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A66DB">
      <w:pPr>
        <w:jc w:val="both"/>
        <w:rPr>
          <w:rFonts w:hint="eastAsia"/>
          <w:sz w:val="30"/>
          <w:lang w:val="en-US" w:eastAsia="zh-CN"/>
        </w:rPr>
      </w:pPr>
    </w:p>
    <w:p w14:paraId="7DA78A47">
      <w:pPr>
        <w:jc w:val="center"/>
        <w:rPr>
          <w:rFonts w:hint="eastAsia"/>
          <w:sz w:val="30"/>
          <w:lang w:val="en-US" w:eastAsia="zh-CN"/>
        </w:rPr>
      </w:pPr>
    </w:p>
    <w:p w14:paraId="3A678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32"/>
          <w:szCs w:val="28"/>
          <w:lang w:val="en-US" w:eastAsia="zh-CN"/>
        </w:rPr>
      </w:pPr>
      <w:r>
        <w:rPr>
          <w:rFonts w:hint="eastAsia"/>
          <w:sz w:val="32"/>
          <w:szCs w:val="28"/>
          <w:lang w:val="en-US" w:eastAsia="zh-CN"/>
        </w:rPr>
        <w:t>{xieyiname}</w:t>
      </w:r>
    </w:p>
    <w:p w14:paraId="27115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360" w:lineRule="auto"/>
        <w:ind w:left="23" w:right="0" w:firstLine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52"/>
          <w:szCs w:val="28"/>
        </w:rPr>
      </w:pPr>
      <w:r>
        <w:rPr>
          <w:rFonts w:hint="eastAsia" w:ascii="黑体" w:hAnsi="黑体" w:eastAsia="黑体" w:cs="黑体"/>
          <w:b w:val="0"/>
          <w:bCs w:val="0"/>
          <w:color w:val="343434"/>
          <w:sz w:val="52"/>
          <w:szCs w:val="28"/>
        </w:rPr>
        <w:t>合同</w:t>
      </w:r>
      <w:r>
        <w:rPr>
          <w:rFonts w:hint="eastAsia" w:ascii="黑体" w:hAnsi="黑体" w:eastAsia="黑体" w:cs="黑体"/>
          <w:b w:val="0"/>
          <w:bCs w:val="0"/>
          <w:color w:val="343434"/>
          <w:sz w:val="52"/>
          <w:szCs w:val="28"/>
          <w:lang w:val="en-US" w:eastAsia="zh-CN"/>
        </w:rPr>
        <w:t>风</w:t>
      </w:r>
      <w:r>
        <w:rPr>
          <w:rFonts w:hint="eastAsia" w:ascii="黑体" w:hAnsi="黑体" w:eastAsia="黑体" w:cs="黑体"/>
          <w:b w:val="0"/>
          <w:bCs w:val="0"/>
          <w:color w:val="343434"/>
          <w:sz w:val="52"/>
          <w:szCs w:val="28"/>
        </w:rPr>
        <w:t>险审核报告</w:t>
      </w:r>
      <w:bookmarkStart w:id="0" w:name="_GoBack"/>
      <w:bookmarkEnd w:id="0"/>
    </w:p>
    <w:p w14:paraId="171ECE4A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61BEA432">
      <w:pPr>
        <w:jc w:val="center"/>
        <w:rPr>
          <w:rFonts w:hint="default"/>
          <w:sz w:val="32"/>
          <w:szCs w:val="28"/>
          <w:lang w:val="en-US" w:eastAsia="zh-CN"/>
        </w:rPr>
      </w:pPr>
      <w:r>
        <w:rPr>
          <w:rFonts w:hint="default"/>
          <w:sz w:val="32"/>
          <w:szCs w:val="28"/>
          <w:lang w:val="en-US" w:eastAsia="zh-CN"/>
        </w:rPr>
        <w:t>【</w:t>
      </w:r>
      <w:r>
        <w:rPr>
          <w:rFonts w:hint="eastAsia"/>
          <w:sz w:val="32"/>
          <w:szCs w:val="28"/>
          <w:lang w:val="en-US" w:eastAsia="zh-CN"/>
        </w:rPr>
        <w:t>编号</w:t>
      </w:r>
      <w:r>
        <w:rPr>
          <w:rFonts w:hint="default"/>
          <w:sz w:val="32"/>
          <w:szCs w:val="28"/>
          <w:lang w:val="en-US" w:eastAsia="zh-CN"/>
        </w:rPr>
        <w:t>】{random}</w:t>
      </w:r>
    </w:p>
    <w:p w14:paraId="79D360C8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27FA2D0B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58A0DFEA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488403E7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755FFF60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01421021">
      <w:pPr>
        <w:jc w:val="center"/>
        <w:rPr>
          <w:rFonts w:hint="default"/>
          <w:sz w:val="32"/>
          <w:szCs w:val="28"/>
          <w:lang w:val="en-US" w:eastAsia="zh-CN"/>
        </w:rPr>
      </w:pPr>
    </w:p>
    <w:p w14:paraId="576A2C50">
      <w:pPr>
        <w:jc w:val="both"/>
        <w:rPr>
          <w:rFonts w:hint="default"/>
          <w:sz w:val="32"/>
          <w:szCs w:val="28"/>
          <w:lang w:val="en-US" w:eastAsia="zh-CN"/>
        </w:rPr>
      </w:pPr>
    </w:p>
    <w:p w14:paraId="74EC5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/>
        <w:jc w:val="center"/>
        <w:textAlignment w:val="auto"/>
        <w:rPr>
          <w:rFonts w:hint="eastAsia" w:ascii="黑体" w:hAnsi="黑体" w:eastAsia="黑体" w:cs="黑体"/>
          <w:color w:val="343434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color w:val="343434"/>
          <w:sz w:val="32"/>
          <w:szCs w:val="40"/>
          <w:lang w:val="en-US" w:eastAsia="zh-CN"/>
        </w:rPr>
        <w:t>二0二四年十月</w:t>
      </w:r>
    </w:p>
    <w:p w14:paraId="2DC91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 w:firstLine="0"/>
        <w:jc w:val="both"/>
        <w:textAlignment w:val="auto"/>
        <w:rPr>
          <w:rFonts w:hint="eastAsia" w:ascii="黑体" w:hAnsi="黑体" w:eastAsia="黑体" w:cs="黑体"/>
          <w:color w:val="343434"/>
          <w:sz w:val="32"/>
          <w:szCs w:val="40"/>
          <w:lang w:val="en-US" w:eastAsia="zh-CN"/>
        </w:rPr>
      </w:pPr>
    </w:p>
    <w:p w14:paraId="3B444C08">
      <w:pPr>
        <w:spacing w:before="0" w:line="279" w:lineRule="exact"/>
        <w:ind w:left="20" w:right="0" w:firstLine="0"/>
        <w:jc w:val="both"/>
        <w:rPr>
          <w:color w:val="FF0000"/>
          <w:sz w:val="21"/>
        </w:rPr>
      </w:pPr>
    </w:p>
    <w:p w14:paraId="0D93771A">
      <w:pPr>
        <w:spacing w:before="0" w:line="279" w:lineRule="exact"/>
        <w:ind w:left="20" w:right="0" w:firstLine="0"/>
        <w:jc w:val="both"/>
        <w:rPr>
          <w:color w:val="FF0000"/>
          <w:sz w:val="21"/>
        </w:rPr>
      </w:pPr>
    </w:p>
    <w:p w14:paraId="789A6827">
      <w:pPr>
        <w:spacing w:before="0" w:line="279" w:lineRule="exact"/>
        <w:ind w:left="20" w:right="0" w:firstLine="0"/>
        <w:jc w:val="both"/>
        <w:rPr>
          <w:color w:val="FF0000"/>
          <w:sz w:val="21"/>
        </w:rPr>
      </w:pPr>
    </w:p>
    <w:p w14:paraId="30CE0BB5">
      <w:pPr>
        <w:spacing w:before="0" w:line="279" w:lineRule="exact"/>
        <w:ind w:left="20" w:right="0" w:firstLine="0"/>
        <w:jc w:val="both"/>
        <w:rPr>
          <w:color w:val="FF0000"/>
          <w:sz w:val="21"/>
        </w:rPr>
      </w:pPr>
    </w:p>
    <w:p w14:paraId="29DD35BE">
      <w:pPr>
        <w:spacing w:before="0" w:line="279" w:lineRule="exact"/>
        <w:ind w:left="20" w:right="0" w:firstLine="0"/>
        <w:jc w:val="both"/>
        <w:rPr>
          <w:sz w:val="21"/>
        </w:rPr>
      </w:pPr>
      <w:r>
        <w:rPr>
          <w:color w:val="FF0000"/>
          <w:sz w:val="21"/>
        </w:rPr>
        <w:t>温馨提</w:t>
      </w:r>
      <w:r>
        <w:rPr>
          <w:rFonts w:hint="eastAsia" w:ascii="Noto Sans S Chinese Regular" w:eastAsia="Noto Sans S Chinese Regular"/>
          <w:color w:val="FF0000"/>
          <w:sz w:val="21"/>
        </w:rPr>
        <w:t>⽰</w:t>
      </w:r>
      <w:r>
        <w:rPr>
          <w:color w:val="FF0000"/>
          <w:sz w:val="21"/>
        </w:rPr>
        <w:t>：</w:t>
      </w:r>
    </w:p>
    <w:p w14:paraId="7E6588ED">
      <w:pPr>
        <w:numPr>
          <w:ilvl w:val="0"/>
          <w:numId w:val="1"/>
        </w:numPr>
        <w:tabs>
          <w:tab w:val="left" w:pos="230"/>
        </w:tabs>
        <w:spacing w:before="22" w:line="172" w:lineRule="auto"/>
        <w:ind w:left="20" w:right="19" w:firstLine="0"/>
        <w:jc w:val="left"/>
        <w:rPr>
          <w:sz w:val="21"/>
        </w:rPr>
      </w:pPr>
      <w:r>
        <w:rPr>
          <w:color w:val="FF0000"/>
          <w:spacing w:val="-1"/>
          <w:sz w:val="21"/>
        </w:rPr>
        <w:t>咨询</w:t>
      </w:r>
      <w:r>
        <w:rPr>
          <w:rFonts w:hint="eastAsia" w:ascii="Noto Sans S Chinese Regular" w:eastAsia="Noto Sans S Chinese Regular"/>
          <w:color w:val="FF0000"/>
          <w:spacing w:val="-1"/>
          <w:sz w:val="21"/>
        </w:rPr>
        <w:t>⼈</w:t>
      </w:r>
      <w:r>
        <w:rPr>
          <w:color w:val="FF0000"/>
          <w:spacing w:val="-1"/>
          <w:sz w:val="21"/>
        </w:rPr>
        <w:t>需保证提供的信息应当真实、完整和准确，如咨询</w:t>
      </w:r>
      <w:r>
        <w:rPr>
          <w:rFonts w:hint="eastAsia" w:ascii="Noto Sans S Chinese Regular" w:eastAsia="Noto Sans S Chinese Regular"/>
          <w:color w:val="FF0000"/>
          <w:sz w:val="21"/>
        </w:rPr>
        <w:t>⼈</w:t>
      </w:r>
      <w:r>
        <w:rPr>
          <w:color w:val="FF0000"/>
          <w:sz w:val="21"/>
        </w:rPr>
        <w:t>提供的信息不真实、不准确或不完整，</w:t>
      </w:r>
      <w:r>
        <w:rPr>
          <w:rFonts w:hint="eastAsia" w:ascii="Noto Sans S Chinese Regular" w:eastAsia="Noto Sans S Chinese Regular"/>
          <w:color w:val="FF0000"/>
          <w:sz w:val="21"/>
        </w:rPr>
        <w:t>由</w:t>
      </w:r>
      <w:r>
        <w:rPr>
          <w:color w:val="FF0000"/>
          <w:sz w:val="21"/>
        </w:rPr>
        <w:t>此</w:t>
      </w:r>
      <w:r>
        <w:rPr>
          <w:rFonts w:hint="eastAsia" w:ascii="Noto Sans S Chinese Regular" w:eastAsia="Noto Sans S Chinese Regular"/>
          <w:color w:val="FF0000"/>
          <w:sz w:val="21"/>
        </w:rPr>
        <w:t>产⽣</w:t>
      </w:r>
      <w:r>
        <w:rPr>
          <w:color w:val="FF0000"/>
          <w:sz w:val="21"/>
        </w:rPr>
        <w:t>的责</w:t>
      </w:r>
      <w:r>
        <w:rPr>
          <w:rFonts w:hint="eastAsia" w:ascii="Noto Sans S Chinese Regular" w:eastAsia="Noto Sans S Chinese Regular"/>
          <w:color w:val="FF0000"/>
          <w:sz w:val="21"/>
        </w:rPr>
        <w:t>任由</w:t>
      </w:r>
      <w:r>
        <w:rPr>
          <w:color w:val="FF0000"/>
          <w:sz w:val="21"/>
        </w:rPr>
        <w:t>咨询</w:t>
      </w:r>
      <w:r>
        <w:rPr>
          <w:rFonts w:hint="eastAsia" w:ascii="Noto Sans S Chinese Regular" w:eastAsia="Noto Sans S Chinese Regular"/>
          <w:color w:val="FF0000"/>
          <w:sz w:val="21"/>
        </w:rPr>
        <w:t>⼈⾃⾏</w:t>
      </w:r>
      <w:r>
        <w:rPr>
          <w:color w:val="FF0000"/>
          <w:sz w:val="21"/>
        </w:rPr>
        <w:t>承担。</w:t>
      </w:r>
    </w:p>
    <w:p w14:paraId="75BC32C0">
      <w:pPr>
        <w:numPr>
          <w:ilvl w:val="0"/>
          <w:numId w:val="1"/>
        </w:numPr>
        <w:tabs>
          <w:tab w:val="left" w:pos="230"/>
        </w:tabs>
        <w:spacing w:before="0" w:line="315" w:lineRule="exact"/>
        <w:ind w:left="230" w:right="0" w:hanging="210"/>
        <w:jc w:val="left"/>
        <w:rPr>
          <w:sz w:val="21"/>
        </w:rPr>
      </w:pPr>
      <w:r>
        <w:rPr>
          <w:color w:val="FF0000"/>
          <w:sz w:val="21"/>
        </w:rPr>
        <w:t>本报告中的结论系平台使</w:t>
      </w:r>
      <w:r>
        <w:rPr>
          <w:rFonts w:hint="eastAsia" w:ascii="Noto Sans S Chinese Regular" w:eastAsia="Noto Sans S Chinese Regular"/>
          <w:color w:val="FF0000"/>
          <w:sz w:val="21"/>
        </w:rPr>
        <w:t>⽤⼈⼯</w:t>
      </w:r>
      <w:r>
        <w:rPr>
          <w:color w:val="FF0000"/>
          <w:sz w:val="21"/>
        </w:rPr>
        <w:t>智能技术和有限的法律数据，基于咨询</w:t>
      </w:r>
      <w:r>
        <w:rPr>
          <w:rFonts w:hint="eastAsia" w:ascii="Noto Sans S Chinese Regular" w:eastAsia="Noto Sans S Chinese Regular"/>
          <w:color w:val="FF0000"/>
          <w:sz w:val="21"/>
        </w:rPr>
        <w:t>⼈</w:t>
      </w:r>
      <w:r>
        <w:rPr>
          <w:color w:val="FF0000"/>
          <w:sz w:val="21"/>
        </w:rPr>
        <w:t>提供的信息并结合对法律的</w:t>
      </w:r>
    </w:p>
    <w:p w14:paraId="439494D9">
      <w:pPr>
        <w:spacing w:before="0" w:line="225" w:lineRule="exact"/>
        <w:ind w:left="20" w:right="0" w:firstLine="0"/>
        <w:jc w:val="left"/>
        <w:rPr>
          <w:sz w:val="21"/>
        </w:rPr>
      </w:pPr>
      <w:r>
        <w:rPr>
          <w:color w:val="FF0000"/>
          <w:sz w:val="21"/>
        </w:rPr>
        <w:t>理解作出。</w:t>
      </w:r>
    </w:p>
    <w:p w14:paraId="207DD687">
      <w:pPr>
        <w:numPr>
          <w:ilvl w:val="0"/>
          <w:numId w:val="1"/>
        </w:numPr>
        <w:tabs>
          <w:tab w:val="left" w:pos="230"/>
        </w:tabs>
        <w:spacing w:before="0" w:line="331" w:lineRule="exact"/>
        <w:ind w:left="230" w:right="0" w:hanging="210"/>
        <w:jc w:val="left"/>
        <w:rPr>
          <w:rFonts w:hint="eastAsia" w:ascii="黑体" w:hAnsi="黑体" w:eastAsia="黑体" w:cs="黑体"/>
          <w:sz w:val="44"/>
          <w:szCs w:val="40"/>
          <w:lang w:val="en-US" w:eastAsia="zh-CN"/>
        </w:rPr>
      </w:pPr>
      <w:r>
        <w:rPr>
          <w:color w:val="FF0000"/>
          <w:sz w:val="21"/>
        </w:rPr>
        <w:t>本报告内容</w:t>
      </w:r>
      <w:r>
        <w:rPr>
          <w:rFonts w:hint="eastAsia" w:ascii="Noto Sans S Chinese Regular" w:eastAsia="Noto Sans S Chinese Regular"/>
          <w:color w:val="FF0000"/>
          <w:sz w:val="21"/>
        </w:rPr>
        <w:t>仅</w:t>
      </w:r>
      <w:r>
        <w:rPr>
          <w:color w:val="FF0000"/>
          <w:sz w:val="21"/>
        </w:rPr>
        <w:t>供咨询</w:t>
      </w:r>
      <w:r>
        <w:rPr>
          <w:rFonts w:hint="eastAsia" w:ascii="Noto Sans S Chinese Regular" w:eastAsia="Noto Sans S Chinese Regular"/>
          <w:color w:val="FF0000"/>
          <w:sz w:val="21"/>
        </w:rPr>
        <w:t>⼈</w:t>
      </w:r>
      <w:r>
        <w:rPr>
          <w:color w:val="FF0000"/>
          <w:sz w:val="21"/>
        </w:rPr>
        <w:t>参考，请谨慎决策。</w:t>
      </w:r>
    </w:p>
    <w:p w14:paraId="680029F3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  <w:r>
        <w:rPr>
          <w:rFonts w:hint="eastAsia" w:ascii="黑体" w:hAnsi="黑体" w:eastAsia="黑体" w:cs="黑体"/>
          <w:kern w:val="2"/>
          <w:sz w:val="44"/>
          <w:szCs w:val="40"/>
          <w:lang w:val="en-US" w:eastAsia="zh-CN" w:bidi="ar-SA"/>
        </w:rPr>
        <w:t>（一）</w:t>
      </w:r>
      <w:r>
        <w:rPr>
          <w:rFonts w:hint="eastAsia" w:ascii="黑体" w:hAnsi="黑体" w:eastAsia="黑体" w:cs="黑体"/>
          <w:sz w:val="44"/>
          <w:szCs w:val="40"/>
          <w:lang w:val="en-US" w:eastAsia="zh-CN"/>
        </w:rPr>
        <w:t>合同概况</w:t>
      </w:r>
    </w:p>
    <w:p w14:paraId="407BC42A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3F1ACD17">
      <w:pPr>
        <w:spacing w:before="0" w:line="306" w:lineRule="exact"/>
        <w:ind w:left="20" w:right="0" w:firstLine="0"/>
        <w:jc w:val="left"/>
        <w:rPr>
          <w:sz w:val="24"/>
        </w:rPr>
      </w:pPr>
    </w:p>
    <w:p w14:paraId="3A5B9C10">
      <w:pPr>
        <w:spacing w:before="0" w:line="306" w:lineRule="exact"/>
        <w:ind w:left="20" w:right="0" w:firstLine="0"/>
        <w:jc w:val="left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</w:p>
    <w:p w14:paraId="7424D519">
      <w:pPr>
        <w:spacing w:before="0" w:line="306" w:lineRule="exact"/>
        <w:ind w:left="5059" w:leftChars="9" w:right="0" w:hanging="5040" w:hangingChars="180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类型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: 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{type}                   对价：以甲⽅、丙⽅双⽅于{date}签订的《借款合同》为准</w:t>
      </w:r>
    </w:p>
    <w:p w14:paraId="2B2C4BBD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469072DF">
      <w:pPr>
        <w:spacing w:before="0" w:line="306" w:lineRule="exact"/>
        <w:ind w:left="4798" w:leftChars="9" w:right="0" w:hanging="4779" w:hangingChars="1700"/>
        <w:jc w:val="left"/>
        <w:rPr>
          <w:rFonts w:hint="eastAsia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sz w:val="28"/>
          <w:szCs w:val="28"/>
          <w:lang w:val="en-US" w:eastAsia="zh-CN"/>
        </w:rPr>
        <w:t>⽣效⽇期: {start_date}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        终⽌⽇期: {end_date}</w:t>
      </w:r>
    </w:p>
    <w:p w14:paraId="40731AD6">
      <w:pPr>
        <w:spacing w:before="0" w:line="306" w:lineRule="exact"/>
        <w:ind w:left="4798" w:leftChars="9" w:right="0" w:hanging="4779" w:hangingChars="1700"/>
        <w:jc w:val="left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 </w:t>
      </w:r>
    </w:p>
    <w:p w14:paraId="3224787A">
      <w:pPr>
        <w:spacing w:before="0" w:line="306" w:lineRule="exact"/>
        <w:ind w:left="4798" w:leftChars="9" w:right="0" w:hanging="4779" w:hangingChars="1700"/>
        <w:jc w:val="left"/>
        <w:rPr>
          <w:rFonts w:hint="eastAsia" w:ascii="黑体" w:hAnsi="黑体" w:eastAsia="黑体" w:cs="黑体"/>
          <w:b/>
          <w:sz w:val="28"/>
          <w:szCs w:val="28"/>
          <w:lang w:val="en-US" w:eastAsia="zh-CN"/>
        </w:rPr>
      </w:pPr>
    </w:p>
    <w:p w14:paraId="20D0C473">
      <w:pPr>
        <w:spacing w:before="0" w:line="306" w:lineRule="exact"/>
        <w:ind w:left="4798" w:leftChars="9" w:right="0" w:hanging="4779" w:hangingChars="1700"/>
        <w:jc w:val="left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 </w:t>
      </w:r>
    </w:p>
    <w:p w14:paraId="657564C0">
      <w:pPr>
        <w:spacing w:before="0" w:line="306" w:lineRule="exact"/>
        <w:ind w:left="4798" w:leftChars="9" w:right="0" w:hanging="4779" w:hangingChars="1700"/>
        <w:jc w:val="left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管辖权: {guanxiaquan}         分析⽴场: {lichang}</w:t>
      </w:r>
    </w:p>
    <w:p w14:paraId="1E74BBCB">
      <w:pPr>
        <w:spacing w:before="0" w:line="306" w:lineRule="exact"/>
        <w:ind w:left="20" w:right="0" w:firstLine="0"/>
        <w:jc w:val="left"/>
        <w:rPr>
          <w:rFonts w:hint="default" w:eastAsia="宋体"/>
          <w:sz w:val="24"/>
          <w:lang w:val="en-US" w:eastAsia="zh-CN"/>
        </w:rPr>
      </w:pPr>
    </w:p>
    <w:p w14:paraId="127C57BC">
      <w:pPr>
        <w:spacing w:before="0" w:line="306" w:lineRule="exact"/>
        <w:ind w:left="4798" w:leftChars="9" w:right="0" w:hanging="4779" w:hangingChars="1700"/>
        <w:jc w:val="left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</w:p>
    <w:p w14:paraId="46479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4798" w:leftChars="9" w:right="0" w:hanging="4779" w:hangingChars="1700"/>
        <w:jc w:val="left"/>
        <w:textAlignment w:val="auto"/>
        <w:rPr>
          <w:rFonts w:hint="eastAsia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sz w:val="28"/>
          <w:szCs w:val="28"/>
          <w:lang w:val="en-US" w:eastAsia="zh-CN"/>
        </w:rPr>
        <w:t>涉及主体: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{shejizhuti} </w:t>
      </w:r>
    </w:p>
    <w:p w14:paraId="38476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4798" w:leftChars="9" w:right="0" w:hanging="4779" w:hangingChars="1700"/>
        <w:jc w:val="left"/>
        <w:textAlignment w:val="auto"/>
        <w:rPr>
          <w:rFonts w:hint="eastAsia" w:ascii="黑体" w:hAnsi="黑体" w:eastAsia="黑体" w:cs="黑体"/>
          <w:b/>
          <w:sz w:val="28"/>
          <w:szCs w:val="28"/>
          <w:lang w:val="en-US" w:eastAsia="zh-CN"/>
        </w:rPr>
      </w:pPr>
    </w:p>
    <w:p w14:paraId="3F930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4779" w:leftChars="0" w:right="0" w:hanging="4779" w:hangingChars="1700"/>
        <w:jc w:val="left"/>
        <w:textAlignment w:val="auto"/>
        <w:rPr>
          <w:rFonts w:hint="default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合同摘要：{zhaiyao}       </w:t>
      </w:r>
    </w:p>
    <w:p w14:paraId="7655EC88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16C40790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06B02F76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43C21D32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7C7E96D9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4713966E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1884BDF8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68C4B6FC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06002178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7DC8A414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6365C404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0BFEF2D4">
      <w:pPr>
        <w:numPr>
          <w:ilvl w:val="0"/>
          <w:numId w:val="2"/>
        </w:numPr>
        <w:jc w:val="center"/>
        <w:rPr>
          <w:rFonts w:hint="default" w:ascii="黑体" w:hAnsi="黑体" w:eastAsia="黑体" w:cs="黑体"/>
          <w:sz w:val="44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0"/>
          <w:lang w:val="en-US" w:eastAsia="zh-CN"/>
        </w:rPr>
        <w:t>风险条款解读</w:t>
      </w:r>
    </w:p>
    <w:p w14:paraId="5A1CE5DF">
      <w:pPr>
        <w:widowControl w:val="0"/>
        <w:numPr>
          <w:numId w:val="0"/>
        </w:numPr>
        <w:jc w:val="center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945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B95BE4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条款名称</w:t>
            </w:r>
          </w:p>
        </w:tc>
        <w:tc>
          <w:tcPr>
            <w:tcW w:w="4261" w:type="dxa"/>
          </w:tcPr>
          <w:p w14:paraId="7AEE6531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 xml:space="preserve"> 审核意见</w:t>
            </w:r>
          </w:p>
        </w:tc>
      </w:tr>
      <w:tr w14:paraId="66F2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restart"/>
          </w:tcPr>
          <w:p w14:paraId="6E689B45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2C741F9D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2E051F76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24AF60E2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3DEDC085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5953538D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{tiaokuan1}</w:t>
            </w:r>
          </w:p>
        </w:tc>
        <w:tc>
          <w:tcPr>
            <w:tcW w:w="4261" w:type="dxa"/>
          </w:tcPr>
          <w:p w14:paraId="2B5814A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color w:val="00800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意⻅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：</w:t>
            </w:r>
            <w:r>
              <w:rPr>
                <w:rFonts w:hint="eastAsia" w:ascii="黑体" w:hAnsi="黑体" w:eastAsia="黑体" w:cs="黑体"/>
                <w:color w:val="008000"/>
                <w:sz w:val="28"/>
                <w:szCs w:val="28"/>
                <w:lang w:val="en-US" w:eastAsia="zh-CN"/>
              </w:rPr>
              <w:t>{yijian1}</w:t>
            </w:r>
          </w:p>
          <w:p w14:paraId="2410A8B2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</w:tr>
      <w:tr w14:paraId="2C38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248DEE8F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1E636A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ind w:left="0" w:leftChars="0" w:firstLine="0" w:firstLineChars="0"/>
              <w:textAlignment w:val="auto"/>
              <w:rPr>
                <w:rFonts w:hint="eastAsia" w:ascii="黑体" w:hAnsi="黑体" w:eastAsia="黑体" w:cs="黑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原⽂：</w:t>
            </w:r>
            <w:r>
              <w:rPr>
                <w:rFonts w:hint="eastAsia" w:ascii="黑体" w:hAnsi="黑体" w:eastAsia="黑体" w:cs="黑体"/>
                <w:color w:val="FF0000"/>
                <w:sz w:val="28"/>
                <w:szCs w:val="28"/>
                <w:lang w:val="en-US" w:eastAsia="zh-CN"/>
              </w:rPr>
              <w:t>{yuanwen}</w:t>
            </w:r>
          </w:p>
          <w:p w14:paraId="1BA1FD7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ind w:left="0" w:leftChars="0" w:firstLine="0" w:firstLineChars="0"/>
              <w:textAlignment w:val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280F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73" w:hRule="atLeast"/>
        </w:trPr>
        <w:tc>
          <w:tcPr>
            <w:tcW w:w="4261" w:type="dxa"/>
            <w:vMerge w:val="continue"/>
            <w:tcBorders/>
          </w:tcPr>
          <w:p w14:paraId="0D6968C1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1CC87E7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修订后：</w:t>
            </w:r>
            <w:r>
              <w:rPr>
                <w:rFonts w:hint="eastAsia" w:ascii="黑体" w:hAnsi="黑体" w:eastAsia="黑体" w:cs="黑体"/>
                <w:b/>
                <w:color w:val="0000FF"/>
                <w:sz w:val="28"/>
                <w:szCs w:val="28"/>
                <w:lang w:val="en-US" w:eastAsia="zh-CN"/>
              </w:rPr>
              <w:t>{xiudinghou}</w:t>
            </w:r>
          </w:p>
        </w:tc>
      </w:tr>
      <w:tr w14:paraId="5075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5767C228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7437378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关联条款：</w:t>
            </w:r>
            <w:r>
              <w:rPr>
                <w:rFonts w:hint="eastAsia" w:ascii="黑体" w:hAnsi="黑体" w:eastAsia="黑体" w:cs="黑体"/>
                <w:color w:val="800080"/>
                <w:sz w:val="28"/>
                <w:szCs w:val="28"/>
                <w:u w:val="single" w:color="800080"/>
                <w:lang w:val="en-US" w:eastAsia="zh-CN"/>
              </w:rPr>
              <w:t>{guanlian1}</w:t>
            </w:r>
          </w:p>
          <w:p w14:paraId="6B5D7FB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</w:p>
        </w:tc>
      </w:tr>
    </w:tbl>
    <w:p w14:paraId="611E1FE9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3573A4BF">
      <w:pPr>
        <w:widowControl w:val="0"/>
        <w:numPr>
          <w:numId w:val="0"/>
        </w:numPr>
        <w:jc w:val="center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75A36F1B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41B36F01">
      <w:pPr>
        <w:pStyle w:val="2"/>
        <w:spacing w:line="259" w:lineRule="exact"/>
        <w:rPr>
          <w:rFonts w:hint="default" w:ascii="Arial"/>
          <w:b/>
          <w:color w:val="0000FF"/>
          <w:sz w:val="19"/>
          <w:lang w:val="en-US" w:eastAsia="zh-CN"/>
        </w:rPr>
      </w:pPr>
    </w:p>
    <w:p w14:paraId="154E1EEB">
      <w:pPr>
        <w:pStyle w:val="2"/>
        <w:spacing w:line="268" w:lineRule="exact"/>
        <w:ind w:firstLine="2280" w:firstLineChars="1200"/>
        <w:rPr>
          <w:rFonts w:hint="default" w:ascii="Noto Sans S Chinese Regular" w:eastAsia="Noto Sans S Chinese Regular"/>
          <w:color w:val="FF0000"/>
          <w:lang w:val="en-US" w:eastAsia="zh-CN"/>
        </w:rPr>
      </w:pPr>
    </w:p>
    <w:p w14:paraId="3EC29601">
      <w:pPr>
        <w:pStyle w:val="2"/>
        <w:spacing w:line="268" w:lineRule="exact"/>
        <w:ind w:left="0" w:leftChars="0" w:firstLine="2280" w:firstLineChars="1200"/>
        <w:rPr>
          <w:rFonts w:hint="default"/>
          <w:color w:val="008000"/>
          <w:lang w:val="en-US" w:eastAsia="zh-CN"/>
        </w:rPr>
      </w:pPr>
    </w:p>
    <w:p w14:paraId="3FFBD6A3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02AE2B3A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01B70A8E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1F3FDD1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1B479174">
      <w:pPr>
        <w:widowControl w:val="0"/>
        <w:numPr>
          <w:ilvl w:val="0"/>
          <w:numId w:val="0"/>
        </w:numPr>
        <w:ind w:left="0" w:leftChars="0" w:firstLine="0" w:firstLineChars="0"/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  <w:r>
        <w:rPr>
          <w:rFonts w:hint="eastAsia" w:ascii="黑体" w:hAnsi="黑体" w:eastAsia="黑体" w:cs="黑体"/>
          <w:kern w:val="2"/>
          <w:sz w:val="44"/>
          <w:szCs w:val="40"/>
          <w:lang w:val="en-US" w:eastAsia="zh-CN" w:bidi="ar-SA"/>
        </w:rPr>
        <w:t>（三）</w:t>
      </w:r>
      <w:r>
        <w:rPr>
          <w:rFonts w:hint="eastAsia" w:ascii="黑体" w:hAnsi="黑体" w:eastAsia="黑体" w:cs="黑体"/>
          <w:sz w:val="44"/>
          <w:szCs w:val="40"/>
          <w:lang w:val="en-US" w:eastAsia="zh-CN"/>
        </w:rPr>
        <w:t>核心条款解读</w:t>
      </w:r>
    </w:p>
    <w:p w14:paraId="27881EAE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8ED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D90C17C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条款名称</w:t>
            </w:r>
          </w:p>
        </w:tc>
        <w:tc>
          <w:tcPr>
            <w:tcW w:w="4261" w:type="dxa"/>
          </w:tcPr>
          <w:p w14:paraId="26CEB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审核意见</w:t>
            </w:r>
          </w:p>
        </w:tc>
      </w:tr>
      <w:tr w14:paraId="5114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restart"/>
          </w:tcPr>
          <w:p w14:paraId="5367A999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6CB47207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00CB920F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</w:p>
          <w:p w14:paraId="0B9B937F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{tiaokuan2}</w:t>
            </w:r>
          </w:p>
        </w:tc>
        <w:tc>
          <w:tcPr>
            <w:tcW w:w="4261" w:type="dxa"/>
          </w:tcPr>
          <w:p w14:paraId="59194F3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color w:val="00800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意⻅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：</w:t>
            </w:r>
            <w:r>
              <w:rPr>
                <w:rFonts w:hint="eastAsia" w:ascii="黑体" w:hAnsi="黑体" w:eastAsia="黑体" w:cs="黑体"/>
                <w:color w:val="008000"/>
                <w:sz w:val="28"/>
                <w:szCs w:val="28"/>
                <w:lang w:val="en-US" w:eastAsia="zh-CN"/>
              </w:rPr>
              <w:t>{yijian2}</w:t>
            </w:r>
          </w:p>
          <w:p w14:paraId="14580E1C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</w:tr>
      <w:tr w14:paraId="36B4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30963F8C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795047F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ind w:left="0" w:leftChars="0" w:firstLine="0" w:firstLineChars="0"/>
              <w:textAlignment w:val="auto"/>
              <w:rPr>
                <w:rFonts w:hint="eastAsia" w:ascii="黑体" w:hAnsi="黑体" w:eastAsia="黑体" w:cs="黑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条款说明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：</w:t>
            </w:r>
            <w:r>
              <w:rPr>
                <w:rFonts w:hint="eastAsia" w:ascii="黑体" w:hAnsi="黑体" w:eastAsia="黑体" w:cs="黑体"/>
                <w:color w:val="FF0000"/>
                <w:sz w:val="28"/>
                <w:szCs w:val="28"/>
                <w:lang w:val="en-US" w:eastAsia="zh-CN"/>
              </w:rPr>
              <w:t>{shuoming}</w:t>
            </w:r>
          </w:p>
          <w:p w14:paraId="7E22F2E0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</w:tr>
      <w:tr w14:paraId="1801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75FE9CCD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107F072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80" w:lineRule="auto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关联条款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：</w:t>
            </w:r>
            <w:r>
              <w:rPr>
                <w:rFonts w:hint="eastAsia" w:ascii="黑体" w:hAnsi="黑体" w:eastAsia="黑体" w:cs="黑体"/>
                <w:color w:val="800080"/>
                <w:sz w:val="28"/>
                <w:szCs w:val="28"/>
                <w:u w:val="single" w:color="800080"/>
                <w:lang w:val="en-US" w:eastAsia="zh-CN"/>
              </w:rPr>
              <w:t>{guanlian2}</w:t>
            </w:r>
          </w:p>
          <w:p w14:paraId="4E454A8C">
            <w:pPr>
              <w:widowControl w:val="0"/>
              <w:numPr>
                <w:numId w:val="0"/>
              </w:numPr>
              <w:jc w:val="center"/>
              <w:rPr>
                <w:rFonts w:hint="eastAsia" w:ascii="黑体" w:hAnsi="黑体" w:eastAsia="黑体" w:cs="黑体"/>
                <w:sz w:val="44"/>
                <w:szCs w:val="40"/>
                <w:vertAlign w:val="baseline"/>
                <w:lang w:val="en-US" w:eastAsia="zh-CN"/>
              </w:rPr>
            </w:pPr>
          </w:p>
        </w:tc>
      </w:tr>
    </w:tbl>
    <w:p w14:paraId="49B0ABBE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38D75E08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173D2EDD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4F0C2ABE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0C7D0E07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54829820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6C2FE4D2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0E4EAAF2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16329A34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7F867673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47CB4940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22851481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53214E7D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136D1E1D">
      <w:pPr>
        <w:widowControl w:val="0"/>
        <w:numPr>
          <w:ilvl w:val="0"/>
          <w:numId w:val="0"/>
        </w:numPr>
        <w:jc w:val="center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p w14:paraId="558C81A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条款名称                           审核意见</w:t>
      </w:r>
    </w:p>
    <w:p w14:paraId="47F547E9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0"/>
          <w:lang w:val="en-US" w:eastAsia="zh-CN"/>
        </w:rPr>
      </w:pPr>
    </w:p>
    <w:p w14:paraId="3C425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ind w:left="0" w:leftChars="0" w:firstLine="3373" w:firstLineChars="1200"/>
        <w:textAlignment w:val="auto"/>
        <w:rPr>
          <w:rFonts w:hint="eastAsia" w:ascii="黑体" w:hAnsi="黑体" w:eastAsia="黑体" w:cs="黑体"/>
          <w:color w:val="008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意⻅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color w:val="008000"/>
          <w:sz w:val="28"/>
          <w:szCs w:val="28"/>
          <w:lang w:val="en-US" w:eastAsia="zh-CN"/>
        </w:rPr>
        <w:t>{yijian2}</w:t>
      </w:r>
    </w:p>
    <w:p w14:paraId="655738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{tiaokuan2}             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条款说明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color w:val="FF0000"/>
          <w:sz w:val="28"/>
          <w:szCs w:val="28"/>
          <w:lang w:val="en-US" w:eastAsia="zh-CN"/>
        </w:rPr>
        <w:t>{shuoming}</w:t>
      </w:r>
    </w:p>
    <w:p w14:paraId="6A50A7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ind w:left="0" w:firstLine="3373" w:firstLineChars="120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关联条款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color w:val="800080"/>
          <w:sz w:val="28"/>
          <w:szCs w:val="28"/>
          <w:u w:val="single" w:color="800080"/>
          <w:lang w:val="en-US" w:eastAsia="zh-CN"/>
        </w:rPr>
        <w:t>{guanlian2}</w:t>
      </w:r>
    </w:p>
    <w:p w14:paraId="3D5DDFAC">
      <w:pPr>
        <w:widowControl w:val="0"/>
        <w:numPr>
          <w:ilvl w:val="0"/>
          <w:numId w:val="0"/>
        </w:numPr>
        <w:jc w:val="center"/>
        <w:rPr>
          <w:rFonts w:hint="default" w:ascii="黑体" w:hAnsi="黑体" w:eastAsia="黑体" w:cs="黑体"/>
          <w:sz w:val="44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 Chinese Regular">
    <w:panose1 w:val="020B0500000000000000"/>
    <w:charset w:val="80"/>
    <w:family w:val="swiss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8CE67"/>
    <w:multiLevelType w:val="singleLevel"/>
    <w:tmpl w:val="3C38CE67"/>
    <w:lvl w:ilvl="0" w:tentative="0">
      <w:start w:val="2"/>
      <w:numFmt w:val="chineseCounting"/>
      <w:suff w:val="space"/>
      <w:lvlText w:val="(%1)"/>
      <w:lvlJc w:val="left"/>
      <w:rPr>
        <w:rFonts w:hint="eastAsia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0" w:hanging="210"/>
        <w:jc w:val="left"/>
      </w:pPr>
      <w:rPr>
        <w:rFonts w:hint="default" w:ascii="Times New Roman" w:hAnsi="Times New Roman" w:eastAsia="Times New Roman" w:cs="Times New Roman"/>
        <w:i/>
        <w:iCs/>
        <w:color w:val="FF0000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7" w:hanging="21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914" w:hanging="21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61" w:hanging="21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08" w:hanging="21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55" w:hanging="21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02" w:hanging="21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49" w:hanging="21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96" w:hanging="21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xMDZmZWM3MzgxZTYzYzI4YThiMjU1ZTczNTQ5NGMifQ=="/>
  </w:docVars>
  <w:rsids>
    <w:rsidRoot w:val="667D2C1E"/>
    <w:rsid w:val="01BF5575"/>
    <w:rsid w:val="01C0309B"/>
    <w:rsid w:val="01E52B01"/>
    <w:rsid w:val="2305495A"/>
    <w:rsid w:val="24E0742D"/>
    <w:rsid w:val="25EE7927"/>
    <w:rsid w:val="26AC31FA"/>
    <w:rsid w:val="2ABC7FF4"/>
    <w:rsid w:val="2D120276"/>
    <w:rsid w:val="2FC17E5A"/>
    <w:rsid w:val="3B8B1A48"/>
    <w:rsid w:val="3BE949C1"/>
    <w:rsid w:val="4B840262"/>
    <w:rsid w:val="50CD3EC8"/>
    <w:rsid w:val="5CD5091E"/>
    <w:rsid w:val="6093552C"/>
    <w:rsid w:val="667D2C1E"/>
    <w:rsid w:val="67CE1D99"/>
    <w:rsid w:val="6A026ACA"/>
    <w:rsid w:val="6AE12B83"/>
    <w:rsid w:val="6E737F96"/>
    <w:rsid w:val="6E900B48"/>
    <w:rsid w:val="70A00DEB"/>
    <w:rsid w:val="70BF74C3"/>
    <w:rsid w:val="71CC00E9"/>
    <w:rsid w:val="71FE226D"/>
    <w:rsid w:val="73E3171A"/>
    <w:rsid w:val="7499627D"/>
    <w:rsid w:val="74E27C24"/>
    <w:rsid w:val="76D17F50"/>
    <w:rsid w:val="7CF229CE"/>
    <w:rsid w:val="7DC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0"/>
    </w:pPr>
    <w:rPr>
      <w:rFonts w:ascii="宋体" w:hAnsi="宋体" w:eastAsia="宋体" w:cs="宋体"/>
      <w:sz w:val="19"/>
      <w:szCs w:val="19"/>
      <w:lang w:val="en-US" w:eastAsia="zh-CN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287</Words>
  <Characters>458</Characters>
  <Lines>0</Lines>
  <Paragraphs>0</Paragraphs>
  <TotalTime>4</TotalTime>
  <ScaleCrop>false</ScaleCrop>
  <LinksUpToDate>false</LinksUpToDate>
  <CharactersWithSpaces>615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2024-10-31T08:33:00Z</dcterms:created>
  <dc:creator>poggio</dc:creator>
  <cp:lastModifiedBy>poggio</cp:lastModifiedBy>
  <dcterms:modified xsi:type="dcterms:W3CDTF">2024-11-04T01:42:00Z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BE04214ADD754A9CA7187ED1BDF04C51_11</vt:lpwstr>
  </property>
</Properties>
</file>