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4"/>
        <w:ind w:left="659" w:right="0" w:firstLine="0"/>
        <w:jc w:val="left"/>
        <w:rPr>
          <w:i/>
          <w:sz w:val="21"/>
        </w:rPr>
      </w:pPr>
      <w:r>
        <w:rPr>
          <w:i/>
          <w:w w:val="105"/>
          <w:sz w:val="21"/>
        </w:rPr>
        <w:t>Environ</w:t>
      </w:r>
      <w:r>
        <w:rPr>
          <w:i/>
          <w:spacing w:val="-5"/>
          <w:w w:val="105"/>
          <w:sz w:val="21"/>
        </w:rPr>
        <w:t> </w:t>
      </w:r>
      <w:r>
        <w:rPr>
          <w:i/>
          <w:w w:val="105"/>
          <w:sz w:val="21"/>
        </w:rPr>
        <w:t>Health</w:t>
      </w:r>
      <w:r>
        <w:rPr>
          <w:i/>
          <w:spacing w:val="-5"/>
          <w:w w:val="105"/>
          <w:sz w:val="21"/>
        </w:rPr>
        <w:t> </w:t>
      </w:r>
      <w:r>
        <w:rPr>
          <w:i/>
          <w:w w:val="105"/>
          <w:sz w:val="21"/>
        </w:rPr>
        <w:t>Perspect</w:t>
      </w:r>
    </w:p>
    <w:p>
      <w:pPr>
        <w:spacing w:before="13"/>
        <w:ind w:left="659" w:right="0" w:firstLine="0"/>
        <w:jc w:val="left"/>
        <w:rPr>
          <w:sz w:val="21"/>
        </w:rPr>
      </w:pPr>
      <w:r>
        <w:rPr>
          <w:sz w:val="21"/>
        </w:rPr>
        <w:t>doi:</w:t>
      </w:r>
      <w:r>
        <w:rPr>
          <w:spacing w:val="46"/>
          <w:sz w:val="21"/>
        </w:rPr>
        <w:t> </w:t>
      </w:r>
      <w:r>
        <w:rPr>
          <w:sz w:val="21"/>
        </w:rPr>
        <w:t>10.1289/ehp.1409055</w:t>
      </w:r>
    </w:p>
    <w:p>
      <w:pPr>
        <w:pStyle w:val="BodyText"/>
        <w:rPr>
          <w:sz w:val="35"/>
        </w:rPr>
      </w:pPr>
    </w:p>
    <w:p>
      <w:pPr>
        <w:spacing w:line="379" w:lineRule="auto" w:before="0"/>
        <w:ind w:left="658" w:right="585" w:firstLine="0"/>
        <w:jc w:val="left"/>
        <w:rPr>
          <w:b/>
          <w:sz w:val="21"/>
        </w:rPr>
      </w:pPr>
      <w:r>
        <w:rPr>
          <w:b/>
          <w:w w:val="105"/>
          <w:sz w:val="21"/>
          <w:u w:val="single"/>
        </w:rPr>
        <w:t>Note to Readers:</w:t>
      </w:r>
      <w:r>
        <w:rPr>
          <w:b/>
          <w:spacing w:val="-1"/>
          <w:w w:val="105"/>
          <w:sz w:val="21"/>
        </w:rPr>
        <w:t> </w:t>
      </w:r>
      <w:r>
        <w:rPr>
          <w:b/>
          <w:i/>
          <w:w w:val="105"/>
          <w:sz w:val="21"/>
        </w:rPr>
        <w:t>EHP</w:t>
      </w:r>
      <w:r>
        <w:rPr>
          <w:b/>
          <w:i/>
          <w:spacing w:val="1"/>
          <w:w w:val="105"/>
          <w:sz w:val="21"/>
        </w:rPr>
        <w:t> </w:t>
      </w:r>
      <w:r>
        <w:rPr>
          <w:b/>
          <w:w w:val="105"/>
          <w:sz w:val="21"/>
        </w:rPr>
        <w:t>strives to ensure that all journal content is accessible to all readers. However,</w:t>
      </w:r>
      <w:r>
        <w:rPr>
          <w:b/>
          <w:spacing w:val="-52"/>
          <w:w w:val="105"/>
          <w:sz w:val="21"/>
        </w:rPr>
        <w:t> </w:t>
      </w:r>
      <w:r>
        <w:rPr>
          <w:b/>
          <w:w w:val="105"/>
          <w:sz w:val="21"/>
        </w:rPr>
        <w:t>some figures and Supplemental Material published in </w:t>
      </w:r>
      <w:r>
        <w:rPr>
          <w:b/>
          <w:i/>
          <w:w w:val="105"/>
          <w:sz w:val="21"/>
        </w:rPr>
        <w:t>EHP </w:t>
      </w:r>
      <w:r>
        <w:rPr>
          <w:b/>
          <w:w w:val="105"/>
          <w:sz w:val="21"/>
        </w:rPr>
        <w:t>articles may not conform to 508</w:t>
      </w:r>
      <w:r>
        <w:rPr>
          <w:b/>
          <w:spacing w:val="1"/>
          <w:w w:val="105"/>
          <w:sz w:val="21"/>
        </w:rPr>
        <w:t> </w:t>
      </w:r>
      <w:r>
        <w:rPr>
          <w:b/>
          <w:w w:val="105"/>
          <w:sz w:val="21"/>
        </w:rPr>
        <w:t>standards due to the complexity of the information being presented. If you need assistance accessing</w:t>
      </w:r>
      <w:r>
        <w:rPr>
          <w:b/>
          <w:spacing w:val="-53"/>
          <w:w w:val="105"/>
          <w:sz w:val="21"/>
        </w:rPr>
        <w:t> </w:t>
      </w:r>
      <w:r>
        <w:rPr>
          <w:b/>
          <w:w w:val="105"/>
          <w:sz w:val="21"/>
        </w:rPr>
        <w:t>journal content, please contact </w:t>
      </w:r>
      <w:hyperlink r:id="rId5">
        <w:r>
          <w:rPr>
            <w:b/>
            <w:color w:val="0000FF"/>
            <w:w w:val="105"/>
            <w:sz w:val="21"/>
            <w:u w:val="single" w:color="0000FF"/>
          </w:rPr>
          <w:t>ehp508@niehs.nih.gov</w:t>
        </w:r>
        <w:r>
          <w:rPr>
            <w:b/>
            <w:w w:val="105"/>
            <w:sz w:val="21"/>
          </w:rPr>
          <w:t>. </w:t>
        </w:r>
      </w:hyperlink>
      <w:r>
        <w:rPr>
          <w:b/>
          <w:w w:val="105"/>
          <w:sz w:val="21"/>
        </w:rPr>
        <w:t>Our staff will work with you to assess and</w:t>
      </w:r>
      <w:r>
        <w:rPr>
          <w:b/>
          <w:spacing w:val="1"/>
          <w:w w:val="105"/>
          <w:sz w:val="21"/>
        </w:rPr>
        <w:t> </w:t>
      </w:r>
      <w:r>
        <w:rPr>
          <w:b/>
          <w:w w:val="105"/>
          <w:sz w:val="21"/>
        </w:rPr>
        <w:t>meet</w:t>
      </w:r>
      <w:r>
        <w:rPr>
          <w:b/>
          <w:spacing w:val="-1"/>
          <w:w w:val="105"/>
          <w:sz w:val="21"/>
        </w:rPr>
        <w:t> </w:t>
      </w:r>
      <w:r>
        <w:rPr>
          <w:b/>
          <w:w w:val="105"/>
          <w:sz w:val="21"/>
        </w:rPr>
        <w:t>your</w:t>
      </w:r>
      <w:r>
        <w:rPr>
          <w:b/>
          <w:spacing w:val="1"/>
          <w:w w:val="105"/>
          <w:sz w:val="21"/>
        </w:rPr>
        <w:t> </w:t>
      </w:r>
      <w:r>
        <w:rPr>
          <w:b/>
          <w:w w:val="105"/>
          <w:sz w:val="21"/>
        </w:rPr>
        <w:t>accessibility</w:t>
      </w:r>
      <w:r>
        <w:rPr>
          <w:b/>
          <w:spacing w:val="1"/>
          <w:w w:val="105"/>
          <w:sz w:val="21"/>
        </w:rPr>
        <w:t> </w:t>
      </w:r>
      <w:r>
        <w:rPr>
          <w:b/>
          <w:w w:val="105"/>
          <w:sz w:val="21"/>
        </w:rPr>
        <w:t>needs within</w:t>
      </w:r>
      <w:r>
        <w:rPr>
          <w:b/>
          <w:spacing w:val="1"/>
          <w:w w:val="105"/>
          <w:sz w:val="21"/>
        </w:rPr>
        <w:t> </w:t>
      </w:r>
      <w:r>
        <w:rPr>
          <w:b/>
          <w:w w:val="105"/>
          <w:sz w:val="21"/>
        </w:rPr>
        <w:t>3</w:t>
      </w:r>
      <w:r>
        <w:rPr>
          <w:b/>
          <w:spacing w:val="1"/>
          <w:w w:val="105"/>
          <w:sz w:val="21"/>
        </w:rPr>
        <w:t> </w:t>
      </w:r>
      <w:r>
        <w:rPr>
          <w:b/>
          <w:w w:val="105"/>
          <w:sz w:val="21"/>
        </w:rPr>
        <w:t>working</w:t>
      </w:r>
      <w:r>
        <w:rPr>
          <w:b/>
          <w:spacing w:val="1"/>
          <w:w w:val="105"/>
          <w:sz w:val="21"/>
        </w:rPr>
        <w:t> </w:t>
      </w:r>
      <w:r>
        <w:rPr>
          <w:b/>
          <w:w w:val="105"/>
          <w:sz w:val="21"/>
        </w:rPr>
        <w:t>days.</w:t>
      </w:r>
    </w:p>
    <w:p>
      <w:pPr>
        <w:pStyle w:val="BodyText"/>
        <w:rPr>
          <w:b/>
          <w:sz w:val="20"/>
        </w:rPr>
      </w:pPr>
    </w:p>
    <w:p>
      <w:pPr>
        <w:spacing w:before="264"/>
        <w:ind w:left="0" w:right="1" w:firstLine="0"/>
        <w:jc w:val="center"/>
        <w:rPr>
          <w:b/>
          <w:sz w:val="31"/>
        </w:rPr>
      </w:pPr>
      <w:r>
        <w:rPr>
          <w:b/>
          <w:sz w:val="31"/>
          <w:u w:val="single"/>
        </w:rPr>
        <w:t>Supplemental</w:t>
      </w:r>
      <w:r>
        <w:rPr>
          <w:b/>
          <w:spacing w:val="39"/>
          <w:sz w:val="31"/>
          <w:u w:val="single"/>
        </w:rPr>
        <w:t> </w:t>
      </w:r>
      <w:r>
        <w:rPr>
          <w:b/>
          <w:sz w:val="31"/>
          <w:u w:val="single"/>
        </w:rPr>
        <w:t>Material</w:t>
      </w:r>
    </w:p>
    <w:p>
      <w:pPr>
        <w:pStyle w:val="BodyText"/>
        <w:spacing w:before="9"/>
        <w:rPr>
          <w:b/>
          <w:sz w:val="29"/>
        </w:rPr>
      </w:pPr>
    </w:p>
    <w:p>
      <w:pPr>
        <w:spacing w:line="372" w:lineRule="auto" w:before="93"/>
        <w:ind w:left="1250" w:right="1251" w:hanging="1"/>
        <w:jc w:val="center"/>
        <w:rPr>
          <w:b/>
          <w:sz w:val="31"/>
        </w:rPr>
      </w:pPr>
      <w:r>
        <w:rPr>
          <w:b/>
          <w:sz w:val="31"/>
        </w:rPr>
        <w:t>Persistent</w:t>
      </w:r>
      <w:r>
        <w:rPr>
          <w:b/>
          <w:spacing w:val="36"/>
          <w:sz w:val="31"/>
        </w:rPr>
        <w:t> </w:t>
      </w:r>
      <w:r>
        <w:rPr>
          <w:b/>
          <w:sz w:val="31"/>
        </w:rPr>
        <w:t>Organic</w:t>
      </w:r>
      <w:r>
        <w:rPr>
          <w:b/>
          <w:spacing w:val="37"/>
          <w:sz w:val="31"/>
        </w:rPr>
        <w:t> </w:t>
      </w:r>
      <w:r>
        <w:rPr>
          <w:b/>
          <w:sz w:val="31"/>
        </w:rPr>
        <w:t>Pollutants</w:t>
      </w:r>
      <w:r>
        <w:rPr>
          <w:b/>
          <w:spacing w:val="38"/>
          <w:sz w:val="31"/>
        </w:rPr>
        <w:t> </w:t>
      </w:r>
      <w:r>
        <w:rPr>
          <w:b/>
          <w:sz w:val="31"/>
        </w:rPr>
        <w:t>Modify</w:t>
      </w:r>
      <w:r>
        <w:rPr>
          <w:b/>
          <w:spacing w:val="39"/>
          <w:sz w:val="31"/>
        </w:rPr>
        <w:t> </w:t>
      </w:r>
      <w:r>
        <w:rPr>
          <w:b/>
          <w:sz w:val="31"/>
        </w:rPr>
        <w:t>Gut</w:t>
      </w:r>
      <w:r>
        <w:rPr>
          <w:b/>
          <w:spacing w:val="36"/>
          <w:sz w:val="31"/>
        </w:rPr>
        <w:t> </w:t>
      </w:r>
      <w:r>
        <w:rPr>
          <w:b/>
          <w:sz w:val="31"/>
        </w:rPr>
        <w:t>Microbiota–Host</w:t>
      </w:r>
      <w:r>
        <w:rPr>
          <w:b/>
          <w:spacing w:val="1"/>
          <w:sz w:val="31"/>
        </w:rPr>
        <w:t> </w:t>
      </w:r>
      <w:r>
        <w:rPr>
          <w:b/>
          <w:sz w:val="31"/>
        </w:rPr>
        <w:t>Metabolic</w:t>
      </w:r>
      <w:r>
        <w:rPr>
          <w:b/>
          <w:spacing w:val="35"/>
          <w:sz w:val="31"/>
        </w:rPr>
        <w:t> </w:t>
      </w:r>
      <w:r>
        <w:rPr>
          <w:b/>
          <w:sz w:val="31"/>
        </w:rPr>
        <w:t>Homeostasis</w:t>
      </w:r>
      <w:r>
        <w:rPr>
          <w:b/>
          <w:spacing w:val="36"/>
          <w:sz w:val="31"/>
        </w:rPr>
        <w:t> </w:t>
      </w:r>
      <w:r>
        <w:rPr>
          <w:b/>
          <w:sz w:val="31"/>
        </w:rPr>
        <w:t>in</w:t>
      </w:r>
      <w:r>
        <w:rPr>
          <w:b/>
          <w:spacing w:val="37"/>
          <w:sz w:val="31"/>
        </w:rPr>
        <w:t> </w:t>
      </w:r>
      <w:r>
        <w:rPr>
          <w:b/>
          <w:sz w:val="31"/>
        </w:rPr>
        <w:t>Mice</w:t>
      </w:r>
      <w:r>
        <w:rPr>
          <w:b/>
          <w:spacing w:val="36"/>
          <w:sz w:val="31"/>
        </w:rPr>
        <w:t> </w:t>
      </w:r>
      <w:r>
        <w:rPr>
          <w:b/>
          <w:sz w:val="31"/>
        </w:rPr>
        <w:t>Through</w:t>
      </w:r>
      <w:r>
        <w:rPr>
          <w:b/>
          <w:spacing w:val="37"/>
          <w:sz w:val="31"/>
        </w:rPr>
        <w:t> </w:t>
      </w:r>
      <w:r>
        <w:rPr>
          <w:b/>
          <w:sz w:val="31"/>
        </w:rPr>
        <w:t>Aryl</w:t>
      </w:r>
      <w:r>
        <w:rPr>
          <w:b/>
          <w:spacing w:val="35"/>
          <w:sz w:val="31"/>
        </w:rPr>
        <w:t> </w:t>
      </w:r>
      <w:r>
        <w:rPr>
          <w:b/>
          <w:sz w:val="31"/>
        </w:rPr>
        <w:t>Hydrocarbon</w:t>
      </w:r>
      <w:r>
        <w:rPr>
          <w:b/>
          <w:spacing w:val="-74"/>
          <w:sz w:val="31"/>
        </w:rPr>
        <w:t> </w:t>
      </w:r>
      <w:r>
        <w:rPr>
          <w:b/>
          <w:sz w:val="31"/>
        </w:rPr>
        <w:t>Receptor</w:t>
      </w:r>
      <w:r>
        <w:rPr>
          <w:b/>
          <w:spacing w:val="4"/>
          <w:sz w:val="31"/>
        </w:rPr>
        <w:t> </w:t>
      </w:r>
      <w:r>
        <w:rPr>
          <w:b/>
          <w:sz w:val="31"/>
        </w:rPr>
        <w:t>Activation</w:t>
      </w:r>
    </w:p>
    <w:p>
      <w:pPr>
        <w:pStyle w:val="BodyText"/>
        <w:spacing w:before="2"/>
        <w:rPr>
          <w:b/>
          <w:sz w:val="30"/>
        </w:rPr>
      </w:pPr>
    </w:p>
    <w:p>
      <w:pPr>
        <w:pStyle w:val="BodyText"/>
        <w:spacing w:line="480" w:lineRule="auto"/>
        <w:ind w:left="659" w:right="1051"/>
        <w:jc w:val="both"/>
      </w:pPr>
      <w:r>
        <w:rPr/>
        <w:t>Limin Zhang, Robert G. Nichols, Jared Correll, Iain A. Murray, Naoki Tanaka, Philip Smith,</w:t>
      </w:r>
      <w:r>
        <w:rPr>
          <w:spacing w:val="-57"/>
        </w:rPr>
        <w:t> </w:t>
      </w:r>
      <w:r>
        <w:rPr/>
        <w:t>Troy</w:t>
      </w:r>
      <w:r>
        <w:rPr>
          <w:spacing w:val="-5"/>
        </w:rPr>
        <w:t> </w:t>
      </w:r>
      <w:r>
        <w:rPr/>
        <w:t>D.</w:t>
      </w:r>
      <w:r>
        <w:rPr>
          <w:spacing w:val="-5"/>
        </w:rPr>
        <w:t> </w:t>
      </w:r>
      <w:r>
        <w:rPr/>
        <w:t>Hubbard,</w:t>
      </w:r>
      <w:r>
        <w:rPr>
          <w:spacing w:val="-5"/>
        </w:rPr>
        <w:t> </w:t>
      </w:r>
      <w:r>
        <w:rPr/>
        <w:t>Aswathy</w:t>
      </w:r>
      <w:r>
        <w:rPr>
          <w:spacing w:val="-6"/>
        </w:rPr>
        <w:t> </w:t>
      </w:r>
      <w:r>
        <w:rPr/>
        <w:t>Sebastian,</w:t>
      </w:r>
      <w:r>
        <w:rPr>
          <w:spacing w:val="-5"/>
        </w:rPr>
        <w:t> </w:t>
      </w:r>
      <w:r>
        <w:rPr/>
        <w:t>Istvan</w:t>
      </w:r>
      <w:r>
        <w:rPr>
          <w:spacing w:val="-4"/>
        </w:rPr>
        <w:t> </w:t>
      </w:r>
      <w:r>
        <w:rPr/>
        <w:t>Albert,</w:t>
      </w:r>
      <w:r>
        <w:rPr>
          <w:spacing w:val="-5"/>
        </w:rPr>
        <w:t> </w:t>
      </w:r>
      <w:r>
        <w:rPr/>
        <w:t>Emmanuel</w:t>
      </w:r>
      <w:r>
        <w:rPr>
          <w:spacing w:val="-5"/>
        </w:rPr>
        <w:t> </w:t>
      </w:r>
      <w:r>
        <w:rPr/>
        <w:t>Hatzakis,</w:t>
      </w:r>
      <w:r>
        <w:rPr>
          <w:spacing w:val="-5"/>
        </w:rPr>
        <w:t> </w:t>
      </w:r>
      <w:r>
        <w:rPr/>
        <w:t>Frank</w:t>
      </w:r>
      <w:r>
        <w:rPr>
          <w:spacing w:val="-5"/>
        </w:rPr>
        <w:t> </w:t>
      </w:r>
      <w:r>
        <w:rPr/>
        <w:t>J.</w:t>
      </w:r>
      <w:r>
        <w:rPr>
          <w:spacing w:val="-5"/>
        </w:rPr>
        <w:t> </w:t>
      </w:r>
      <w:r>
        <w:rPr/>
        <w:t>Gonzalez,</w:t>
      </w:r>
      <w:r>
        <w:rPr>
          <w:spacing w:val="-58"/>
        </w:rPr>
        <w:t> </w:t>
      </w:r>
      <w:r>
        <w:rPr/>
        <w:t>Gary</w:t>
      </w:r>
      <w:r>
        <w:rPr>
          <w:spacing w:val="-2"/>
        </w:rPr>
        <w:t> </w:t>
      </w:r>
      <w:r>
        <w:rPr/>
        <w:t>H.</w:t>
      </w:r>
      <w:r>
        <w:rPr>
          <w:spacing w:val="-1"/>
        </w:rPr>
        <w:t> </w:t>
      </w:r>
      <w:r>
        <w:rPr/>
        <w:t>Perdew,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Andrew</w:t>
      </w:r>
      <w:r>
        <w:rPr>
          <w:spacing w:val="-1"/>
        </w:rPr>
        <w:t> </w:t>
      </w:r>
      <w:r>
        <w:rPr/>
        <w:t>D.</w:t>
      </w:r>
      <w:r>
        <w:rPr>
          <w:spacing w:val="-1"/>
        </w:rPr>
        <w:t> </w:t>
      </w:r>
      <w:r>
        <w:rPr/>
        <w:t>Patterson</w:t>
      </w:r>
    </w:p>
    <w:p>
      <w:pPr>
        <w:pStyle w:val="BodyText"/>
        <w:spacing w:before="4"/>
        <w:rPr>
          <w:sz w:val="31"/>
        </w:rPr>
      </w:pPr>
    </w:p>
    <w:p>
      <w:pPr>
        <w:spacing w:before="0"/>
        <w:ind w:left="0" w:right="0" w:firstLine="0"/>
        <w:jc w:val="center"/>
        <w:rPr>
          <w:b/>
          <w:sz w:val="24"/>
        </w:rPr>
      </w:pPr>
      <w:r>
        <w:rPr>
          <w:b/>
          <w:sz w:val="24"/>
          <w:u w:val="single"/>
        </w:rPr>
        <w:t>Table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Contents</w:t>
      </w:r>
    </w:p>
    <w:p>
      <w:pPr>
        <w:pStyle w:val="BodyText"/>
        <w:spacing w:before="10"/>
        <w:rPr>
          <w:b/>
          <w:sz w:val="25"/>
        </w:rPr>
      </w:pPr>
    </w:p>
    <w:p>
      <w:pPr>
        <w:spacing w:before="93"/>
        <w:ind w:left="6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Materials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Methods</w:t>
      </w:r>
    </w:p>
    <w:p>
      <w:pPr>
        <w:pStyle w:val="BodyText"/>
        <w:spacing w:before="2"/>
        <w:rPr>
          <w:rFonts w:ascii="Arial"/>
          <w:b/>
          <w:sz w:val="21"/>
        </w:rPr>
      </w:pPr>
    </w:p>
    <w:p>
      <w:pPr>
        <w:spacing w:before="0"/>
        <w:ind w:left="899" w:right="0" w:firstLine="0"/>
        <w:jc w:val="left"/>
        <w:rPr>
          <w:b/>
          <w:sz w:val="24"/>
        </w:rPr>
      </w:pPr>
      <w:r>
        <w:rPr>
          <w:b/>
          <w:sz w:val="24"/>
        </w:rPr>
        <w:t>NMR-based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metabolomics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experiment</w:t>
      </w:r>
    </w:p>
    <w:p>
      <w:pPr>
        <w:pStyle w:val="BodyText"/>
        <w:spacing w:before="7"/>
        <w:rPr>
          <w:b/>
          <w:sz w:val="20"/>
        </w:rPr>
      </w:pPr>
    </w:p>
    <w:p>
      <w:pPr>
        <w:spacing w:before="0"/>
        <w:ind w:left="1139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Sample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preparation</w:t>
      </w:r>
    </w:p>
    <w:p>
      <w:pPr>
        <w:pStyle w:val="BodyText"/>
        <w:spacing w:before="1"/>
        <w:rPr>
          <w:b/>
          <w:i/>
          <w:sz w:val="21"/>
        </w:rPr>
      </w:pPr>
    </w:p>
    <w:p>
      <w:pPr>
        <w:spacing w:before="0"/>
        <w:ind w:left="1139" w:right="0" w:firstLine="0"/>
        <w:jc w:val="left"/>
        <w:rPr>
          <w:b/>
          <w:i/>
          <w:sz w:val="24"/>
        </w:rPr>
      </w:pPr>
      <w:r>
        <w:rPr>
          <w:b/>
          <w:i/>
          <w:sz w:val="24"/>
          <w:vertAlign w:val="superscript"/>
        </w:rPr>
        <w:t>1</w:t>
      </w:r>
      <w:r>
        <w:rPr>
          <w:b/>
          <w:i/>
          <w:sz w:val="24"/>
          <w:vertAlign w:val="baseline"/>
        </w:rPr>
        <w:t>H</w:t>
      </w:r>
      <w:r>
        <w:rPr>
          <w:b/>
          <w:i/>
          <w:spacing w:val="-5"/>
          <w:sz w:val="24"/>
          <w:vertAlign w:val="baseline"/>
        </w:rPr>
        <w:t> </w:t>
      </w:r>
      <w:r>
        <w:rPr>
          <w:b/>
          <w:i/>
          <w:sz w:val="24"/>
          <w:vertAlign w:val="baseline"/>
        </w:rPr>
        <w:t>NMR</w:t>
      </w:r>
      <w:r>
        <w:rPr>
          <w:b/>
          <w:i/>
          <w:spacing w:val="-6"/>
          <w:sz w:val="24"/>
          <w:vertAlign w:val="baseline"/>
        </w:rPr>
        <w:t> </w:t>
      </w:r>
      <w:r>
        <w:rPr>
          <w:b/>
          <w:i/>
          <w:sz w:val="24"/>
          <w:vertAlign w:val="baseline"/>
        </w:rPr>
        <w:t>Spectroscopy</w:t>
      </w:r>
    </w:p>
    <w:p>
      <w:pPr>
        <w:spacing w:before="243"/>
        <w:ind w:left="1139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Spectral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data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processing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multivariate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data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analysis</w:t>
      </w:r>
    </w:p>
    <w:p>
      <w:pPr>
        <w:pStyle w:val="BodyText"/>
        <w:spacing w:before="5"/>
        <w:rPr>
          <w:b/>
          <w:i/>
          <w:sz w:val="21"/>
        </w:rPr>
      </w:pPr>
    </w:p>
    <w:p>
      <w:pPr>
        <w:pStyle w:val="BodyText"/>
        <w:spacing w:line="273" w:lineRule="auto" w:before="1"/>
        <w:ind w:left="659" w:right="676"/>
      </w:pPr>
      <w:r>
        <w:rPr>
          <w:b/>
        </w:rPr>
        <w:t>Figure S1. </w:t>
      </w:r>
      <w:r>
        <w:rPr/>
        <w:t>AHR-null liver extract reporter assay. AHR-responsiveness of extracts was examined</w:t>
      </w:r>
      <w:r>
        <w:rPr>
          <w:spacing w:val="-57"/>
        </w:rPr>
        <w:t> </w:t>
      </w:r>
      <w:r>
        <w:rPr/>
        <w:t>using hepatoma reporter line, Hepa 1.1. Reporter cells were treated with 0.1 µL of control or</w:t>
      </w:r>
      <w:r>
        <w:rPr>
          <w:spacing w:val="1"/>
        </w:rPr>
        <w:t> </w:t>
      </w:r>
      <w:r>
        <w:rPr/>
        <w:t>TCDF liver extracts for 4 h. Data represent mean±S.E.M (n=5), T-test parameters: Unpaired,</w:t>
      </w:r>
      <w:r>
        <w:rPr>
          <w:spacing w:val="1"/>
        </w:rPr>
        <w:t> </w:t>
      </w:r>
      <w:r>
        <w:rPr/>
        <w:t>Two tailed, p-value &lt; 0.001 (***).</w:t>
      </w:r>
    </w:p>
    <w:p>
      <w:pPr>
        <w:spacing w:line="276" w:lineRule="auto" w:before="210"/>
        <w:ind w:left="659" w:right="822" w:firstLine="0"/>
        <w:jc w:val="left"/>
        <w:rPr>
          <w:sz w:val="24"/>
        </w:rPr>
      </w:pPr>
      <w:r>
        <w:rPr>
          <w:b/>
          <w:sz w:val="24"/>
        </w:rPr>
        <w:t>Figure S2. </w:t>
      </w:r>
      <w:r>
        <w:rPr>
          <w:sz w:val="24"/>
        </w:rPr>
        <w:t>(A) qPCR analysis of mRNA levels of bacterial </w:t>
      </w:r>
      <w:r>
        <w:rPr>
          <w:i/>
          <w:sz w:val="24"/>
        </w:rPr>
        <w:t>Firmicutes </w:t>
      </w:r>
      <w:r>
        <w:rPr>
          <w:sz w:val="24"/>
        </w:rPr>
        <w:t>and </w:t>
      </w:r>
      <w:r>
        <w:rPr>
          <w:i/>
          <w:sz w:val="24"/>
        </w:rPr>
        <w:t>Bacteroidetes </w:t>
      </w:r>
      <w:r>
        <w:rPr>
          <w:sz w:val="24"/>
        </w:rPr>
        <w:t>in the</w:t>
      </w:r>
      <w:r>
        <w:rPr>
          <w:spacing w:val="-57"/>
          <w:sz w:val="24"/>
        </w:rPr>
        <w:t> </w:t>
      </w:r>
      <w:r>
        <w:rPr>
          <w:sz w:val="24"/>
        </w:rPr>
        <w:t>cecal</w:t>
      </w:r>
      <w:r>
        <w:rPr>
          <w:spacing w:val="-1"/>
          <w:sz w:val="24"/>
        </w:rPr>
        <w:t> </w:t>
      </w:r>
      <w:r>
        <w:rPr>
          <w:sz w:val="24"/>
        </w:rPr>
        <w:t>content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vehicle</w:t>
      </w:r>
      <w:r>
        <w:rPr>
          <w:spacing w:val="-1"/>
          <w:sz w:val="24"/>
        </w:rPr>
        <w:t> </w:t>
      </w:r>
      <w:r>
        <w:rPr>
          <w:sz w:val="24"/>
        </w:rPr>
        <w:t>and TCDF-treated</w:t>
      </w:r>
      <w:r>
        <w:rPr>
          <w:spacing w:val="-1"/>
          <w:sz w:val="24"/>
        </w:rPr>
        <w:t> </w:t>
      </w:r>
      <w:r>
        <w:rPr>
          <w:i/>
          <w:sz w:val="24"/>
        </w:rPr>
        <w:t>Ahr</w:t>
      </w:r>
      <w:r>
        <w:rPr>
          <w:sz w:val="24"/>
          <w:vertAlign w:val="superscript"/>
        </w:rPr>
        <w:t>+/+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mice.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(B-D)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16S rRNA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gene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sequencing</w:t>
      </w:r>
    </w:p>
    <w:p>
      <w:pPr>
        <w:spacing w:after="0" w:line="276" w:lineRule="auto"/>
        <w:jc w:val="left"/>
        <w:rPr>
          <w:sz w:val="24"/>
        </w:rPr>
        <w:sectPr>
          <w:type w:val="continuous"/>
          <w:pgSz w:w="12240" w:h="15840"/>
          <w:pgMar w:top="660" w:bottom="280" w:left="800" w:right="760"/>
        </w:sectPr>
      </w:pPr>
    </w:p>
    <w:p>
      <w:pPr>
        <w:pStyle w:val="BodyText"/>
        <w:spacing w:before="75"/>
        <w:ind w:left="659"/>
      </w:pPr>
      <w:r>
        <w:rPr/>
        <w:t>analysis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phylum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genus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cecal</w:t>
      </w:r>
      <w:r>
        <w:rPr>
          <w:spacing w:val="-1"/>
        </w:rPr>
        <w:t> </w:t>
      </w:r>
      <w:r>
        <w:rPr/>
        <w:t>content.</w:t>
      </w:r>
      <w:r>
        <w:rPr>
          <w:spacing w:val="57"/>
        </w:rPr>
        <w:t> </w:t>
      </w:r>
      <w:r>
        <w:rPr/>
        <w:t>Data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presented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mean</w:t>
      </w:r>
      <w:r>
        <w:rPr>
          <w:spacing w:val="-1"/>
        </w:rPr>
        <w:t> </w:t>
      </w:r>
      <w:r>
        <w:rPr/>
        <w:t>±</w:t>
      </w:r>
      <w:r>
        <w:rPr>
          <w:spacing w:val="-2"/>
        </w:rPr>
        <w:t> </w:t>
      </w:r>
      <w:r>
        <w:rPr/>
        <w:t>s.</w:t>
      </w:r>
      <w:r>
        <w:rPr>
          <w:spacing w:val="-1"/>
        </w:rPr>
        <w:t> </w:t>
      </w:r>
      <w:r>
        <w:rPr/>
        <w:t>d,</w:t>
      </w:r>
      <w:r>
        <w:rPr>
          <w:spacing w:val="-1"/>
        </w:rPr>
        <w:t> </w:t>
      </w:r>
      <w:r>
        <w:rPr/>
        <w:t>n</w:t>
      </w:r>
    </w:p>
    <w:p>
      <w:pPr>
        <w:pStyle w:val="BodyText"/>
        <w:spacing w:line="271" w:lineRule="auto" w:before="41"/>
        <w:ind w:left="659" w:right="747"/>
      </w:pPr>
      <w:r>
        <w:rPr/>
        <w:t>= 6 and 5 per group for </w:t>
      </w:r>
      <w:r>
        <w:rPr>
          <w:i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and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vertAlign w:val="baseline"/>
        </w:rPr>
        <w:t> mice, respectively; *p &lt; 0.05, **p &lt; 0.01, NS means no</w:t>
      </w:r>
      <w:r>
        <w:rPr>
          <w:spacing w:val="-58"/>
          <w:vertAlign w:val="baseline"/>
        </w:rPr>
        <w:t> </w:t>
      </w:r>
      <w:r>
        <w:rPr>
          <w:vertAlign w:val="baseline"/>
        </w:rPr>
        <w:t>significance,</w:t>
      </w:r>
      <w:r>
        <w:rPr>
          <w:spacing w:val="-1"/>
          <w:vertAlign w:val="baseline"/>
        </w:rPr>
        <w:t> </w:t>
      </w:r>
      <w:r>
        <w:rPr>
          <w:vertAlign w:val="baseline"/>
        </w:rPr>
        <w:t>two-tailed Student’s t-test.</w:t>
      </w:r>
    </w:p>
    <w:p>
      <w:pPr>
        <w:pStyle w:val="BodyText"/>
        <w:spacing w:line="276" w:lineRule="auto" w:before="212"/>
        <w:ind w:left="659" w:right="700"/>
      </w:pPr>
      <w:r>
        <w:rPr>
          <w:b/>
        </w:rPr>
        <w:t>Figure S3. </w:t>
      </w:r>
      <w:r>
        <w:rPr/>
        <w:t>(A-D) Quantification of specific bile acids levels in liver and cecum of vehicle and</w:t>
      </w:r>
      <w:r>
        <w:rPr>
          <w:spacing w:val="1"/>
        </w:rPr>
        <w:t> </w:t>
      </w:r>
      <w:r>
        <w:rPr/>
        <w:t>TCDF-treated </w:t>
      </w:r>
      <w:r>
        <w:rPr>
          <w:i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mice (24 µg kg-1) by UPLC-TQMS. (E) qPCR analysis of mRNA levels of</w:t>
      </w:r>
      <w:r>
        <w:rPr>
          <w:spacing w:val="-57"/>
          <w:vertAlign w:val="baseline"/>
        </w:rPr>
        <w:t> </w:t>
      </w:r>
      <w:r>
        <w:rPr>
          <w:i/>
          <w:vertAlign w:val="baseline"/>
        </w:rPr>
        <w:t>Cyp7a1</w:t>
      </w:r>
      <w:r>
        <w:rPr>
          <w:vertAlign w:val="baseline"/>
        </w:rPr>
        <w:t>, </w:t>
      </w:r>
      <w:r>
        <w:rPr>
          <w:i/>
          <w:vertAlign w:val="baseline"/>
        </w:rPr>
        <w:t>Fxr </w:t>
      </w:r>
      <w:r>
        <w:rPr>
          <w:vertAlign w:val="baseline"/>
        </w:rPr>
        <w:t>and </w:t>
      </w:r>
      <w:r>
        <w:rPr>
          <w:i/>
          <w:vertAlign w:val="baseline"/>
        </w:rPr>
        <w:t>Shp </w:t>
      </w:r>
      <w:r>
        <w:rPr>
          <w:vertAlign w:val="baseline"/>
        </w:rPr>
        <w:t>in the liver of vehicle and TCDF-treated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vertAlign w:val="baseline"/>
        </w:rPr>
        <w:t> mice. Data are presented as</w:t>
      </w:r>
      <w:r>
        <w:rPr>
          <w:spacing w:val="1"/>
          <w:vertAlign w:val="baseline"/>
        </w:rPr>
        <w:t> </w:t>
      </w:r>
      <w:r>
        <w:rPr>
          <w:vertAlign w:val="baseline"/>
        </w:rPr>
        <w:t>mean ± s. d, n = 6 and 5 per group for </w:t>
      </w:r>
      <w:r>
        <w:rPr>
          <w:i/>
          <w:vertAlign w:val="baseline"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and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vertAlign w:val="baseline"/>
        </w:rPr>
        <w:t> mice, respectively; *p &lt; 0.05, **p &lt; 0.01,</w:t>
      </w:r>
      <w:r>
        <w:rPr>
          <w:spacing w:val="-58"/>
          <w:vertAlign w:val="baseline"/>
        </w:rPr>
        <w:t> </w:t>
      </w:r>
      <w:r>
        <w:rPr>
          <w:vertAlign w:val="baseline"/>
        </w:rPr>
        <w:t>NS,</w:t>
      </w:r>
      <w:r>
        <w:rPr>
          <w:spacing w:val="-1"/>
          <w:vertAlign w:val="baseline"/>
        </w:rPr>
        <w:t> </w:t>
      </w:r>
      <w:r>
        <w:rPr>
          <w:vertAlign w:val="baseline"/>
        </w:rPr>
        <w:t>no significance, two-tailed</w:t>
      </w:r>
      <w:r>
        <w:rPr>
          <w:spacing w:val="-1"/>
          <w:vertAlign w:val="baseline"/>
        </w:rPr>
        <w:t> </w:t>
      </w:r>
      <w:r>
        <w:rPr>
          <w:vertAlign w:val="baseline"/>
        </w:rPr>
        <w:t>Student’s t-test. See</w:t>
      </w:r>
      <w:r>
        <w:rPr>
          <w:spacing w:val="-2"/>
          <w:vertAlign w:val="baseline"/>
        </w:rPr>
        <w:t> </w:t>
      </w:r>
      <w:r>
        <w:rPr>
          <w:vertAlign w:val="baseline"/>
        </w:rPr>
        <w:t>also Table</w:t>
      </w:r>
      <w:r>
        <w:rPr>
          <w:spacing w:val="-1"/>
          <w:vertAlign w:val="baseline"/>
        </w:rPr>
        <w:t> </w:t>
      </w:r>
      <w:r>
        <w:rPr>
          <w:vertAlign w:val="baseline"/>
        </w:rPr>
        <w:t>S1 and</w:t>
      </w:r>
      <w:r>
        <w:rPr>
          <w:spacing w:val="-1"/>
          <w:vertAlign w:val="baseline"/>
        </w:rPr>
        <w:t> </w:t>
      </w:r>
      <w:r>
        <w:rPr>
          <w:vertAlign w:val="baseline"/>
        </w:rPr>
        <w:t>2.</w:t>
      </w:r>
    </w:p>
    <w:p>
      <w:pPr>
        <w:pStyle w:val="BodyText"/>
        <w:spacing w:before="194"/>
        <w:ind w:left="659"/>
      </w:pPr>
      <w:r>
        <w:rPr>
          <w:b/>
        </w:rPr>
        <w:t>Figure</w:t>
      </w:r>
      <w:r>
        <w:rPr>
          <w:b/>
          <w:spacing w:val="-2"/>
        </w:rPr>
        <w:t> </w:t>
      </w:r>
      <w:r>
        <w:rPr>
          <w:b/>
        </w:rPr>
        <w:t>S4.</w:t>
      </w:r>
      <w:r>
        <w:rPr>
          <w:b/>
          <w:spacing w:val="-2"/>
        </w:rPr>
        <w:t> </w:t>
      </w:r>
      <w:r>
        <w:rPr/>
        <w:t>Western</w:t>
      </w:r>
      <w:r>
        <w:rPr>
          <w:spacing w:val="-1"/>
        </w:rPr>
        <w:t> </w:t>
      </w:r>
      <w:r>
        <w:rPr/>
        <w:t>blot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Cyp7a1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Actin</w:t>
      </w:r>
      <w:r>
        <w:rPr>
          <w:spacing w:val="-1"/>
        </w:rPr>
        <w:t> </w:t>
      </w:r>
      <w:r>
        <w:rPr/>
        <w:t>levels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liver.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6" w:lineRule="auto"/>
        <w:ind w:left="659" w:right="592"/>
      </w:pPr>
      <w:r>
        <w:rPr>
          <w:b/>
        </w:rPr>
        <w:t>Figure S5. </w:t>
      </w:r>
      <w:r>
        <w:rPr/>
        <w:t>Representative 600 MHz </w:t>
      </w:r>
      <w:r>
        <w:rPr>
          <w:vertAlign w:val="superscript"/>
        </w:rPr>
        <w:t>1</w:t>
      </w:r>
      <w:r>
        <w:rPr>
          <w:vertAlign w:val="baseline"/>
        </w:rPr>
        <w:t>H NMR spectra of liver (A and B), fecal (C and D) and</w:t>
      </w:r>
      <w:r>
        <w:rPr>
          <w:spacing w:val="1"/>
          <w:vertAlign w:val="baseline"/>
        </w:rPr>
        <w:t> </w:t>
      </w:r>
      <w:r>
        <w:rPr>
          <w:vertAlign w:val="baseline"/>
        </w:rPr>
        <w:t>cecal</w:t>
      </w:r>
      <w:r>
        <w:rPr>
          <w:spacing w:val="3"/>
          <w:vertAlign w:val="baseline"/>
        </w:rPr>
        <w:t> </w:t>
      </w:r>
      <w:r>
        <w:rPr>
          <w:vertAlign w:val="baseline"/>
        </w:rPr>
        <w:t>content</w:t>
      </w:r>
      <w:r>
        <w:rPr>
          <w:spacing w:val="2"/>
          <w:vertAlign w:val="baseline"/>
        </w:rPr>
        <w:t> </w:t>
      </w:r>
      <w:r>
        <w:rPr>
          <w:vertAlign w:val="baseline"/>
        </w:rPr>
        <w:t>(E</w:t>
      </w:r>
      <w:r>
        <w:rPr>
          <w:spacing w:val="2"/>
          <w:vertAlign w:val="baseline"/>
        </w:rPr>
        <w:t> </w:t>
      </w:r>
      <w:r>
        <w:rPr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vertAlign w:val="baseline"/>
        </w:rPr>
        <w:t>F)</w:t>
      </w:r>
      <w:r>
        <w:rPr>
          <w:spacing w:val="3"/>
          <w:vertAlign w:val="baseline"/>
        </w:rPr>
        <w:t> </w:t>
      </w:r>
      <w:r>
        <w:rPr>
          <w:vertAlign w:val="baseline"/>
        </w:rPr>
        <w:t>aqueous</w:t>
      </w:r>
      <w:r>
        <w:rPr>
          <w:spacing w:val="3"/>
          <w:vertAlign w:val="baseline"/>
        </w:rPr>
        <w:t> </w:t>
      </w:r>
      <w:r>
        <w:rPr>
          <w:vertAlign w:val="baseline"/>
        </w:rPr>
        <w:t>extracts</w:t>
      </w:r>
      <w:r>
        <w:rPr>
          <w:spacing w:val="4"/>
          <w:vertAlign w:val="baseline"/>
        </w:rPr>
        <w:t> </w:t>
      </w:r>
      <w:r>
        <w:rPr>
          <w:vertAlign w:val="baseline"/>
        </w:rPr>
        <w:t>from</w:t>
      </w:r>
      <w:r>
        <w:rPr>
          <w:spacing w:val="2"/>
          <w:vertAlign w:val="baseline"/>
        </w:rPr>
        <w:t> </w:t>
      </w:r>
      <w:r>
        <w:rPr>
          <w:vertAlign w:val="baseline"/>
        </w:rPr>
        <w:t>vehicle</w:t>
      </w:r>
      <w:r>
        <w:rPr>
          <w:spacing w:val="2"/>
          <w:vertAlign w:val="baseline"/>
        </w:rPr>
        <w:t> </w:t>
      </w:r>
      <w:r>
        <w:rPr>
          <w:vertAlign w:val="baseline"/>
        </w:rPr>
        <w:t>(B,</w:t>
      </w:r>
      <w:r>
        <w:rPr>
          <w:spacing w:val="3"/>
          <w:vertAlign w:val="baseline"/>
        </w:rPr>
        <w:t> </w:t>
      </w:r>
      <w:r>
        <w:rPr>
          <w:vertAlign w:val="baseline"/>
        </w:rPr>
        <w:t>D</w:t>
      </w:r>
      <w:r>
        <w:rPr>
          <w:spacing w:val="4"/>
          <w:vertAlign w:val="baseline"/>
        </w:rPr>
        <w:t> </w:t>
      </w:r>
      <w:r>
        <w:rPr>
          <w:vertAlign w:val="baseline"/>
        </w:rPr>
        <w:t>and</w:t>
      </w:r>
      <w:r>
        <w:rPr>
          <w:spacing w:val="3"/>
          <w:vertAlign w:val="baseline"/>
        </w:rPr>
        <w:t> </w:t>
      </w:r>
      <w:r>
        <w:rPr>
          <w:vertAlign w:val="baseline"/>
        </w:rPr>
        <w:t>F)</w:t>
      </w:r>
      <w:r>
        <w:rPr>
          <w:spacing w:val="3"/>
          <w:vertAlign w:val="baseline"/>
        </w:rPr>
        <w:t> </w:t>
      </w:r>
      <w:r>
        <w:rPr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vertAlign w:val="baseline"/>
        </w:rPr>
        <w:t>TCDF</w:t>
      </w:r>
      <w:r>
        <w:rPr>
          <w:spacing w:val="3"/>
          <w:vertAlign w:val="baseline"/>
        </w:rPr>
        <w:t> </w:t>
      </w:r>
      <w:r>
        <w:rPr>
          <w:vertAlign w:val="baseline"/>
        </w:rPr>
        <w:t>treated</w:t>
      </w:r>
      <w:r>
        <w:rPr>
          <w:spacing w:val="3"/>
          <w:vertAlign w:val="baseline"/>
        </w:rPr>
        <w:t> </w:t>
      </w:r>
      <w:r>
        <w:rPr>
          <w:vertAlign w:val="baseline"/>
        </w:rPr>
        <w:t>group</w:t>
      </w:r>
      <w:r>
        <w:rPr>
          <w:spacing w:val="3"/>
          <w:vertAlign w:val="baseline"/>
        </w:rPr>
        <w:t> </w:t>
      </w:r>
      <w:r>
        <w:rPr>
          <w:vertAlign w:val="baseline"/>
        </w:rPr>
        <w:t>(A,</w:t>
      </w:r>
      <w:r>
        <w:rPr>
          <w:spacing w:val="1"/>
          <w:vertAlign w:val="baseline"/>
        </w:rPr>
        <w:t> </w:t>
      </w:r>
      <w:r>
        <w:rPr>
          <w:vertAlign w:val="baseline"/>
        </w:rPr>
        <w:t>C and E). The regions of δ 6.1-9.20 and δ 0.6-3.1 in the liver spectra was vertically expanded 16</w:t>
      </w:r>
      <w:r>
        <w:rPr>
          <w:spacing w:val="1"/>
          <w:vertAlign w:val="baseline"/>
        </w:rPr>
        <w:t> </w:t>
      </w:r>
      <w:r>
        <w:rPr>
          <w:vertAlign w:val="baseline"/>
        </w:rPr>
        <w:t>times and 4 times compared with the region of δ 3.1-4.7, respectively. The regions of δ 6.1-9.4 in</w:t>
      </w:r>
      <w:r>
        <w:rPr>
          <w:spacing w:val="1"/>
          <w:vertAlign w:val="baseline"/>
        </w:rPr>
        <w:t> </w:t>
      </w:r>
      <w:r>
        <w:rPr>
          <w:vertAlign w:val="baseline"/>
        </w:rPr>
        <w:t>the fecal aqueous extracts spectra were vertically expanded 16 times compared with the region of</w:t>
      </w:r>
      <w:r>
        <w:rPr>
          <w:spacing w:val="1"/>
          <w:vertAlign w:val="baseline"/>
        </w:rPr>
        <w:t> </w:t>
      </w:r>
      <w:r>
        <w:rPr>
          <w:vertAlign w:val="baseline"/>
        </w:rPr>
        <w:t>δ 0.5-4.5. The regions of δ 6.1-9.0 in the cecal content aqueous extracts spectra were vertically</w:t>
      </w:r>
      <w:r>
        <w:rPr>
          <w:spacing w:val="1"/>
          <w:vertAlign w:val="baseline"/>
        </w:rPr>
        <w:t> </w:t>
      </w:r>
      <w:r>
        <w:rPr>
          <w:vertAlign w:val="baseline"/>
        </w:rPr>
        <w:t>expanded</w:t>
      </w:r>
      <w:r>
        <w:rPr>
          <w:spacing w:val="1"/>
          <w:vertAlign w:val="baseline"/>
        </w:rPr>
        <w:t> </w:t>
      </w:r>
      <w:r>
        <w:rPr>
          <w:vertAlign w:val="baseline"/>
        </w:rPr>
        <w:t>16</w:t>
      </w:r>
      <w:r>
        <w:rPr>
          <w:spacing w:val="2"/>
          <w:vertAlign w:val="baseline"/>
        </w:rPr>
        <w:t> </w:t>
      </w:r>
      <w:r>
        <w:rPr>
          <w:vertAlign w:val="baseline"/>
        </w:rPr>
        <w:t>times</w:t>
      </w:r>
      <w:r>
        <w:rPr>
          <w:spacing w:val="2"/>
          <w:vertAlign w:val="baseline"/>
        </w:rPr>
        <w:t> </w:t>
      </w:r>
      <w:r>
        <w:rPr>
          <w:vertAlign w:val="baseline"/>
        </w:rPr>
        <w:t>compared</w:t>
      </w:r>
      <w:r>
        <w:rPr>
          <w:spacing w:val="2"/>
          <w:vertAlign w:val="baseline"/>
        </w:rPr>
        <w:t> </w:t>
      </w:r>
      <w:r>
        <w:rPr>
          <w:vertAlign w:val="baseline"/>
        </w:rPr>
        <w:t>with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region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vertAlign w:val="baseline"/>
        </w:rPr>
        <w:t>δ</w:t>
      </w:r>
      <w:r>
        <w:rPr>
          <w:spacing w:val="2"/>
          <w:vertAlign w:val="baseline"/>
        </w:rPr>
        <w:t> </w:t>
      </w:r>
      <w:r>
        <w:rPr>
          <w:vertAlign w:val="baseline"/>
        </w:rPr>
        <w:t>0.6-4.4.</w:t>
      </w:r>
      <w:r>
        <w:rPr>
          <w:spacing w:val="2"/>
          <w:vertAlign w:val="baseline"/>
        </w:rPr>
        <w:t> </w:t>
      </w:r>
      <w:r>
        <w:rPr>
          <w:vertAlign w:val="baseline"/>
        </w:rPr>
        <w:t>Keys:</w:t>
      </w:r>
      <w:r>
        <w:rPr>
          <w:spacing w:val="2"/>
          <w:vertAlign w:val="baseline"/>
        </w:rPr>
        <w:t> </w:t>
      </w:r>
      <w:r>
        <w:rPr>
          <w:vertAlign w:val="baseline"/>
        </w:rPr>
        <w:t>1,</w:t>
      </w:r>
      <w:r>
        <w:rPr>
          <w:spacing w:val="2"/>
          <w:vertAlign w:val="baseline"/>
        </w:rPr>
        <w:t> </w:t>
      </w:r>
      <w:r>
        <w:rPr>
          <w:vertAlign w:val="baseline"/>
        </w:rPr>
        <w:t>lipid;</w:t>
      </w:r>
      <w:r>
        <w:rPr>
          <w:spacing w:val="1"/>
          <w:vertAlign w:val="baseline"/>
        </w:rPr>
        <w:t> </w:t>
      </w:r>
      <w:r>
        <w:rPr>
          <w:vertAlign w:val="baseline"/>
        </w:rPr>
        <w:t>2,</w:t>
      </w:r>
      <w:r>
        <w:rPr>
          <w:spacing w:val="2"/>
          <w:vertAlign w:val="baseline"/>
        </w:rPr>
        <w:t> </w:t>
      </w:r>
      <w:r>
        <w:rPr>
          <w:vertAlign w:val="baseline"/>
        </w:rPr>
        <w:t>isoleucine;</w:t>
      </w:r>
      <w:r>
        <w:rPr>
          <w:spacing w:val="2"/>
          <w:vertAlign w:val="baseline"/>
        </w:rPr>
        <w:t> </w:t>
      </w:r>
      <w:r>
        <w:rPr>
          <w:vertAlign w:val="baseline"/>
        </w:rPr>
        <w:t>3,</w:t>
      </w:r>
      <w:r>
        <w:rPr>
          <w:spacing w:val="2"/>
          <w:vertAlign w:val="baseline"/>
        </w:rPr>
        <w:t> </w:t>
      </w:r>
      <w:r>
        <w:rPr>
          <w:vertAlign w:val="baseline"/>
        </w:rPr>
        <w:t>leucine;</w:t>
      </w:r>
      <w:r>
        <w:rPr>
          <w:spacing w:val="-57"/>
          <w:vertAlign w:val="baseline"/>
        </w:rPr>
        <w:t> </w:t>
      </w:r>
      <w:r>
        <w:rPr>
          <w:vertAlign w:val="baseline"/>
        </w:rPr>
        <w:t>4,</w:t>
      </w:r>
      <w:r>
        <w:rPr>
          <w:spacing w:val="-2"/>
          <w:vertAlign w:val="baseline"/>
        </w:rPr>
        <w:t> </w:t>
      </w:r>
      <w:r>
        <w:rPr>
          <w:vertAlign w:val="baseline"/>
        </w:rPr>
        <w:t>valine;</w:t>
      </w:r>
      <w:r>
        <w:rPr>
          <w:spacing w:val="-1"/>
          <w:vertAlign w:val="baseline"/>
        </w:rPr>
        <w:t> </w:t>
      </w:r>
      <w:r>
        <w:rPr>
          <w:vertAlign w:val="baseline"/>
        </w:rPr>
        <w:t>5,</w:t>
      </w:r>
      <w:r>
        <w:rPr>
          <w:spacing w:val="-2"/>
          <w:vertAlign w:val="baseline"/>
        </w:rPr>
        <w:t> </w:t>
      </w:r>
      <w:r>
        <w:rPr>
          <w:vertAlign w:val="baseline"/>
        </w:rPr>
        <w:t>D-3-hydroxybutyrate;</w:t>
      </w:r>
      <w:r>
        <w:rPr>
          <w:spacing w:val="-1"/>
          <w:vertAlign w:val="baseline"/>
        </w:rPr>
        <w:t> </w:t>
      </w:r>
      <w:r>
        <w:rPr>
          <w:vertAlign w:val="baseline"/>
        </w:rPr>
        <w:t>6,</w:t>
      </w:r>
      <w:r>
        <w:rPr>
          <w:spacing w:val="-2"/>
          <w:vertAlign w:val="baseline"/>
        </w:rPr>
        <w:t> </w:t>
      </w:r>
      <w:r>
        <w:rPr>
          <w:vertAlign w:val="baseline"/>
        </w:rPr>
        <w:t>lactate;</w:t>
      </w:r>
      <w:r>
        <w:rPr>
          <w:spacing w:val="-1"/>
          <w:vertAlign w:val="baseline"/>
        </w:rPr>
        <w:t> </w:t>
      </w:r>
      <w:r>
        <w:rPr>
          <w:vertAlign w:val="baseline"/>
        </w:rPr>
        <w:t>7,</w:t>
      </w:r>
      <w:r>
        <w:rPr>
          <w:spacing w:val="-2"/>
          <w:vertAlign w:val="baseline"/>
        </w:rPr>
        <w:t> </w:t>
      </w:r>
      <w:r>
        <w:rPr>
          <w:vertAlign w:val="baseline"/>
        </w:rPr>
        <w:t>alanine;</w:t>
      </w:r>
      <w:r>
        <w:rPr>
          <w:spacing w:val="-1"/>
          <w:vertAlign w:val="baseline"/>
        </w:rPr>
        <w:t> </w:t>
      </w:r>
      <w:r>
        <w:rPr>
          <w:vertAlign w:val="baseline"/>
        </w:rPr>
        <w:t>8,</w:t>
      </w:r>
      <w:r>
        <w:rPr>
          <w:spacing w:val="-2"/>
          <w:vertAlign w:val="baseline"/>
        </w:rPr>
        <w:t> </w:t>
      </w:r>
      <w:r>
        <w:rPr>
          <w:vertAlign w:val="baseline"/>
        </w:rPr>
        <w:t>acetate;</w:t>
      </w:r>
      <w:r>
        <w:rPr>
          <w:spacing w:val="-1"/>
          <w:vertAlign w:val="baseline"/>
        </w:rPr>
        <w:t> </w:t>
      </w:r>
      <w:r>
        <w:rPr>
          <w:vertAlign w:val="baseline"/>
        </w:rPr>
        <w:t>9,</w:t>
      </w:r>
      <w:r>
        <w:rPr>
          <w:spacing w:val="-2"/>
          <w:vertAlign w:val="baseline"/>
        </w:rPr>
        <w:t> </w:t>
      </w:r>
      <w:r>
        <w:rPr>
          <w:vertAlign w:val="baseline"/>
        </w:rPr>
        <w:t>n-butyrate;</w:t>
      </w:r>
      <w:r>
        <w:rPr>
          <w:spacing w:val="-1"/>
          <w:vertAlign w:val="baseline"/>
        </w:rPr>
        <w:t> </w:t>
      </w:r>
      <w:r>
        <w:rPr>
          <w:vertAlign w:val="baseline"/>
        </w:rPr>
        <w:t>10,</w:t>
      </w:r>
      <w:r>
        <w:rPr>
          <w:spacing w:val="-2"/>
          <w:vertAlign w:val="baseline"/>
        </w:rPr>
        <w:t> </w:t>
      </w:r>
      <w:r>
        <w:rPr>
          <w:vertAlign w:val="baseline"/>
        </w:rPr>
        <w:t>propionate;</w:t>
      </w:r>
    </w:p>
    <w:p>
      <w:pPr>
        <w:pStyle w:val="BodyText"/>
        <w:spacing w:before="1"/>
        <w:ind w:left="659"/>
      </w:pPr>
      <w:r>
        <w:rPr/>
        <w:t>11,</w:t>
      </w:r>
      <w:r>
        <w:rPr>
          <w:spacing w:val="-2"/>
        </w:rPr>
        <w:t> </w:t>
      </w:r>
      <w:r>
        <w:rPr/>
        <w:t>threonine;</w:t>
      </w:r>
      <w:r>
        <w:rPr>
          <w:spacing w:val="-2"/>
        </w:rPr>
        <w:t> </w:t>
      </w:r>
      <w:r>
        <w:rPr/>
        <w:t>12,</w:t>
      </w:r>
      <w:r>
        <w:rPr>
          <w:spacing w:val="-2"/>
        </w:rPr>
        <w:t> </w:t>
      </w:r>
      <w:r>
        <w:rPr/>
        <w:t>glutamate;</w:t>
      </w:r>
      <w:r>
        <w:rPr>
          <w:spacing w:val="-1"/>
        </w:rPr>
        <w:t> </w:t>
      </w:r>
      <w:r>
        <w:rPr/>
        <w:t>13,</w:t>
      </w:r>
      <w:r>
        <w:rPr>
          <w:spacing w:val="-2"/>
        </w:rPr>
        <w:t> </w:t>
      </w:r>
      <w:r>
        <w:rPr/>
        <w:t>glutamine;</w:t>
      </w:r>
      <w:r>
        <w:rPr>
          <w:spacing w:val="-2"/>
        </w:rPr>
        <w:t> </w:t>
      </w:r>
      <w:r>
        <w:rPr/>
        <w:t>14,</w:t>
      </w:r>
      <w:r>
        <w:rPr>
          <w:spacing w:val="-2"/>
        </w:rPr>
        <w:t> </w:t>
      </w:r>
      <w:r>
        <w:rPr/>
        <w:t>glutathione;</w:t>
      </w:r>
      <w:r>
        <w:rPr>
          <w:spacing w:val="-1"/>
        </w:rPr>
        <w:t> </w:t>
      </w:r>
      <w:r>
        <w:rPr/>
        <w:t>15,</w:t>
      </w:r>
      <w:r>
        <w:rPr>
          <w:spacing w:val="-2"/>
        </w:rPr>
        <w:t> </w:t>
      </w:r>
      <w:r>
        <w:rPr/>
        <w:t>arginine;</w:t>
      </w:r>
      <w:r>
        <w:rPr>
          <w:spacing w:val="-2"/>
        </w:rPr>
        <w:t> </w:t>
      </w:r>
      <w:r>
        <w:rPr/>
        <w:t>16,</w:t>
      </w:r>
      <w:r>
        <w:rPr>
          <w:spacing w:val="-1"/>
        </w:rPr>
        <w:t> </w:t>
      </w:r>
      <w:r>
        <w:rPr/>
        <w:t>proline;</w:t>
      </w:r>
      <w:r>
        <w:rPr>
          <w:spacing w:val="-2"/>
        </w:rPr>
        <w:t> </w:t>
      </w:r>
      <w:r>
        <w:rPr/>
        <w:t>17,</w:t>
      </w:r>
    </w:p>
    <w:p>
      <w:pPr>
        <w:pStyle w:val="BodyText"/>
        <w:spacing w:before="40"/>
        <w:ind w:left="659"/>
      </w:pPr>
      <w:r>
        <w:rPr/>
        <w:t>creatine;</w:t>
      </w:r>
      <w:r>
        <w:rPr>
          <w:spacing w:val="-2"/>
        </w:rPr>
        <w:t> </w:t>
      </w:r>
      <w:r>
        <w:rPr/>
        <w:t>18,</w:t>
      </w:r>
      <w:r>
        <w:rPr>
          <w:spacing w:val="-2"/>
        </w:rPr>
        <w:t> </w:t>
      </w:r>
      <w:r>
        <w:rPr/>
        <w:t>choline;</w:t>
      </w:r>
      <w:r>
        <w:rPr>
          <w:spacing w:val="-2"/>
        </w:rPr>
        <w:t> </w:t>
      </w:r>
      <w:r>
        <w:rPr/>
        <w:t>19,</w:t>
      </w:r>
      <w:r>
        <w:rPr>
          <w:spacing w:val="-2"/>
        </w:rPr>
        <w:t> </w:t>
      </w:r>
      <w:r>
        <w:rPr/>
        <w:t>phosphorylcholine;</w:t>
      </w:r>
      <w:r>
        <w:rPr>
          <w:spacing w:val="-1"/>
        </w:rPr>
        <w:t> </w:t>
      </w:r>
      <w:r>
        <w:rPr/>
        <w:t>20,</w:t>
      </w:r>
      <w:r>
        <w:rPr>
          <w:spacing w:val="-2"/>
        </w:rPr>
        <w:t> </w:t>
      </w:r>
      <w:r>
        <w:rPr/>
        <w:t>glycerophosphocholine;</w:t>
      </w:r>
      <w:r>
        <w:rPr>
          <w:spacing w:val="-2"/>
        </w:rPr>
        <w:t> </w:t>
      </w:r>
      <w:r>
        <w:rPr/>
        <w:t>21,</w:t>
      </w:r>
      <w:r>
        <w:rPr>
          <w:spacing w:val="-2"/>
        </w:rPr>
        <w:t> </w:t>
      </w:r>
      <w:r>
        <w:rPr/>
        <w:t>β-glucose;</w:t>
      </w:r>
      <w:r>
        <w:rPr>
          <w:spacing w:val="-1"/>
        </w:rPr>
        <w:t> </w:t>
      </w:r>
      <w:r>
        <w:rPr/>
        <w:t>22,</w:t>
      </w:r>
      <w:r>
        <w:rPr>
          <w:spacing w:val="-2"/>
        </w:rPr>
        <w:t> </w:t>
      </w:r>
      <w:r>
        <w:rPr/>
        <w:t>α-</w:t>
      </w:r>
    </w:p>
    <w:p>
      <w:pPr>
        <w:pStyle w:val="BodyText"/>
        <w:spacing w:before="41"/>
        <w:ind w:left="659"/>
      </w:pPr>
      <w:r>
        <w:rPr/>
        <w:t>glucose;</w:t>
      </w:r>
      <w:r>
        <w:rPr>
          <w:spacing w:val="-2"/>
        </w:rPr>
        <w:t> </w:t>
      </w:r>
      <w:r>
        <w:rPr/>
        <w:t>23,</w:t>
      </w:r>
      <w:r>
        <w:rPr>
          <w:spacing w:val="-1"/>
        </w:rPr>
        <w:t> </w:t>
      </w:r>
      <w:r>
        <w:rPr/>
        <w:t>unsaturated</w:t>
      </w:r>
      <w:r>
        <w:rPr>
          <w:spacing w:val="-1"/>
        </w:rPr>
        <w:t> </w:t>
      </w:r>
      <w:r>
        <w:rPr/>
        <w:t>fatty</w:t>
      </w:r>
      <w:r>
        <w:rPr>
          <w:spacing w:val="-2"/>
        </w:rPr>
        <w:t> </w:t>
      </w:r>
      <w:r>
        <w:rPr/>
        <w:t>acid;</w:t>
      </w:r>
      <w:r>
        <w:rPr>
          <w:spacing w:val="-2"/>
        </w:rPr>
        <w:t> </w:t>
      </w:r>
      <w:r>
        <w:rPr/>
        <w:t>24,</w:t>
      </w:r>
      <w:r>
        <w:rPr>
          <w:spacing w:val="-1"/>
        </w:rPr>
        <w:t> </w:t>
      </w:r>
      <w:r>
        <w:rPr/>
        <w:t>TMAO;</w:t>
      </w:r>
      <w:r>
        <w:rPr>
          <w:spacing w:val="-2"/>
        </w:rPr>
        <w:t> </w:t>
      </w:r>
      <w:r>
        <w:rPr/>
        <w:t>25,</w:t>
      </w:r>
      <w:r>
        <w:rPr>
          <w:spacing w:val="-1"/>
        </w:rPr>
        <w:t> </w:t>
      </w:r>
      <w:r>
        <w:rPr/>
        <w:t>tyrosine;</w:t>
      </w:r>
      <w:r>
        <w:rPr>
          <w:spacing w:val="-1"/>
        </w:rPr>
        <w:t> </w:t>
      </w:r>
      <w:r>
        <w:rPr/>
        <w:t>26,</w:t>
      </w:r>
      <w:r>
        <w:rPr>
          <w:spacing w:val="-2"/>
        </w:rPr>
        <w:t> </w:t>
      </w:r>
      <w:r>
        <w:rPr/>
        <w:t>histidine;</w:t>
      </w:r>
      <w:r>
        <w:rPr>
          <w:spacing w:val="-1"/>
        </w:rPr>
        <w:t> </w:t>
      </w:r>
      <w:r>
        <w:rPr/>
        <w:t>27,</w:t>
      </w:r>
      <w:r>
        <w:rPr>
          <w:spacing w:val="-1"/>
        </w:rPr>
        <w:t> </w:t>
      </w:r>
      <w:r>
        <w:rPr/>
        <w:t>phenylalanine;</w:t>
      </w:r>
      <w:r>
        <w:rPr>
          <w:spacing w:val="-2"/>
        </w:rPr>
        <w:t> </w:t>
      </w:r>
      <w:r>
        <w:rPr/>
        <w:t>28,</w:t>
      </w:r>
    </w:p>
    <w:p>
      <w:pPr>
        <w:pStyle w:val="BodyText"/>
        <w:spacing w:before="41"/>
        <w:ind w:left="659"/>
      </w:pPr>
      <w:r>
        <w:rPr/>
        <w:t>formate;</w:t>
      </w:r>
      <w:r>
        <w:rPr>
          <w:spacing w:val="-2"/>
        </w:rPr>
        <w:t> </w:t>
      </w:r>
      <w:r>
        <w:rPr/>
        <w:t>29,</w:t>
      </w:r>
      <w:r>
        <w:rPr>
          <w:spacing w:val="-1"/>
        </w:rPr>
        <w:t> </w:t>
      </w:r>
      <w:r>
        <w:rPr/>
        <w:t>betaine;</w:t>
      </w:r>
      <w:r>
        <w:rPr>
          <w:spacing w:val="-2"/>
        </w:rPr>
        <w:t> </w:t>
      </w:r>
      <w:r>
        <w:rPr/>
        <w:t>30,</w:t>
      </w:r>
      <w:r>
        <w:rPr>
          <w:spacing w:val="-1"/>
        </w:rPr>
        <w:t> </w:t>
      </w:r>
      <w:r>
        <w:rPr/>
        <w:t>glycogen;</w:t>
      </w:r>
      <w:r>
        <w:rPr>
          <w:spacing w:val="-3"/>
        </w:rPr>
        <w:t> </w:t>
      </w:r>
      <w:r>
        <w:rPr/>
        <w:t>31,</w:t>
      </w:r>
      <w:r>
        <w:rPr>
          <w:spacing w:val="-1"/>
        </w:rPr>
        <w:t> </w:t>
      </w:r>
      <w:r>
        <w:rPr/>
        <w:t>bile</w:t>
      </w:r>
      <w:r>
        <w:rPr>
          <w:spacing w:val="-3"/>
        </w:rPr>
        <w:t> </w:t>
      </w:r>
      <w:r>
        <w:rPr/>
        <w:t>acid;</w:t>
      </w:r>
      <w:r>
        <w:rPr>
          <w:spacing w:val="-2"/>
        </w:rPr>
        <w:t> </w:t>
      </w:r>
      <w:r>
        <w:rPr/>
        <w:t>32,</w:t>
      </w:r>
      <w:r>
        <w:rPr>
          <w:spacing w:val="-2"/>
        </w:rPr>
        <w:t> </w:t>
      </w:r>
      <w:r>
        <w:rPr/>
        <w:t>lysine;</w:t>
      </w:r>
      <w:r>
        <w:rPr>
          <w:spacing w:val="-1"/>
        </w:rPr>
        <w:t> </w:t>
      </w:r>
      <w:r>
        <w:rPr/>
        <w:t>33,</w:t>
      </w:r>
      <w:r>
        <w:rPr>
          <w:spacing w:val="-2"/>
        </w:rPr>
        <w:t> </w:t>
      </w:r>
      <w:r>
        <w:rPr/>
        <w:t>N-acetyl</w:t>
      </w:r>
      <w:r>
        <w:rPr>
          <w:spacing w:val="-2"/>
        </w:rPr>
        <w:t> </w:t>
      </w:r>
      <w:r>
        <w:rPr/>
        <w:t>aspartate;</w:t>
      </w:r>
      <w:r>
        <w:rPr>
          <w:spacing w:val="-2"/>
        </w:rPr>
        <w:t> </w:t>
      </w:r>
      <w:r>
        <w:rPr/>
        <w:t>34,</w:t>
      </w:r>
    </w:p>
    <w:p>
      <w:pPr>
        <w:pStyle w:val="BodyText"/>
        <w:spacing w:before="46"/>
        <w:ind w:left="659"/>
      </w:pPr>
      <w:r>
        <w:rPr/>
        <w:t>oligosaccharides;</w:t>
      </w:r>
      <w:r>
        <w:rPr>
          <w:spacing w:val="-2"/>
        </w:rPr>
        <w:t> </w:t>
      </w:r>
      <w:r>
        <w:rPr/>
        <w:t>35,</w:t>
      </w:r>
      <w:r>
        <w:rPr>
          <w:spacing w:val="-2"/>
        </w:rPr>
        <w:t> </w:t>
      </w:r>
      <w:r>
        <w:rPr/>
        <w:t>succinate;</w:t>
      </w:r>
      <w:r>
        <w:rPr>
          <w:spacing w:val="-2"/>
        </w:rPr>
        <w:t> </w:t>
      </w:r>
      <w:r>
        <w:rPr/>
        <w:t>36,</w:t>
      </w:r>
      <w:r>
        <w:rPr>
          <w:spacing w:val="-2"/>
        </w:rPr>
        <w:t> </w:t>
      </w:r>
      <w:r>
        <w:rPr/>
        <w:t>taurine;</w:t>
      </w:r>
      <w:r>
        <w:rPr>
          <w:spacing w:val="-2"/>
        </w:rPr>
        <w:t> </w:t>
      </w:r>
      <w:r>
        <w:rPr/>
        <w:t>37,</w:t>
      </w:r>
      <w:r>
        <w:rPr>
          <w:spacing w:val="-2"/>
        </w:rPr>
        <w:t> </w:t>
      </w:r>
      <w:r>
        <w:rPr/>
        <w:t>glycine;</w:t>
      </w:r>
      <w:r>
        <w:rPr>
          <w:spacing w:val="-2"/>
        </w:rPr>
        <w:t> </w:t>
      </w:r>
      <w:r>
        <w:rPr/>
        <w:t>38,</w:t>
      </w:r>
      <w:r>
        <w:rPr>
          <w:spacing w:val="-1"/>
        </w:rPr>
        <w:t> </w:t>
      </w:r>
      <w:r>
        <w:rPr/>
        <w:t>inosine;</w:t>
      </w:r>
      <w:r>
        <w:rPr>
          <w:spacing w:val="-2"/>
        </w:rPr>
        <w:t> </w:t>
      </w:r>
      <w:r>
        <w:rPr/>
        <w:t>39,</w:t>
      </w:r>
      <w:r>
        <w:rPr>
          <w:spacing w:val="-2"/>
        </w:rPr>
        <w:t> </w:t>
      </w:r>
      <w:r>
        <w:rPr/>
        <w:t>uridine;</w:t>
      </w:r>
      <w:r>
        <w:rPr>
          <w:spacing w:val="-2"/>
        </w:rPr>
        <w:t> </w:t>
      </w:r>
      <w:r>
        <w:rPr/>
        <w:t>40,</w:t>
      </w:r>
      <w:r>
        <w:rPr>
          <w:spacing w:val="-2"/>
        </w:rPr>
        <w:t> </w:t>
      </w:r>
      <w:r>
        <w:rPr/>
        <w:t>fumarate;</w:t>
      </w:r>
    </w:p>
    <w:p>
      <w:pPr>
        <w:pStyle w:val="BodyText"/>
        <w:spacing w:before="41"/>
        <w:ind w:left="659"/>
      </w:pPr>
      <w:r>
        <w:rPr/>
        <w:t>41,</w:t>
      </w:r>
      <w:r>
        <w:rPr>
          <w:spacing w:val="-2"/>
        </w:rPr>
        <w:t> </w:t>
      </w:r>
      <w:r>
        <w:rPr/>
        <w:t>nicotinurate;</w:t>
      </w:r>
      <w:r>
        <w:rPr>
          <w:spacing w:val="-1"/>
        </w:rPr>
        <w:t> </w:t>
      </w:r>
      <w:r>
        <w:rPr/>
        <w:t>42,</w:t>
      </w:r>
      <w:r>
        <w:rPr>
          <w:spacing w:val="-2"/>
        </w:rPr>
        <w:t> </w:t>
      </w:r>
      <w:r>
        <w:rPr/>
        <w:t>adenosine;</w:t>
      </w:r>
      <w:r>
        <w:rPr>
          <w:spacing w:val="-1"/>
        </w:rPr>
        <w:t> </w:t>
      </w:r>
      <w:r>
        <w:rPr/>
        <w:t>43,</w:t>
      </w:r>
      <w:r>
        <w:rPr>
          <w:spacing w:val="-2"/>
        </w:rPr>
        <w:t> </w:t>
      </w:r>
      <w:r>
        <w:rPr/>
        <w:t>uracil;</w:t>
      </w:r>
      <w:r>
        <w:rPr>
          <w:spacing w:val="-1"/>
        </w:rPr>
        <w:t> </w:t>
      </w:r>
      <w:r>
        <w:rPr/>
        <w:t>44,</w:t>
      </w:r>
      <w:r>
        <w:rPr>
          <w:spacing w:val="-2"/>
        </w:rPr>
        <w:t> </w:t>
      </w:r>
      <w:r>
        <w:rPr/>
        <w:t>α-galactose;</w:t>
      </w:r>
      <w:r>
        <w:rPr>
          <w:spacing w:val="-1"/>
        </w:rPr>
        <w:t> </w:t>
      </w:r>
      <w:r>
        <w:rPr/>
        <w:t>45,</w:t>
      </w:r>
      <w:r>
        <w:rPr>
          <w:spacing w:val="-2"/>
        </w:rPr>
        <w:t> </w:t>
      </w:r>
      <w:r>
        <w:rPr/>
        <w:t>α-arabinose;</w:t>
      </w:r>
      <w:r>
        <w:rPr>
          <w:spacing w:val="-1"/>
        </w:rPr>
        <w:t> </w:t>
      </w:r>
      <w:r>
        <w:rPr/>
        <w:t>46,</w:t>
      </w:r>
      <w:r>
        <w:rPr>
          <w:spacing w:val="-2"/>
        </w:rPr>
        <w:t> </w:t>
      </w:r>
      <w:r>
        <w:rPr/>
        <w:t>α-xylose;</w:t>
      </w:r>
      <w:r>
        <w:rPr>
          <w:spacing w:val="-1"/>
        </w:rPr>
        <w:t> </w:t>
      </w:r>
      <w:r>
        <w:rPr/>
        <w:t>47,</w:t>
      </w:r>
    </w:p>
    <w:p>
      <w:pPr>
        <w:pStyle w:val="BodyText"/>
        <w:spacing w:before="40"/>
        <w:ind w:left="659"/>
      </w:pPr>
      <w:r>
        <w:rPr/>
        <w:t>hypoxanthine;</w:t>
      </w:r>
      <w:r>
        <w:rPr>
          <w:spacing w:val="-2"/>
        </w:rPr>
        <w:t> </w:t>
      </w:r>
      <w:r>
        <w:rPr/>
        <w:t>48,</w:t>
      </w:r>
      <w:r>
        <w:rPr>
          <w:spacing w:val="-1"/>
        </w:rPr>
        <w:t> </w:t>
      </w:r>
      <w:r>
        <w:rPr/>
        <w:t>glucose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/>
        <w:t>amino</w:t>
      </w:r>
      <w:r>
        <w:rPr>
          <w:spacing w:val="-1"/>
        </w:rPr>
        <w:t> </w:t>
      </w:r>
      <w:r>
        <w:rPr/>
        <w:t>acids;</w:t>
      </w:r>
      <w:r>
        <w:rPr>
          <w:spacing w:val="-2"/>
        </w:rPr>
        <w:t> </w:t>
      </w:r>
      <w:r>
        <w:rPr/>
        <w:t>49,</w:t>
      </w:r>
      <w:r>
        <w:rPr>
          <w:spacing w:val="-1"/>
        </w:rPr>
        <w:t> </w:t>
      </w:r>
      <w:r>
        <w:rPr/>
        <w:t>ethanol;</w:t>
      </w:r>
      <w:r>
        <w:rPr>
          <w:spacing w:val="-1"/>
        </w:rPr>
        <w:t> </w:t>
      </w:r>
      <w:r>
        <w:rPr/>
        <w:t>50,</w:t>
      </w:r>
      <w:r>
        <w:rPr>
          <w:spacing w:val="-1"/>
        </w:rPr>
        <w:t> </w:t>
      </w:r>
      <w:r>
        <w:rPr/>
        <w:t>pyruvate;</w:t>
      </w:r>
      <w:r>
        <w:rPr>
          <w:spacing w:val="-1"/>
        </w:rPr>
        <w:t> </w:t>
      </w:r>
      <w:r>
        <w:rPr/>
        <w:t>51,TMA;</w:t>
      </w:r>
      <w:r>
        <w:rPr>
          <w:spacing w:val="-2"/>
        </w:rPr>
        <w:t> </w:t>
      </w:r>
      <w:r>
        <w:rPr/>
        <w:t>52,</w:t>
      </w:r>
      <w:r>
        <w:rPr>
          <w:spacing w:val="-1"/>
        </w:rPr>
        <w:t> </w:t>
      </w:r>
      <w:r>
        <w:rPr/>
        <w:t>raffinose;</w:t>
      </w:r>
      <w:r>
        <w:rPr>
          <w:spacing w:val="-1"/>
        </w:rPr>
        <w:t> </w:t>
      </w:r>
      <w:r>
        <w:rPr/>
        <w:t>53,</w:t>
      </w:r>
    </w:p>
    <w:p>
      <w:pPr>
        <w:pStyle w:val="BodyText"/>
        <w:spacing w:before="36"/>
        <w:ind w:left="659"/>
      </w:pPr>
      <w:r>
        <w:rPr/>
        <w:t>stachyose;</w:t>
      </w:r>
      <w:r>
        <w:rPr>
          <w:spacing w:val="-2"/>
        </w:rPr>
        <w:t> </w:t>
      </w:r>
      <w:r>
        <w:rPr/>
        <w:t>54,</w:t>
      </w:r>
      <w:r>
        <w:rPr>
          <w:spacing w:val="-2"/>
        </w:rPr>
        <w:t> </w:t>
      </w:r>
      <w:r>
        <w:rPr/>
        <w:t>methanol;</w:t>
      </w:r>
      <w:r>
        <w:rPr>
          <w:spacing w:val="-2"/>
        </w:rPr>
        <w:t> </w:t>
      </w:r>
      <w:r>
        <w:rPr/>
        <w:t>56,</w:t>
      </w:r>
      <w:r>
        <w:rPr>
          <w:spacing w:val="-2"/>
        </w:rPr>
        <w:t> </w:t>
      </w:r>
      <w:r>
        <w:rPr/>
        <w:t>urocanate;</w:t>
      </w:r>
      <w:r>
        <w:rPr>
          <w:spacing w:val="-2"/>
        </w:rPr>
        <w:t> </w:t>
      </w:r>
      <w:r>
        <w:rPr/>
        <w:t>57,</w:t>
      </w:r>
      <w:r>
        <w:rPr>
          <w:spacing w:val="-1"/>
        </w:rPr>
        <w:t> </w:t>
      </w:r>
      <w:r>
        <w:rPr/>
        <w:t>adenine;</w:t>
      </w:r>
      <w:r>
        <w:rPr>
          <w:spacing w:val="-2"/>
        </w:rPr>
        <w:t> </w:t>
      </w:r>
      <w:r>
        <w:rPr/>
        <w:t>58,</w:t>
      </w:r>
      <w:r>
        <w:rPr>
          <w:spacing w:val="-2"/>
        </w:rPr>
        <w:t> </w:t>
      </w:r>
      <w:r>
        <w:rPr/>
        <w:t>α-ketoglutarate.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also</w:t>
      </w:r>
      <w:r>
        <w:rPr>
          <w:spacing w:val="-1"/>
        </w:rPr>
        <w:t> </w:t>
      </w:r>
      <w:r>
        <w:rPr/>
        <w:t>Table</w:t>
      </w:r>
      <w:r>
        <w:rPr>
          <w:spacing w:val="-3"/>
        </w:rPr>
        <w:t> </w:t>
      </w:r>
      <w:r>
        <w:rPr/>
        <w:t>S4.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73" w:lineRule="auto"/>
        <w:ind w:left="659" w:right="929"/>
      </w:pPr>
      <w:r>
        <w:rPr>
          <w:b/>
        </w:rPr>
        <w:t>Figure S6. </w:t>
      </w:r>
      <w:r>
        <w:rPr/>
        <w:t>O-PLS-DA scores (left) and coefficient-coded loadings plots for the models (right)</w:t>
      </w:r>
      <w:r>
        <w:rPr>
          <w:spacing w:val="-58"/>
        </w:rPr>
        <w:t> </w:t>
      </w:r>
      <w:r>
        <w:rPr/>
        <w:t>from NMR spectra of aqueous duodenum (A), jejunum (B), ileum (C), and cecum (D) extracts</w:t>
      </w:r>
      <w:r>
        <w:rPr>
          <w:spacing w:val="-57"/>
        </w:rPr>
        <w:t> </w:t>
      </w:r>
      <w:r>
        <w:rPr/>
        <w:t>from the vehicle and TCDF-treated </w:t>
      </w:r>
      <w:r>
        <w:rPr>
          <w:i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mice and fecal (E), cecal content (F) and liver (G)</w:t>
      </w:r>
      <w:r>
        <w:rPr>
          <w:spacing w:val="1"/>
          <w:vertAlign w:val="baseline"/>
        </w:rPr>
        <w:t> </w:t>
      </w:r>
      <w:r>
        <w:rPr>
          <w:vertAlign w:val="baseline"/>
        </w:rPr>
        <w:t>extracts</w:t>
      </w:r>
      <w:r>
        <w:rPr>
          <w:spacing w:val="-1"/>
          <w:vertAlign w:val="baseline"/>
        </w:rPr>
        <w:t> </w:t>
      </w:r>
      <w:r>
        <w:rPr>
          <w:vertAlign w:val="baseline"/>
        </w:rPr>
        <w:t>from</w:t>
      </w:r>
      <w:r>
        <w:rPr>
          <w:spacing w:val="-1"/>
          <w:vertAlign w:val="baseline"/>
        </w:rPr>
        <w:t> </w:t>
      </w:r>
      <w:r>
        <w:rPr>
          <w:vertAlign w:val="baseline"/>
        </w:rPr>
        <w:t>vehicle</w:t>
      </w:r>
      <w:r>
        <w:rPr>
          <w:spacing w:val="-1"/>
          <w:vertAlign w:val="baseline"/>
        </w:rPr>
        <w:t> </w:t>
      </w:r>
      <w:r>
        <w:rPr>
          <w:vertAlign w:val="baseline"/>
        </w:rPr>
        <w:t>and TCDF-treated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spacing w:val="-1"/>
          <w:vertAlign w:val="baseline"/>
        </w:rPr>
        <w:t> </w:t>
      </w:r>
      <w:r>
        <w:rPr>
          <w:vertAlign w:val="baseline"/>
        </w:rPr>
        <w:t>mice.</w:t>
      </w:r>
    </w:p>
    <w:p>
      <w:pPr>
        <w:pStyle w:val="BodyText"/>
        <w:spacing w:line="273" w:lineRule="auto" w:before="211"/>
        <w:ind w:left="659" w:right="733"/>
      </w:pPr>
      <w:r>
        <w:rPr>
          <w:b/>
        </w:rPr>
        <w:t>Figure S7. </w:t>
      </w:r>
      <w:r>
        <w:rPr/>
        <w:t>Cross-validation with permutations test plots (200 permutations) for the PLS-DA</w:t>
      </w:r>
      <w:r>
        <w:rPr>
          <w:spacing w:val="1"/>
        </w:rPr>
        <w:t> </w:t>
      </w:r>
      <w:r>
        <w:rPr/>
        <w:t>models constructed from </w:t>
      </w:r>
      <w:r>
        <w:rPr>
          <w:vertAlign w:val="superscript"/>
        </w:rPr>
        <w:t>1</w:t>
      </w:r>
      <w:r>
        <w:rPr>
          <w:vertAlign w:val="baseline"/>
        </w:rPr>
        <w:t>H NMR data of liver (A, </w:t>
      </w:r>
      <w:r>
        <w:rPr>
          <w:i/>
          <w:vertAlign w:val="baseline"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; B,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vertAlign w:val="baseline"/>
        </w:rPr>
        <w:t>), cecal content (C, </w:t>
      </w:r>
      <w:r>
        <w:rPr>
          <w:i/>
          <w:vertAlign w:val="baseline"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; D,</w:t>
      </w:r>
      <w:r>
        <w:rPr>
          <w:spacing w:val="-58"/>
          <w:vertAlign w:val="baseline"/>
        </w:rPr>
        <w:t>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vertAlign w:val="baseline"/>
        </w:rPr>
        <w:t>), fecal (E, </w:t>
      </w:r>
      <w:r>
        <w:rPr>
          <w:i/>
          <w:vertAlign w:val="baseline"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; F,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vertAlign w:val="baseline"/>
        </w:rPr>
        <w:t>), duodenum (G), jejunum (H), ileum (I), and cecum (J) aqueous</w:t>
      </w:r>
      <w:r>
        <w:rPr>
          <w:spacing w:val="-57"/>
          <w:vertAlign w:val="baseline"/>
        </w:rPr>
        <w:t> </w:t>
      </w:r>
      <w:r>
        <w:rPr>
          <w:vertAlign w:val="baseline"/>
        </w:rPr>
        <w:t>extracts</w:t>
      </w:r>
      <w:r>
        <w:rPr>
          <w:spacing w:val="-1"/>
          <w:vertAlign w:val="baseline"/>
        </w:rPr>
        <w:t> </w:t>
      </w:r>
      <w:r>
        <w:rPr>
          <w:vertAlign w:val="baseline"/>
        </w:rPr>
        <w:t>from</w:t>
      </w:r>
      <w:r>
        <w:rPr>
          <w:spacing w:val="-1"/>
          <w:vertAlign w:val="baseline"/>
        </w:rPr>
        <w:t> </w:t>
      </w:r>
      <w:r>
        <w:rPr>
          <w:vertAlign w:val="baseline"/>
        </w:rPr>
        <w:t>vehicle</w:t>
      </w:r>
      <w:r>
        <w:rPr>
          <w:spacing w:val="-1"/>
          <w:vertAlign w:val="baseline"/>
        </w:rPr>
        <w:t> </w:t>
      </w:r>
      <w:r>
        <w:rPr>
          <w:vertAlign w:val="baseline"/>
        </w:rPr>
        <w:t>and TCDF-treated mice.</w:t>
      </w:r>
    </w:p>
    <w:p>
      <w:pPr>
        <w:pStyle w:val="BodyText"/>
        <w:spacing w:line="273" w:lineRule="auto" w:before="210"/>
        <w:ind w:left="659" w:right="1123"/>
      </w:pPr>
      <w:r>
        <w:rPr>
          <w:b/>
        </w:rPr>
        <w:t>Figure S8. </w:t>
      </w:r>
      <w:r>
        <w:rPr/>
        <w:t>Two dimensional (2D) </w:t>
      </w:r>
      <w:r>
        <w:rPr>
          <w:vertAlign w:val="superscript"/>
        </w:rPr>
        <w:t>1</w:t>
      </w:r>
      <w:r>
        <w:rPr>
          <w:vertAlign w:val="baseline"/>
        </w:rPr>
        <w:t>H-</w:t>
      </w:r>
      <w:r>
        <w:rPr>
          <w:vertAlign w:val="superscript"/>
        </w:rPr>
        <w:t>1</w:t>
      </w:r>
      <w:r>
        <w:rPr>
          <w:vertAlign w:val="baseline"/>
        </w:rPr>
        <w:t>H total correlation spectroscopy (TOCSY) for the</w:t>
      </w:r>
      <w:r>
        <w:rPr>
          <w:spacing w:val="1"/>
          <w:vertAlign w:val="baseline"/>
        </w:rPr>
        <w:t> </w:t>
      </w:r>
      <w:r>
        <w:rPr>
          <w:vertAlign w:val="baseline"/>
        </w:rPr>
        <w:t>identification of n-butyrate and propionate related to Figure 5A and B. The cross peaks of n-</w:t>
      </w:r>
      <w:r>
        <w:rPr>
          <w:spacing w:val="-58"/>
          <w:vertAlign w:val="baseline"/>
        </w:rPr>
        <w:t> </w:t>
      </w:r>
      <w:r>
        <w:rPr>
          <w:vertAlign w:val="baseline"/>
        </w:rPr>
        <w:t>butyrate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propionate</w:t>
      </w:r>
      <w:r>
        <w:rPr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highlighted</w:t>
      </w:r>
      <w:r>
        <w:rPr>
          <w:spacing w:val="-1"/>
          <w:vertAlign w:val="baseline"/>
        </w:rPr>
        <w:t> </w:t>
      </w:r>
      <w:r>
        <w:rPr>
          <w:vertAlign w:val="baseline"/>
        </w:rPr>
        <w:t>with dotted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solid lines,</w:t>
      </w:r>
      <w:r>
        <w:rPr>
          <w:spacing w:val="-1"/>
          <w:vertAlign w:val="baseline"/>
        </w:rPr>
        <w:t> </w:t>
      </w:r>
      <w:r>
        <w:rPr>
          <w:vertAlign w:val="baseline"/>
        </w:rPr>
        <w:t>respectively.</w:t>
      </w:r>
    </w:p>
    <w:p>
      <w:pPr>
        <w:spacing w:after="0" w:line="273" w:lineRule="auto"/>
        <w:sectPr>
          <w:footerReference w:type="default" r:id="rId6"/>
          <w:pgSz w:w="12240" w:h="15840"/>
          <w:pgMar w:footer="688" w:header="0" w:top="1380" w:bottom="880" w:left="800" w:right="760"/>
          <w:pgNumType w:start="2"/>
        </w:sectPr>
      </w:pPr>
    </w:p>
    <w:p>
      <w:pPr>
        <w:pStyle w:val="BodyText"/>
        <w:spacing w:line="273" w:lineRule="auto" w:before="75"/>
        <w:ind w:left="659" w:right="783"/>
      </w:pPr>
      <w:r>
        <w:rPr>
          <w:b/>
        </w:rPr>
        <w:t>Figure S9. </w:t>
      </w:r>
      <w:r>
        <w:rPr/>
        <w:t>Measurements of n-butyrate and propionate concentration from NMR peaks</w:t>
      </w:r>
      <w:r>
        <w:rPr>
          <w:spacing w:val="1"/>
        </w:rPr>
        <w:t> </w:t>
      </w:r>
      <w:r>
        <w:rPr/>
        <w:t>integration relative to internal standard TSP in the cecal content (A) and fecal extracts (B)</w:t>
      </w:r>
      <w:r>
        <w:rPr>
          <w:spacing w:val="1"/>
        </w:rPr>
        <w:t> </w:t>
      </w:r>
      <w:r>
        <w:rPr/>
        <w:t>obtained from </w:t>
      </w:r>
      <w:r>
        <w:rPr>
          <w:i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and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vertAlign w:val="baseline"/>
        </w:rPr>
        <w:t> vehicle and TCDF-treated mice. Data are presented as mean ± s.</w:t>
      </w:r>
      <w:r>
        <w:rPr>
          <w:spacing w:val="-58"/>
          <w:vertAlign w:val="baseline"/>
        </w:rPr>
        <w:t> </w:t>
      </w:r>
      <w:r>
        <w:rPr>
          <w:vertAlign w:val="baseline"/>
        </w:rPr>
        <w:t>d, n = 6 and 5 per group for </w:t>
      </w:r>
      <w:r>
        <w:rPr>
          <w:i/>
          <w:vertAlign w:val="baseline"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and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vertAlign w:val="baseline"/>
        </w:rPr>
        <w:t> mice, respectively; ; *p &lt; 0.05, **p &lt; 0.01, NS, no</w:t>
      </w:r>
      <w:r>
        <w:rPr>
          <w:spacing w:val="-57"/>
          <w:vertAlign w:val="baseline"/>
        </w:rPr>
        <w:t> </w:t>
      </w:r>
      <w:r>
        <w:rPr>
          <w:vertAlign w:val="baseline"/>
        </w:rPr>
        <w:t>significance,</w:t>
      </w:r>
      <w:r>
        <w:rPr>
          <w:spacing w:val="-1"/>
          <w:vertAlign w:val="baseline"/>
        </w:rPr>
        <w:t> </w:t>
      </w:r>
      <w:r>
        <w:rPr>
          <w:vertAlign w:val="baseline"/>
        </w:rPr>
        <w:t>two-tailed Student’s t-test.</w:t>
      </w:r>
    </w:p>
    <w:p>
      <w:pPr>
        <w:pStyle w:val="BodyText"/>
        <w:spacing w:line="276" w:lineRule="auto" w:before="213"/>
        <w:ind w:left="659" w:right="667"/>
      </w:pPr>
      <w:r>
        <w:rPr>
          <w:b/>
        </w:rPr>
        <w:t>Figure S10.</w:t>
      </w:r>
      <w:r>
        <w:rPr>
          <w:b/>
          <w:spacing w:val="1"/>
        </w:rPr>
        <w:t> </w:t>
      </w:r>
      <w:r>
        <w:rPr/>
        <w:t>qPCR</w:t>
      </w:r>
      <w:r>
        <w:rPr>
          <w:spacing w:val="2"/>
        </w:rPr>
        <w:t> </w:t>
      </w:r>
      <w:r>
        <w:rPr/>
        <w:t>analysis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mRNA</w:t>
      </w:r>
      <w:r>
        <w:rPr>
          <w:spacing w:val="2"/>
        </w:rPr>
        <w:t> </w:t>
      </w:r>
      <w:r>
        <w:rPr/>
        <w:t>levels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i/>
        </w:rPr>
        <w:t>Gpr41</w:t>
      </w:r>
      <w:r>
        <w:rPr>
          <w:i/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i/>
        </w:rPr>
        <w:t>Gpr43</w:t>
      </w:r>
      <w:r>
        <w:rPr>
          <w:i/>
          <w:spacing w:val="1"/>
        </w:rPr>
        <w:t> </w:t>
      </w:r>
      <w:r>
        <w:rPr/>
        <w:t>expression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the colon</w:t>
      </w:r>
      <w:r>
        <w:rPr>
          <w:spacing w:val="2"/>
        </w:rPr>
        <w:t> </w:t>
      </w:r>
      <w:r>
        <w:rPr/>
        <w:t>(A)</w:t>
      </w:r>
      <w:r>
        <w:rPr>
          <w:spacing w:val="1"/>
        </w:rPr>
        <w:t> </w:t>
      </w:r>
      <w:r>
        <w:rPr/>
        <w:t>and </w:t>
      </w:r>
      <w:r>
        <w:rPr>
          <w:i/>
        </w:rPr>
        <w:t>Gck</w:t>
      </w:r>
      <w:r>
        <w:rPr/>
        <w:t>, </w:t>
      </w:r>
      <w:r>
        <w:rPr>
          <w:i/>
        </w:rPr>
        <w:t>G6pase</w:t>
      </w:r>
      <w:r>
        <w:rPr/>
        <w:t>, </w:t>
      </w:r>
      <w:r>
        <w:rPr>
          <w:i/>
        </w:rPr>
        <w:t>Glut2 </w:t>
      </w:r>
      <w:r>
        <w:rPr/>
        <w:t>and </w:t>
      </w:r>
      <w:r>
        <w:rPr>
          <w:i/>
        </w:rPr>
        <w:t>Pepck </w:t>
      </w:r>
      <w:r>
        <w:rPr/>
        <w:t>expression in the liver of </w:t>
      </w:r>
      <w:r>
        <w:rPr>
          <w:i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vehicle and TCDF-treated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mice. Data are presented as mean ± s. d, n = 6 per group; *</w:t>
      </w:r>
      <w:r>
        <w:rPr>
          <w:i/>
          <w:vertAlign w:val="baseline"/>
        </w:rPr>
        <w:t>p </w:t>
      </w:r>
      <w:r>
        <w:rPr>
          <w:vertAlign w:val="baseline"/>
        </w:rPr>
        <w:t>&lt; 0.05, two-tailed Student’s </w:t>
      </w:r>
      <w:r>
        <w:rPr>
          <w:i/>
          <w:vertAlign w:val="baseline"/>
        </w:rPr>
        <w:t>t</w:t>
      </w:r>
      <w:r>
        <w:rPr>
          <w:vertAlign w:val="baseline"/>
        </w:rPr>
        <w:t>-</w:t>
      </w:r>
      <w:r>
        <w:rPr>
          <w:spacing w:val="-58"/>
          <w:vertAlign w:val="baseline"/>
        </w:rPr>
        <w:t> </w:t>
      </w:r>
      <w:r>
        <w:rPr>
          <w:vertAlign w:val="baseline"/>
        </w:rPr>
        <w:t>test.</w:t>
      </w:r>
    </w:p>
    <w:p>
      <w:pPr>
        <w:pStyle w:val="BodyText"/>
        <w:spacing w:before="194"/>
        <w:ind w:left="659"/>
      </w:pPr>
      <w:r>
        <w:rPr>
          <w:b/>
        </w:rPr>
        <w:t>Table</w:t>
      </w:r>
      <w:r>
        <w:rPr>
          <w:b/>
          <w:spacing w:val="-3"/>
        </w:rPr>
        <w:t> </w:t>
      </w:r>
      <w:r>
        <w:rPr>
          <w:b/>
        </w:rPr>
        <w:t>S1.</w:t>
      </w:r>
      <w:r>
        <w:rPr>
          <w:b/>
          <w:spacing w:val="-2"/>
        </w:rPr>
        <w:t> </w:t>
      </w:r>
      <w:r>
        <w:rPr/>
        <w:t>Primer</w:t>
      </w:r>
      <w:r>
        <w:rPr>
          <w:spacing w:val="-2"/>
        </w:rPr>
        <w:t> </w:t>
      </w:r>
      <w:r>
        <w:rPr/>
        <w:t>sequences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qRT-PCR,</w:t>
      </w:r>
      <w:r>
        <w:rPr>
          <w:spacing w:val="-1"/>
        </w:rPr>
        <w:t> </w:t>
      </w:r>
      <w:r>
        <w:rPr/>
        <w:t>Related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Experimental</w:t>
      </w:r>
      <w:r>
        <w:rPr>
          <w:spacing w:val="-1"/>
        </w:rPr>
        <w:t> </w:t>
      </w:r>
      <w:r>
        <w:rPr/>
        <w:t>Procedures.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71" w:lineRule="auto"/>
        <w:ind w:left="659" w:right="888"/>
      </w:pPr>
      <w:r>
        <w:rPr>
          <w:b/>
        </w:rPr>
        <w:t>Table S2. </w:t>
      </w:r>
      <w:r>
        <w:rPr/>
        <w:t>Retention times and M/Z of bile acids in UPLC-TQD-MS measurements, Related to</w:t>
      </w:r>
      <w:r>
        <w:rPr>
          <w:spacing w:val="-58"/>
        </w:rPr>
        <w:t> </w:t>
      </w:r>
      <w:r>
        <w:rPr/>
        <w:t>Figure</w:t>
      </w:r>
      <w:r>
        <w:rPr>
          <w:spacing w:val="-1"/>
        </w:rPr>
        <w:t> </w:t>
      </w:r>
      <w:r>
        <w:rPr/>
        <w:t>4.</w:t>
      </w:r>
    </w:p>
    <w:p>
      <w:pPr>
        <w:pStyle w:val="BodyText"/>
        <w:spacing w:line="271" w:lineRule="auto" w:before="212"/>
        <w:ind w:left="659" w:right="676"/>
      </w:pPr>
      <w:r>
        <w:rPr>
          <w:b/>
        </w:rPr>
        <w:t>Table</w:t>
      </w:r>
      <w:r>
        <w:rPr>
          <w:b/>
          <w:spacing w:val="-3"/>
        </w:rPr>
        <w:t> </w:t>
      </w:r>
      <w:r>
        <w:rPr>
          <w:b/>
        </w:rPr>
        <w:t>S3.</w:t>
      </w:r>
      <w:r>
        <w:rPr>
          <w:b/>
          <w:spacing w:val="-3"/>
        </w:rPr>
        <w:t> </w:t>
      </w:r>
      <w:r>
        <w:rPr/>
        <w:t>Significantly</w:t>
      </w:r>
      <w:r>
        <w:rPr>
          <w:spacing w:val="-2"/>
        </w:rPr>
        <w:t> </w:t>
      </w:r>
      <w:r>
        <w:rPr/>
        <w:t>changed</w:t>
      </w:r>
      <w:r>
        <w:rPr>
          <w:spacing w:val="-2"/>
        </w:rPr>
        <w:t> </w:t>
      </w:r>
      <w:r>
        <w:rPr/>
        <w:t>metabolites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feces,</w:t>
      </w:r>
      <w:r>
        <w:rPr>
          <w:spacing w:val="-2"/>
        </w:rPr>
        <w:t> </w:t>
      </w:r>
      <w:r>
        <w:rPr/>
        <w:t>cecal</w:t>
      </w:r>
      <w:r>
        <w:rPr>
          <w:spacing w:val="-2"/>
        </w:rPr>
        <w:t> </w:t>
      </w:r>
      <w:r>
        <w:rPr/>
        <w:t>content,</w:t>
      </w:r>
      <w:r>
        <w:rPr>
          <w:spacing w:val="-2"/>
        </w:rPr>
        <w:t> </w:t>
      </w:r>
      <w:r>
        <w:rPr/>
        <w:t>liver,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intestine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mice</w:t>
      </w:r>
      <w:r>
        <w:rPr>
          <w:spacing w:val="-2"/>
        </w:rPr>
        <w:t> </w:t>
      </w:r>
      <w:r>
        <w:rPr/>
        <w:t>exposed to TCDF.</w:t>
      </w:r>
    </w:p>
    <w:p>
      <w:pPr>
        <w:pStyle w:val="BodyText"/>
        <w:spacing w:line="271" w:lineRule="auto" w:before="211"/>
        <w:ind w:left="659" w:right="1163"/>
      </w:pPr>
      <w:r>
        <w:rPr>
          <w:b/>
        </w:rPr>
        <w:t>Table S4. </w:t>
      </w:r>
      <w:r>
        <w:rPr>
          <w:vertAlign w:val="superscript"/>
        </w:rPr>
        <w:t>1</w:t>
      </w:r>
      <w:r>
        <w:rPr>
          <w:vertAlign w:val="baseline"/>
        </w:rPr>
        <w:t>H NMR chemical shifts for metabolites assigned in liver, fecal and cecal content</w:t>
      </w:r>
      <w:r>
        <w:rPr>
          <w:spacing w:val="-58"/>
          <w:vertAlign w:val="baseline"/>
        </w:rPr>
        <w:t> </w:t>
      </w:r>
      <w:r>
        <w:rPr>
          <w:vertAlign w:val="baseline"/>
        </w:rPr>
        <w:t>extracts.</w:t>
      </w:r>
    </w:p>
    <w:p>
      <w:pPr>
        <w:pStyle w:val="BodyText"/>
        <w:spacing w:line="271" w:lineRule="auto" w:before="212"/>
        <w:ind w:left="659" w:right="828"/>
      </w:pPr>
      <w:r>
        <w:rPr>
          <w:b/>
        </w:rPr>
        <w:t>Table S5. </w:t>
      </w:r>
      <w:r>
        <w:rPr/>
        <w:t>Cross-validation with permutation test and CV-ANOVA for PLS-DA and OPLS-DA</w:t>
      </w:r>
      <w:r>
        <w:rPr>
          <w:spacing w:val="-58"/>
        </w:rPr>
        <w:t> </w:t>
      </w:r>
      <w:r>
        <w:rPr/>
        <w:t>models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NMR spectra</w:t>
      </w:r>
      <w:r>
        <w:rPr>
          <w:spacing w:val="-2"/>
        </w:rPr>
        <w:t> </w:t>
      </w:r>
      <w:r>
        <w:rPr/>
        <w:t>of fecal,</w:t>
      </w:r>
      <w:r>
        <w:rPr>
          <w:spacing w:val="-1"/>
        </w:rPr>
        <w:t> </w:t>
      </w:r>
      <w:r>
        <w:rPr/>
        <w:t>cecal content,</w:t>
      </w:r>
      <w:r>
        <w:rPr>
          <w:spacing w:val="-1"/>
        </w:rPr>
        <w:t> </w:t>
      </w:r>
      <w:r>
        <w:rPr/>
        <w:t>liver</w:t>
      </w:r>
      <w:r>
        <w:rPr>
          <w:spacing w:val="-1"/>
        </w:rPr>
        <w:t> </w:t>
      </w:r>
      <w:r>
        <w:rPr/>
        <w:t>and intestinal</w:t>
      </w:r>
      <w:r>
        <w:rPr>
          <w:spacing w:val="-1"/>
        </w:rPr>
        <w:t> </w:t>
      </w:r>
      <w:r>
        <w:rPr/>
        <w:t>extracts.</w:t>
      </w:r>
    </w:p>
    <w:p>
      <w:pPr>
        <w:spacing w:after="0" w:line="271" w:lineRule="auto"/>
        <w:sectPr>
          <w:pgSz w:w="12240" w:h="15840"/>
          <w:pgMar w:header="0" w:footer="688" w:top="1380" w:bottom="960" w:left="800" w:right="760"/>
        </w:sectPr>
      </w:pPr>
    </w:p>
    <w:p>
      <w:pPr>
        <w:spacing w:before="75"/>
        <w:ind w:left="65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Materials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Methods</w:t>
      </w:r>
    </w:p>
    <w:p>
      <w:pPr>
        <w:pStyle w:val="BodyText"/>
        <w:rPr>
          <w:rFonts w:ascii="Arial"/>
          <w:b/>
          <w:sz w:val="28"/>
        </w:rPr>
      </w:pPr>
    </w:p>
    <w:p>
      <w:pPr>
        <w:spacing w:before="0"/>
        <w:ind w:left="659" w:right="0" w:firstLine="0"/>
        <w:jc w:val="left"/>
        <w:rPr>
          <w:b/>
          <w:sz w:val="24"/>
        </w:rPr>
      </w:pPr>
      <w:r>
        <w:rPr>
          <w:b/>
          <w:sz w:val="24"/>
        </w:rPr>
        <w:t>NMR-based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metabolomics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experiment</w:t>
      </w:r>
    </w:p>
    <w:p>
      <w:pPr>
        <w:pStyle w:val="BodyText"/>
        <w:spacing w:before="4"/>
        <w:rPr>
          <w:b/>
        </w:rPr>
      </w:pPr>
    </w:p>
    <w:p>
      <w:pPr>
        <w:spacing w:before="1"/>
        <w:ind w:left="659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Sample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preparation</w:t>
      </w:r>
    </w:p>
    <w:p>
      <w:pPr>
        <w:pStyle w:val="BodyText"/>
        <w:spacing w:before="8"/>
        <w:rPr>
          <w:b/>
          <w:i/>
          <w:sz w:val="27"/>
        </w:rPr>
      </w:pPr>
    </w:p>
    <w:p>
      <w:pPr>
        <w:pStyle w:val="BodyText"/>
        <w:spacing w:line="480" w:lineRule="auto"/>
        <w:ind w:left="659" w:right="660"/>
        <w:jc w:val="both"/>
      </w:pPr>
      <w:r>
        <w:rPr/>
        <w:t>Methanol,</w:t>
      </w:r>
      <w:r>
        <w:rPr>
          <w:spacing w:val="1"/>
        </w:rPr>
        <w:t> </w:t>
      </w:r>
      <w:r>
        <w:rPr/>
        <w:t>K</w:t>
      </w:r>
      <w:r>
        <w:rPr>
          <w:vertAlign w:val="subscript"/>
        </w:rPr>
        <w:t>2</w:t>
      </w:r>
      <w:r>
        <w:rPr>
          <w:vertAlign w:val="baseline"/>
        </w:rPr>
        <w:t>HPO</w:t>
      </w:r>
      <w:r>
        <w:rPr>
          <w:vertAlign w:val="subscript"/>
        </w:rPr>
        <w:t>4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NaH</w:t>
      </w:r>
      <w:r>
        <w:rPr>
          <w:vertAlign w:val="subscript"/>
        </w:rPr>
        <w:t>2</w:t>
      </w:r>
      <w:r>
        <w:rPr>
          <w:vertAlign w:val="baseline"/>
        </w:rPr>
        <w:t>PO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(all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analytical</w:t>
      </w:r>
      <w:r>
        <w:rPr>
          <w:spacing w:val="1"/>
          <w:vertAlign w:val="baseline"/>
        </w:rPr>
        <w:t> </w:t>
      </w:r>
      <w:r>
        <w:rPr>
          <w:vertAlign w:val="baseline"/>
        </w:rPr>
        <w:t>grade),</w:t>
      </w:r>
      <w:r>
        <w:rPr>
          <w:spacing w:val="1"/>
          <w:vertAlign w:val="baseline"/>
        </w:rPr>
        <w:t> </w:t>
      </w:r>
      <w:r>
        <w:rPr>
          <w:vertAlign w:val="baseline"/>
        </w:rPr>
        <w:t>Sodium</w:t>
      </w:r>
      <w:r>
        <w:rPr>
          <w:spacing w:val="1"/>
          <w:vertAlign w:val="baseline"/>
        </w:rPr>
        <w:t> </w:t>
      </w:r>
      <w:r>
        <w:rPr>
          <w:vertAlign w:val="baseline"/>
        </w:rPr>
        <w:t>3-trimethylsilyl</w:t>
      </w:r>
      <w:r>
        <w:rPr>
          <w:spacing w:val="1"/>
          <w:vertAlign w:val="baseline"/>
        </w:rPr>
        <w:t> </w:t>
      </w:r>
      <w:r>
        <w:rPr>
          <w:vertAlign w:val="baseline"/>
        </w:rPr>
        <w:t>[2,2,3,3-d4]</w:t>
      </w:r>
      <w:r>
        <w:rPr>
          <w:spacing w:val="-57"/>
          <w:vertAlign w:val="baseline"/>
        </w:rPr>
        <w:t> </w:t>
      </w:r>
      <w:r>
        <w:rPr>
          <w:vertAlign w:val="baseline"/>
        </w:rPr>
        <w:t>propionate (TSP-d4) and D2O (99.9% in D) were purchased from Sigma-Aldrich (St. Louis,</w:t>
      </w:r>
      <w:r>
        <w:rPr>
          <w:spacing w:val="1"/>
          <w:vertAlign w:val="baseline"/>
        </w:rPr>
        <w:t> </w:t>
      </w:r>
      <w:r>
        <w:rPr>
          <w:vertAlign w:val="baseline"/>
        </w:rPr>
        <w:t>MO). Phosphate buffer (0.1 M K</w:t>
      </w:r>
      <w:r>
        <w:rPr>
          <w:vertAlign w:val="subscript"/>
        </w:rPr>
        <w:t>2</w:t>
      </w:r>
      <w:r>
        <w:rPr>
          <w:vertAlign w:val="baseline"/>
        </w:rPr>
        <w:t>HPO</w:t>
      </w:r>
      <w:r>
        <w:rPr>
          <w:vertAlign w:val="subscript"/>
        </w:rPr>
        <w:t>4</w:t>
      </w:r>
      <w:r>
        <w:rPr>
          <w:vertAlign w:val="baseline"/>
        </w:rPr>
        <w:t>/NaH</w:t>
      </w:r>
      <w:r>
        <w:rPr>
          <w:vertAlign w:val="subscript"/>
        </w:rPr>
        <w:t>2</w:t>
      </w:r>
      <w:r>
        <w:rPr>
          <w:vertAlign w:val="baseline"/>
        </w:rPr>
        <w:t>PO</w:t>
      </w:r>
      <w:r>
        <w:rPr>
          <w:vertAlign w:val="subscript"/>
        </w:rPr>
        <w:t>4</w:t>
      </w:r>
      <w:r>
        <w:rPr>
          <w:vertAlign w:val="baseline"/>
        </w:rPr>
        <w:t> and PH 7.4) was prepared with K</w:t>
      </w:r>
      <w:r>
        <w:rPr>
          <w:vertAlign w:val="subscript"/>
        </w:rPr>
        <w:t>2</w:t>
      </w:r>
      <w:r>
        <w:rPr>
          <w:vertAlign w:val="baseline"/>
        </w:rPr>
        <w:t>HPO</w:t>
      </w:r>
      <w:r>
        <w:rPr>
          <w:vertAlign w:val="subscript"/>
        </w:rPr>
        <w:t>4</w:t>
      </w:r>
      <w:r>
        <w:rPr>
          <w:vertAlign w:val="baseline"/>
        </w:rPr>
        <w:t> and</w:t>
      </w:r>
      <w:r>
        <w:rPr>
          <w:spacing w:val="1"/>
          <w:vertAlign w:val="baseline"/>
        </w:rPr>
        <w:t> </w:t>
      </w:r>
      <w:r>
        <w:rPr>
          <w:vertAlign w:val="baseline"/>
        </w:rPr>
        <w:t>NaH</w:t>
      </w:r>
      <w:r>
        <w:rPr>
          <w:vertAlign w:val="subscript"/>
        </w:rPr>
        <w:t>2</w:t>
      </w:r>
      <w:r>
        <w:rPr>
          <w:vertAlign w:val="baseline"/>
        </w:rPr>
        <w:t>PO</w:t>
      </w:r>
      <w:r>
        <w:rPr>
          <w:vertAlign w:val="subscript"/>
        </w:rPr>
        <w:t>4</w:t>
      </w:r>
      <w:r>
        <w:rPr>
          <w:spacing w:val="46"/>
          <w:vertAlign w:val="baseline"/>
        </w:rPr>
        <w:t> </w:t>
      </w:r>
      <w:r>
        <w:rPr>
          <w:vertAlign w:val="baseline"/>
        </w:rPr>
        <w:t>for</w:t>
      </w:r>
      <w:r>
        <w:rPr>
          <w:spacing w:val="45"/>
          <w:vertAlign w:val="baseline"/>
        </w:rPr>
        <w:t> </w:t>
      </w:r>
      <w:r>
        <w:rPr>
          <w:vertAlign w:val="baseline"/>
        </w:rPr>
        <w:t>their</w:t>
      </w:r>
      <w:r>
        <w:rPr>
          <w:spacing w:val="45"/>
          <w:vertAlign w:val="baseline"/>
        </w:rPr>
        <w:t> </w:t>
      </w:r>
      <w:r>
        <w:rPr>
          <w:vertAlign w:val="baseline"/>
        </w:rPr>
        <w:t>good</w:t>
      </w:r>
      <w:r>
        <w:rPr>
          <w:spacing w:val="45"/>
          <w:vertAlign w:val="baseline"/>
        </w:rPr>
        <w:t> </w:t>
      </w:r>
      <w:r>
        <w:rPr>
          <w:vertAlign w:val="baseline"/>
        </w:rPr>
        <w:t>solubility</w:t>
      </w:r>
      <w:r>
        <w:rPr>
          <w:spacing w:val="46"/>
          <w:vertAlign w:val="baseline"/>
        </w:rPr>
        <w:t> </w:t>
      </w:r>
      <w:r>
        <w:rPr>
          <w:vertAlign w:val="baseline"/>
        </w:rPr>
        <w:t>and</w:t>
      </w:r>
      <w:r>
        <w:rPr>
          <w:spacing w:val="45"/>
          <w:vertAlign w:val="baseline"/>
        </w:rPr>
        <w:t> </w:t>
      </w:r>
      <w:r>
        <w:rPr>
          <w:vertAlign w:val="baseline"/>
        </w:rPr>
        <w:t>low-temperature</w:t>
      </w:r>
      <w:r>
        <w:rPr>
          <w:spacing w:val="45"/>
          <w:vertAlign w:val="baseline"/>
        </w:rPr>
        <w:t> </w:t>
      </w:r>
      <w:r>
        <w:rPr>
          <w:vertAlign w:val="baseline"/>
        </w:rPr>
        <w:t>stability.</w:t>
      </w:r>
      <w:r>
        <w:rPr>
          <w:spacing w:val="45"/>
          <w:vertAlign w:val="baseline"/>
        </w:rPr>
        <w:t> </w:t>
      </w:r>
      <w:r>
        <w:rPr>
          <w:vertAlign w:val="baseline"/>
        </w:rPr>
        <w:t>Liver</w:t>
      </w:r>
      <w:r>
        <w:rPr>
          <w:spacing w:val="45"/>
          <w:vertAlign w:val="baseline"/>
        </w:rPr>
        <w:t> </w:t>
      </w:r>
      <w:r>
        <w:rPr>
          <w:vertAlign w:val="baseline"/>
        </w:rPr>
        <w:t>and</w:t>
      </w:r>
      <w:r>
        <w:rPr>
          <w:spacing w:val="46"/>
          <w:vertAlign w:val="baseline"/>
        </w:rPr>
        <w:t> </w:t>
      </w:r>
      <w:r>
        <w:rPr>
          <w:vertAlign w:val="baseline"/>
        </w:rPr>
        <w:t>intestinal</w:t>
      </w:r>
      <w:r>
        <w:rPr>
          <w:spacing w:val="45"/>
          <w:vertAlign w:val="baseline"/>
        </w:rPr>
        <w:t> </w:t>
      </w:r>
      <w:r>
        <w:rPr>
          <w:vertAlign w:val="baseline"/>
        </w:rPr>
        <w:t>tissues</w:t>
      </w:r>
      <w:r>
        <w:rPr>
          <w:spacing w:val="-58"/>
          <w:vertAlign w:val="baseline"/>
        </w:rPr>
        <w:t> </w:t>
      </w:r>
      <w:r>
        <w:rPr>
          <w:vertAlign w:val="baseline"/>
        </w:rPr>
        <w:t>(</w:t>
      </w:r>
      <w:r>
        <w:rPr>
          <w:rFonts w:ascii="Cambria Math" w:hAnsi="Cambria Math"/>
          <w:vertAlign w:val="baseline"/>
        </w:rPr>
        <w:t>∼</w:t>
      </w:r>
      <w:r>
        <w:rPr>
          <w:vertAlign w:val="baseline"/>
        </w:rPr>
        <w:t>50</w:t>
      </w:r>
      <w:r>
        <w:rPr>
          <w:spacing w:val="-2"/>
          <w:vertAlign w:val="baseline"/>
        </w:rPr>
        <w:t> </w:t>
      </w:r>
      <w:r>
        <w:rPr>
          <w:vertAlign w:val="baseline"/>
        </w:rPr>
        <w:t>mg)</w:t>
      </w:r>
      <w:r>
        <w:rPr>
          <w:spacing w:val="-2"/>
          <w:vertAlign w:val="baseline"/>
        </w:rPr>
        <w:t> </w:t>
      </w:r>
      <w:r>
        <w:rPr>
          <w:vertAlign w:val="baseline"/>
        </w:rPr>
        <w:t>were</w:t>
      </w:r>
      <w:r>
        <w:rPr>
          <w:spacing w:val="-2"/>
          <w:vertAlign w:val="baseline"/>
        </w:rPr>
        <w:t> </w:t>
      </w:r>
      <w:r>
        <w:rPr>
          <w:vertAlign w:val="baseline"/>
        </w:rPr>
        <w:t>extracted</w:t>
      </w:r>
      <w:r>
        <w:rPr>
          <w:spacing w:val="-2"/>
          <w:vertAlign w:val="baseline"/>
        </w:rPr>
        <w:t> </w:t>
      </w:r>
      <w:r>
        <w:rPr>
          <w:vertAlign w:val="baseline"/>
        </w:rPr>
        <w:t>three</w:t>
      </w:r>
      <w:r>
        <w:rPr>
          <w:spacing w:val="-2"/>
          <w:vertAlign w:val="baseline"/>
        </w:rPr>
        <w:t> </w:t>
      </w:r>
      <w:r>
        <w:rPr>
          <w:vertAlign w:val="baseline"/>
        </w:rPr>
        <w:t>times</w:t>
      </w:r>
      <w:r>
        <w:rPr>
          <w:spacing w:val="-2"/>
          <w:vertAlign w:val="baseline"/>
        </w:rPr>
        <w:t> </w:t>
      </w:r>
      <w:r>
        <w:rPr>
          <w:vertAlign w:val="baseline"/>
        </w:rPr>
        <w:t>with</w:t>
      </w:r>
      <w:r>
        <w:rPr>
          <w:spacing w:val="-2"/>
          <w:vertAlign w:val="baseline"/>
        </w:rPr>
        <w:t> </w:t>
      </w:r>
      <w:r>
        <w:rPr>
          <w:vertAlign w:val="baseline"/>
        </w:rPr>
        <w:t>600</w:t>
      </w:r>
      <w:r>
        <w:rPr>
          <w:spacing w:val="-2"/>
          <w:vertAlign w:val="baseline"/>
        </w:rPr>
        <w:t> </w:t>
      </w:r>
      <w:r>
        <w:rPr>
          <w:vertAlign w:val="baseline"/>
        </w:rPr>
        <w:t>µL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precooled</w:t>
      </w:r>
      <w:r>
        <w:rPr>
          <w:spacing w:val="-2"/>
          <w:vertAlign w:val="baseline"/>
        </w:rPr>
        <w:t> </w:t>
      </w:r>
      <w:r>
        <w:rPr>
          <w:vertAlign w:val="baseline"/>
        </w:rPr>
        <w:t>methanol-water</w:t>
      </w:r>
      <w:r>
        <w:rPr>
          <w:spacing w:val="-2"/>
          <w:vertAlign w:val="baseline"/>
        </w:rPr>
        <w:t> </w:t>
      </w:r>
      <w:r>
        <w:rPr>
          <w:vertAlign w:val="baseline"/>
        </w:rPr>
        <w:t>mixture</w:t>
      </w:r>
      <w:r>
        <w:rPr>
          <w:spacing w:val="-2"/>
          <w:vertAlign w:val="baseline"/>
        </w:rPr>
        <w:t> </w:t>
      </w:r>
      <w:r>
        <w:rPr>
          <w:vertAlign w:val="baseline"/>
        </w:rPr>
        <w:t>(2/1,</w:t>
      </w:r>
      <w:r>
        <w:rPr>
          <w:spacing w:val="-2"/>
          <w:vertAlign w:val="baseline"/>
        </w:rPr>
        <w:t> </w:t>
      </w:r>
      <w:r>
        <w:rPr>
          <w:vertAlign w:val="baseline"/>
        </w:rPr>
        <w:t>v/v)</w:t>
      </w:r>
      <w:r>
        <w:rPr>
          <w:spacing w:val="-58"/>
          <w:vertAlign w:val="baseline"/>
        </w:rPr>
        <w:t> </w:t>
      </w:r>
      <w:r>
        <w:rPr>
          <w:vertAlign w:val="baseline"/>
        </w:rPr>
        <w:t>using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PreCellys</w:t>
      </w:r>
      <w:r>
        <w:rPr>
          <w:spacing w:val="1"/>
          <w:vertAlign w:val="baseline"/>
        </w:rPr>
        <w:t> </w:t>
      </w:r>
      <w:r>
        <w:rPr>
          <w:vertAlign w:val="baseline"/>
        </w:rPr>
        <w:t>Tissue</w:t>
      </w:r>
      <w:r>
        <w:rPr>
          <w:spacing w:val="1"/>
          <w:vertAlign w:val="baseline"/>
        </w:rPr>
        <w:t> </w:t>
      </w:r>
      <w:r>
        <w:rPr>
          <w:vertAlign w:val="baseline"/>
        </w:rPr>
        <w:t>Homogenizer</w:t>
      </w:r>
      <w:r>
        <w:rPr>
          <w:spacing w:val="1"/>
          <w:vertAlign w:val="baseline"/>
        </w:rPr>
        <w:t> </w:t>
      </w:r>
      <w:r>
        <w:rPr>
          <w:vertAlign w:val="baseline"/>
        </w:rPr>
        <w:t>(Bertin</w:t>
      </w:r>
      <w:r>
        <w:rPr>
          <w:spacing w:val="1"/>
          <w:vertAlign w:val="baseline"/>
        </w:rPr>
        <w:t> </w:t>
      </w:r>
      <w:r>
        <w:rPr>
          <w:vertAlign w:val="baseline"/>
        </w:rPr>
        <w:t>Technologies,</w:t>
      </w:r>
      <w:r>
        <w:rPr>
          <w:spacing w:val="1"/>
          <w:vertAlign w:val="baseline"/>
        </w:rPr>
        <w:t> </w:t>
      </w:r>
      <w:r>
        <w:rPr>
          <w:vertAlign w:val="baseline"/>
        </w:rPr>
        <w:t>Rockville,</w:t>
      </w:r>
      <w:r>
        <w:rPr>
          <w:spacing w:val="1"/>
          <w:vertAlign w:val="baseline"/>
        </w:rPr>
        <w:t> </w:t>
      </w:r>
      <w:r>
        <w:rPr>
          <w:vertAlign w:val="baseline"/>
        </w:rPr>
        <w:t>MD).</w:t>
      </w:r>
      <w:r>
        <w:rPr>
          <w:spacing w:val="1"/>
          <w:vertAlign w:val="baseline"/>
        </w:rPr>
        <w:t> </w:t>
      </w:r>
      <w:r>
        <w:rPr>
          <w:vertAlign w:val="baseline"/>
        </w:rPr>
        <w:t>After</w:t>
      </w:r>
      <w:r>
        <w:rPr>
          <w:spacing w:val="-58"/>
          <w:vertAlign w:val="baseline"/>
        </w:rPr>
        <w:t> </w:t>
      </w:r>
      <w:r>
        <w:rPr>
          <w:vertAlign w:val="baseline"/>
        </w:rPr>
        <w:t>centrifugation at 11180 x g for 10 min at 4 °C, the combined</w:t>
      </w:r>
      <w:r>
        <w:rPr>
          <w:spacing w:val="1"/>
          <w:vertAlign w:val="baseline"/>
        </w:rPr>
        <w:t> </w:t>
      </w:r>
      <w:r>
        <w:rPr>
          <w:vertAlign w:val="baseline"/>
        </w:rPr>
        <w:t>supernatants</w:t>
      </w:r>
      <w:r>
        <w:rPr>
          <w:spacing w:val="1"/>
          <w:vertAlign w:val="baseline"/>
        </w:rPr>
        <w:t> </w:t>
      </w:r>
      <w:r>
        <w:rPr>
          <w:vertAlign w:val="baseline"/>
        </w:rPr>
        <w:t>were dried.</w:t>
      </w:r>
      <w:r>
        <w:rPr>
          <w:spacing w:val="1"/>
          <w:vertAlign w:val="baseline"/>
        </w:rPr>
        <w:t> </w:t>
      </w:r>
      <w:r>
        <w:rPr>
          <w:vertAlign w:val="baseline"/>
        </w:rPr>
        <w:t>Each</w:t>
      </w:r>
      <w:r>
        <w:rPr>
          <w:spacing w:val="60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the aqueous extracts was separately reconstituted into 600 µL phosphate buffer containing 50%</w:t>
      </w:r>
      <w:r>
        <w:rPr>
          <w:spacing w:val="1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2</w:t>
      </w:r>
      <w:r>
        <w:rPr>
          <w:vertAlign w:val="baseline"/>
        </w:rPr>
        <w:t>O and 0.005% TSP-d4 (chemical shift reference). Following centrifugation, 550 µL of each</w:t>
      </w:r>
      <w:r>
        <w:rPr>
          <w:spacing w:val="1"/>
          <w:vertAlign w:val="baseline"/>
        </w:rPr>
        <w:t> </w:t>
      </w:r>
      <w:r>
        <w:rPr>
          <w:vertAlign w:val="baseline"/>
        </w:rPr>
        <w:t>extract was transferred into 5 mm NMR tube. Fecal and cecal content samples were directly</w:t>
      </w:r>
      <w:r>
        <w:rPr>
          <w:spacing w:val="1"/>
          <w:vertAlign w:val="baseline"/>
        </w:rPr>
        <w:t> </w:t>
      </w:r>
      <w:r>
        <w:rPr>
          <w:vertAlign w:val="baseline"/>
        </w:rPr>
        <w:t>extracted. Briefly, samples (~50 mg) were mixed with 600 µL precooled phosphate buffer,</w:t>
      </w:r>
      <w:r>
        <w:rPr>
          <w:spacing w:val="1"/>
          <w:vertAlign w:val="baseline"/>
        </w:rPr>
        <w:t> </w:t>
      </w:r>
      <w:r>
        <w:rPr>
          <w:vertAlign w:val="baseline"/>
        </w:rPr>
        <w:t>vortexed for 30s and subjected to three consecutive freeze-thaws followed by homogenization</w:t>
      </w:r>
      <w:r>
        <w:rPr>
          <w:spacing w:val="1"/>
          <w:vertAlign w:val="baseline"/>
        </w:rPr>
        <w:t> </w:t>
      </w:r>
      <w:r>
        <w:rPr>
          <w:vertAlign w:val="baseline"/>
        </w:rPr>
        <w:t>using the Precellys Tissue Homogenizer. After centrifugation (11,180 x g, 4 °C) for 10 min, the</w:t>
      </w:r>
      <w:r>
        <w:rPr>
          <w:spacing w:val="1"/>
          <w:vertAlign w:val="baseline"/>
        </w:rPr>
        <w:t> </w:t>
      </w:r>
      <w:r>
        <w:rPr>
          <w:vertAlign w:val="baseline"/>
        </w:rPr>
        <w:t>supernatants</w:t>
      </w:r>
      <w:r>
        <w:rPr>
          <w:spacing w:val="-1"/>
          <w:vertAlign w:val="baseline"/>
        </w:rPr>
        <w:t> </w:t>
      </w:r>
      <w:r>
        <w:rPr>
          <w:vertAlign w:val="baseline"/>
        </w:rPr>
        <w:t>(550</w:t>
      </w:r>
      <w:r>
        <w:rPr>
          <w:spacing w:val="-1"/>
          <w:vertAlign w:val="baseline"/>
        </w:rPr>
        <w:t> </w:t>
      </w:r>
      <w:r>
        <w:rPr>
          <w:vertAlign w:val="baseline"/>
        </w:rPr>
        <w:t>µL) were</w:t>
      </w:r>
      <w:r>
        <w:rPr>
          <w:spacing w:val="-2"/>
          <w:vertAlign w:val="baseline"/>
        </w:rPr>
        <w:t> </w:t>
      </w:r>
      <w:r>
        <w:rPr>
          <w:vertAlign w:val="baseline"/>
        </w:rPr>
        <w:t>transferred into</w:t>
      </w:r>
      <w:r>
        <w:rPr>
          <w:spacing w:val="-1"/>
          <w:vertAlign w:val="baseline"/>
        </w:rPr>
        <w:t> </w:t>
      </w:r>
      <w:r>
        <w:rPr>
          <w:vertAlign w:val="baseline"/>
        </w:rPr>
        <w:t>5 mm</w:t>
      </w:r>
      <w:r>
        <w:rPr>
          <w:spacing w:val="-1"/>
          <w:vertAlign w:val="baseline"/>
        </w:rPr>
        <w:t> </w:t>
      </w:r>
      <w:r>
        <w:rPr>
          <w:vertAlign w:val="baseline"/>
        </w:rPr>
        <w:t>NMR</w:t>
      </w:r>
      <w:r>
        <w:rPr>
          <w:spacing w:val="-1"/>
          <w:vertAlign w:val="baseline"/>
        </w:rPr>
        <w:t> </w:t>
      </w:r>
      <w:r>
        <w:rPr>
          <w:vertAlign w:val="baseline"/>
        </w:rPr>
        <w:t>tubes for</w:t>
      </w:r>
      <w:r>
        <w:rPr>
          <w:spacing w:val="-1"/>
          <w:vertAlign w:val="baseline"/>
        </w:rPr>
        <w:t> </w:t>
      </w:r>
      <w:r>
        <w:rPr>
          <w:vertAlign w:val="baseline"/>
        </w:rPr>
        <w:t>NMR analysis.</w: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659" w:right="0" w:firstLine="0"/>
        <w:jc w:val="left"/>
        <w:rPr>
          <w:b/>
          <w:i/>
          <w:sz w:val="24"/>
        </w:rPr>
      </w:pPr>
      <w:r>
        <w:rPr>
          <w:b/>
          <w:i/>
          <w:sz w:val="24"/>
          <w:vertAlign w:val="superscript"/>
        </w:rPr>
        <w:t>1</w:t>
      </w:r>
      <w:r>
        <w:rPr>
          <w:b/>
          <w:i/>
          <w:sz w:val="24"/>
          <w:vertAlign w:val="baseline"/>
        </w:rPr>
        <w:t>H</w:t>
      </w:r>
      <w:r>
        <w:rPr>
          <w:b/>
          <w:i/>
          <w:spacing w:val="-2"/>
          <w:sz w:val="24"/>
          <w:vertAlign w:val="baseline"/>
        </w:rPr>
        <w:t> </w:t>
      </w:r>
      <w:r>
        <w:rPr>
          <w:b/>
          <w:i/>
          <w:sz w:val="24"/>
          <w:vertAlign w:val="baseline"/>
        </w:rPr>
        <w:t>NMR</w:t>
      </w:r>
      <w:r>
        <w:rPr>
          <w:b/>
          <w:i/>
          <w:spacing w:val="-1"/>
          <w:sz w:val="24"/>
          <w:vertAlign w:val="baseline"/>
        </w:rPr>
        <w:t> </w:t>
      </w:r>
      <w:r>
        <w:rPr>
          <w:b/>
          <w:i/>
          <w:sz w:val="24"/>
          <w:vertAlign w:val="baseline"/>
        </w:rPr>
        <w:t>Spectroscopy</w:t>
      </w:r>
    </w:p>
    <w:p>
      <w:pPr>
        <w:pStyle w:val="BodyText"/>
        <w:spacing w:before="8"/>
        <w:rPr>
          <w:b/>
          <w:i/>
          <w:sz w:val="27"/>
        </w:rPr>
      </w:pPr>
    </w:p>
    <w:p>
      <w:pPr>
        <w:pStyle w:val="BodyText"/>
        <w:spacing w:line="480" w:lineRule="auto" w:before="1"/>
        <w:ind w:left="659" w:right="659"/>
        <w:jc w:val="both"/>
      </w:pPr>
      <w:r>
        <w:rPr>
          <w:vertAlign w:val="superscript"/>
        </w:rPr>
        <w:t>1</w:t>
      </w:r>
      <w:r>
        <w:rPr>
          <w:vertAlign w:val="baseline"/>
        </w:rPr>
        <w:t>H NMR spectra of aqueous liver and fecal extracts were recorded at 298 K on a Bruker Avance</w:t>
      </w:r>
      <w:r>
        <w:rPr>
          <w:spacing w:val="1"/>
          <w:vertAlign w:val="baseline"/>
        </w:rPr>
        <w:t> </w:t>
      </w:r>
      <w:r>
        <w:rPr>
          <w:vertAlign w:val="baseline"/>
        </w:rPr>
        <w:t>III 600 MHz spectrometer (operating at 600.08 MHz for </w:t>
      </w:r>
      <w:r>
        <w:rPr>
          <w:vertAlign w:val="superscript"/>
        </w:rPr>
        <w:t>1</w:t>
      </w:r>
      <w:r>
        <w:rPr>
          <w:vertAlign w:val="baseline"/>
        </w:rPr>
        <w:t>H) equipped with a Bruker inverse</w:t>
      </w:r>
      <w:r>
        <w:rPr>
          <w:spacing w:val="1"/>
          <w:vertAlign w:val="baseline"/>
        </w:rPr>
        <w:t> </w:t>
      </w:r>
      <w:r>
        <w:rPr>
          <w:vertAlign w:val="baseline"/>
        </w:rPr>
        <w:t>cryogenic</w:t>
      </w:r>
      <w:r>
        <w:rPr>
          <w:spacing w:val="1"/>
          <w:vertAlign w:val="baseline"/>
        </w:rPr>
        <w:t> </w:t>
      </w:r>
      <w:r>
        <w:rPr>
          <w:vertAlign w:val="baseline"/>
        </w:rPr>
        <w:t>probe</w:t>
      </w:r>
      <w:r>
        <w:rPr>
          <w:spacing w:val="1"/>
          <w:vertAlign w:val="baseline"/>
        </w:rPr>
        <w:t> </w:t>
      </w:r>
      <w:r>
        <w:rPr>
          <w:vertAlign w:val="baseline"/>
        </w:rPr>
        <w:t>(Bruker</w:t>
      </w:r>
      <w:r>
        <w:rPr>
          <w:spacing w:val="1"/>
          <w:vertAlign w:val="baseline"/>
        </w:rPr>
        <w:t> </w:t>
      </w:r>
      <w:r>
        <w:rPr>
          <w:vertAlign w:val="baseline"/>
        </w:rPr>
        <w:t>Biospin,</w:t>
      </w:r>
      <w:r>
        <w:rPr>
          <w:spacing w:val="1"/>
          <w:vertAlign w:val="baseline"/>
        </w:rPr>
        <w:t> </w:t>
      </w:r>
      <w:r>
        <w:rPr>
          <w:vertAlign w:val="baseline"/>
        </w:rPr>
        <w:t>Germany).</w:t>
      </w:r>
      <w:r>
        <w:rPr>
          <w:spacing w:val="1"/>
          <w:vertAlign w:val="baseline"/>
        </w:rPr>
        <w:t> </w:t>
      </w:r>
      <w:r>
        <w:rPr>
          <w:vertAlign w:val="baseline"/>
        </w:rPr>
        <w:t>Typical</w:t>
      </w:r>
      <w:r>
        <w:rPr>
          <w:spacing w:val="1"/>
          <w:vertAlign w:val="baseline"/>
        </w:rPr>
        <w:t> </w:t>
      </w:r>
      <w:r>
        <w:rPr>
          <w:vertAlign w:val="baseline"/>
        </w:rPr>
        <w:t>one-dimensional</w:t>
      </w:r>
      <w:r>
        <w:rPr>
          <w:spacing w:val="1"/>
          <w:vertAlign w:val="baseline"/>
        </w:rPr>
        <w:t> </w:t>
      </w:r>
      <w:r>
        <w:rPr>
          <w:vertAlign w:val="baseline"/>
        </w:rPr>
        <w:t>NMR</w:t>
      </w:r>
      <w:r>
        <w:rPr>
          <w:spacing w:val="1"/>
          <w:vertAlign w:val="baseline"/>
        </w:rPr>
        <w:t> </w:t>
      </w:r>
      <w:r>
        <w:rPr>
          <w:vertAlign w:val="baseline"/>
        </w:rPr>
        <w:t>spectrum</w:t>
      </w:r>
      <w:r>
        <w:rPr>
          <w:spacing w:val="1"/>
          <w:vertAlign w:val="baseline"/>
        </w:rPr>
        <w:t> </w:t>
      </w:r>
      <w:r>
        <w:rPr>
          <w:vertAlign w:val="baseline"/>
        </w:rPr>
        <w:t>was</w:t>
      </w:r>
      <w:r>
        <w:rPr>
          <w:spacing w:val="1"/>
          <w:vertAlign w:val="baseline"/>
        </w:rPr>
        <w:t> </w:t>
      </w:r>
      <w:r>
        <w:rPr>
          <w:vertAlign w:val="baseline"/>
        </w:rPr>
        <w:t>acquired</w:t>
      </w:r>
      <w:r>
        <w:rPr>
          <w:spacing w:val="57"/>
          <w:vertAlign w:val="baseline"/>
        </w:rPr>
        <w:t> </w:t>
      </w:r>
      <w:r>
        <w:rPr>
          <w:vertAlign w:val="baseline"/>
        </w:rPr>
        <w:t>for</w:t>
      </w:r>
      <w:r>
        <w:rPr>
          <w:spacing w:val="57"/>
          <w:vertAlign w:val="baseline"/>
        </w:rPr>
        <w:t> </w:t>
      </w:r>
      <w:r>
        <w:rPr>
          <w:vertAlign w:val="baseline"/>
        </w:rPr>
        <w:t>each</w:t>
      </w:r>
      <w:r>
        <w:rPr>
          <w:spacing w:val="58"/>
          <w:vertAlign w:val="baseline"/>
        </w:rPr>
        <w:t> </w:t>
      </w:r>
      <w:r>
        <w:rPr>
          <w:vertAlign w:val="baseline"/>
        </w:rPr>
        <w:t>of</w:t>
      </w:r>
      <w:r>
        <w:rPr>
          <w:spacing w:val="57"/>
          <w:vertAlign w:val="baseline"/>
        </w:rPr>
        <w:t> </w:t>
      </w:r>
      <w:r>
        <w:rPr>
          <w:vertAlign w:val="baseline"/>
        </w:rPr>
        <w:t>all</w:t>
      </w:r>
      <w:r>
        <w:rPr>
          <w:spacing w:val="58"/>
          <w:vertAlign w:val="baseline"/>
        </w:rPr>
        <w:t> </w:t>
      </w:r>
      <w:r>
        <w:rPr>
          <w:vertAlign w:val="baseline"/>
        </w:rPr>
        <w:t>samples</w:t>
      </w:r>
      <w:r>
        <w:rPr>
          <w:spacing w:val="57"/>
          <w:vertAlign w:val="baseline"/>
        </w:rPr>
        <w:t> </w:t>
      </w:r>
      <w:r>
        <w:rPr>
          <w:vertAlign w:val="baseline"/>
        </w:rPr>
        <w:t>employing</w:t>
      </w:r>
      <w:r>
        <w:rPr>
          <w:spacing w:val="57"/>
          <w:vertAlign w:val="baseline"/>
        </w:rPr>
        <w:t> </w:t>
      </w:r>
      <w:r>
        <w:rPr>
          <w:vertAlign w:val="baseline"/>
        </w:rPr>
        <w:t>the</w:t>
      </w:r>
      <w:r>
        <w:rPr>
          <w:spacing w:val="58"/>
          <w:vertAlign w:val="baseline"/>
        </w:rPr>
        <w:t> </w:t>
      </w:r>
      <w:r>
        <w:rPr>
          <w:vertAlign w:val="baseline"/>
        </w:rPr>
        <w:t>first</w:t>
      </w:r>
      <w:r>
        <w:rPr>
          <w:spacing w:val="57"/>
          <w:vertAlign w:val="baseline"/>
        </w:rPr>
        <w:t> </w:t>
      </w:r>
      <w:r>
        <w:rPr>
          <w:vertAlign w:val="baseline"/>
        </w:rPr>
        <w:t>increment</w:t>
      </w:r>
      <w:r>
        <w:rPr>
          <w:spacing w:val="58"/>
          <w:vertAlign w:val="baseline"/>
        </w:rPr>
        <w:t> </w:t>
      </w:r>
      <w:r>
        <w:rPr>
          <w:vertAlign w:val="baseline"/>
        </w:rPr>
        <w:t>of</w:t>
      </w:r>
      <w:r>
        <w:rPr>
          <w:spacing w:val="57"/>
          <w:vertAlign w:val="baseline"/>
        </w:rPr>
        <w:t> </w:t>
      </w:r>
      <w:r>
        <w:rPr>
          <w:vertAlign w:val="baseline"/>
        </w:rPr>
        <w:t>NOESY</w:t>
      </w:r>
      <w:r>
        <w:rPr>
          <w:spacing w:val="57"/>
          <w:vertAlign w:val="baseline"/>
        </w:rPr>
        <w:t> </w:t>
      </w:r>
      <w:r>
        <w:rPr>
          <w:vertAlign w:val="baseline"/>
        </w:rPr>
        <w:t>pulse</w:t>
      </w:r>
      <w:r>
        <w:rPr>
          <w:spacing w:val="58"/>
          <w:vertAlign w:val="baseline"/>
        </w:rPr>
        <w:t> </w:t>
      </w:r>
      <w:r>
        <w:rPr>
          <w:vertAlign w:val="baseline"/>
        </w:rPr>
        <w:t>sequence</w:t>
      </w:r>
      <w:r>
        <w:rPr>
          <w:spacing w:val="-58"/>
          <w:vertAlign w:val="baseline"/>
        </w:rPr>
        <w:t> </w:t>
      </w:r>
      <w:r>
        <w:rPr>
          <w:vertAlign w:val="baseline"/>
        </w:rPr>
        <w:t>(NOESYPR1D).</w:t>
      </w:r>
      <w:r>
        <w:rPr>
          <w:spacing w:val="17"/>
          <w:vertAlign w:val="baseline"/>
        </w:rPr>
        <w:t> </w:t>
      </w:r>
      <w:r>
        <w:rPr>
          <w:vertAlign w:val="baseline"/>
        </w:rPr>
        <w:t>To</w:t>
      </w:r>
      <w:r>
        <w:rPr>
          <w:spacing w:val="18"/>
          <w:vertAlign w:val="baseline"/>
        </w:rPr>
        <w:t> </w:t>
      </w:r>
      <w:r>
        <w:rPr>
          <w:vertAlign w:val="baseline"/>
        </w:rPr>
        <w:t>suppress</w:t>
      </w:r>
      <w:r>
        <w:rPr>
          <w:spacing w:val="18"/>
          <w:vertAlign w:val="baseline"/>
        </w:rPr>
        <w:t> </w:t>
      </w:r>
      <w:r>
        <w:rPr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vertAlign w:val="baseline"/>
        </w:rPr>
        <w:t>water</w:t>
      </w:r>
      <w:r>
        <w:rPr>
          <w:spacing w:val="18"/>
          <w:vertAlign w:val="baseline"/>
        </w:rPr>
        <w:t> </w:t>
      </w:r>
      <w:r>
        <w:rPr>
          <w:vertAlign w:val="baseline"/>
        </w:rPr>
        <w:t>signal,</w:t>
      </w:r>
      <w:r>
        <w:rPr>
          <w:spacing w:val="18"/>
          <w:vertAlign w:val="baseline"/>
        </w:rPr>
        <w:t> </w:t>
      </w:r>
      <w:r>
        <w:rPr>
          <w:vertAlign w:val="baseline"/>
        </w:rPr>
        <w:t>a</w:t>
      </w:r>
      <w:r>
        <w:rPr>
          <w:spacing w:val="17"/>
          <w:vertAlign w:val="baseline"/>
        </w:rPr>
        <w:t> </w:t>
      </w:r>
      <w:r>
        <w:rPr>
          <w:vertAlign w:val="baseline"/>
        </w:rPr>
        <w:t>weak</w:t>
      </w:r>
      <w:r>
        <w:rPr>
          <w:spacing w:val="18"/>
          <w:vertAlign w:val="baseline"/>
        </w:rPr>
        <w:t> </w:t>
      </w:r>
      <w:r>
        <w:rPr>
          <w:vertAlign w:val="baseline"/>
        </w:rPr>
        <w:t>continuous</w:t>
      </w:r>
      <w:r>
        <w:rPr>
          <w:spacing w:val="18"/>
          <w:vertAlign w:val="baseline"/>
        </w:rPr>
        <w:t> </w:t>
      </w:r>
      <w:r>
        <w:rPr>
          <w:vertAlign w:val="baseline"/>
        </w:rPr>
        <w:t>wave</w:t>
      </w:r>
      <w:r>
        <w:rPr>
          <w:spacing w:val="17"/>
          <w:vertAlign w:val="baseline"/>
        </w:rPr>
        <w:t> </w:t>
      </w:r>
      <w:r>
        <w:rPr>
          <w:vertAlign w:val="baseline"/>
        </w:rPr>
        <w:t>irradiation</w:t>
      </w:r>
      <w:r>
        <w:rPr>
          <w:spacing w:val="18"/>
          <w:vertAlign w:val="baseline"/>
        </w:rPr>
        <w:t> </w:t>
      </w:r>
      <w:r>
        <w:rPr>
          <w:vertAlign w:val="baseline"/>
        </w:rPr>
        <w:t>was</w:t>
      </w:r>
      <w:r>
        <w:rPr>
          <w:spacing w:val="18"/>
          <w:vertAlign w:val="baseline"/>
        </w:rPr>
        <w:t> </w:t>
      </w:r>
      <w:r>
        <w:rPr>
          <w:vertAlign w:val="baseline"/>
        </w:rPr>
        <w:t>applied</w:t>
      </w:r>
    </w:p>
    <w:p>
      <w:pPr>
        <w:spacing w:after="0" w:line="480" w:lineRule="auto"/>
        <w:jc w:val="both"/>
        <w:sectPr>
          <w:pgSz w:w="12240" w:h="15840"/>
          <w:pgMar w:header="0" w:footer="688" w:top="1380" w:bottom="960" w:left="800" w:right="760"/>
        </w:sectPr>
      </w:pPr>
    </w:p>
    <w:p>
      <w:pPr>
        <w:pStyle w:val="BodyText"/>
        <w:spacing w:line="480" w:lineRule="auto" w:before="75"/>
        <w:ind w:left="659" w:right="658"/>
        <w:jc w:val="both"/>
      </w:pPr>
      <w:r>
        <w:rPr/>
        <w:t>to the water peak during recycle delay (2 s) and mixing time (100 ms). The 90° pulse length was</w:t>
      </w:r>
      <w:r>
        <w:rPr>
          <w:spacing w:val="1"/>
        </w:rPr>
        <w:t> </w:t>
      </w:r>
      <w:r>
        <w:rPr/>
        <w:t>adjusted to approximately 10 µs for each sample and 64 transients were collected into 32 k data</w:t>
      </w:r>
      <w:r>
        <w:rPr>
          <w:spacing w:val="1"/>
        </w:rPr>
        <w:t> </w:t>
      </w:r>
      <w:r>
        <w:rPr/>
        <w:t>points for each spectrum with spectral width of 20 ppm. To facilitate NMR signal assignments, a</w:t>
      </w:r>
      <w:r>
        <w:rPr>
          <w:spacing w:val="1"/>
        </w:rPr>
        <w:t> </w:t>
      </w:r>
      <w:r>
        <w:rPr/>
        <w:t>range of 2D NMR spectra were acquired and processed for selected samples including </w:t>
      </w:r>
      <w:r>
        <w:rPr>
          <w:vertAlign w:val="superscript"/>
        </w:rPr>
        <w:t>1</w:t>
      </w:r>
      <w:r>
        <w:rPr>
          <w:vertAlign w:val="baseline"/>
        </w:rPr>
        <w:t>H-</w:t>
      </w:r>
      <w:r>
        <w:rPr>
          <w:vertAlign w:val="superscript"/>
        </w:rPr>
        <w:t>1</w:t>
      </w:r>
      <w:r>
        <w:rPr>
          <w:vertAlign w:val="baseline"/>
        </w:rPr>
        <w:t>H</w:t>
      </w:r>
      <w:r>
        <w:rPr>
          <w:spacing w:val="1"/>
          <w:vertAlign w:val="baseline"/>
        </w:rPr>
        <w:t> </w:t>
      </w:r>
      <w:r>
        <w:rPr>
          <w:vertAlign w:val="baseline"/>
        </w:rPr>
        <w:t>correlation</w:t>
      </w:r>
      <w:r>
        <w:rPr>
          <w:spacing w:val="1"/>
          <w:vertAlign w:val="baseline"/>
        </w:rPr>
        <w:t> </w:t>
      </w:r>
      <w:r>
        <w:rPr>
          <w:vertAlign w:val="baseline"/>
        </w:rPr>
        <w:t>spectroscopy</w:t>
      </w:r>
      <w:r>
        <w:rPr>
          <w:spacing w:val="1"/>
          <w:vertAlign w:val="baseline"/>
        </w:rPr>
        <w:t> </w:t>
      </w:r>
      <w:r>
        <w:rPr>
          <w:vertAlign w:val="baseline"/>
        </w:rPr>
        <w:t>(COSY),</w:t>
      </w:r>
      <w:r>
        <w:rPr>
          <w:spacing w:val="1"/>
          <w:vertAlign w:val="baseline"/>
        </w:rPr>
        <w:t> </w:t>
      </w:r>
      <w:r>
        <w:rPr>
          <w:vertAlign w:val="superscript"/>
        </w:rPr>
        <w:t>1</w:t>
      </w:r>
      <w:r>
        <w:rPr>
          <w:vertAlign w:val="baseline"/>
        </w:rPr>
        <w:t>H-</w:t>
      </w:r>
      <w:r>
        <w:rPr>
          <w:vertAlign w:val="superscript"/>
        </w:rPr>
        <w:t>1</w:t>
      </w:r>
      <w:r>
        <w:rPr>
          <w:vertAlign w:val="baseline"/>
        </w:rPr>
        <w:t>H</w:t>
      </w:r>
      <w:r>
        <w:rPr>
          <w:spacing w:val="1"/>
          <w:vertAlign w:val="baseline"/>
        </w:rPr>
        <w:t> </w:t>
      </w:r>
      <w:r>
        <w:rPr>
          <w:vertAlign w:val="baseline"/>
        </w:rPr>
        <w:t>total</w:t>
      </w:r>
      <w:r>
        <w:rPr>
          <w:spacing w:val="1"/>
          <w:vertAlign w:val="baseline"/>
        </w:rPr>
        <w:t> </w:t>
      </w:r>
      <w:r>
        <w:rPr>
          <w:vertAlign w:val="baseline"/>
        </w:rPr>
        <w:t>correlation</w:t>
      </w:r>
      <w:r>
        <w:rPr>
          <w:spacing w:val="1"/>
          <w:vertAlign w:val="baseline"/>
        </w:rPr>
        <w:t> </w:t>
      </w:r>
      <w:r>
        <w:rPr>
          <w:vertAlign w:val="baseline"/>
        </w:rPr>
        <w:t>spectroscopy</w:t>
      </w:r>
      <w:r>
        <w:rPr>
          <w:spacing w:val="1"/>
          <w:vertAlign w:val="baseline"/>
        </w:rPr>
        <w:t> </w:t>
      </w:r>
      <w:r>
        <w:rPr>
          <w:vertAlign w:val="baseline"/>
        </w:rPr>
        <w:t>(TOCSY),</w:t>
      </w:r>
      <w:r>
        <w:rPr>
          <w:spacing w:val="1"/>
          <w:vertAlign w:val="baseline"/>
        </w:rPr>
        <w:t> </w:t>
      </w:r>
      <w:r>
        <w:rPr>
          <w:vertAlign w:val="superscript"/>
        </w:rPr>
        <w:t>1</w:t>
      </w:r>
      <w:r>
        <w:rPr>
          <w:vertAlign w:val="baseline"/>
        </w:rPr>
        <w:t>H-</w:t>
      </w:r>
      <w:r>
        <w:rPr>
          <w:vertAlign w:val="superscript"/>
        </w:rPr>
        <w:t>13</w:t>
      </w:r>
      <w:r>
        <w:rPr>
          <w:vertAlign w:val="baseline"/>
        </w:rPr>
        <w:t>C</w:t>
      </w:r>
      <w:r>
        <w:rPr>
          <w:spacing w:val="1"/>
          <w:vertAlign w:val="baseline"/>
        </w:rPr>
        <w:t> </w:t>
      </w:r>
      <w:r>
        <w:rPr>
          <w:vertAlign w:val="baseline"/>
        </w:rPr>
        <w:t>heteronuclear</w:t>
      </w:r>
      <w:r>
        <w:rPr>
          <w:spacing w:val="1"/>
          <w:vertAlign w:val="baseline"/>
        </w:rPr>
        <w:t> </w:t>
      </w:r>
      <w:r>
        <w:rPr>
          <w:vertAlign w:val="baseline"/>
        </w:rPr>
        <w:t>single</w:t>
      </w:r>
      <w:r>
        <w:rPr>
          <w:spacing w:val="1"/>
          <w:vertAlign w:val="baseline"/>
        </w:rPr>
        <w:t> </w:t>
      </w:r>
      <w:r>
        <w:rPr>
          <w:vertAlign w:val="baseline"/>
        </w:rPr>
        <w:t>quantum</w:t>
      </w:r>
      <w:r>
        <w:rPr>
          <w:spacing w:val="1"/>
          <w:vertAlign w:val="baseline"/>
        </w:rPr>
        <w:t> </w:t>
      </w:r>
      <w:r>
        <w:rPr>
          <w:vertAlign w:val="baseline"/>
        </w:rPr>
        <w:t>correlation</w:t>
      </w:r>
      <w:r>
        <w:rPr>
          <w:spacing w:val="1"/>
          <w:vertAlign w:val="baseline"/>
        </w:rPr>
        <w:t> </w:t>
      </w:r>
      <w:r>
        <w:rPr>
          <w:vertAlign w:val="baseline"/>
        </w:rPr>
        <w:t>(HSQC),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superscript"/>
        </w:rPr>
        <w:t>1</w:t>
      </w:r>
      <w:r>
        <w:rPr>
          <w:vertAlign w:val="baseline"/>
        </w:rPr>
        <w:t>H-</w:t>
      </w:r>
      <w:r>
        <w:rPr>
          <w:vertAlign w:val="superscript"/>
        </w:rPr>
        <w:t>13</w:t>
      </w:r>
      <w:r>
        <w:rPr>
          <w:vertAlign w:val="baseline"/>
        </w:rPr>
        <w:t>C</w:t>
      </w:r>
      <w:r>
        <w:rPr>
          <w:spacing w:val="1"/>
          <w:vertAlign w:val="baseline"/>
        </w:rPr>
        <w:t> </w:t>
      </w:r>
      <w:r>
        <w:rPr>
          <w:vertAlign w:val="baseline"/>
        </w:rPr>
        <w:t>heteronuclear</w:t>
      </w:r>
      <w:r>
        <w:rPr>
          <w:spacing w:val="1"/>
          <w:vertAlign w:val="baseline"/>
        </w:rPr>
        <w:t> </w:t>
      </w:r>
      <w:r>
        <w:rPr>
          <w:vertAlign w:val="baseline"/>
        </w:rPr>
        <w:t>multiple</w:t>
      </w:r>
      <w:r>
        <w:rPr>
          <w:spacing w:val="1"/>
          <w:vertAlign w:val="baseline"/>
        </w:rPr>
        <w:t> </w:t>
      </w:r>
      <w:r>
        <w:rPr>
          <w:vertAlign w:val="baseline"/>
        </w:rPr>
        <w:t>bond</w:t>
      </w:r>
      <w:r>
        <w:rPr>
          <w:spacing w:val="1"/>
          <w:vertAlign w:val="baseline"/>
        </w:rPr>
        <w:t> </w:t>
      </w:r>
      <w:r>
        <w:rPr>
          <w:vertAlign w:val="baseline"/>
        </w:rPr>
        <w:t>correlation</w:t>
      </w:r>
      <w:r>
        <w:rPr>
          <w:spacing w:val="-1"/>
          <w:vertAlign w:val="baseline"/>
        </w:rPr>
        <w:t> </w:t>
      </w:r>
      <w:r>
        <w:rPr>
          <w:vertAlign w:val="baseline"/>
        </w:rPr>
        <w:t>spectra</w:t>
      </w:r>
      <w:r>
        <w:rPr>
          <w:spacing w:val="-1"/>
          <w:vertAlign w:val="baseline"/>
        </w:rPr>
        <w:t> </w:t>
      </w:r>
      <w:r>
        <w:rPr>
          <w:vertAlign w:val="baseline"/>
        </w:rPr>
        <w:t>(HMBC).</w:t>
      </w:r>
    </w:p>
    <w:p>
      <w:pPr>
        <w:pStyle w:val="BodyText"/>
        <w:spacing w:before="11"/>
        <w:rPr>
          <w:sz w:val="20"/>
        </w:rPr>
      </w:pPr>
    </w:p>
    <w:p>
      <w:pPr>
        <w:spacing w:before="0"/>
        <w:ind w:left="659" w:right="0" w:firstLine="0"/>
        <w:jc w:val="both"/>
        <w:rPr>
          <w:b/>
          <w:i/>
          <w:sz w:val="24"/>
        </w:rPr>
      </w:pPr>
      <w:r>
        <w:rPr>
          <w:b/>
          <w:i/>
          <w:sz w:val="24"/>
        </w:rPr>
        <w:t>Spectral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data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processing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multivariate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data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analysis</w:t>
      </w:r>
    </w:p>
    <w:p>
      <w:pPr>
        <w:pStyle w:val="BodyText"/>
        <w:spacing w:before="8"/>
        <w:rPr>
          <w:b/>
          <w:i/>
          <w:sz w:val="27"/>
        </w:rPr>
      </w:pPr>
    </w:p>
    <w:p>
      <w:pPr>
        <w:pStyle w:val="BodyText"/>
        <w:spacing w:line="480" w:lineRule="auto" w:before="1"/>
        <w:ind w:left="659" w:right="660"/>
        <w:jc w:val="both"/>
      </w:pPr>
      <w:r>
        <w:rPr/>
        <w:t>All free induction decays (FID) were multiplied by an exponential function with a 1 Hz line</w:t>
      </w:r>
      <w:r>
        <w:rPr>
          <w:spacing w:val="1"/>
        </w:rPr>
        <w:t> </w:t>
      </w:r>
      <w:r>
        <w:rPr/>
        <w:t>broadening factor prior to Fourier transformation. </w:t>
      </w:r>
      <w:r>
        <w:rPr>
          <w:vertAlign w:val="superscript"/>
        </w:rPr>
        <w:t>1</w:t>
      </w:r>
      <w:r>
        <w:rPr>
          <w:vertAlign w:val="baseline"/>
        </w:rPr>
        <w:t>H NMR spectra were corrected manually for</w:t>
      </w:r>
      <w:r>
        <w:rPr>
          <w:spacing w:val="1"/>
          <w:vertAlign w:val="baseline"/>
        </w:rPr>
        <w:t> </w:t>
      </w:r>
      <w:r>
        <w:rPr>
          <w:vertAlign w:val="baseline"/>
        </w:rPr>
        <w:t>phase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baseline</w:t>
      </w:r>
      <w:r>
        <w:rPr>
          <w:spacing w:val="41"/>
          <w:vertAlign w:val="baseline"/>
        </w:rPr>
        <w:t> </w:t>
      </w:r>
      <w:r>
        <w:rPr>
          <w:vertAlign w:val="baseline"/>
        </w:rPr>
        <w:t>distortions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1"/>
          <w:vertAlign w:val="baseline"/>
        </w:rPr>
        <w:t> </w:t>
      </w:r>
      <w:r>
        <w:rPr>
          <w:vertAlign w:val="baseline"/>
        </w:rPr>
        <w:t>spectral</w:t>
      </w:r>
      <w:r>
        <w:rPr>
          <w:spacing w:val="40"/>
          <w:vertAlign w:val="baseline"/>
        </w:rPr>
        <w:t> </w:t>
      </w:r>
      <w:r>
        <w:rPr>
          <w:vertAlign w:val="baseline"/>
        </w:rPr>
        <w:t>region</w:t>
      </w:r>
      <w:r>
        <w:rPr>
          <w:spacing w:val="41"/>
          <w:vertAlign w:val="baseline"/>
        </w:rPr>
        <w:t> </w:t>
      </w:r>
      <w:r>
        <w:rPr>
          <w:vertAlign w:val="baseline"/>
        </w:rPr>
        <w:t>δ</w:t>
      </w:r>
      <w:r>
        <w:rPr>
          <w:spacing w:val="40"/>
          <w:vertAlign w:val="baseline"/>
        </w:rPr>
        <w:t> </w:t>
      </w:r>
      <w:r>
        <w:rPr>
          <w:vertAlign w:val="baseline"/>
        </w:rPr>
        <w:t>0.5-9.5</w:t>
      </w:r>
      <w:r>
        <w:rPr>
          <w:spacing w:val="41"/>
          <w:vertAlign w:val="baseline"/>
        </w:rPr>
        <w:t> </w:t>
      </w:r>
      <w:r>
        <w:rPr>
          <w:vertAlign w:val="baseline"/>
        </w:rPr>
        <w:t>was</w:t>
      </w:r>
      <w:r>
        <w:rPr>
          <w:spacing w:val="40"/>
          <w:vertAlign w:val="baseline"/>
        </w:rPr>
        <w:t> </w:t>
      </w:r>
      <w:r>
        <w:rPr>
          <w:vertAlign w:val="baseline"/>
        </w:rPr>
        <w:t>integrated</w:t>
      </w:r>
      <w:r>
        <w:rPr>
          <w:spacing w:val="41"/>
          <w:vertAlign w:val="baseline"/>
        </w:rPr>
        <w:t> </w:t>
      </w:r>
      <w:r>
        <w:rPr>
          <w:vertAlign w:val="baseline"/>
        </w:rPr>
        <w:t>into</w:t>
      </w:r>
      <w:r>
        <w:rPr>
          <w:spacing w:val="40"/>
          <w:vertAlign w:val="baseline"/>
        </w:rPr>
        <w:t> </w:t>
      </w:r>
      <w:r>
        <w:rPr>
          <w:vertAlign w:val="baseline"/>
        </w:rPr>
        <w:t>regions</w:t>
      </w:r>
      <w:r>
        <w:rPr>
          <w:spacing w:val="41"/>
          <w:vertAlign w:val="baseline"/>
        </w:rPr>
        <w:t> </w:t>
      </w:r>
      <w:r>
        <w:rPr>
          <w:vertAlign w:val="baseline"/>
        </w:rPr>
        <w:t>with</w:t>
      </w:r>
      <w:r>
        <w:rPr>
          <w:spacing w:val="-58"/>
          <w:vertAlign w:val="baseline"/>
        </w:rPr>
        <w:t> </w:t>
      </w:r>
      <w:r>
        <w:rPr>
          <w:vertAlign w:val="baseline"/>
        </w:rPr>
        <w:t>equal</w:t>
      </w:r>
      <w:r>
        <w:rPr>
          <w:spacing w:val="1"/>
          <w:vertAlign w:val="baseline"/>
        </w:rPr>
        <w:t> </w:t>
      </w:r>
      <w:r>
        <w:rPr>
          <w:vertAlign w:val="baseline"/>
        </w:rPr>
        <w:t>width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0.004</w:t>
      </w:r>
      <w:r>
        <w:rPr>
          <w:spacing w:val="1"/>
          <w:vertAlign w:val="baseline"/>
        </w:rPr>
        <w:t> </w:t>
      </w:r>
      <w:r>
        <w:rPr>
          <w:vertAlign w:val="baseline"/>
        </w:rPr>
        <w:t>ppm</w:t>
      </w:r>
      <w:r>
        <w:rPr>
          <w:spacing w:val="1"/>
          <w:vertAlign w:val="baseline"/>
        </w:rPr>
        <w:t> </w:t>
      </w:r>
      <w:r>
        <w:rPr>
          <w:vertAlign w:val="baseline"/>
        </w:rPr>
        <w:t>(2.4</w:t>
      </w:r>
      <w:r>
        <w:rPr>
          <w:spacing w:val="1"/>
          <w:vertAlign w:val="baseline"/>
        </w:rPr>
        <w:t> </w:t>
      </w:r>
      <w:r>
        <w:rPr>
          <w:vertAlign w:val="baseline"/>
        </w:rPr>
        <w:t>Hz)</w:t>
      </w:r>
      <w:r>
        <w:rPr>
          <w:spacing w:val="1"/>
          <w:vertAlign w:val="baseline"/>
        </w:rPr>
        <w:t> </w:t>
      </w:r>
      <w:r>
        <w:rPr>
          <w:vertAlign w:val="baseline"/>
        </w:rPr>
        <w:t>using</w:t>
      </w:r>
      <w:r>
        <w:rPr>
          <w:spacing w:val="1"/>
          <w:vertAlign w:val="baseline"/>
        </w:rPr>
        <w:t> </w:t>
      </w:r>
      <w:r>
        <w:rPr>
          <w:vertAlign w:val="baseline"/>
        </w:rPr>
        <w:t>AMIX</w:t>
      </w:r>
      <w:r>
        <w:rPr>
          <w:spacing w:val="1"/>
          <w:vertAlign w:val="baseline"/>
        </w:rPr>
        <w:t> </w:t>
      </w:r>
      <w:r>
        <w:rPr>
          <w:vertAlign w:val="baseline"/>
        </w:rPr>
        <w:t>software</w:t>
      </w:r>
      <w:r>
        <w:rPr>
          <w:spacing w:val="1"/>
          <w:vertAlign w:val="baseline"/>
        </w:rPr>
        <w:t> </w:t>
      </w:r>
      <w:r>
        <w:rPr>
          <w:vertAlign w:val="baseline"/>
        </w:rPr>
        <w:t>package</w:t>
      </w:r>
      <w:r>
        <w:rPr>
          <w:spacing w:val="1"/>
          <w:vertAlign w:val="baseline"/>
        </w:rPr>
        <w:t> </w:t>
      </w:r>
      <w:r>
        <w:rPr>
          <w:vertAlign w:val="baseline"/>
        </w:rPr>
        <w:t>(V3.8,</w:t>
      </w:r>
      <w:r>
        <w:rPr>
          <w:spacing w:val="1"/>
          <w:vertAlign w:val="baseline"/>
        </w:rPr>
        <w:t> </w:t>
      </w:r>
      <w:r>
        <w:rPr>
          <w:vertAlign w:val="baseline"/>
        </w:rPr>
        <w:t>Bruker-Biospin,</w:t>
      </w:r>
      <w:r>
        <w:rPr>
          <w:spacing w:val="-57"/>
          <w:vertAlign w:val="baseline"/>
        </w:rPr>
        <w:t> </w:t>
      </w:r>
      <w:r>
        <w:rPr>
          <w:vertAlign w:val="baseline"/>
        </w:rPr>
        <w:t>Germany). Region δ 4.45-5.20 was discarded by imperfect water saturation. Regions δ 1.15-1.23</w:t>
      </w:r>
      <w:r>
        <w:rPr>
          <w:spacing w:val="1"/>
          <w:vertAlign w:val="baseline"/>
        </w:rPr>
        <w:t> </w:t>
      </w:r>
      <w:r>
        <w:rPr>
          <w:vertAlign w:val="baseline"/>
        </w:rPr>
        <w:t>and δ 3.62-3.69 were also removed for ethanol contaminations in the cecal contents during mice</w:t>
      </w:r>
      <w:r>
        <w:rPr>
          <w:spacing w:val="1"/>
          <w:vertAlign w:val="baseline"/>
        </w:rPr>
        <w:t> </w:t>
      </w:r>
      <w:r>
        <w:rPr>
          <w:vertAlign w:val="baseline"/>
        </w:rPr>
        <w:t>dissection process. Each bucketed region was then normalized to the total sum of the spectral</w:t>
      </w:r>
      <w:r>
        <w:rPr>
          <w:spacing w:val="1"/>
          <w:vertAlign w:val="baseline"/>
        </w:rPr>
        <w:t> </w:t>
      </w:r>
      <w:r>
        <w:rPr>
          <w:vertAlign w:val="baseline"/>
        </w:rPr>
        <w:t>integrals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compensate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overall</w:t>
      </w:r>
      <w:r>
        <w:rPr>
          <w:spacing w:val="-2"/>
          <w:vertAlign w:val="baseline"/>
        </w:rPr>
        <w:t> </w:t>
      </w:r>
      <w:r>
        <w:rPr>
          <w:vertAlign w:val="baseline"/>
        </w:rPr>
        <w:t>concentration</w:t>
      </w:r>
      <w:r>
        <w:rPr>
          <w:spacing w:val="-2"/>
          <w:vertAlign w:val="baseline"/>
        </w:rPr>
        <w:t> </w:t>
      </w:r>
      <w:r>
        <w:rPr>
          <w:vertAlign w:val="baseline"/>
        </w:rPr>
        <w:t>differences</w:t>
      </w:r>
      <w:r>
        <w:rPr>
          <w:spacing w:val="-2"/>
          <w:vertAlign w:val="baseline"/>
        </w:rPr>
        <w:t> </w:t>
      </w:r>
      <w:r>
        <w:rPr>
          <w:vertAlign w:val="baseline"/>
        </w:rPr>
        <w:t>prior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statistical</w:t>
      </w:r>
      <w:r>
        <w:rPr>
          <w:spacing w:val="-2"/>
          <w:vertAlign w:val="baseline"/>
        </w:rPr>
        <w:t> </w:t>
      </w:r>
      <w:r>
        <w:rPr>
          <w:vertAlign w:val="baseline"/>
        </w:rPr>
        <w:t>data</w:t>
      </w:r>
      <w:r>
        <w:rPr>
          <w:spacing w:val="-3"/>
          <w:vertAlign w:val="baseline"/>
        </w:rPr>
        <w:t> </w:t>
      </w:r>
      <w:r>
        <w:rPr>
          <w:vertAlign w:val="baseline"/>
        </w:rPr>
        <w:t>analysis.</w:t>
      </w:r>
    </w:p>
    <w:p>
      <w:pPr>
        <w:pStyle w:val="BodyText"/>
        <w:spacing w:line="480" w:lineRule="auto"/>
        <w:ind w:left="659" w:right="659" w:firstLine="720"/>
        <w:jc w:val="both"/>
      </w:pPr>
      <w:r>
        <w:rPr/>
        <w:t>Multivariate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SIMCAP+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(version</w:t>
      </w:r>
      <w:r>
        <w:rPr>
          <w:spacing w:val="1"/>
        </w:rPr>
        <w:t> </w:t>
      </w:r>
      <w:r>
        <w:rPr/>
        <w:t>13.0,</w:t>
      </w:r>
      <w:r>
        <w:rPr>
          <w:spacing w:val="1"/>
        </w:rPr>
        <w:t> </w:t>
      </w:r>
      <w:r>
        <w:rPr/>
        <w:t>Umetrics, Sweden). Principal Component Analysis (PCA) was initially carried out on the NMR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overview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quality.</w:t>
      </w:r>
      <w:r>
        <w:rPr>
          <w:spacing w:val="1"/>
        </w:rPr>
        <w:t> </w:t>
      </w:r>
      <w:r>
        <w:rPr/>
        <w:t>Orthogonal</w:t>
      </w:r>
      <w:r>
        <w:rPr>
          <w:spacing w:val="1"/>
        </w:rPr>
        <w:t> </w:t>
      </w:r>
      <w:r>
        <w:rPr/>
        <w:t>Projection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Latent</w:t>
      </w:r>
      <w:r>
        <w:rPr>
          <w:spacing w:val="1"/>
        </w:rPr>
        <w:t> </w:t>
      </w:r>
      <w:r>
        <w:rPr/>
        <w:t>Structures with Discriminant Analysis (OPLS-DA) was subsequently conducted on the NMR</w:t>
      </w:r>
      <w:r>
        <w:rPr>
          <w:spacing w:val="1"/>
        </w:rPr>
        <w:t> </w:t>
      </w:r>
      <w:r>
        <w:rPr/>
        <w:t>data.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OPLS-DA</w:t>
      </w:r>
      <w:r>
        <w:rPr>
          <w:spacing w:val="50"/>
        </w:rPr>
        <w:t> </w:t>
      </w:r>
      <w:r>
        <w:rPr/>
        <w:t>models</w:t>
      </w:r>
      <w:r>
        <w:rPr>
          <w:spacing w:val="50"/>
        </w:rPr>
        <w:t> </w:t>
      </w:r>
      <w:r>
        <w:rPr/>
        <w:t>were</w:t>
      </w:r>
      <w:r>
        <w:rPr>
          <w:spacing w:val="50"/>
        </w:rPr>
        <w:t> </w:t>
      </w:r>
      <w:r>
        <w:rPr/>
        <w:t>validated</w:t>
      </w:r>
      <w:r>
        <w:rPr>
          <w:spacing w:val="50"/>
        </w:rPr>
        <w:t> </w:t>
      </w:r>
      <w:r>
        <w:rPr/>
        <w:t>using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7-fold</w:t>
      </w:r>
      <w:r>
        <w:rPr>
          <w:spacing w:val="50"/>
        </w:rPr>
        <w:t> </w:t>
      </w:r>
      <w:r>
        <w:rPr/>
        <w:t>cross</w:t>
      </w:r>
      <w:r>
        <w:rPr>
          <w:spacing w:val="50"/>
        </w:rPr>
        <w:t> </w:t>
      </w:r>
      <w:r>
        <w:rPr/>
        <w:t>validation</w:t>
      </w:r>
      <w:r>
        <w:rPr>
          <w:spacing w:val="50"/>
        </w:rPr>
        <w:t> </w:t>
      </w:r>
      <w:r>
        <w:rPr/>
        <w:t>method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the</w:t>
      </w:r>
      <w:r>
        <w:rPr>
          <w:spacing w:val="-58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R</w:t>
      </w:r>
      <w:r>
        <w:rPr>
          <w:vertAlign w:val="superscript"/>
        </w:rPr>
        <w:t>2</w:t>
      </w:r>
      <w:r>
        <w:rPr>
          <w:vertAlign w:val="baseline"/>
        </w:rPr>
        <w:t>X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Q</w:t>
      </w:r>
      <w:r>
        <w:rPr>
          <w:vertAlign w:val="super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values</w:t>
      </w:r>
      <w:r>
        <w:rPr>
          <w:spacing w:val="1"/>
          <w:vertAlign w:val="baseline"/>
        </w:rPr>
        <w:t> </w:t>
      </w:r>
      <w:r>
        <w:rPr>
          <w:vertAlign w:val="baseline"/>
        </w:rPr>
        <w:t>(Figure</w:t>
      </w:r>
      <w:r>
        <w:rPr>
          <w:spacing w:val="1"/>
          <w:vertAlign w:val="baseline"/>
        </w:rPr>
        <w:t> </w:t>
      </w:r>
      <w:r>
        <w:rPr>
          <w:vertAlign w:val="baseline"/>
        </w:rPr>
        <w:t>5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Supplemental</w:t>
      </w:r>
      <w:r>
        <w:rPr>
          <w:spacing w:val="13"/>
          <w:vertAlign w:val="baseline"/>
        </w:rPr>
        <w:t> </w:t>
      </w:r>
      <w:r>
        <w:rPr>
          <w:vertAlign w:val="baseline"/>
        </w:rPr>
        <w:t>Material</w:t>
      </w:r>
      <w:r>
        <w:rPr>
          <w:spacing w:val="14"/>
          <w:vertAlign w:val="baseline"/>
        </w:rPr>
        <w:t> </w:t>
      </w:r>
      <w:r>
        <w:rPr>
          <w:vertAlign w:val="baseline"/>
        </w:rPr>
        <w:t>Table</w:t>
      </w:r>
      <w:r>
        <w:rPr>
          <w:spacing w:val="13"/>
          <w:vertAlign w:val="baseline"/>
        </w:rPr>
        <w:t> </w:t>
      </w:r>
      <w:r>
        <w:rPr>
          <w:vertAlign w:val="baseline"/>
        </w:rPr>
        <w:t>S3).</w:t>
      </w:r>
      <w:r>
        <w:rPr>
          <w:spacing w:val="14"/>
          <w:vertAlign w:val="baseline"/>
        </w:rPr>
        <w:t> </w:t>
      </w:r>
      <w:r>
        <w:rPr>
          <w:vertAlign w:val="baseline"/>
        </w:rPr>
        <w:t>To</w:t>
      </w:r>
      <w:r>
        <w:rPr>
          <w:spacing w:val="13"/>
          <w:vertAlign w:val="baseline"/>
        </w:rPr>
        <w:t> </w:t>
      </w:r>
      <w:r>
        <w:rPr>
          <w:vertAlign w:val="baseline"/>
        </w:rPr>
        <w:t>facilitate</w:t>
      </w:r>
      <w:r>
        <w:rPr>
          <w:spacing w:val="14"/>
          <w:vertAlign w:val="baseline"/>
        </w:rPr>
        <w:t> </w:t>
      </w:r>
      <w:r>
        <w:rPr>
          <w:vertAlign w:val="baseline"/>
        </w:rPr>
        <w:t>interpretation</w:t>
      </w:r>
      <w:r>
        <w:rPr>
          <w:spacing w:val="14"/>
          <w:vertAlign w:val="baseline"/>
        </w:rPr>
        <w:t> </w:t>
      </w:r>
      <w:r>
        <w:rPr>
          <w:vertAlign w:val="baseline"/>
        </w:rPr>
        <w:t>of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results,</w:t>
      </w:r>
      <w:r>
        <w:rPr>
          <w:spacing w:val="13"/>
          <w:vertAlign w:val="baseline"/>
        </w:rPr>
        <w:t> </w:t>
      </w:r>
      <w:r>
        <w:rPr>
          <w:vertAlign w:val="baseline"/>
        </w:rPr>
        <w:t>back-transformation</w:t>
      </w:r>
    </w:p>
    <w:p>
      <w:pPr>
        <w:spacing w:after="0" w:line="480" w:lineRule="auto"/>
        <w:jc w:val="both"/>
        <w:sectPr>
          <w:pgSz w:w="12240" w:h="15840"/>
          <w:pgMar w:header="0" w:footer="688" w:top="1380" w:bottom="960" w:left="800" w:right="760"/>
        </w:sectPr>
      </w:pPr>
    </w:p>
    <w:p>
      <w:pPr>
        <w:pStyle w:val="BodyText"/>
        <w:spacing w:line="480" w:lineRule="auto" w:before="75"/>
        <w:ind w:left="659" w:right="659"/>
        <w:jc w:val="both"/>
      </w:pPr>
      <w:r>
        <w:rPr/>
        <w:t>of the loadings generated from the OPLS-DA was performed prior to generating the loadings</w:t>
      </w:r>
      <w:r>
        <w:rPr>
          <w:spacing w:val="1"/>
        </w:rPr>
        <w:t> </w:t>
      </w:r>
      <w:r>
        <w:rPr/>
        <w:t>plots, which were color-coded with the Pearson linear correlation coefficients of variables (or</w:t>
      </w:r>
      <w:r>
        <w:rPr>
          <w:spacing w:val="1"/>
        </w:rPr>
        <w:t> </w:t>
      </w:r>
      <w:r>
        <w:rPr/>
        <w:t>metabolites) using an in-house developed script for MATLAB (The Mathworks Inc.; Natwick,</w:t>
      </w:r>
      <w:r>
        <w:rPr>
          <w:spacing w:val="1"/>
        </w:rPr>
        <w:t> </w:t>
      </w:r>
      <w:r>
        <w:rPr/>
        <w:t>MA).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color-coded</w:t>
      </w:r>
      <w:r>
        <w:rPr>
          <w:spacing w:val="1"/>
        </w:rPr>
        <w:t> </w:t>
      </w:r>
      <w:r>
        <w:rPr/>
        <w:t>correlation</w:t>
      </w:r>
      <w:r>
        <w:rPr>
          <w:spacing w:val="1"/>
        </w:rPr>
        <w:t> </w:t>
      </w:r>
      <w:r>
        <w:rPr/>
        <w:t>coefficient</w:t>
      </w:r>
      <w:r>
        <w:rPr>
          <w:spacing w:val="1"/>
        </w:rPr>
        <w:t> </w:t>
      </w:r>
      <w:r>
        <w:rPr/>
        <w:t>indicates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significance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metabolite</w:t>
      </w:r>
      <w:r>
        <w:rPr>
          <w:spacing w:val="1"/>
        </w:rPr>
        <w:t> </w:t>
      </w:r>
      <w:r>
        <w:rPr/>
        <w:t>contribution to the class separation, with a “hot” color (e.g., red) being more significant than a</w:t>
      </w:r>
      <w:r>
        <w:rPr>
          <w:spacing w:val="1"/>
        </w:rPr>
        <w:t> </w:t>
      </w:r>
      <w:r>
        <w:rPr/>
        <w:t>“cold” color (e.g., blue). In this study, a cutoff value of |r| &gt; 0.707 (r &gt; 0.707 and r &lt; -0.707) was</w:t>
      </w:r>
      <w:r>
        <w:rPr>
          <w:spacing w:val="1"/>
        </w:rPr>
        <w:t> </w:t>
      </w:r>
      <w:r>
        <w:rPr/>
        <w:t>chosen for correlation coefficient as significant based on the discrimination significance (p ≤</w:t>
      </w:r>
      <w:r>
        <w:rPr>
          <w:spacing w:val="1"/>
        </w:rPr>
        <w:t> </w:t>
      </w:r>
      <w:r>
        <w:rPr/>
        <w:t>0.05).</w:t>
      </w:r>
    </w:p>
    <w:p>
      <w:pPr>
        <w:spacing w:after="0" w:line="480" w:lineRule="auto"/>
        <w:jc w:val="both"/>
        <w:sectPr>
          <w:pgSz w:w="12240" w:h="15840"/>
          <w:pgMar w:header="0" w:footer="688" w:top="1380" w:bottom="960" w:left="800" w:right="7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line="314" w:lineRule="auto" w:before="94"/>
        <w:ind w:left="4738" w:right="3508" w:hanging="632"/>
        <w:jc w:val="left"/>
        <w:rPr>
          <w:rFonts w:ascii="Arial"/>
          <w:b/>
          <w:sz w:val="15"/>
        </w:rPr>
      </w:pPr>
      <w:r>
        <w:rPr>
          <w:rFonts w:ascii="Arial"/>
          <w:b/>
          <w:w w:val="95"/>
          <w:sz w:val="15"/>
        </w:rPr>
        <w:t>L</w:t>
      </w:r>
      <w:r>
        <w:rPr>
          <w:rFonts w:ascii="Arial"/>
          <w:b/>
          <w:spacing w:val="-6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iv</w:t>
      </w:r>
      <w:r>
        <w:rPr>
          <w:rFonts w:ascii="Arial"/>
          <w:b/>
          <w:spacing w:val="-8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e</w:t>
      </w:r>
      <w:r>
        <w:rPr>
          <w:rFonts w:ascii="Arial"/>
          <w:b/>
          <w:spacing w:val="-7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r</w:t>
      </w:r>
      <w:r>
        <w:rPr>
          <w:rFonts w:ascii="Arial"/>
          <w:b/>
          <w:spacing w:val="7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E</w:t>
      </w:r>
      <w:r>
        <w:rPr>
          <w:rFonts w:ascii="Arial"/>
          <w:b/>
          <w:spacing w:val="-6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x</w:t>
      </w:r>
      <w:r>
        <w:rPr>
          <w:rFonts w:ascii="Arial"/>
          <w:b/>
          <w:spacing w:val="-7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t</w:t>
      </w:r>
      <w:r>
        <w:rPr>
          <w:rFonts w:ascii="Arial"/>
          <w:b/>
          <w:spacing w:val="-20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ra</w:t>
      </w:r>
      <w:r>
        <w:rPr>
          <w:rFonts w:ascii="Arial"/>
          <w:b/>
          <w:spacing w:val="-8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c</w:t>
      </w:r>
      <w:r>
        <w:rPr>
          <w:rFonts w:ascii="Arial"/>
          <w:b/>
          <w:spacing w:val="-8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t</w:t>
      </w:r>
      <w:r>
        <w:rPr>
          <w:rFonts w:ascii="Arial"/>
          <w:b/>
          <w:spacing w:val="4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R</w:t>
      </w:r>
      <w:r>
        <w:rPr>
          <w:rFonts w:ascii="Arial"/>
          <w:b/>
          <w:spacing w:val="1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e</w:t>
      </w:r>
      <w:r>
        <w:rPr>
          <w:rFonts w:ascii="Arial"/>
          <w:b/>
          <w:spacing w:val="-8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p</w:t>
      </w:r>
      <w:r>
        <w:rPr>
          <w:rFonts w:ascii="Arial"/>
          <w:b/>
          <w:spacing w:val="-8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o</w:t>
      </w:r>
      <w:r>
        <w:rPr>
          <w:rFonts w:ascii="Arial"/>
          <w:b/>
          <w:spacing w:val="-5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r</w:t>
      </w:r>
      <w:r>
        <w:rPr>
          <w:rFonts w:ascii="Arial"/>
          <w:b/>
          <w:spacing w:val="-17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te</w:t>
      </w:r>
      <w:r>
        <w:rPr>
          <w:rFonts w:ascii="Arial"/>
          <w:b/>
          <w:spacing w:val="-8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r</w:t>
      </w:r>
      <w:r>
        <w:rPr>
          <w:rFonts w:ascii="Arial"/>
          <w:b/>
          <w:spacing w:val="43"/>
          <w:sz w:val="15"/>
        </w:rPr>
        <w:t> </w:t>
      </w:r>
      <w:r>
        <w:rPr>
          <w:rFonts w:ascii="Arial"/>
          <w:b/>
          <w:w w:val="95"/>
          <w:sz w:val="15"/>
        </w:rPr>
        <w:t>(</w:t>
      </w:r>
      <w:r>
        <w:rPr>
          <w:rFonts w:ascii="Arial"/>
          <w:b/>
          <w:spacing w:val="-22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A</w:t>
      </w:r>
      <w:r>
        <w:rPr>
          <w:rFonts w:ascii="Arial"/>
          <w:b/>
          <w:spacing w:val="1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h</w:t>
      </w:r>
      <w:r>
        <w:rPr>
          <w:rFonts w:ascii="Arial"/>
          <w:b/>
          <w:spacing w:val="-5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R</w:t>
      </w:r>
      <w:r>
        <w:rPr>
          <w:rFonts w:ascii="Arial"/>
          <w:b/>
          <w:spacing w:val="62"/>
          <w:sz w:val="15"/>
        </w:rPr>
        <w:t> </w:t>
      </w:r>
      <w:r>
        <w:rPr>
          <w:rFonts w:ascii="Arial"/>
          <w:b/>
          <w:w w:val="95"/>
          <w:sz w:val="15"/>
        </w:rPr>
        <w:t>N</w:t>
      </w:r>
      <w:r>
        <w:rPr>
          <w:rFonts w:ascii="Arial"/>
          <w:b/>
          <w:spacing w:val="1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u</w:t>
      </w:r>
      <w:r>
        <w:rPr>
          <w:rFonts w:ascii="Arial"/>
          <w:b/>
          <w:spacing w:val="-6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ll)</w:t>
      </w:r>
      <w:r>
        <w:rPr>
          <w:rFonts w:ascii="Arial"/>
          <w:b/>
          <w:spacing w:val="-37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in</w:t>
      </w:r>
      <w:r>
        <w:rPr>
          <w:rFonts w:ascii="Arial"/>
          <w:b/>
          <w:spacing w:val="11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H</w:t>
      </w:r>
      <w:r>
        <w:rPr>
          <w:rFonts w:ascii="Arial"/>
          <w:b/>
          <w:spacing w:val="-4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e</w:t>
      </w:r>
      <w:r>
        <w:rPr>
          <w:rFonts w:ascii="Arial"/>
          <w:b/>
          <w:spacing w:val="-11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p</w:t>
      </w:r>
      <w:r>
        <w:rPr>
          <w:rFonts w:ascii="Arial"/>
          <w:b/>
          <w:spacing w:val="-8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a</w:t>
      </w:r>
      <w:r>
        <w:rPr>
          <w:rFonts w:ascii="Arial"/>
          <w:b/>
          <w:spacing w:val="7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1</w:t>
      </w:r>
      <w:r>
        <w:rPr>
          <w:rFonts w:ascii="Arial"/>
          <w:b/>
          <w:spacing w:val="-10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.</w:t>
      </w:r>
      <w:r>
        <w:rPr>
          <w:rFonts w:ascii="Arial"/>
          <w:b/>
          <w:spacing w:val="-26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1</w:t>
      </w:r>
      <w:r>
        <w:rPr>
          <w:rFonts w:ascii="Arial"/>
          <w:b/>
          <w:spacing w:val="-12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(</w:t>
      </w:r>
      <w:r>
        <w:rPr>
          <w:rFonts w:ascii="Arial"/>
          <w:b/>
          <w:spacing w:val="-22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M</w:t>
      </w:r>
      <w:r>
        <w:rPr>
          <w:rFonts w:ascii="Arial"/>
          <w:b/>
          <w:spacing w:val="5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o</w:t>
      </w:r>
      <w:r>
        <w:rPr>
          <w:rFonts w:ascii="Arial"/>
          <w:b/>
          <w:spacing w:val="-9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u</w:t>
      </w:r>
      <w:r>
        <w:rPr>
          <w:rFonts w:ascii="Arial"/>
          <w:b/>
          <w:spacing w:val="-8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s</w:t>
      </w:r>
      <w:r>
        <w:rPr>
          <w:rFonts w:ascii="Arial"/>
          <w:b/>
          <w:spacing w:val="-11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e</w:t>
      </w:r>
      <w:r>
        <w:rPr>
          <w:rFonts w:ascii="Arial"/>
          <w:b/>
          <w:spacing w:val="-11"/>
          <w:w w:val="95"/>
          <w:sz w:val="15"/>
        </w:rPr>
        <w:t> </w:t>
      </w:r>
      <w:r>
        <w:rPr>
          <w:rFonts w:ascii="Arial"/>
          <w:b/>
          <w:w w:val="95"/>
          <w:sz w:val="15"/>
        </w:rPr>
        <w:t>)</w:t>
      </w:r>
    </w:p>
    <w:p>
      <w:pPr>
        <w:spacing w:before="102"/>
        <w:ind w:left="0" w:right="2952" w:firstLine="0"/>
        <w:jc w:val="center"/>
        <w:rPr>
          <w:rFonts w:ascii="Arial"/>
          <w:b/>
          <w:sz w:val="13"/>
        </w:rPr>
      </w:pPr>
      <w:r>
        <w:rPr/>
        <w:pict>
          <v:group style="position:absolute;margin-left:241.936783pt;margin-top:7.596284pt;width:157.4pt;height:106.35pt;mso-position-horizontal-relative:page;mso-position-vertical-relative:paragraph;z-index:15728640" id="docshapegroup2" coordorigin="4839,152" coordsize="3148,2127">
            <v:shape style="position:absolute;left:5153;top:1975;width:1027;height:244" id="docshape3" coordorigin="5153,1976" coordsize="1027,244" path="m5174,2202l5153,2202,5153,2220,5174,2220,5174,2202xm5215,2202l5195,2202,5195,2220,5215,2220,5215,2202xm5256,2202l5236,2202,5236,2220,5256,2220,5256,2202xm5297,2202l5277,2202,5277,2220,5297,2220,5297,2202xm5338,2202l5318,2202,5318,2220,5338,2220,5338,2202xm5379,2202l5359,2202,5359,2220,5379,2220,5379,2202xm5420,2202l5400,2202,5400,2220,5420,2220,5420,2202xm5461,2202l5441,2202,5441,2220,5461,2220,5461,2202xm5502,2202l5482,2202,5482,2220,5502,2220,5502,2202xm5543,2202l5523,2202,5523,2220,5543,2220,5543,2202xm5585,2202l5564,2202,5564,2220,5585,2220,5585,2202xm5626,2202l5605,2202,5605,2220,5626,2220,5626,2202xm5667,2202l5646,2202,5646,2220,5667,2220,5667,2202xm5708,2202l5687,2202,5687,2220,5708,2220,5708,2202xm5749,2202l5728,2202,5728,2220,5749,2220,5749,2202xm5790,2202l5769,2202,5769,2220,5790,2220,5790,2202xm5831,2202l5810,2202,5810,2220,5831,2220,5831,2202xm5872,2202l5851,2202,5851,2220,5872,2220,5872,2202xm5913,2202l5892,2202,5892,2220,5913,2220,5913,2202xm5954,2202l5933,2202,5933,2220,5954,2220,5954,2202xm5995,2202l5975,2202,5975,2220,5995,2220,5995,2202xm6036,2202l6016,2202,6016,2220,6036,2220,6036,2202xm6077,2202l6057,2202,6057,2220,6077,2220,6077,2202xm6118,2202l6098,2202,6098,2220,6118,2220,6118,2202xm6159,2202l6139,2202,6139,2220,6159,2220,6159,2202xm6180,2202l6180,2202,6180,2220,6180,2220,6180,2202xm5195,2182l5174,2182,5174,2202,5195,2202,5195,2182xm5236,2182l5215,2182,5215,2202,5236,2202,5236,2182xm5277,2182l5256,2182,5256,2202,5277,2202,5277,2182xm5318,2182l5297,2182,5297,2202,5318,2202,5318,2182xm5359,2182l5338,2182,5338,2202,5359,2202,5359,2182xm5400,2182l5379,2182,5379,2202,5400,2202,5400,2182xm5441,2182l5420,2182,5420,2202,5441,2202,5441,2182xm5482,2182l5461,2182,5461,2202,5482,2202,5482,2182xm5523,2182l5502,2182,5502,2202,5523,2202,5523,2182xm5564,2182l5543,2182,5543,2202,5564,2202,5564,2182xm5605,2182l5585,2182,5585,2202,5605,2202,5605,2182xm5646,2182l5626,2182,5626,2202,5646,2202,5646,2182xm5687,2182l5667,2182,5667,2202,5687,2202,5687,2182xm5728,2182l5708,2182,5708,2202,5728,2202,5728,2182xm5769,2182l5749,2182,5749,2202,5769,2202,5769,2182xm5810,2182l5790,2182,5790,2202,5810,2202,5810,2182xm5851,2182l5831,2182,5831,2202,5851,2202,5851,2182xm5892,2182l5872,2182,5872,2202,5892,2202,5892,2182xm5933,2182l5913,2182,5913,2202,5933,2202,5933,2182xm5975,2182l5954,2182,5954,2202,5975,2202,5975,2182xm6016,2182l5995,2182,5995,2202,6016,2202,6016,2182xm6057,2182l6036,2182,6036,2202,6057,2202,6057,2182xm6098,2182l6077,2182,6077,2202,6098,2202,6098,2182xm6139,2182l6118,2182,6118,2202,6139,2202,6139,2182xm6180,2182l6159,2182,6159,2202,6180,2202,6180,2182xm5174,2160l5153,2160,5153,2182,5174,2182,5174,2160xm5215,2160l5195,2160,5195,2182,5215,2182,5215,2160xm5256,2160l5236,2160,5236,2182,5256,2182,5256,2160xm5297,2160l5277,2160,5277,2182,5297,2182,5297,2160xm5338,2160l5318,2160,5318,2182,5338,2182,5338,2160xm5379,2160l5359,2160,5359,2182,5379,2182,5379,2160xm5420,2160l5400,2160,5400,2182,5420,2182,5420,2160xm5461,2160l5441,2160,5441,2182,5461,2182,5461,2160xm5502,2160l5482,2160,5482,2182,5502,2182,5502,2160xm5543,2160l5523,2160,5523,2182,5543,2182,5543,2160xm5585,2160l5564,2160,5564,2182,5585,2182,5585,2160xm5626,2160l5605,2160,5605,2182,5626,2182,5626,2160xm5667,2160l5646,2160,5646,2182,5667,2182,5667,2160xm5708,2160l5687,2160,5687,2182,5708,2182,5708,2160xm5749,2160l5728,2160,5728,2182,5749,2182,5749,2160xm5790,2160l5769,2160,5769,2182,5790,2182,5790,2160xm5831,2160l5810,2160,5810,2182,5831,2182,5831,2160xm5872,2160l5851,2160,5851,2182,5872,2182,5872,2160xm5913,2160l5892,2160,5892,2182,5913,2182,5913,2160xm5954,2160l5933,2160,5933,2182,5954,2182,5954,2160xm5995,2160l5975,2160,5975,2182,5995,2182,5995,2160xm6036,2160l6016,2160,6016,2182,6036,2182,6036,2160xm6077,2160l6057,2160,6057,2182,6077,2182,6077,2160xm6118,2160l6098,2160,6098,2182,6118,2182,6118,2160xm6159,2160l6139,2160,6139,2182,6159,2182,6159,2160xm6180,2160l6180,2160,6180,2182,6180,2182,6180,2160xm5195,2140l5174,2140,5174,2160,5195,2160,5195,2140xm5236,2140l5215,2140,5215,2160,5236,2160,5236,2140xm5277,2140l5256,2140,5256,2160,5277,2160,5277,2140xm5318,2140l5297,2140,5297,2160,5318,2160,5318,2140xm5359,2140l5338,2140,5338,2160,5359,2160,5359,2140xm5400,2140l5379,2140,5379,2160,5400,2160,5400,2140xm5441,2140l5420,2140,5420,2160,5441,2160,5441,2140xm5482,2140l5461,2140,5461,2160,5482,2160,5482,2140xm5523,2140l5502,2140,5502,2160,5523,2160,5523,2140xm5564,2140l5543,2140,5543,2160,5564,2160,5564,2140xm5605,2140l5585,2140,5585,2160,5605,2160,5605,2140xm5646,2140l5626,2140,5626,2160,5646,2160,5646,2140xm5687,2140l5667,2140,5667,2160,5687,2160,5687,2140xm5728,2140l5708,2140,5708,2160,5728,2160,5728,2140xm5769,2140l5749,2140,5749,2160,5769,2160,5769,2140xm5810,2140l5790,2140,5790,2160,5810,2160,5810,2140xm5851,2140l5831,2140,5831,2160,5851,2160,5851,2140xm5892,2140l5872,2140,5872,2160,5892,2160,5892,2140xm5933,2140l5913,2140,5913,2160,5933,2160,5933,2140xm5975,2140l5954,2140,5954,2160,5975,2160,5975,2140xm6016,2140l5995,2140,5995,2160,6016,2160,6016,2140xm6057,2140l6036,2140,6036,2160,6057,2160,6057,2140xm6098,2140l6077,2140,6077,2160,6098,2160,6098,2140xm6139,2140l6118,2140,6118,2160,6139,2160,6139,2140xm6180,2140l6159,2140,6159,2160,6180,2160,6180,2140xm5174,2120l5153,2120,5153,2140,5174,2140,5174,2120xm5215,2120l5195,2120,5195,2140,5215,2140,5215,2120xm5256,2120l5236,2120,5236,2140,5256,2140,5256,2120xm5297,2120l5277,2120,5277,2140,5297,2140,5297,2120xm5338,2120l5318,2120,5318,2140,5338,2140,5338,2120xm5379,2120l5359,2120,5359,2140,5379,2140,5379,2120xm5420,2120l5400,2120,5400,2140,5420,2140,5420,2120xm5461,2120l5441,2120,5441,2140,5461,2140,5461,2120xm5502,2120l5482,2120,5482,2140,5502,2140,5502,2120xm5543,2120l5523,2120,5523,2140,5543,2140,5543,2120xm5585,2120l5564,2120,5564,2140,5585,2140,5585,2120xm5626,2120l5605,2120,5605,2140,5626,2140,5626,2120xm5667,2120l5646,2120,5646,2140,5667,2140,5667,2120xm5708,2120l5687,2120,5687,2140,5708,2140,5708,2120xm5749,2120l5728,2120,5728,2140,5749,2140,5749,2120xm5790,2120l5769,2120,5769,2140,5790,2140,5790,2120xm5831,2120l5810,2120,5810,2140,5831,2140,5831,2120xm5872,2120l5851,2120,5851,2140,5872,2140,5872,2120xm5913,2120l5892,2120,5892,2140,5913,2140,5913,2120xm5954,2120l5933,2120,5933,2140,5954,2140,5954,2120xm5995,2120l5975,2120,5975,2140,5995,2140,5995,2120xm6036,2120l6016,2120,6016,2140,6036,2140,6036,2120xm6077,2120l6057,2120,6057,2140,6077,2140,6077,2120xm6118,2120l6098,2120,6098,2140,6118,2140,6118,2120xm6159,2120l6139,2120,6139,2140,6159,2140,6159,2120xm6180,2120l6180,2120,6180,2140,6180,2140,6180,2120xm5195,2100l5174,2100,5174,2120,5195,2120,5195,2100xm5236,2100l5215,2100,5215,2120,5236,2120,5236,2100xm5277,2100l5256,2100,5256,2120,5277,2120,5277,2100xm5318,2100l5297,2100,5297,2120,5318,2120,5318,2100xm5359,2100l5338,2100,5338,2120,5359,2120,5359,2100xm5400,2100l5379,2100,5379,2120,5400,2120,5400,2100xm5441,2100l5420,2100,5420,2120,5441,2120,5441,2100xm5482,2100l5461,2100,5461,2120,5482,2120,5482,2100xm5523,2100l5502,2100,5502,2120,5523,2120,5523,2100xm5564,2100l5543,2100,5543,2120,5564,2120,5564,2100xm5605,2100l5585,2100,5585,2120,5605,2120,5605,2100xm5646,2100l5626,2100,5626,2120,5646,2120,5646,2100xm5687,2100l5667,2100,5667,2120,5687,2120,5687,2100xm5728,2100l5708,2100,5708,2120,5728,2120,5728,2100xm5769,2100l5749,2100,5749,2120,5769,2120,5769,2100xm5810,2100l5790,2100,5790,2120,5810,2120,5810,2100xm5851,2100l5831,2100,5831,2120,5851,2120,5851,2100xm5892,2100l5872,2100,5872,2120,5892,2120,5892,2100xm5933,2100l5913,2100,5913,2120,5933,2120,5933,2100xm5975,2100l5954,2100,5954,2120,5975,2120,5975,2100xm6016,2100l5995,2100,5995,2120,6016,2120,6016,2100xm6057,2100l6036,2100,6036,2120,6057,2120,6057,2100xm6098,2100l6077,2100,6077,2120,6098,2120,6098,2100xm6139,2100l6118,2100,6118,2120,6139,2120,6139,2100xm6180,2100l6159,2100,6159,2120,6180,2120,6180,2100xm5174,2078l5153,2078,5153,2100,5174,2100,5174,2078xm5215,2078l5195,2078,5195,2100,5215,2100,5215,2078xm5256,2078l5236,2078,5236,2100,5256,2100,5256,2078xm5297,2078l5277,2078,5277,2100,5297,2100,5297,2078xm5338,2078l5318,2078,5318,2100,5338,2100,5338,2078xm5379,2078l5359,2078,5359,2100,5379,2100,5379,2078xm5420,2078l5400,2078,5400,2100,5420,2100,5420,2078xm5461,2078l5441,2078,5441,2100,5461,2100,5461,2078xm5502,2078l5482,2078,5482,2100,5502,2100,5502,2078xm5543,2078l5523,2078,5523,2100,5543,2100,5543,2078xm5585,2078l5564,2078,5564,2100,5585,2100,5585,2078xm5626,2078l5605,2078,5605,2100,5626,2100,5626,2078xm5667,2078l5646,2078,5646,2100,5667,2100,5667,2078xm5708,2078l5687,2078,5687,2100,5708,2100,5708,2078xm5749,2078l5728,2078,5728,2100,5749,2100,5749,2078xm5790,2078l5769,2078,5769,2100,5790,2100,5790,2078xm5831,2078l5810,2078,5810,2100,5831,2100,5831,2078xm5872,2078l5851,2078,5851,2100,5872,2100,5872,2078xm5913,2078l5892,2078,5892,2100,5913,2100,5913,2078xm5954,2078l5933,2078,5933,2100,5954,2100,5954,2078xm5995,2078l5975,2078,5975,2100,5995,2100,5995,2078xm6036,2078l6016,2078,6016,2100,6036,2100,6036,2078xm6077,2078l6057,2078,6057,2100,6077,2100,6077,2078xm6118,2078l6098,2078,6098,2100,6118,2100,6118,2078xm6159,2078l6139,2078,6139,2100,6159,2100,6159,2078xm6180,2078l6180,2078,6180,2100,6180,2100,6180,2078xm5195,2058l5174,2058,5174,2078,5195,2078,5195,2058xm5236,2058l5215,2058,5215,2078,5236,2078,5236,2058xm5277,2058l5256,2058,5256,2078,5277,2078,5277,2058xm5318,2058l5297,2058,5297,2078,5318,2078,5318,2058xm5359,2058l5338,2058,5338,2078,5359,2078,5359,2058xm5400,2058l5379,2058,5379,2078,5400,2078,5400,2058xm5441,2058l5420,2058,5420,2078,5441,2078,5441,2058xm5482,2058l5461,2058,5461,2078,5482,2078,5482,2058xm5523,2058l5502,2058,5502,2078,5523,2078,5523,2058xm5564,2058l5543,2058,5543,2078,5564,2078,5564,2058xm5605,2058l5585,2058,5585,2078,5605,2078,5605,2058xm5646,2058l5626,2058,5626,2078,5646,2078,5646,2058xm5687,2058l5667,2058,5667,2078,5687,2078,5687,2058xm5728,2058l5708,2058,5708,2078,5728,2078,5728,2058xm5769,2058l5749,2058,5749,2078,5769,2078,5769,2058xm5810,2058l5790,2058,5790,2078,5810,2078,5810,2058xm5851,2058l5831,2058,5831,2078,5851,2078,5851,2058xm5892,2058l5872,2058,5872,2078,5892,2078,5892,2058xm5933,2058l5913,2058,5913,2078,5933,2078,5933,2058xm5975,2058l5954,2058,5954,2078,5975,2078,5975,2058xm6016,2058l5995,2058,5995,2078,6016,2078,6016,2058xm6057,2058l6036,2058,6036,2078,6057,2078,6057,2058xm6098,2058l6077,2058,6077,2078,6098,2078,6098,2058xm6139,2058l6118,2058,6118,2078,6139,2078,6139,2058xm6180,2058l6159,2058,6159,2078,6180,2078,6180,2058xm5174,2038l5153,2038,5153,2058,5174,2058,5174,2038xm5215,2038l5195,2038,5195,2058,5215,2058,5215,2038xm5256,2038l5236,2038,5236,2058,5256,2058,5256,2038xm5297,2038l5277,2038,5277,2058,5297,2058,5297,2038xm5338,2038l5318,2038,5318,2058,5338,2058,5338,2038xm5379,2038l5359,2038,5359,2058,5379,2058,5379,2038xm5420,2038l5400,2038,5400,2058,5420,2058,5420,2038xm5461,2038l5441,2038,5441,2058,5461,2058,5461,2038xm5502,2038l5482,2038,5482,2058,5502,2058,5502,2038xm5543,2038l5523,2038,5523,2058,5543,2058,5543,2038xm5585,2038l5564,2038,5564,2058,5585,2058,5585,2038xm5626,2038l5605,2038,5605,2058,5626,2058,5626,2038xm5667,2038l5646,2038,5646,2058,5667,2058,5667,2038xm5708,2038l5687,2038,5687,2058,5708,2058,5708,2038xm5749,2038l5728,2038,5728,2058,5749,2058,5749,2038xm5790,2038l5769,2038,5769,2058,5790,2058,5790,2038xm5831,2038l5810,2038,5810,2058,5831,2058,5831,2038xm5872,2038l5851,2038,5851,2058,5872,2058,5872,2038xm5913,2038l5892,2038,5892,2058,5913,2058,5913,2038xm5954,2038l5933,2038,5933,2058,5954,2058,5954,2038xm5995,2038l5975,2038,5975,2058,5995,2058,5995,2038xm6036,2038l6016,2038,6016,2058,6036,2058,6036,2038xm6077,2038l6057,2038,6057,2058,6077,2058,6077,2038xm6118,2038l6098,2038,6098,2058,6118,2058,6118,2038xm6159,2038l6139,2038,6139,2058,6159,2058,6159,2038xm6180,2038l6180,2038,6180,2058,6180,2058,6180,2038xm5195,2016l5174,2016,5174,2038,5195,2038,5195,2016xm5236,2016l5215,2016,5215,2038,5236,2038,5236,2016xm5277,2016l5256,2016,5256,2038,5277,2038,5277,2016xm5318,2016l5297,2016,5297,2038,5318,2038,5318,2016xm5359,2016l5338,2016,5338,2038,5359,2038,5359,2016xm5400,2016l5379,2016,5379,2038,5400,2038,5400,2016xm5441,2016l5420,2016,5420,2038,5441,2038,5441,2016xm5482,2016l5461,2016,5461,2038,5482,2038,5482,2016xm5523,2016l5502,2016,5502,2038,5523,2038,5523,2016xm5564,2016l5543,2016,5543,2038,5564,2038,5564,2016xm5605,2016l5585,2016,5585,2038,5605,2038,5605,2016xm5646,2016l5626,2016,5626,2038,5646,2038,5646,2016xm5687,2016l5667,2016,5667,2038,5687,2038,5687,2016xm5728,2016l5708,2016,5708,2038,5728,2038,5728,2016xm5769,2016l5749,2016,5749,2038,5769,2038,5769,2016xm5810,2016l5790,2016,5790,2038,5810,2038,5810,2016xm5851,2016l5831,2016,5831,2038,5851,2038,5851,2016xm5892,2016l5872,2016,5872,2038,5892,2038,5892,2016xm5933,2016l5913,2016,5913,2038,5933,2038,5933,2016xm5975,2016l5954,2016,5954,2038,5975,2038,5975,2016xm6016,2016l5995,2016,5995,2038,6016,2038,6016,2016xm6057,2016l6036,2016,6036,2038,6057,2038,6057,2016xm6098,2016l6077,2016,6077,2038,6098,2038,6098,2016xm6139,2016l6118,2016,6118,2038,6139,2038,6139,2016xm6180,2016l6159,2016,6159,2038,6180,2038,6180,2016xm5174,1996l5153,1996,5153,2016,5174,2016,5174,1996xm5215,1996l5195,1996,5195,2016,5215,2016,5215,1996xm5256,1996l5236,1996,5236,2016,5256,2016,5256,1996xm5297,1996l5277,1996,5277,2016,5297,2016,5297,1996xm5338,1996l5318,1996,5318,2016,5338,2016,5338,1996xm5379,1996l5359,1996,5359,2016,5379,2016,5379,1996xm5420,1996l5400,1996,5400,2016,5420,2016,5420,1996xm5461,1996l5441,1996,5441,2016,5461,2016,5461,1996xm5502,1996l5482,1996,5482,2016,5502,2016,5502,1996xm5543,1996l5523,1996,5523,2016,5543,2016,5543,1996xm5585,1996l5564,1996,5564,2016,5585,2016,5585,1996xm5626,1996l5605,1996,5605,2016,5626,2016,5626,1996xm5667,1996l5646,1996,5646,2016,5667,2016,5667,1996xm5708,1996l5687,1996,5687,2016,5708,2016,5708,1996xm5749,1996l5728,1996,5728,2016,5749,2016,5749,1996xm5790,1996l5769,1996,5769,2016,5790,2016,5790,1996xm5831,1996l5810,1996,5810,2016,5831,2016,5831,1996xm5872,1996l5851,1996,5851,2016,5872,2016,5872,1996xm5913,1996l5892,1996,5892,2016,5913,2016,5913,1996xm5954,1996l5933,1996,5933,2016,5954,2016,5954,1996xm5995,1996l5975,1996,5975,2016,5995,2016,5995,1996xm6036,1996l6016,1996,6016,2016,6036,2016,6036,1996xm6077,1996l6057,1996,6057,2016,6077,2016,6077,1996xm6118,1996l6098,1996,6098,2016,6118,2016,6118,1996xm6159,1996l6139,1996,6139,2016,6159,2016,6159,1996xm6180,1996l6180,1996,6180,2016,6180,2016,6180,1996xm5195,1976l5174,1976,5174,1996,5195,1996,5195,1976xm5236,1976l5215,1976,5215,1996,5236,1996,5236,1976xm5277,1976l5256,1976,5256,1996,5277,1996,5277,1976xm5318,1976l5297,1976,5297,1996,5318,1996,5318,1976xm5359,1976l5338,1976,5338,1996,5359,1996,5359,1976xm5400,1976l5379,1976,5379,1996,5400,1996,5400,1976xm5441,1976l5420,1976,5420,1996,5441,1996,5441,1976xm5482,1976l5461,1976,5461,1996,5482,1996,5482,1976xm5523,1976l5502,1976,5502,1996,5523,1996,5523,1976xm5564,1976l5543,1976,5543,1996,5564,1996,5564,1976xm5605,1976l5585,1976,5585,1996,5605,1996,5605,1976xm5646,1976l5626,1976,5626,1996,5646,1996,5646,1976xm5687,1976l5667,1976,5667,1996,5687,1996,5687,1976xm5728,1976l5708,1976,5708,1996,5728,1996,5728,1976xm5769,1976l5749,1976,5749,1996,5769,1996,5769,1976xm5810,1976l5790,1976,5790,1996,5810,1996,5810,1976xm5851,1976l5831,1976,5831,1996,5851,1996,5851,1976xm5892,1976l5872,1976,5872,1996,5892,1996,5892,1976xm5933,1976l5913,1976,5913,1996,5933,1996,5933,1976xm5975,1976l5954,1976,5954,1996,5975,1996,5975,1976xm6016,1976l5995,1976,5995,1996,6016,1996,6016,1976xm6057,1976l6036,1976,6036,1996,6057,1996,6057,1976xm6098,1976l6077,1976,6077,1996,6098,1996,6098,1976xm6139,1976l6118,1976,6118,1996,6139,1996,6139,1976xm6180,1976l6159,1976,6159,1996,6180,1996,6180,1976xe" filled="true" fillcolor="#000000" stroked="false">
              <v:path arrowok="t"/>
              <v:fill type="solid"/>
            </v:shape>
            <v:shape style="position:absolute;left:5153;top:1974;width:1027;height:246" id="docshape4" coordorigin="5153,1975" coordsize="1027,246" path="m5153,2220l5153,1975,6180,1975,6180,2220e" filled="false" stroked="true" strokeweight="1.542947pt" strokecolor="#000000">
              <v:path arrowok="t"/>
              <v:stroke dashstyle="solid"/>
            </v:shape>
            <v:shape style="position:absolute;left:5410;top:1960;width:514;height:14" id="docshape5" coordorigin="5410,1961" coordsize="514,14" path="m5410,1961l5923,1961,5667,1961,5667,1975e" filled="false" stroked="true" strokeweight="1.543142pt" strokecolor="#000000">
              <v:path arrowok="t"/>
              <v:stroke dashstyle="solid"/>
            </v:shape>
            <v:shape style="position:absolute;left:6692;top:1975;width:1027;height:244" id="docshape6" coordorigin="6693,1976" coordsize="1027,244" path="m6734,2140l6693,2140,6693,2182,6734,2182,6734,2140xm6734,2058l6693,2058,6693,2100,6734,2100,6734,2058xm6734,1976l6693,1976,6693,2016,6734,2016,6734,1976xm6775,2182l6734,2182,6734,2220,6775,2220,6775,2182xm6775,2100l6734,2100,6734,2140,6775,2140,6775,2100xm6775,2016l6734,2016,6734,2058,6775,2058,6775,2016xm6816,2140l6775,2140,6775,2182,6816,2182,6816,2140xm6816,2058l6775,2058,6775,2100,6816,2100,6816,2058xm6816,1976l6775,1976,6775,2016,6816,2016,6816,1976xm6857,2182l6816,2182,6816,2220,6857,2220,6857,2182xm6857,2100l6816,2100,6816,2140,6857,2140,6857,2100xm6857,2016l6816,2016,6816,2058,6857,2058,6857,2016xm6898,2140l6857,2140,6857,2182,6898,2182,6898,2140xm6898,2058l6857,2058,6857,2100,6898,2100,6898,2058xm6898,1976l6857,1976,6857,2016,6898,2016,6898,1976xm6939,2182l6898,2182,6898,2220,6939,2220,6939,2182xm6939,2100l6898,2100,6898,2140,6939,2140,6939,2100xm6939,2016l6898,2016,6898,2058,6939,2058,6939,2016xm6980,2140l6939,2140,6939,2182,6980,2182,6980,2140xm6980,2058l6939,2058,6939,2100,6980,2100,6980,2058xm6980,1976l6939,1976,6939,2016,6980,2016,6980,1976xm7021,2182l6980,2182,6980,2220,7021,2220,7021,2182xm7021,2100l6980,2100,6980,2140,7021,2140,7021,2100xm7021,2016l6980,2016,6980,2058,7021,2058,7021,2016xm7062,2140l7021,2140,7021,2182,7062,2182,7062,2140xm7062,2058l7021,2058,7021,2100,7062,2100,7062,2058xm7062,1976l7021,1976,7021,2016,7062,2016,7062,1976xm7103,2182l7062,2182,7062,2220,7103,2220,7103,2182xm7103,2100l7062,2100,7062,2140,7103,2140,7103,2100xm7103,2016l7062,2016,7062,2058,7103,2058,7103,2016xm7145,2140l7103,2140,7103,2182,7145,2182,7145,2140xm7145,2058l7103,2058,7103,2100,7145,2100,7145,2058xm7145,1976l7103,1976,7103,2016,7145,2016,7145,1976xm7186,2182l7145,2182,7145,2220,7186,2220,7186,2182xm7186,2100l7145,2100,7145,2140,7186,2140,7186,2100xm7186,2016l7145,2016,7145,2058,7186,2058,7186,2016xm7227,2140l7186,2140,7186,2182,7227,2182,7227,2140xm7227,2058l7186,2058,7186,2100,7227,2100,7227,2058xm7227,1976l7186,1976,7186,2016,7227,2016,7227,1976xm7268,2182l7227,2182,7227,2220,7268,2220,7268,2182xm7268,2100l7227,2100,7227,2140,7268,2140,7268,2100xm7268,2016l7227,2016,7227,2058,7268,2058,7268,2016xm7309,2140l7268,2140,7268,2182,7309,2182,7309,2140xm7309,2058l7268,2058,7268,2100,7309,2100,7309,2058xm7309,1976l7268,1976,7268,2016,7309,2016,7309,1976xm7350,2182l7309,2182,7309,2220,7350,2220,7350,2182xm7350,2100l7309,2100,7309,2140,7350,2140,7350,2100xm7350,2016l7309,2016,7309,2058,7350,2058,7350,2016xm7391,2140l7350,2140,7350,2182,7391,2182,7391,2140xm7391,2058l7350,2058,7350,2100,7391,2100,7391,2058xm7391,1976l7350,1976,7350,2016,7391,2016,7391,1976xm7432,2182l7391,2182,7391,2220,7432,2220,7432,2182xm7432,2100l7391,2100,7391,2140,7432,2140,7432,2100xm7432,2016l7391,2016,7391,2058,7432,2058,7432,2016xm7473,2140l7432,2140,7432,2182,7473,2182,7473,2140xm7473,2058l7432,2058,7432,2100,7473,2100,7473,2058xm7514,2182l7473,2182,7473,2220,7514,2220,7514,2182xm7514,2100l7473,2100,7473,2140,7514,2140,7514,2100xm7514,2016l7473,2016,7473,2058,7514,2058,7514,2016xm7555,2140l7514,2140,7514,2182,7555,2182,7555,2140xm7555,2058l7514,2058,7514,2100,7555,2100,7555,2058xm7596,2182l7555,2182,7555,2220,7596,2220,7596,2182xm7596,2100l7555,2100,7555,2140,7596,2140,7596,2100xm7596,2016l7555,2016,7555,2058,7596,2058,7596,2016xm7637,2140l7596,2140,7596,2182,7637,2182,7637,2140xm7637,2058l7596,2058,7596,2100,7637,2100,7637,2058xm7678,2182l7637,2182,7637,2220,7678,2220,7678,2182xm7678,2100l7637,2100,7637,2140,7678,2140,7678,2100xm7678,2016l7637,2016,7637,2058,7678,2058,7678,2016xm7719,2140l7678,2140,7678,2182,7719,2182,7719,2140xm7719,2058l7678,2058,7678,2100,7719,2100,7719,2058xe" filled="true" fillcolor="#000000" stroked="false">
              <v:path arrowok="t"/>
              <v:fill type="solid"/>
            </v:shape>
            <v:shape style="position:absolute;left:6692;top:1727;width:1027;height:288" id="docshape7" coordorigin="6693,1728" coordsize="1027,288" path="m6734,1894l6693,1894,6693,1934,6734,1934,6734,1894xm6734,1812l6693,1812,6693,1852,6734,1852,6734,1812xm6734,1728l6693,1728,6693,1770,6734,1770,6734,1728xm6775,1934l6734,1934,6734,1976,6775,1976,6775,1934xm6775,1852l6734,1852,6734,1894,6775,1894,6775,1852xm6775,1770l6734,1770,6734,1812,6775,1812,6775,1770xm6816,1894l6775,1894,6775,1934,6816,1934,6816,1894xm6816,1812l6775,1812,6775,1852,6816,1852,6816,1812xm6816,1728l6775,1728,6775,1770,6816,1770,6816,1728xm6857,1934l6816,1934,6816,1976,6857,1976,6857,1934xm6857,1852l6816,1852,6816,1894,6857,1894,6857,1852xm6857,1770l6816,1770,6816,1812,6857,1812,6857,1770xm6898,1894l6857,1894,6857,1934,6898,1934,6898,1894xm6898,1812l6857,1812,6857,1852,6898,1852,6898,1812xm6898,1728l6857,1728,6857,1770,6898,1770,6898,1728xm6939,1934l6898,1934,6898,1976,6939,1976,6939,1934xm6939,1852l6898,1852,6898,1894,6939,1894,6939,1852xm6939,1770l6898,1770,6898,1812,6939,1812,6939,1770xm6980,1894l6939,1894,6939,1934,6980,1934,6980,1894xm6980,1812l6939,1812,6939,1852,6980,1852,6980,1812xm6980,1728l6939,1728,6939,1770,6980,1770,6980,1728xm7021,1934l6980,1934,6980,1976,7021,1976,7021,1934xm7021,1852l6980,1852,6980,1894,7021,1894,7021,1852xm7021,1770l6980,1770,6980,1812,7021,1812,7021,1770xm7062,1894l7021,1894,7021,1934,7062,1934,7062,1894xm7062,1812l7021,1812,7021,1852,7062,1852,7062,1812xm7103,1934l7062,1934,7062,1976,7103,1976,7103,1934xm7103,1852l7062,1852,7062,1894,7103,1894,7103,1852xm7103,1770l7062,1770,7062,1812,7103,1812,7103,1770xm7145,1894l7103,1894,7103,1934,7145,1934,7145,1894xm7145,1812l7103,1812,7103,1852,7145,1852,7145,1812xm7186,1934l7145,1934,7145,1976,7186,1976,7186,1934xm7186,1852l7145,1852,7145,1894,7186,1894,7186,1852xm7186,1770l7145,1770,7145,1812,7186,1812,7186,1770xm7227,1894l7186,1894,7186,1934,7227,1934,7227,1894xm7227,1812l7186,1812,7186,1852,7227,1852,7227,1812xm7268,1934l7227,1934,7227,1976,7268,1976,7268,1934xm7268,1852l7227,1852,7227,1894,7268,1894,7268,1852xm7268,1770l7227,1770,7227,1812,7268,1812,7268,1770xm7309,1894l7268,1894,7268,1934,7309,1934,7309,1894xm7309,1812l7268,1812,7268,1852,7309,1852,7309,1812xm7350,1934l7309,1934,7309,1976,7350,1976,7350,1934xm7350,1852l7309,1852,7309,1894,7350,1894,7350,1852xm7350,1770l7309,1770,7309,1812,7350,1812,7350,1770xm7391,1976l7350,1976,7350,2016,7391,2016,7391,1976xm7391,1894l7350,1894,7350,1934,7391,1934,7391,1894xm7391,1812l7350,1812,7350,1852,7391,1852,7391,1812xm7432,1934l7391,1934,7391,1976,7432,1976,7432,1934xm7432,1852l7391,1852,7391,1894,7432,1894,7432,1852xm7432,1770l7391,1770,7391,1812,7432,1812,7432,1770xm7473,1976l7432,1976,7432,2016,7473,2016,7473,1976xm7473,1894l7432,1894,7432,1934,7473,1934,7473,1894xm7473,1812l7432,1812,7432,1852,7473,1852,7473,1812xm7514,1934l7473,1934,7473,1976,7514,1976,7514,1934xm7514,1852l7473,1852,7473,1894,7514,1894,7514,1852xm7514,1770l7473,1770,7473,1812,7514,1812,7514,1770xm7555,1976l7514,1976,7514,2016,7555,2016,7555,1976xm7555,1894l7514,1894,7514,1934,7555,1934,7555,1894xm7555,1812l7514,1812,7514,1852,7555,1852,7555,1812xm7596,1934l7555,1934,7555,1976,7596,1976,7596,1934xm7596,1852l7555,1852,7555,1894,7596,1894,7596,1852xm7596,1770l7555,1770,7555,1812,7596,1812,7596,1770xm7637,1976l7596,1976,7596,2016,7637,2016,7637,1976xm7637,1894l7596,1894,7596,1934,7637,1934,7637,1894xm7637,1812l7596,1812,7596,1852,7637,1852,7637,1812xm7678,1934l7637,1934,7637,1976,7678,1976,7678,1934xm7678,1852l7637,1852,7637,1894,7678,1894,7678,1852xm7678,1770l7637,1770,7637,1812,7678,1812,7678,1770xm7719,1976l7678,1976,7678,2016,7719,2016,7719,1976xm7719,1894l7678,1894,7678,1934,7719,1934,7719,1894xm7719,1812l7678,1812,7678,1852,7719,1852,7719,1812xe" filled="true" fillcolor="#000000" stroked="false">
              <v:path arrowok="t"/>
              <v:fill type="solid"/>
            </v:shape>
            <v:shape style="position:absolute;left:6692;top:1523;width:1027;height:246" id="docshape8" coordorigin="6693,1524" coordsize="1027,246" path="m6734,1646l6693,1646,6693,1688,6734,1688,6734,1646xm6734,1564l6693,1564,6693,1606,6734,1606,6734,1564xm6775,1688l6734,1688,6734,1728,6775,1728,6775,1688xm6775,1606l6734,1606,6734,1646,6775,1646,6775,1606xm6775,1524l6734,1524,6734,1564,6775,1564,6775,1524xm6816,1646l6775,1646,6775,1688,6816,1688,6816,1646xm6816,1564l6775,1564,6775,1606,6816,1606,6816,1564xm6857,1688l6816,1688,6816,1728,6857,1728,6857,1688xm6857,1606l6816,1606,6816,1646,6857,1646,6857,1606xm6857,1524l6816,1524,6816,1564,6857,1564,6857,1524xm6898,1646l6857,1646,6857,1688,6898,1688,6898,1646xm6898,1564l6857,1564,6857,1606,6898,1606,6898,1564xm6939,1688l6898,1688,6898,1728,6939,1728,6939,1688xm6939,1606l6898,1606,6898,1646,6939,1646,6939,1606xm6939,1524l6898,1524,6898,1564,6939,1564,6939,1524xm6980,1728l6939,1728,6939,1770,6980,1770,6980,1728xm6980,1646l6939,1646,6939,1688,6980,1688,6980,1646xm6980,1564l6939,1564,6939,1606,6980,1606,6980,1564xm7021,1688l6980,1688,6980,1728,7021,1728,7021,1688xm7021,1606l6980,1606,6980,1646,7021,1646,7021,1606xm7021,1524l6980,1524,6980,1564,7021,1564,7021,1524xm7062,1728l7021,1728,7021,1770,7062,1770,7062,1728xm7062,1646l7021,1646,7021,1688,7062,1688,7062,1646xm7062,1564l7021,1564,7021,1606,7062,1606,7062,1564xm7103,1688l7062,1688,7062,1728,7103,1728,7103,1688xm7103,1606l7062,1606,7062,1646,7103,1646,7103,1606xm7103,1524l7062,1524,7062,1564,7103,1564,7103,1524xm7145,1728l7103,1728,7103,1770,7145,1770,7145,1728xm7145,1646l7103,1646,7103,1688,7145,1688,7145,1646xm7145,1564l7103,1564,7103,1606,7145,1606,7145,1564xm7186,1688l7145,1688,7145,1728,7186,1728,7186,1688xm7186,1606l7145,1606,7145,1646,7186,1646,7186,1606xm7186,1524l7145,1524,7145,1564,7186,1564,7186,1524xm7227,1728l7186,1728,7186,1770,7227,1770,7227,1728xm7227,1646l7186,1646,7186,1688,7227,1688,7227,1646xm7227,1564l7186,1564,7186,1606,7227,1606,7227,1564xm7268,1688l7227,1688,7227,1728,7268,1728,7268,1688xm7268,1606l7227,1606,7227,1646,7268,1646,7268,1606xm7268,1524l7227,1524,7227,1564,7268,1564,7268,1524xm7309,1728l7268,1728,7268,1770,7309,1770,7309,1728xm7309,1646l7268,1646,7268,1688,7309,1688,7309,1646xm7309,1564l7268,1564,7268,1606,7309,1606,7309,1564xm7350,1688l7309,1688,7309,1728,7350,1728,7350,1688xm7350,1606l7309,1606,7309,1646,7350,1646,7350,1606xm7350,1524l7309,1524,7309,1564,7350,1564,7350,1524xm7391,1728l7350,1728,7350,1770,7391,1770,7391,1728xm7391,1646l7350,1646,7350,1688,7391,1688,7391,1646xm7391,1564l7350,1564,7350,1606,7391,1606,7391,1564xm7432,1688l7391,1688,7391,1728,7432,1728,7432,1688xm7432,1606l7391,1606,7391,1646,7432,1646,7432,1606xm7432,1524l7391,1524,7391,1564,7432,1564,7432,1524xm7473,1728l7432,1728,7432,1770,7473,1770,7473,1728xm7473,1646l7432,1646,7432,1688,7473,1688,7473,1646xm7473,1564l7432,1564,7432,1606,7473,1606,7473,1564xm7514,1688l7473,1688,7473,1728,7514,1728,7514,1688xm7514,1606l7473,1606,7473,1646,7514,1646,7514,1606xm7514,1524l7473,1524,7473,1564,7514,1564,7514,1524xm7555,1728l7514,1728,7514,1770,7555,1770,7555,1728xm7555,1646l7514,1646,7514,1688,7555,1688,7555,1646xm7555,1564l7514,1564,7514,1606,7555,1606,7555,1564xm7596,1688l7555,1688,7555,1728,7596,1728,7596,1688xm7596,1606l7555,1606,7555,1646,7596,1646,7596,1606xm7596,1524l7555,1524,7555,1564,7596,1564,7596,1524xm7637,1728l7596,1728,7596,1770,7637,1770,7637,1728xm7637,1646l7596,1646,7596,1688,7637,1688,7637,1646xm7637,1564l7596,1564,7596,1606,7637,1606,7637,1564xm7678,1688l7637,1688,7637,1728,7678,1728,7678,1688xm7678,1606l7637,1606,7637,1646,7678,1646,7678,1606xm7719,1728l7678,1728,7678,1770,7719,1770,7719,1728xm7719,1646l7678,1646,7678,1688,7719,1688,7719,1646xm7719,1564l7678,1564,7678,1606,7719,1606,7719,1564xe" filled="true" fillcolor="#000000" stroked="false">
              <v:path arrowok="t"/>
              <v:fill type="solid"/>
            </v:shape>
            <v:shape style="position:absolute;left:6692;top:1275;width:1027;height:288" id="docshape9" coordorigin="6693,1276" coordsize="1027,288" path="m6734,1482l6693,1482,6693,1524,6734,1524,6734,1482xm6734,1400l6693,1400,6693,1440,6734,1440,6734,1400xm6734,1318l6693,1318,6693,1358,6734,1358,6734,1318xm6775,1440l6734,1440,6734,1482,6775,1482,6775,1440xm6775,1358l6734,1358,6734,1400,6775,1400,6775,1358xm6775,1276l6734,1276,6734,1318,6775,1318,6775,1276xm6816,1482l6775,1482,6775,1524,6816,1524,6816,1482xm6816,1400l6775,1400,6775,1440,6816,1440,6816,1400xm6816,1318l6775,1318,6775,1358,6816,1358,6816,1318xm6857,1440l6816,1440,6816,1482,6857,1482,6857,1440xm6857,1358l6816,1358,6816,1400,6857,1400,6857,1358xm6857,1276l6816,1276,6816,1318,6857,1318,6857,1276xm6898,1482l6857,1482,6857,1524,6898,1524,6898,1482xm6898,1400l6857,1400,6857,1440,6898,1440,6898,1400xm6898,1318l6857,1318,6857,1358,6898,1358,6898,1318xm6939,1440l6898,1440,6898,1482,6939,1482,6939,1440xm6939,1358l6898,1358,6898,1400,6939,1400,6939,1358xm6939,1276l6898,1276,6898,1318,6939,1318,6939,1276xm6980,1482l6939,1482,6939,1524,6980,1524,6980,1482xm6980,1400l6939,1400,6939,1440,6980,1440,6980,1400xm6980,1318l6939,1318,6939,1358,6980,1358,6980,1318xm7021,1440l6980,1440,6980,1482,7021,1482,7021,1440xm7021,1358l6980,1358,6980,1400,7021,1400,7021,1358xm7021,1276l6980,1276,6980,1318,7021,1318,7021,1276xm7062,1482l7021,1482,7021,1524,7062,1524,7062,1482xm7062,1400l7021,1400,7021,1440,7062,1440,7062,1400xm7062,1318l7021,1318,7021,1358,7062,1358,7062,1318xm7103,1440l7062,1440,7062,1482,7103,1482,7103,1440xm7103,1358l7062,1358,7062,1400,7103,1400,7103,1358xm7103,1276l7062,1276,7062,1318,7103,1318,7103,1276xm7145,1482l7103,1482,7103,1524,7145,1524,7145,1482xm7145,1400l7103,1400,7103,1440,7145,1440,7145,1400xm7145,1318l7103,1318,7103,1358,7145,1358,7145,1318xm7186,1440l7145,1440,7145,1482,7186,1482,7186,1440xm7186,1358l7145,1358,7145,1400,7186,1400,7186,1358xm7186,1276l7145,1276,7145,1318,7186,1318,7186,1276xm7227,1482l7186,1482,7186,1524,7227,1524,7227,1482xm7227,1400l7186,1400,7186,1440,7227,1440,7227,1400xm7227,1318l7186,1318,7186,1358,7227,1358,7227,1318xm7268,1440l7227,1440,7227,1482,7268,1482,7268,1440xm7268,1358l7227,1358,7227,1400,7268,1400,7268,1358xm7309,1482l7268,1482,7268,1524,7309,1524,7309,1482xm7309,1400l7268,1400,7268,1440,7309,1440,7309,1400xm7309,1318l7268,1318,7268,1358,7309,1358,7309,1318xm7350,1440l7309,1440,7309,1482,7350,1482,7350,1440xm7350,1358l7309,1358,7309,1400,7350,1400,7350,1358xm7391,1482l7350,1482,7350,1524,7391,1524,7391,1482xm7391,1400l7350,1400,7350,1440,7391,1440,7391,1400xm7391,1318l7350,1318,7350,1358,7391,1358,7391,1318xm7432,1440l7391,1440,7391,1482,7432,1482,7432,1440xm7432,1358l7391,1358,7391,1400,7432,1400,7432,1358xm7473,1482l7432,1482,7432,1524,7473,1524,7473,1482xm7473,1400l7432,1400,7432,1440,7473,1440,7473,1400xm7473,1318l7432,1318,7432,1358,7473,1358,7473,1318xm7514,1440l7473,1440,7473,1482,7514,1482,7514,1440xm7514,1358l7473,1358,7473,1400,7514,1400,7514,1358xm7555,1482l7514,1482,7514,1524,7555,1524,7555,1482xm7555,1400l7514,1400,7514,1440,7555,1440,7555,1400xm7555,1318l7514,1318,7514,1358,7555,1358,7555,1318xm7596,1524l7555,1524,7555,1564,7596,1564,7596,1524xm7596,1440l7555,1440,7555,1482,7596,1482,7596,1440xm7596,1358l7555,1358,7555,1400,7596,1400,7596,1358xm7637,1482l7596,1482,7596,1524,7637,1524,7637,1482xm7637,1400l7596,1400,7596,1440,7637,1440,7637,1400xm7637,1318l7596,1318,7596,1358,7637,1358,7637,1318xm7678,1524l7637,1524,7637,1564,7678,1564,7678,1524xm7678,1440l7637,1440,7637,1482,7678,1482,7678,1440xm7678,1358l7637,1358,7637,1400,7678,1400,7678,1358xm7719,1482l7678,1482,7678,1524,7719,1524,7719,1482xm7719,1400l7678,1400,7678,1440,7719,1440,7719,1400xm7719,1318l7678,1318,7678,1358,7719,1358,7719,1318xe" filled="true" fillcolor="#000000" stroked="false">
              <v:path arrowok="t"/>
              <v:fill type="solid"/>
            </v:shape>
            <v:shape style="position:absolute;left:6692;top:1029;width:1027;height:288" id="docshape10" coordorigin="6693,1030" coordsize="1027,288" path="m6734,1236l6693,1236,6693,1276,6734,1276,6734,1236xm6734,1152l6693,1152,6693,1194,6734,1194,6734,1152xm6734,1070l6693,1070,6693,1112,6734,1112,6734,1070xm6775,1194l6734,1194,6734,1236,6775,1236,6775,1194xm6775,1112l6734,1112,6734,1152,6775,1152,6775,1112xm6775,1030l6734,1030,6734,1070,6775,1070,6775,1030xm6816,1236l6775,1236,6775,1276,6816,1276,6816,1236xm6816,1152l6775,1152,6775,1194,6816,1194,6816,1152xm6816,1070l6775,1070,6775,1112,6816,1112,6816,1070xm6857,1194l6816,1194,6816,1236,6857,1236,6857,1194xm6857,1112l6816,1112,6816,1152,6857,1152,6857,1112xm6898,1236l6857,1236,6857,1276,6898,1276,6898,1236xm6898,1152l6857,1152,6857,1194,6898,1194,6898,1152xm6898,1070l6857,1070,6857,1112,6898,1112,6898,1070xm6939,1194l6898,1194,6898,1236,6939,1236,6939,1194xm6939,1112l6898,1112,6898,1152,6939,1152,6939,1112xm6980,1236l6939,1236,6939,1276,6980,1276,6980,1236xm6980,1152l6939,1152,6939,1194,6980,1194,6980,1152xm6980,1070l6939,1070,6939,1112,6980,1112,6980,1070xm7021,1194l6980,1194,6980,1236,7021,1236,7021,1194xm7021,1112l6980,1112,6980,1152,7021,1152,7021,1112xm7062,1236l7021,1236,7021,1276,7062,1276,7062,1236xm7062,1152l7021,1152,7021,1194,7062,1194,7062,1152xm7062,1070l7021,1070,7021,1112,7062,1112,7062,1070xm7103,1194l7062,1194,7062,1236,7103,1236,7103,1194xm7103,1112l7062,1112,7062,1152,7103,1152,7103,1112xm7145,1236l7103,1236,7103,1276,7145,1276,7145,1236xm7145,1152l7103,1152,7103,1194,7145,1194,7145,1152xm7145,1070l7103,1070,7103,1112,7145,1112,7145,1070xm7186,1276l7145,1276,7145,1318,7186,1318,7186,1276xm7186,1194l7145,1194,7145,1236,7186,1236,7186,1194xm7186,1112l7145,1112,7145,1152,7186,1152,7186,1112xm7227,1236l7186,1236,7186,1276,7227,1276,7227,1236xm7227,1152l7186,1152,7186,1194,7227,1194,7227,1152xm7227,1070l7186,1070,7186,1112,7227,1112,7227,1070xm7268,1276l7227,1276,7227,1318,7268,1318,7268,1276xm7268,1194l7227,1194,7227,1236,7268,1236,7268,1194xm7268,1112l7227,1112,7227,1152,7268,1152,7268,1112xm7309,1236l7268,1236,7268,1276,7309,1276,7309,1236xm7309,1152l7268,1152,7268,1194,7309,1194,7309,1152xm7309,1070l7268,1070,7268,1112,7309,1112,7309,1070xm7350,1276l7309,1276,7309,1318,7350,1318,7350,1276xm7350,1194l7309,1194,7309,1236,7350,1236,7350,1194xm7350,1112l7309,1112,7309,1152,7350,1152,7350,1112xm7391,1236l7350,1236,7350,1276,7391,1276,7391,1236xm7391,1152l7350,1152,7350,1194,7391,1194,7391,1152xm7391,1070l7350,1070,7350,1112,7391,1112,7391,1070xm7432,1276l7391,1276,7391,1318,7432,1318,7432,1276xm7432,1194l7391,1194,7391,1236,7432,1236,7432,1194xm7432,1112l7391,1112,7391,1152,7432,1152,7432,1112xm7473,1236l7432,1236,7432,1276,7473,1276,7473,1236xm7473,1152l7432,1152,7432,1194,7473,1194,7473,1152xm7473,1070l7432,1070,7432,1112,7473,1112,7473,1070xm7514,1276l7473,1276,7473,1318,7514,1318,7514,1276xm7514,1194l7473,1194,7473,1236,7514,1236,7514,1194xm7514,1112l7473,1112,7473,1152,7514,1152,7514,1112xm7555,1236l7514,1236,7514,1276,7555,1276,7555,1236xm7555,1152l7514,1152,7514,1194,7555,1194,7555,1152xm7555,1070l7514,1070,7514,1112,7555,1112,7555,1070xm7596,1276l7555,1276,7555,1318,7596,1318,7596,1276xm7596,1194l7555,1194,7555,1236,7596,1236,7596,1194xm7596,1112l7555,1112,7555,1152,7596,1152,7596,1112xm7637,1236l7596,1236,7596,1276,7637,1276,7637,1236xm7637,1152l7596,1152,7596,1194,7637,1194,7637,1152xm7637,1070l7596,1070,7596,1112,7637,1112,7637,1070xm7678,1276l7637,1276,7637,1318,7678,1318,7678,1276xm7678,1194l7637,1194,7637,1236,7678,1236,7678,1194xm7678,1112l7637,1112,7637,1152,7678,1152,7678,1112xm7719,1236l7678,1236,7678,1276,7719,1276,7719,1236xm7719,1152l7678,1152,7678,1194,7719,1194,7719,1152xm7719,1070l7678,1070,7678,1112,7719,1112,7719,1070xe" filled="true" fillcolor="#000000" stroked="false">
              <v:path arrowok="t"/>
              <v:fill type="solid"/>
            </v:shape>
            <v:shape style="position:absolute;left:6692;top:823;width:1027;height:246" id="docshape11" coordorigin="6693,824" coordsize="1027,246" path="m6734,988l6693,988,6693,1030,6734,1030,6734,988xm6734,906l6693,906,6693,948,6734,948,6734,906xm6734,824l6693,824,6693,864,6734,864,6734,824xm6775,1030l6734,1030,6734,1070,6775,1070,6775,1030xm6775,948l6734,948,6734,988,6775,988,6775,948xm6775,864l6734,864,6734,906,6775,906,6775,864xm6816,988l6775,988,6775,1030,6816,1030,6816,988xm6816,906l6775,906,6775,948,6816,948,6816,906xm6816,824l6775,824,6775,864,6816,864,6816,824xm6857,1030l6816,1030,6816,1070,6857,1070,6857,1030xm6857,948l6816,948,6816,988,6857,988,6857,948xm6857,864l6816,864,6816,906,6857,906,6857,864xm6898,988l6857,988,6857,1030,6898,1030,6898,988xm6898,906l6857,906,6857,948,6898,948,6898,906xm6898,824l6857,824,6857,864,6898,864,6898,824xm6939,1030l6898,1030,6898,1070,6939,1070,6939,1030xm6939,948l6898,948,6898,988,6939,988,6939,948xm6939,864l6898,864,6898,906,6939,906,6939,864xm6980,988l6939,988,6939,1030,6980,1030,6980,988xm6980,906l6939,906,6939,948,6980,948,6980,906xm6980,824l6939,824,6939,864,6980,864,6980,824xm7021,1030l6980,1030,6980,1070,7021,1070,7021,1030xm7021,948l6980,948,6980,988,7021,988,7021,948xm7021,864l6980,864,6980,906,7021,906,7021,864xm7062,988l7021,988,7021,1030,7062,1030,7062,988xm7062,906l7021,906,7021,948,7062,948,7062,906xm7062,824l7021,824,7021,864,7062,864,7062,824xm7103,1030l7062,1030,7062,1070,7103,1070,7103,1030xm7103,948l7062,948,7062,988,7103,988,7103,948xm7103,864l7062,864,7062,906,7103,906,7103,864xm7145,988l7103,988,7103,1030,7145,1030,7145,988xm7145,906l7103,906,7103,948,7145,948,7145,906xm7145,824l7103,824,7103,864,7145,864,7145,824xm7186,1030l7145,1030,7145,1070,7186,1070,7186,1030xm7186,948l7145,948,7145,988,7186,988,7186,948xm7186,864l7145,864,7145,906,7186,906,7186,864xm7227,988l7186,988,7186,1030,7227,1030,7227,988xm7227,906l7186,906,7186,948,7227,948,7227,906xm7227,824l7186,824,7186,864,7227,864,7227,824xm7268,1030l7227,1030,7227,1070,7268,1070,7268,1030xm7268,948l7227,948,7227,988,7268,988,7268,948xm7268,864l7227,864,7227,906,7268,906,7268,864xm7309,988l7268,988,7268,1030,7309,1030,7309,988xm7309,906l7268,906,7268,948,7309,948,7309,906xm7309,824l7268,824,7268,864,7309,864,7309,824xm7350,1030l7309,1030,7309,1070,7350,1070,7350,1030xm7350,948l7309,948,7309,988,7350,988,7350,948xm7350,864l7309,864,7309,906,7350,906,7350,864xm7391,988l7350,988,7350,1030,7391,1030,7391,988xm7391,906l7350,906,7350,948,7391,948,7391,906xm7391,824l7350,824,7350,864,7391,864,7391,824xm7432,1030l7391,1030,7391,1070,7432,1070,7432,1030xm7432,948l7391,948,7391,988,7432,988,7432,948xm7432,864l7391,864,7391,906,7432,906,7432,864xm7473,988l7432,988,7432,1030,7473,1030,7473,988xm7473,906l7432,906,7432,948,7473,948,7473,906xm7514,1030l7473,1030,7473,1070,7514,1070,7514,1030xm7514,948l7473,948,7473,988,7514,988,7514,948xm7514,864l7473,864,7473,906,7514,906,7514,864xm7555,988l7514,988,7514,1030,7555,1030,7555,988xm7555,906l7514,906,7514,948,7555,948,7555,906xm7596,1030l7555,1030,7555,1070,7596,1070,7596,1030xm7596,948l7555,948,7555,988,7596,988,7596,948xm7596,864l7555,864,7555,906,7596,906,7596,864xm7637,988l7596,988,7596,1030,7637,1030,7637,988xm7637,906l7596,906,7596,948,7637,948,7637,906xm7678,1030l7637,1030,7637,1070,7678,1070,7678,1030xm7678,948l7637,948,7637,988,7678,988,7678,948xm7678,864l7637,864,7637,906,7678,906,7678,864xm7719,988l7678,988,7678,1030,7719,1030,7719,988xm7719,906l7678,906,7678,948,7719,948,7719,906xe" filled="true" fillcolor="#000000" stroked="false">
              <v:path arrowok="t"/>
              <v:fill type="solid"/>
            </v:shape>
            <v:shape style="position:absolute;left:6692;top:617;width:1027;height:246" id="docshape12" coordorigin="6693,618" coordsize="1027,246" path="m6734,742l6693,742,6693,782,6734,782,6734,742xm6734,658l6693,658,6693,700,6734,700,6734,658xm6775,782l6734,782,6734,824,6775,824,6775,782xm6775,700l6734,700,6734,742,6775,742,6775,700xm6775,618l6734,618,6734,658,6775,658,6775,618xm6816,742l6775,742,6775,782,6816,782,6816,742xm6816,658l6775,658,6775,700,6816,700,6816,658xm6857,782l6816,782,6816,824,6857,824,6857,782xm6857,700l6816,700,6816,742,6857,742,6857,700xm6857,618l6816,618,6816,658,6857,658,6857,618xm6898,742l6857,742,6857,782,6898,782,6898,742xm6898,658l6857,658,6857,700,6898,700,6898,658xm6939,782l6898,782,6898,824,6939,824,6939,782xm6939,700l6898,700,6898,742,6939,742,6939,700xm6939,618l6898,618,6898,658,6939,658,6939,618xm6980,742l6939,742,6939,782,6980,782,6980,742xm6980,658l6939,658,6939,700,6980,700,6980,658xm7021,782l6980,782,6980,824,7021,824,7021,782xm7021,700l6980,700,6980,742,7021,742,7021,700xm7021,618l6980,618,6980,658,7021,658,7021,618xm7062,742l7021,742,7021,782,7062,782,7062,742xm7062,658l7021,658,7021,700,7062,700,7062,658xm7103,782l7062,782,7062,824,7103,824,7103,782xm7103,700l7062,700,7062,742,7103,742,7103,700xm7103,618l7062,618,7062,658,7103,658,7103,618xm7145,742l7103,742,7103,782,7145,782,7145,742xm7145,658l7103,658,7103,700,7145,700,7145,658xm7186,782l7145,782,7145,824,7186,824,7186,782xm7186,700l7145,700,7145,742,7186,742,7186,700xm7186,618l7145,618,7145,658,7186,658,7186,618xm7227,742l7186,742,7186,782,7227,782,7227,742xm7227,658l7186,658,7186,700,7227,700,7227,658xm7268,782l7227,782,7227,824,7268,824,7268,782xm7268,700l7227,700,7227,742,7268,742,7268,700xm7268,618l7227,618,7227,658,7268,658,7268,618xm7309,742l7268,742,7268,782,7309,782,7309,742xm7309,658l7268,658,7268,700,7309,700,7309,658xm7350,782l7309,782,7309,824,7350,824,7350,782xm7350,700l7309,700,7309,742,7350,742,7350,700xm7350,618l7309,618,7309,658,7350,658,7350,618xm7391,824l7350,824,7350,864,7391,864,7391,824xm7391,742l7350,742,7350,782,7391,782,7391,742xm7391,658l7350,658,7350,700,7391,700,7391,658xm7432,782l7391,782,7391,824,7432,824,7432,782xm7432,700l7391,700,7391,742,7432,742,7432,700xm7432,618l7391,618,7391,658,7432,658,7432,618xm7473,824l7432,824,7432,864,7473,864,7473,824xm7473,742l7432,742,7432,782,7473,782,7473,742xm7473,658l7432,658,7432,700,7473,700,7473,658xm7514,782l7473,782,7473,824,7514,824,7514,782xm7514,700l7473,700,7473,742,7514,742,7514,700xm7514,618l7473,618,7473,658,7514,658,7514,618xm7555,824l7514,824,7514,864,7555,864,7555,824xm7555,742l7514,742,7514,782,7555,782,7555,742xm7555,658l7514,658,7514,700,7555,700,7555,658xm7596,782l7555,782,7555,824,7596,824,7596,782xm7596,700l7555,700,7555,742,7596,742,7596,700xm7596,618l7555,618,7555,658,7596,658,7596,618xm7637,824l7596,824,7596,864,7637,864,7637,824xm7637,742l7596,742,7596,782,7637,782,7637,742xm7637,658l7596,658,7596,700,7637,700,7637,658xm7678,782l7637,782,7637,824,7678,824,7678,782xm7678,700l7637,700,7637,742,7678,742,7678,700xm7678,618l7637,618,7637,658,7678,658,7678,618xm7719,824l7678,824,7678,864,7719,864,7719,824xm7719,742l7678,742,7678,782,7719,782,7719,742xm7719,658l7678,658,7678,700,7719,700,7719,658xe" filled="true" fillcolor="#000000" stroked="false">
              <v:path arrowok="t"/>
              <v:fill type="solid"/>
            </v:shape>
            <v:shape style="position:absolute;left:6692;top:616;width:1027;height:1604" id="docshape13" coordorigin="6693,617" coordsize="1027,1604" path="m6693,2220l6693,617,7719,617,7719,2220e" filled="false" stroked="true" strokeweight="1.540553pt" strokecolor="#000000">
              <v:path arrowok="t"/>
              <v:stroke dashstyle="solid"/>
            </v:shape>
            <v:shape style="position:absolute;left:6949;top:578;width:514;height:38" id="docshape14" coordorigin="6950,579" coordsize="514,38" path="m6950,579l7463,579,7206,579,7206,617e" filled="false" stroked="true" strokeweight="1.543125pt" strokecolor="#000000">
              <v:path arrowok="t"/>
              <v:stroke dashstyle="solid"/>
            </v:shape>
            <v:shape style="position:absolute;left:4838;top:151;width:3148;height:2127" id="docshape15" coordorigin="4839,152" coordsize="3148,2127" path="m4887,2220l7986,2220m5667,2278l5667,2220m7206,2278l7206,2220m4897,2230l4897,152m4897,2220l4839,2220m4897,1534l4839,1534m4897,848l4839,848m4897,162l4839,162e" filled="false" stroked="true" strokeweight="1.027545pt" strokecolor="#000000">
              <v:path arrowok="t"/>
              <v:stroke dashstyle="solid"/>
            </v:shape>
            <v:shape style="position:absolute;left:5661;top:349;width:1581;height:186" id="docshape16" coordorigin="5662,349" coordsize="1581,186" path="m5662,450l5662,534,5692,534,5692,457,5668,457,5662,450xm7242,349l7211,349,7211,534,7242,534,7242,457,7235,457,7242,450,7242,433,7235,426,7242,426,7242,349xm5692,426l5668,426,5662,433,5662,450,5668,457,5692,457,5692,426xm7211,426l5692,426,5692,457,7211,457,7211,426xm7242,450l7235,457,7242,457,7242,450xm5692,349l5662,349,5662,433,5668,426,5692,426,5692,349xm7242,426l7235,426,7242,433,7242,426xe" filled="true" fillcolor="#000000" stroked="false">
              <v:path arrowok="t"/>
              <v:fill type="solid"/>
            </v:shape>
            <v:shape style="position:absolute;left:6313;top:315;width:217;height:167" type="#_x0000_t202" id="docshape17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sz w:val="15"/>
                      </w:rPr>
                      <w:t>***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15.470276pt;margin-top:.819328pt;width:10.35pt;height:117.9pt;mso-position-horizontal-relative:page;mso-position-vertical-relative:paragraph;z-index:15729152" type="#_x0000_t202" id="docshape18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w w:val="95"/>
                      <w:sz w:val="15"/>
                    </w:rPr>
                    <w:t>R</w:t>
                  </w:r>
                  <w:r>
                    <w:rPr>
                      <w:rFonts w:ascii="Arial"/>
                      <w:b/>
                      <w:spacing w:val="1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15"/>
                    </w:rPr>
                    <w:t>e</w:t>
                  </w:r>
                  <w:r>
                    <w:rPr>
                      <w:rFonts w:ascii="Arial"/>
                      <w:b/>
                      <w:spacing w:val="-6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15"/>
                    </w:rPr>
                    <w:t>la</w:t>
                  </w:r>
                  <w:r>
                    <w:rPr>
                      <w:rFonts w:ascii="Arial"/>
                      <w:b/>
                      <w:spacing w:val="-8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15"/>
                    </w:rPr>
                    <w:t>t</w:t>
                  </w:r>
                  <w:r>
                    <w:rPr>
                      <w:rFonts w:ascii="Arial"/>
                      <w:b/>
                      <w:spacing w:val="-19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15"/>
                    </w:rPr>
                    <w:t>iv</w:t>
                  </w:r>
                  <w:r>
                    <w:rPr>
                      <w:rFonts w:ascii="Arial"/>
                      <w:b/>
                      <w:spacing w:val="-6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15"/>
                    </w:rPr>
                    <w:t>e</w:t>
                  </w:r>
                  <w:r>
                    <w:rPr>
                      <w:rFonts w:ascii="Arial"/>
                      <w:b/>
                      <w:spacing w:val="54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15"/>
                    </w:rPr>
                    <w:t>L</w:t>
                  </w:r>
                  <w:r>
                    <w:rPr>
                      <w:rFonts w:ascii="Arial"/>
                      <w:b/>
                      <w:spacing w:val="-4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15"/>
                    </w:rPr>
                    <w:t>u</w:t>
                  </w:r>
                  <w:r>
                    <w:rPr>
                      <w:rFonts w:ascii="Arial"/>
                      <w:b/>
                      <w:spacing w:val="-4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15"/>
                    </w:rPr>
                    <w:t>c</w:t>
                  </w:r>
                  <w:r>
                    <w:rPr>
                      <w:rFonts w:ascii="Arial"/>
                      <w:b/>
                      <w:spacing w:val="-7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spacing w:val="9"/>
                      <w:w w:val="95"/>
                      <w:sz w:val="15"/>
                    </w:rPr>
                    <w:t>ife</w:t>
                  </w:r>
                  <w:r>
                    <w:rPr>
                      <w:rFonts w:ascii="Arial"/>
                      <w:b/>
                      <w:spacing w:val="-8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15"/>
                    </w:rPr>
                    <w:t>ra</w:t>
                  </w:r>
                  <w:r>
                    <w:rPr>
                      <w:rFonts w:ascii="Arial"/>
                      <w:b/>
                      <w:spacing w:val="-7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15"/>
                    </w:rPr>
                    <w:t>s</w:t>
                  </w:r>
                  <w:r>
                    <w:rPr>
                      <w:rFonts w:ascii="Arial"/>
                      <w:b/>
                      <w:spacing w:val="-6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15"/>
                    </w:rPr>
                    <w:t>e</w:t>
                  </w:r>
                  <w:r>
                    <w:rPr>
                      <w:rFonts w:ascii="Arial"/>
                      <w:b/>
                      <w:spacing w:val="54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15"/>
                    </w:rPr>
                    <w:t>U</w:t>
                  </w:r>
                  <w:r>
                    <w:rPr>
                      <w:rFonts w:ascii="Arial"/>
                      <w:b/>
                      <w:spacing w:val="2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15"/>
                    </w:rPr>
                    <w:t>n</w:t>
                  </w:r>
                  <w:r>
                    <w:rPr>
                      <w:rFonts w:ascii="Arial"/>
                      <w:b/>
                      <w:spacing w:val="-5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spacing w:val="9"/>
                      <w:w w:val="95"/>
                      <w:sz w:val="15"/>
                    </w:rPr>
                    <w:t>its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95"/>
          <w:sz w:val="13"/>
        </w:rPr>
        <w:t>6</w:t>
      </w:r>
      <w:r>
        <w:rPr>
          <w:rFonts w:ascii="Arial"/>
          <w:b/>
          <w:spacing w:val="-7"/>
          <w:w w:val="95"/>
          <w:sz w:val="13"/>
        </w:rPr>
        <w:t> </w:t>
      </w:r>
      <w:r>
        <w:rPr>
          <w:rFonts w:ascii="Arial"/>
          <w:b/>
          <w:w w:val="95"/>
          <w:sz w:val="13"/>
        </w:rPr>
        <w:t>0</w:t>
      </w:r>
      <w:r>
        <w:rPr>
          <w:rFonts w:ascii="Arial"/>
          <w:b/>
          <w:spacing w:val="-6"/>
          <w:w w:val="95"/>
          <w:sz w:val="13"/>
        </w:rPr>
        <w:t> </w:t>
      </w:r>
      <w:r>
        <w:rPr>
          <w:rFonts w:ascii="Arial"/>
          <w:b/>
          <w:w w:val="95"/>
          <w:sz w:val="13"/>
        </w:rPr>
        <w:t>0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spacing w:before="95"/>
        <w:ind w:left="0" w:right="2952" w:firstLine="0"/>
        <w:jc w:val="center"/>
        <w:rPr>
          <w:rFonts w:ascii="Arial"/>
          <w:b/>
          <w:sz w:val="13"/>
        </w:rPr>
      </w:pPr>
      <w:r>
        <w:rPr>
          <w:rFonts w:ascii="Arial"/>
          <w:b/>
          <w:w w:val="95"/>
          <w:sz w:val="13"/>
        </w:rPr>
        <w:t>4</w:t>
      </w:r>
      <w:r>
        <w:rPr>
          <w:rFonts w:ascii="Arial"/>
          <w:b/>
          <w:spacing w:val="-7"/>
          <w:w w:val="95"/>
          <w:sz w:val="13"/>
        </w:rPr>
        <w:t> </w:t>
      </w:r>
      <w:r>
        <w:rPr>
          <w:rFonts w:ascii="Arial"/>
          <w:b/>
          <w:w w:val="95"/>
          <w:sz w:val="13"/>
        </w:rPr>
        <w:t>0</w:t>
      </w:r>
      <w:r>
        <w:rPr>
          <w:rFonts w:ascii="Arial"/>
          <w:b/>
          <w:spacing w:val="-6"/>
          <w:w w:val="95"/>
          <w:sz w:val="13"/>
        </w:rPr>
        <w:t> </w:t>
      </w:r>
      <w:r>
        <w:rPr>
          <w:rFonts w:ascii="Arial"/>
          <w:b/>
          <w:w w:val="95"/>
          <w:sz w:val="13"/>
        </w:rPr>
        <w:t>0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spacing w:before="95"/>
        <w:ind w:left="0" w:right="2952" w:firstLine="0"/>
        <w:jc w:val="center"/>
        <w:rPr>
          <w:rFonts w:ascii="Arial"/>
          <w:b/>
          <w:sz w:val="13"/>
        </w:rPr>
      </w:pPr>
      <w:r>
        <w:rPr>
          <w:rFonts w:ascii="Arial"/>
          <w:b/>
          <w:w w:val="95"/>
          <w:sz w:val="13"/>
        </w:rPr>
        <w:t>2</w:t>
      </w:r>
      <w:r>
        <w:rPr>
          <w:rFonts w:ascii="Arial"/>
          <w:b/>
          <w:spacing w:val="-7"/>
          <w:w w:val="95"/>
          <w:sz w:val="13"/>
        </w:rPr>
        <w:t> </w:t>
      </w:r>
      <w:r>
        <w:rPr>
          <w:rFonts w:ascii="Arial"/>
          <w:b/>
          <w:w w:val="95"/>
          <w:sz w:val="13"/>
        </w:rPr>
        <w:t>0</w:t>
      </w:r>
      <w:r>
        <w:rPr>
          <w:rFonts w:ascii="Arial"/>
          <w:b/>
          <w:spacing w:val="-6"/>
          <w:w w:val="95"/>
          <w:sz w:val="13"/>
        </w:rPr>
        <w:t> </w:t>
      </w:r>
      <w:r>
        <w:rPr>
          <w:rFonts w:ascii="Arial"/>
          <w:b/>
          <w:w w:val="95"/>
          <w:sz w:val="13"/>
        </w:rPr>
        <w:t>0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spacing w:before="94"/>
        <w:ind w:left="0" w:right="2760" w:firstLine="0"/>
        <w:jc w:val="center"/>
        <w:rPr>
          <w:rFonts w:ascii="Arial"/>
          <w:b/>
          <w:sz w:val="13"/>
        </w:rPr>
      </w:pPr>
      <w:r>
        <w:rPr/>
        <w:pict>
          <v:shape style="position:absolute;margin-left:238.062302pt;margin-top:51.285656pt;width:16.1500pt;height:8.35pt;mso-position-horizontal-relative:page;mso-position-vertical-relative:paragraph;z-index:15729664;rotation:315" type="#_x0000_t136" fillcolor="#000000" stroked="f">
            <o:extrusion v:ext="view" autorotationcenter="t"/>
            <v:textpath style="font-family:&quot;Arial&quot;;font-size:7pt;v-text-kern:t;mso-text-shadow:auto;font-weight:bold;font-style:italic" string="A h r"/>
            <w10:wrap type="none"/>
          </v:shape>
        </w:pict>
      </w:r>
      <w:r>
        <w:rPr/>
        <w:pict>
          <v:shape style="position:absolute;margin-left:248.991425pt;margin-top:40.535866pt;width:6.4pt;height:6.25pt;mso-position-horizontal-relative:page;mso-position-vertical-relative:paragraph;z-index:15730176;rotation:315" type="#_x0000_t136" fillcolor="#000000" stroked="f">
            <o:extrusion v:ext="view" autorotationcenter="t"/>
            <v:textpath style="font-family:&quot;Arial&quot;;font-size:5pt;v-text-kern:t;mso-text-shadow:auto;font-weight:bold" string="- /-"/>
            <w10:wrap type="none"/>
          </v:shape>
        </w:pict>
      </w:r>
      <w:r>
        <w:rPr/>
        <w:pict>
          <v:shape style="position:absolute;margin-left:254.978149pt;margin-top:26.967966pt;width:33.450pt;height:7.45pt;mso-position-horizontal-relative:page;mso-position-vertical-relative:paragraph;z-index:15730688;rotation:315" type="#_x0000_t136" fillcolor="#000000" stroked="f">
            <o:extrusion v:ext="view" autorotationcenter="t"/>
            <v:textpath style="font-family:&quot;Arial&quot;;font-size:7pt;v-text-kern:t;mso-text-shadow:auto;font-weight:bold" string="V e h ic le"/>
            <w10:wrap type="none"/>
          </v:shape>
        </w:pict>
      </w:r>
      <w:r>
        <w:rPr/>
        <w:pict>
          <v:shape style="position:absolute;margin-left:318.627594pt;margin-top:47.684952pt;width:16.1500pt;height:8.35pt;mso-position-horizontal-relative:page;mso-position-vertical-relative:paragraph;z-index:15731200;rotation:315" type="#_x0000_t136" fillcolor="#000000" stroked="f">
            <o:extrusion v:ext="view" autorotationcenter="t"/>
            <v:textpath style="font-family:&quot;Arial&quot;;font-size:7pt;v-text-kern:t;mso-text-shadow:auto;font-weight:bold;font-style:italic" string="A h r"/>
            <w10:wrap type="none"/>
          </v:shape>
        </w:pict>
      </w:r>
      <w:r>
        <w:rPr/>
        <w:pict>
          <v:shape style="position:absolute;margin-left:329.560974pt;margin-top:36.935215pt;width:6.4pt;height:6.25pt;mso-position-horizontal-relative:page;mso-position-vertical-relative:paragraph;z-index:15731712;rotation:315" type="#_x0000_t136" fillcolor="#000000" stroked="f">
            <o:extrusion v:ext="view" autorotationcenter="t"/>
            <v:textpath style="font-family:&quot;Arial&quot;;font-size:5pt;v-text-kern:t;mso-text-shadow:auto;font-weight:bold" string="- /-"/>
            <w10:wrap type="none"/>
          </v:shape>
        </w:pict>
      </w:r>
      <w:r>
        <w:rPr/>
        <w:pict>
          <v:shape style="position:absolute;margin-left:336.784637pt;margin-top:26.352736pt;width:25pt;height:7.45pt;mso-position-horizontal-relative:page;mso-position-vertical-relative:paragraph;z-index:15732224;rotation:315" type="#_x0000_t136" fillcolor="#000000" stroked="f">
            <o:extrusion v:ext="view" autorotationcenter="t"/>
            <v:textpath style="font-family:&quot;Arial&quot;;font-size:7pt;v-text-kern:t;mso-text-shadow:auto;font-weight:bold" string="T C D F"/>
            <w10:wrap type="none"/>
          </v:shape>
        </w:pict>
      </w:r>
      <w:r>
        <w:rPr>
          <w:rFonts w:ascii="Arial"/>
          <w:b/>
          <w:w w:val="98"/>
          <w:sz w:val="13"/>
        </w:rPr>
        <w:t>0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9"/>
        </w:rPr>
      </w:pPr>
    </w:p>
    <w:p>
      <w:pPr>
        <w:pStyle w:val="BodyText"/>
        <w:spacing w:line="362" w:lineRule="auto" w:before="90"/>
        <w:ind w:left="659" w:right="585"/>
      </w:pPr>
      <w:r>
        <w:rPr>
          <w:b/>
        </w:rPr>
        <w:t>Figure</w:t>
      </w:r>
      <w:r>
        <w:rPr>
          <w:b/>
          <w:spacing w:val="-4"/>
        </w:rPr>
        <w:t> </w:t>
      </w:r>
      <w:r>
        <w:rPr>
          <w:b/>
        </w:rPr>
        <w:t>S1.</w:t>
      </w:r>
      <w:r>
        <w:rPr>
          <w:b/>
          <w:spacing w:val="-2"/>
        </w:rPr>
        <w:t> </w:t>
      </w:r>
      <w:r>
        <w:rPr/>
        <w:t>AHR-null</w:t>
      </w:r>
      <w:r>
        <w:rPr>
          <w:spacing w:val="-2"/>
        </w:rPr>
        <w:t> </w:t>
      </w:r>
      <w:r>
        <w:rPr/>
        <w:t>liver</w:t>
      </w:r>
      <w:r>
        <w:rPr>
          <w:spacing w:val="-2"/>
        </w:rPr>
        <w:t> </w:t>
      </w:r>
      <w:r>
        <w:rPr/>
        <w:t>extract</w:t>
      </w:r>
      <w:r>
        <w:rPr>
          <w:spacing w:val="-2"/>
        </w:rPr>
        <w:t> </w:t>
      </w:r>
      <w:r>
        <w:rPr/>
        <w:t>reporter</w:t>
      </w:r>
      <w:r>
        <w:rPr>
          <w:spacing w:val="-3"/>
        </w:rPr>
        <w:t> </w:t>
      </w:r>
      <w:r>
        <w:rPr/>
        <w:t>assay.</w:t>
      </w:r>
      <w:r>
        <w:rPr>
          <w:spacing w:val="-2"/>
        </w:rPr>
        <w:t> </w:t>
      </w:r>
      <w:r>
        <w:rPr/>
        <w:t>AHR-responsiveness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extracts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examined</w:t>
      </w:r>
      <w:r>
        <w:rPr>
          <w:spacing w:val="-57"/>
        </w:rPr>
        <w:t> </w:t>
      </w:r>
      <w:r>
        <w:rPr/>
        <w:t>using hepatoma reporter line, Hepa 1.1. Reporter cells were treated with 0.1 µL of control or</w:t>
      </w:r>
      <w:r>
        <w:rPr>
          <w:spacing w:val="1"/>
        </w:rPr>
        <w:t> </w:t>
      </w:r>
      <w:r>
        <w:rPr/>
        <w:t>TCDF liver extracts for 4 h. Data represent mean</w:t>
      </w:r>
      <w:r>
        <w:rPr>
          <w:rFonts w:ascii="宋体" w:hAnsi="宋体"/>
        </w:rPr>
        <w:t>±</w:t>
      </w:r>
      <w:r>
        <w:rPr/>
        <w:t>S.E.M (n=5), T-test parameters: Unpaired,</w:t>
      </w:r>
      <w:r>
        <w:rPr>
          <w:spacing w:val="1"/>
        </w:rPr>
        <w:t> </w:t>
      </w:r>
      <w:r>
        <w:rPr/>
        <w:t>Two</w:t>
      </w:r>
      <w:r>
        <w:rPr>
          <w:spacing w:val="-1"/>
        </w:rPr>
        <w:t> </w:t>
      </w:r>
      <w:r>
        <w:rPr/>
        <w:t>tailed, p-value &lt; 0.001 (***).</w:t>
      </w:r>
    </w:p>
    <w:p>
      <w:pPr>
        <w:spacing w:after="0" w:line="362" w:lineRule="auto"/>
        <w:sectPr>
          <w:pgSz w:w="12240" w:h="15840"/>
          <w:pgMar w:header="0" w:footer="688" w:top="1500" w:bottom="960" w:left="800" w:right="7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9"/>
        </w:rPr>
      </w:pPr>
    </w:p>
    <w:p>
      <w:pPr>
        <w:pStyle w:val="BodyText"/>
        <w:ind w:left="2352"/>
        <w:rPr>
          <w:sz w:val="20"/>
        </w:rPr>
      </w:pPr>
      <w:r>
        <w:rPr>
          <w:sz w:val="20"/>
        </w:rPr>
        <w:drawing>
          <wp:inline distT="0" distB="0" distL="0" distR="0">
            <wp:extent cx="3755386" cy="4098798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386" cy="409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7"/>
        </w:rPr>
      </w:pPr>
    </w:p>
    <w:p>
      <w:pPr>
        <w:pStyle w:val="BodyText"/>
        <w:spacing w:line="360" w:lineRule="auto" w:before="90"/>
        <w:ind w:left="659" w:right="585"/>
      </w:pPr>
      <w:r>
        <w:rPr>
          <w:b/>
        </w:rPr>
        <w:t>Figure S2. </w:t>
      </w:r>
      <w:r>
        <w:rPr/>
        <w:t>(A) qPCR analysis of mRNA levels of bacterial </w:t>
      </w:r>
      <w:r>
        <w:rPr>
          <w:i/>
        </w:rPr>
        <w:t>Firmicutes </w:t>
      </w:r>
      <w:r>
        <w:rPr/>
        <w:t>and </w:t>
      </w:r>
      <w:r>
        <w:rPr>
          <w:i/>
        </w:rPr>
        <w:t>Bacteroidetes </w:t>
      </w:r>
      <w:r>
        <w:rPr/>
        <w:t>in the</w:t>
      </w:r>
      <w:r>
        <w:rPr>
          <w:spacing w:val="1"/>
        </w:rPr>
        <w:t> </w:t>
      </w:r>
      <w:r>
        <w:rPr/>
        <w:t>cecal content of vehicle and TCDF-treated </w:t>
      </w:r>
      <w:r>
        <w:rPr>
          <w:i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mice. (B-D) 16S rRNA gene sequencing</w:t>
      </w:r>
      <w:r>
        <w:rPr>
          <w:spacing w:val="1"/>
          <w:vertAlign w:val="baseline"/>
        </w:rPr>
        <w:t> </w:t>
      </w:r>
      <w:r>
        <w:rPr>
          <w:vertAlign w:val="baseline"/>
        </w:rPr>
        <w:t>analysis</w:t>
      </w:r>
      <w:r>
        <w:rPr>
          <w:spacing w:val="-2"/>
          <w:vertAlign w:val="baseline"/>
        </w:rPr>
        <w:t> </w:t>
      </w:r>
      <w:r>
        <w:rPr>
          <w:vertAlign w:val="baseline"/>
        </w:rPr>
        <w:t>at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phylum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genus</w:t>
      </w:r>
      <w:r>
        <w:rPr>
          <w:spacing w:val="-1"/>
          <w:vertAlign w:val="baseline"/>
        </w:rPr>
        <w:t> </w:t>
      </w:r>
      <w:r>
        <w:rPr>
          <w:vertAlign w:val="baseline"/>
        </w:rPr>
        <w:t>level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cecal</w:t>
      </w:r>
      <w:r>
        <w:rPr>
          <w:spacing w:val="-2"/>
          <w:vertAlign w:val="baseline"/>
        </w:rPr>
        <w:t> </w:t>
      </w:r>
      <w:r>
        <w:rPr>
          <w:vertAlign w:val="baseline"/>
        </w:rPr>
        <w:t>content.</w:t>
      </w:r>
      <w:r>
        <w:rPr>
          <w:spacing w:val="58"/>
          <w:vertAlign w:val="baseline"/>
        </w:rPr>
        <w:t> </w:t>
      </w:r>
      <w:r>
        <w:rPr>
          <w:vertAlign w:val="baseline"/>
        </w:rPr>
        <w:t>Data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vertAlign w:val="baseline"/>
        </w:rPr>
        <w:t>presented</w:t>
      </w:r>
      <w:r>
        <w:rPr>
          <w:spacing w:val="-1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mean</w:t>
      </w:r>
      <w:r>
        <w:rPr>
          <w:spacing w:val="-1"/>
          <w:vertAlign w:val="baseline"/>
        </w:rPr>
        <w:t> </w:t>
      </w:r>
      <w:r>
        <w:rPr>
          <w:vertAlign w:val="baseline"/>
        </w:rPr>
        <w:t>±</w:t>
      </w:r>
      <w:r>
        <w:rPr>
          <w:spacing w:val="-1"/>
          <w:vertAlign w:val="baseline"/>
        </w:rPr>
        <w:t> </w:t>
      </w:r>
      <w:r>
        <w:rPr>
          <w:vertAlign w:val="baseline"/>
        </w:rPr>
        <w:t>s.</w:t>
      </w:r>
      <w:r>
        <w:rPr>
          <w:spacing w:val="-2"/>
          <w:vertAlign w:val="baseline"/>
        </w:rPr>
        <w:t> </w:t>
      </w:r>
      <w:r>
        <w:rPr>
          <w:vertAlign w:val="baseline"/>
        </w:rPr>
        <w:t>d,</w:t>
      </w:r>
      <w:r>
        <w:rPr>
          <w:spacing w:val="-1"/>
          <w:vertAlign w:val="baseline"/>
        </w:rPr>
        <w:t> </w:t>
      </w:r>
      <w:r>
        <w:rPr>
          <w:vertAlign w:val="baseline"/>
        </w:rPr>
        <w:t>n</w:t>
      </w:r>
    </w:p>
    <w:p>
      <w:pPr>
        <w:pStyle w:val="BodyText"/>
        <w:spacing w:line="360" w:lineRule="auto" w:before="1"/>
        <w:ind w:left="659" w:right="747"/>
      </w:pPr>
      <w:r>
        <w:rPr/>
        <w:t>= 6 and 5 per group for </w:t>
      </w:r>
      <w:r>
        <w:rPr>
          <w:i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and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vertAlign w:val="baseline"/>
        </w:rPr>
        <w:t> mice, respectively; *p &lt; 0.05, **p &lt; 0.01, NS means no</w:t>
      </w:r>
      <w:r>
        <w:rPr>
          <w:spacing w:val="-58"/>
          <w:vertAlign w:val="baseline"/>
        </w:rPr>
        <w:t> </w:t>
      </w:r>
      <w:r>
        <w:rPr>
          <w:vertAlign w:val="baseline"/>
        </w:rPr>
        <w:t>significance,</w:t>
      </w:r>
      <w:r>
        <w:rPr>
          <w:spacing w:val="-1"/>
          <w:vertAlign w:val="baseline"/>
        </w:rPr>
        <w:t> </w:t>
      </w:r>
      <w:r>
        <w:rPr>
          <w:vertAlign w:val="baseline"/>
        </w:rPr>
        <w:t>two-tailed Student’s t-test.</w:t>
      </w:r>
    </w:p>
    <w:p>
      <w:pPr>
        <w:spacing w:after="0" w:line="360" w:lineRule="auto"/>
        <w:sectPr>
          <w:pgSz w:w="12240" w:h="15840"/>
          <w:pgMar w:header="0" w:footer="688" w:top="1500" w:bottom="960" w:left="800" w:right="7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9"/>
        </w:rPr>
      </w:pPr>
    </w:p>
    <w:p>
      <w:pPr>
        <w:pStyle w:val="BodyText"/>
        <w:ind w:left="2024"/>
        <w:rPr>
          <w:sz w:val="20"/>
        </w:rPr>
      </w:pPr>
      <w:r>
        <w:rPr>
          <w:sz w:val="20"/>
        </w:rPr>
        <w:drawing>
          <wp:inline distT="0" distB="0" distL="0" distR="0">
            <wp:extent cx="4231005" cy="484774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48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360" w:lineRule="auto" w:before="90"/>
        <w:ind w:left="659" w:right="700"/>
      </w:pPr>
      <w:r>
        <w:rPr>
          <w:b/>
        </w:rPr>
        <w:t>Figure S3. </w:t>
      </w:r>
      <w:r>
        <w:rPr/>
        <w:t>(A-D) Quantification of specific bile acids levels in liver and cecum of vehicle and</w:t>
      </w:r>
      <w:r>
        <w:rPr>
          <w:spacing w:val="1"/>
        </w:rPr>
        <w:t> </w:t>
      </w:r>
      <w:r>
        <w:rPr/>
        <w:t>TCDF-treated </w:t>
      </w:r>
      <w:r>
        <w:rPr>
          <w:i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mice (24 µg kg-1) by UPLC-TQMS. (E) qPCR analysis of mRNA levels of</w:t>
      </w:r>
      <w:r>
        <w:rPr>
          <w:spacing w:val="-57"/>
          <w:vertAlign w:val="baseline"/>
        </w:rPr>
        <w:t> </w:t>
      </w:r>
      <w:r>
        <w:rPr>
          <w:i/>
          <w:vertAlign w:val="baseline"/>
        </w:rPr>
        <w:t>Cyp7a1</w:t>
      </w:r>
      <w:r>
        <w:rPr>
          <w:vertAlign w:val="baseline"/>
        </w:rPr>
        <w:t>, </w:t>
      </w:r>
      <w:r>
        <w:rPr>
          <w:i/>
          <w:vertAlign w:val="baseline"/>
        </w:rPr>
        <w:t>Fxr </w:t>
      </w:r>
      <w:r>
        <w:rPr>
          <w:vertAlign w:val="baseline"/>
        </w:rPr>
        <w:t>and </w:t>
      </w:r>
      <w:r>
        <w:rPr>
          <w:i/>
          <w:vertAlign w:val="baseline"/>
        </w:rPr>
        <w:t>Shp </w:t>
      </w:r>
      <w:r>
        <w:rPr>
          <w:vertAlign w:val="baseline"/>
        </w:rPr>
        <w:t>in the liver of vehicle and TCDF-treated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vertAlign w:val="baseline"/>
        </w:rPr>
        <w:t> mice. Data are presented as</w:t>
      </w:r>
      <w:r>
        <w:rPr>
          <w:spacing w:val="1"/>
          <w:vertAlign w:val="baseline"/>
        </w:rPr>
        <w:t> </w:t>
      </w:r>
      <w:r>
        <w:rPr>
          <w:vertAlign w:val="baseline"/>
        </w:rPr>
        <w:t>mean ± s. d, n = 6 and 5 per group for </w:t>
      </w:r>
      <w:r>
        <w:rPr>
          <w:i/>
          <w:vertAlign w:val="baseline"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and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vertAlign w:val="baseline"/>
        </w:rPr>
        <w:t> mice, respectively; *p &lt; 0.05, **p &lt; 0.01,</w:t>
      </w:r>
      <w:r>
        <w:rPr>
          <w:spacing w:val="-58"/>
          <w:vertAlign w:val="baseline"/>
        </w:rPr>
        <w:t> </w:t>
      </w:r>
      <w:r>
        <w:rPr>
          <w:vertAlign w:val="baseline"/>
        </w:rPr>
        <w:t>NS,</w:t>
      </w:r>
      <w:r>
        <w:rPr>
          <w:spacing w:val="-1"/>
          <w:vertAlign w:val="baseline"/>
        </w:rPr>
        <w:t> </w:t>
      </w:r>
      <w:r>
        <w:rPr>
          <w:vertAlign w:val="baseline"/>
        </w:rPr>
        <w:t>no significance, two-tailed</w:t>
      </w:r>
      <w:r>
        <w:rPr>
          <w:spacing w:val="-1"/>
          <w:vertAlign w:val="baseline"/>
        </w:rPr>
        <w:t> </w:t>
      </w:r>
      <w:r>
        <w:rPr>
          <w:vertAlign w:val="baseline"/>
        </w:rPr>
        <w:t>Student’s t-test. See</w:t>
      </w:r>
      <w:r>
        <w:rPr>
          <w:spacing w:val="-2"/>
          <w:vertAlign w:val="baseline"/>
        </w:rPr>
        <w:t> </w:t>
      </w:r>
      <w:r>
        <w:rPr>
          <w:vertAlign w:val="baseline"/>
        </w:rPr>
        <w:t>also Table</w:t>
      </w:r>
      <w:r>
        <w:rPr>
          <w:spacing w:val="-1"/>
          <w:vertAlign w:val="baseline"/>
        </w:rPr>
        <w:t> </w:t>
      </w:r>
      <w:r>
        <w:rPr>
          <w:vertAlign w:val="baseline"/>
        </w:rPr>
        <w:t>S1 and</w:t>
      </w:r>
      <w:r>
        <w:rPr>
          <w:spacing w:val="-1"/>
          <w:vertAlign w:val="baseline"/>
        </w:rPr>
        <w:t> </w:t>
      </w:r>
      <w:r>
        <w:rPr>
          <w:vertAlign w:val="baseline"/>
        </w:rPr>
        <w:t>2.</w:t>
      </w:r>
    </w:p>
    <w:p>
      <w:pPr>
        <w:spacing w:after="0" w:line="360" w:lineRule="auto"/>
        <w:sectPr>
          <w:pgSz w:w="12240" w:h="15840"/>
          <w:pgMar w:header="0" w:footer="688" w:top="1500" w:bottom="960" w:left="800" w:right="7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9"/>
        </w:rPr>
      </w:pPr>
    </w:p>
    <w:p>
      <w:pPr>
        <w:pStyle w:val="BodyText"/>
        <w:ind w:left="2800"/>
        <w:rPr>
          <w:sz w:val="20"/>
        </w:rPr>
      </w:pPr>
      <w:r>
        <w:rPr>
          <w:sz w:val="20"/>
        </w:rPr>
        <w:drawing>
          <wp:inline distT="0" distB="0" distL="0" distR="0">
            <wp:extent cx="3248619" cy="1512951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619" cy="151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90"/>
        <w:ind w:left="659"/>
      </w:pPr>
      <w:r>
        <w:rPr>
          <w:b/>
        </w:rPr>
        <w:t>Figure</w:t>
      </w:r>
      <w:r>
        <w:rPr>
          <w:b/>
          <w:spacing w:val="-2"/>
        </w:rPr>
        <w:t> </w:t>
      </w:r>
      <w:r>
        <w:rPr>
          <w:b/>
        </w:rPr>
        <w:t>S4.</w:t>
      </w:r>
      <w:r>
        <w:rPr>
          <w:b/>
          <w:spacing w:val="-1"/>
        </w:rPr>
        <w:t> </w:t>
      </w:r>
      <w:r>
        <w:rPr/>
        <w:t>Western</w:t>
      </w:r>
      <w:r>
        <w:rPr>
          <w:spacing w:val="-1"/>
        </w:rPr>
        <w:t> </w:t>
      </w:r>
      <w:r>
        <w:rPr/>
        <w:t>blot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Cyp7a1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Actin</w:t>
      </w:r>
      <w:r>
        <w:rPr>
          <w:spacing w:val="-1"/>
        </w:rPr>
        <w:t> </w:t>
      </w:r>
      <w:r>
        <w:rPr/>
        <w:t>levels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liver.</w:t>
      </w:r>
    </w:p>
    <w:p>
      <w:pPr>
        <w:spacing w:after="0"/>
        <w:sectPr>
          <w:pgSz w:w="12240" w:h="15840"/>
          <w:pgMar w:header="0" w:footer="688" w:top="1500" w:bottom="960" w:left="800" w:right="7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1514"/>
        <w:rPr>
          <w:sz w:val="20"/>
        </w:rPr>
      </w:pPr>
      <w:r>
        <w:rPr>
          <w:sz w:val="20"/>
        </w:rPr>
        <w:drawing>
          <wp:inline distT="0" distB="0" distL="0" distR="0">
            <wp:extent cx="4794441" cy="3193732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441" cy="319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1419233</wp:posOffset>
            </wp:positionH>
            <wp:positionV relativeFrom="paragraph">
              <wp:posOffset>113036</wp:posOffset>
            </wp:positionV>
            <wp:extent cx="4893059" cy="3579876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059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0" w:footer="688" w:top="1500" w:bottom="880" w:left="800" w:right="760"/>
        </w:sectPr>
      </w:pPr>
    </w:p>
    <w:p>
      <w:pPr>
        <w:pStyle w:val="BodyText"/>
        <w:ind w:left="1469"/>
        <w:rPr>
          <w:sz w:val="20"/>
        </w:rPr>
      </w:pPr>
      <w:r>
        <w:rPr>
          <w:sz w:val="20"/>
        </w:rPr>
        <w:drawing>
          <wp:inline distT="0" distB="0" distL="0" distR="0">
            <wp:extent cx="4931660" cy="3542157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660" cy="35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60" w:lineRule="auto" w:before="128"/>
        <w:ind w:left="659" w:right="592"/>
      </w:pPr>
      <w:r>
        <w:rPr>
          <w:b/>
        </w:rPr>
        <w:t>Figure S5. </w:t>
      </w:r>
      <w:r>
        <w:rPr/>
        <w:t>Representative 600 MHz </w:t>
      </w:r>
      <w:r>
        <w:rPr>
          <w:vertAlign w:val="superscript"/>
        </w:rPr>
        <w:t>1</w:t>
      </w:r>
      <w:r>
        <w:rPr>
          <w:vertAlign w:val="baseline"/>
        </w:rPr>
        <w:t>H NMR spectra of liver (A and B), fecal (C and D) and</w:t>
      </w:r>
      <w:r>
        <w:rPr>
          <w:spacing w:val="1"/>
          <w:vertAlign w:val="baseline"/>
        </w:rPr>
        <w:t> </w:t>
      </w:r>
      <w:r>
        <w:rPr>
          <w:vertAlign w:val="baseline"/>
        </w:rPr>
        <w:t>cecal</w:t>
      </w:r>
      <w:r>
        <w:rPr>
          <w:spacing w:val="3"/>
          <w:vertAlign w:val="baseline"/>
        </w:rPr>
        <w:t> </w:t>
      </w:r>
      <w:r>
        <w:rPr>
          <w:vertAlign w:val="baseline"/>
        </w:rPr>
        <w:t>content</w:t>
      </w:r>
      <w:r>
        <w:rPr>
          <w:spacing w:val="2"/>
          <w:vertAlign w:val="baseline"/>
        </w:rPr>
        <w:t> </w:t>
      </w:r>
      <w:r>
        <w:rPr>
          <w:vertAlign w:val="baseline"/>
        </w:rPr>
        <w:t>(E</w:t>
      </w:r>
      <w:r>
        <w:rPr>
          <w:spacing w:val="2"/>
          <w:vertAlign w:val="baseline"/>
        </w:rPr>
        <w:t> </w:t>
      </w:r>
      <w:r>
        <w:rPr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vertAlign w:val="baseline"/>
        </w:rPr>
        <w:t>F)</w:t>
      </w:r>
      <w:r>
        <w:rPr>
          <w:spacing w:val="3"/>
          <w:vertAlign w:val="baseline"/>
        </w:rPr>
        <w:t> </w:t>
      </w:r>
      <w:r>
        <w:rPr>
          <w:vertAlign w:val="baseline"/>
        </w:rPr>
        <w:t>aqueous</w:t>
      </w:r>
      <w:r>
        <w:rPr>
          <w:spacing w:val="3"/>
          <w:vertAlign w:val="baseline"/>
        </w:rPr>
        <w:t> </w:t>
      </w:r>
      <w:r>
        <w:rPr>
          <w:vertAlign w:val="baseline"/>
        </w:rPr>
        <w:t>extracts</w:t>
      </w:r>
      <w:r>
        <w:rPr>
          <w:spacing w:val="4"/>
          <w:vertAlign w:val="baseline"/>
        </w:rPr>
        <w:t> </w:t>
      </w:r>
      <w:r>
        <w:rPr>
          <w:vertAlign w:val="baseline"/>
        </w:rPr>
        <w:t>from</w:t>
      </w:r>
      <w:r>
        <w:rPr>
          <w:spacing w:val="2"/>
          <w:vertAlign w:val="baseline"/>
        </w:rPr>
        <w:t> </w:t>
      </w:r>
      <w:r>
        <w:rPr>
          <w:vertAlign w:val="baseline"/>
        </w:rPr>
        <w:t>vehicle</w:t>
      </w:r>
      <w:r>
        <w:rPr>
          <w:spacing w:val="2"/>
          <w:vertAlign w:val="baseline"/>
        </w:rPr>
        <w:t> </w:t>
      </w:r>
      <w:r>
        <w:rPr>
          <w:vertAlign w:val="baseline"/>
        </w:rPr>
        <w:t>(B,</w:t>
      </w:r>
      <w:r>
        <w:rPr>
          <w:spacing w:val="3"/>
          <w:vertAlign w:val="baseline"/>
        </w:rPr>
        <w:t> </w:t>
      </w:r>
      <w:r>
        <w:rPr>
          <w:vertAlign w:val="baseline"/>
        </w:rPr>
        <w:t>D</w:t>
      </w:r>
      <w:r>
        <w:rPr>
          <w:spacing w:val="4"/>
          <w:vertAlign w:val="baseline"/>
        </w:rPr>
        <w:t> </w:t>
      </w:r>
      <w:r>
        <w:rPr>
          <w:vertAlign w:val="baseline"/>
        </w:rPr>
        <w:t>and</w:t>
      </w:r>
      <w:r>
        <w:rPr>
          <w:spacing w:val="3"/>
          <w:vertAlign w:val="baseline"/>
        </w:rPr>
        <w:t> </w:t>
      </w:r>
      <w:r>
        <w:rPr>
          <w:vertAlign w:val="baseline"/>
        </w:rPr>
        <w:t>F)</w:t>
      </w:r>
      <w:r>
        <w:rPr>
          <w:spacing w:val="3"/>
          <w:vertAlign w:val="baseline"/>
        </w:rPr>
        <w:t> </w:t>
      </w:r>
      <w:r>
        <w:rPr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vertAlign w:val="baseline"/>
        </w:rPr>
        <w:t>TCDF</w:t>
      </w:r>
      <w:r>
        <w:rPr>
          <w:spacing w:val="3"/>
          <w:vertAlign w:val="baseline"/>
        </w:rPr>
        <w:t> </w:t>
      </w:r>
      <w:r>
        <w:rPr>
          <w:vertAlign w:val="baseline"/>
        </w:rPr>
        <w:t>treated</w:t>
      </w:r>
      <w:r>
        <w:rPr>
          <w:spacing w:val="3"/>
          <w:vertAlign w:val="baseline"/>
        </w:rPr>
        <w:t> </w:t>
      </w:r>
      <w:r>
        <w:rPr>
          <w:vertAlign w:val="baseline"/>
        </w:rPr>
        <w:t>group</w:t>
      </w:r>
      <w:r>
        <w:rPr>
          <w:spacing w:val="3"/>
          <w:vertAlign w:val="baseline"/>
        </w:rPr>
        <w:t> </w:t>
      </w:r>
      <w:r>
        <w:rPr>
          <w:vertAlign w:val="baseline"/>
        </w:rPr>
        <w:t>(A,</w:t>
      </w:r>
      <w:r>
        <w:rPr>
          <w:spacing w:val="1"/>
          <w:vertAlign w:val="baseline"/>
        </w:rPr>
        <w:t> </w:t>
      </w:r>
      <w:r>
        <w:rPr>
          <w:vertAlign w:val="baseline"/>
        </w:rPr>
        <w:t>C and E). The regions of δ 6.1-9.20 and δ 0.6-3.1 in the liver spectra was vertically expanded 16</w:t>
      </w:r>
      <w:r>
        <w:rPr>
          <w:spacing w:val="1"/>
          <w:vertAlign w:val="baseline"/>
        </w:rPr>
        <w:t> </w:t>
      </w:r>
      <w:r>
        <w:rPr>
          <w:vertAlign w:val="baseline"/>
        </w:rPr>
        <w:t>times and 4 times compared with the region of δ 3.1-4.7, respectively. The regions of δ 6.1-9.4 in</w:t>
      </w:r>
      <w:r>
        <w:rPr>
          <w:spacing w:val="1"/>
          <w:vertAlign w:val="baseline"/>
        </w:rPr>
        <w:t> </w:t>
      </w:r>
      <w:r>
        <w:rPr>
          <w:vertAlign w:val="baseline"/>
        </w:rPr>
        <w:t>the fecal aqueous extracts spectra were vertically expanded 16 times compared with the region of</w:t>
      </w:r>
      <w:r>
        <w:rPr>
          <w:spacing w:val="1"/>
          <w:vertAlign w:val="baseline"/>
        </w:rPr>
        <w:t> </w:t>
      </w:r>
      <w:r>
        <w:rPr>
          <w:vertAlign w:val="baseline"/>
        </w:rPr>
        <w:t>δ 0.5-4.5. The regions of δ 6.1-9.0 in the cecal content aqueous extracts spectra were vertically</w:t>
      </w:r>
      <w:r>
        <w:rPr>
          <w:spacing w:val="1"/>
          <w:vertAlign w:val="baseline"/>
        </w:rPr>
        <w:t> </w:t>
      </w:r>
      <w:r>
        <w:rPr>
          <w:vertAlign w:val="baseline"/>
        </w:rPr>
        <w:t>expanded</w:t>
      </w:r>
      <w:r>
        <w:rPr>
          <w:spacing w:val="1"/>
          <w:vertAlign w:val="baseline"/>
        </w:rPr>
        <w:t> </w:t>
      </w:r>
      <w:r>
        <w:rPr>
          <w:vertAlign w:val="baseline"/>
        </w:rPr>
        <w:t>16</w:t>
      </w:r>
      <w:r>
        <w:rPr>
          <w:spacing w:val="2"/>
          <w:vertAlign w:val="baseline"/>
        </w:rPr>
        <w:t> </w:t>
      </w:r>
      <w:r>
        <w:rPr>
          <w:vertAlign w:val="baseline"/>
        </w:rPr>
        <w:t>times</w:t>
      </w:r>
      <w:r>
        <w:rPr>
          <w:spacing w:val="2"/>
          <w:vertAlign w:val="baseline"/>
        </w:rPr>
        <w:t> </w:t>
      </w:r>
      <w:r>
        <w:rPr>
          <w:vertAlign w:val="baseline"/>
        </w:rPr>
        <w:t>compared</w:t>
      </w:r>
      <w:r>
        <w:rPr>
          <w:spacing w:val="2"/>
          <w:vertAlign w:val="baseline"/>
        </w:rPr>
        <w:t> </w:t>
      </w:r>
      <w:r>
        <w:rPr>
          <w:vertAlign w:val="baseline"/>
        </w:rPr>
        <w:t>with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region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vertAlign w:val="baseline"/>
        </w:rPr>
        <w:t>δ</w:t>
      </w:r>
      <w:r>
        <w:rPr>
          <w:spacing w:val="2"/>
          <w:vertAlign w:val="baseline"/>
        </w:rPr>
        <w:t> </w:t>
      </w:r>
      <w:r>
        <w:rPr>
          <w:vertAlign w:val="baseline"/>
        </w:rPr>
        <w:t>0.6-4.4.</w:t>
      </w:r>
      <w:r>
        <w:rPr>
          <w:spacing w:val="2"/>
          <w:vertAlign w:val="baseline"/>
        </w:rPr>
        <w:t> </w:t>
      </w:r>
      <w:r>
        <w:rPr>
          <w:vertAlign w:val="baseline"/>
        </w:rPr>
        <w:t>Keys:</w:t>
      </w:r>
      <w:r>
        <w:rPr>
          <w:spacing w:val="2"/>
          <w:vertAlign w:val="baseline"/>
        </w:rPr>
        <w:t> </w:t>
      </w:r>
      <w:r>
        <w:rPr>
          <w:vertAlign w:val="baseline"/>
        </w:rPr>
        <w:t>1,</w:t>
      </w:r>
      <w:r>
        <w:rPr>
          <w:spacing w:val="2"/>
          <w:vertAlign w:val="baseline"/>
        </w:rPr>
        <w:t> </w:t>
      </w:r>
      <w:r>
        <w:rPr>
          <w:vertAlign w:val="baseline"/>
        </w:rPr>
        <w:t>lipid;</w:t>
      </w:r>
      <w:r>
        <w:rPr>
          <w:spacing w:val="1"/>
          <w:vertAlign w:val="baseline"/>
        </w:rPr>
        <w:t> </w:t>
      </w:r>
      <w:r>
        <w:rPr>
          <w:vertAlign w:val="baseline"/>
        </w:rPr>
        <w:t>2,</w:t>
      </w:r>
      <w:r>
        <w:rPr>
          <w:spacing w:val="2"/>
          <w:vertAlign w:val="baseline"/>
        </w:rPr>
        <w:t> </w:t>
      </w:r>
      <w:r>
        <w:rPr>
          <w:vertAlign w:val="baseline"/>
        </w:rPr>
        <w:t>isoleucine;</w:t>
      </w:r>
      <w:r>
        <w:rPr>
          <w:spacing w:val="2"/>
          <w:vertAlign w:val="baseline"/>
        </w:rPr>
        <w:t> </w:t>
      </w:r>
      <w:r>
        <w:rPr>
          <w:vertAlign w:val="baseline"/>
        </w:rPr>
        <w:t>3,</w:t>
      </w:r>
      <w:r>
        <w:rPr>
          <w:spacing w:val="2"/>
          <w:vertAlign w:val="baseline"/>
        </w:rPr>
        <w:t> </w:t>
      </w:r>
      <w:r>
        <w:rPr>
          <w:vertAlign w:val="baseline"/>
        </w:rPr>
        <w:t>leucine;</w:t>
      </w:r>
      <w:r>
        <w:rPr>
          <w:spacing w:val="-57"/>
          <w:vertAlign w:val="baseline"/>
        </w:rPr>
        <w:t> </w:t>
      </w:r>
      <w:r>
        <w:rPr>
          <w:vertAlign w:val="baseline"/>
        </w:rPr>
        <w:t>4,</w:t>
      </w:r>
      <w:r>
        <w:rPr>
          <w:spacing w:val="-2"/>
          <w:vertAlign w:val="baseline"/>
        </w:rPr>
        <w:t> </w:t>
      </w:r>
      <w:r>
        <w:rPr>
          <w:vertAlign w:val="baseline"/>
        </w:rPr>
        <w:t>valine;</w:t>
      </w:r>
      <w:r>
        <w:rPr>
          <w:spacing w:val="-1"/>
          <w:vertAlign w:val="baseline"/>
        </w:rPr>
        <w:t> </w:t>
      </w:r>
      <w:r>
        <w:rPr>
          <w:vertAlign w:val="baseline"/>
        </w:rPr>
        <w:t>5,</w:t>
      </w:r>
      <w:r>
        <w:rPr>
          <w:spacing w:val="-2"/>
          <w:vertAlign w:val="baseline"/>
        </w:rPr>
        <w:t> </w:t>
      </w:r>
      <w:r>
        <w:rPr>
          <w:vertAlign w:val="baseline"/>
        </w:rPr>
        <w:t>D-3-hydroxybutyrate;</w:t>
      </w:r>
      <w:r>
        <w:rPr>
          <w:spacing w:val="-1"/>
          <w:vertAlign w:val="baseline"/>
        </w:rPr>
        <w:t> </w:t>
      </w:r>
      <w:r>
        <w:rPr>
          <w:vertAlign w:val="baseline"/>
        </w:rPr>
        <w:t>6,</w:t>
      </w:r>
      <w:r>
        <w:rPr>
          <w:spacing w:val="-2"/>
          <w:vertAlign w:val="baseline"/>
        </w:rPr>
        <w:t> </w:t>
      </w:r>
      <w:r>
        <w:rPr>
          <w:vertAlign w:val="baseline"/>
        </w:rPr>
        <w:t>lactate;</w:t>
      </w:r>
      <w:r>
        <w:rPr>
          <w:spacing w:val="-1"/>
          <w:vertAlign w:val="baseline"/>
        </w:rPr>
        <w:t> </w:t>
      </w:r>
      <w:r>
        <w:rPr>
          <w:vertAlign w:val="baseline"/>
        </w:rPr>
        <w:t>7,</w:t>
      </w:r>
      <w:r>
        <w:rPr>
          <w:spacing w:val="-2"/>
          <w:vertAlign w:val="baseline"/>
        </w:rPr>
        <w:t> </w:t>
      </w:r>
      <w:r>
        <w:rPr>
          <w:vertAlign w:val="baseline"/>
        </w:rPr>
        <w:t>alanine;</w:t>
      </w:r>
      <w:r>
        <w:rPr>
          <w:spacing w:val="-1"/>
          <w:vertAlign w:val="baseline"/>
        </w:rPr>
        <w:t> </w:t>
      </w:r>
      <w:r>
        <w:rPr>
          <w:vertAlign w:val="baseline"/>
        </w:rPr>
        <w:t>8,</w:t>
      </w:r>
      <w:r>
        <w:rPr>
          <w:spacing w:val="-2"/>
          <w:vertAlign w:val="baseline"/>
        </w:rPr>
        <w:t> </w:t>
      </w:r>
      <w:r>
        <w:rPr>
          <w:vertAlign w:val="baseline"/>
        </w:rPr>
        <w:t>acetate;</w:t>
      </w:r>
      <w:r>
        <w:rPr>
          <w:spacing w:val="-1"/>
          <w:vertAlign w:val="baseline"/>
        </w:rPr>
        <w:t> </w:t>
      </w:r>
      <w:r>
        <w:rPr>
          <w:vertAlign w:val="baseline"/>
        </w:rPr>
        <w:t>9,</w:t>
      </w:r>
      <w:r>
        <w:rPr>
          <w:spacing w:val="-2"/>
          <w:vertAlign w:val="baseline"/>
        </w:rPr>
        <w:t> </w:t>
      </w:r>
      <w:r>
        <w:rPr>
          <w:vertAlign w:val="baseline"/>
        </w:rPr>
        <w:t>n-butyrate;</w:t>
      </w:r>
      <w:r>
        <w:rPr>
          <w:spacing w:val="-1"/>
          <w:vertAlign w:val="baseline"/>
        </w:rPr>
        <w:t> </w:t>
      </w:r>
      <w:r>
        <w:rPr>
          <w:vertAlign w:val="baseline"/>
        </w:rPr>
        <w:t>10,</w:t>
      </w:r>
      <w:r>
        <w:rPr>
          <w:spacing w:val="-2"/>
          <w:vertAlign w:val="baseline"/>
        </w:rPr>
        <w:t> </w:t>
      </w:r>
      <w:r>
        <w:rPr>
          <w:vertAlign w:val="baseline"/>
        </w:rPr>
        <w:t>propionate;</w:t>
      </w:r>
    </w:p>
    <w:p>
      <w:pPr>
        <w:pStyle w:val="BodyText"/>
        <w:ind w:left="659"/>
      </w:pPr>
      <w:r>
        <w:rPr/>
        <w:t>11,</w:t>
      </w:r>
      <w:r>
        <w:rPr>
          <w:spacing w:val="-2"/>
        </w:rPr>
        <w:t> </w:t>
      </w:r>
      <w:r>
        <w:rPr/>
        <w:t>threonine;</w:t>
      </w:r>
      <w:r>
        <w:rPr>
          <w:spacing w:val="-2"/>
        </w:rPr>
        <w:t> </w:t>
      </w:r>
      <w:r>
        <w:rPr/>
        <w:t>12,</w:t>
      </w:r>
      <w:r>
        <w:rPr>
          <w:spacing w:val="-1"/>
        </w:rPr>
        <w:t> </w:t>
      </w:r>
      <w:r>
        <w:rPr/>
        <w:t>glutamate;</w:t>
      </w:r>
      <w:r>
        <w:rPr>
          <w:spacing w:val="-2"/>
        </w:rPr>
        <w:t> </w:t>
      </w:r>
      <w:r>
        <w:rPr/>
        <w:t>13,</w:t>
      </w:r>
      <w:r>
        <w:rPr>
          <w:spacing w:val="-2"/>
        </w:rPr>
        <w:t> </w:t>
      </w:r>
      <w:r>
        <w:rPr/>
        <w:t>glutamine;</w:t>
      </w:r>
      <w:r>
        <w:rPr>
          <w:spacing w:val="-1"/>
        </w:rPr>
        <w:t> </w:t>
      </w:r>
      <w:r>
        <w:rPr/>
        <w:t>14,</w:t>
      </w:r>
      <w:r>
        <w:rPr>
          <w:spacing w:val="-2"/>
        </w:rPr>
        <w:t> </w:t>
      </w:r>
      <w:r>
        <w:rPr/>
        <w:t>glutathione;</w:t>
      </w:r>
      <w:r>
        <w:rPr>
          <w:spacing w:val="-2"/>
        </w:rPr>
        <w:t> </w:t>
      </w:r>
      <w:r>
        <w:rPr/>
        <w:t>15,</w:t>
      </w:r>
      <w:r>
        <w:rPr>
          <w:spacing w:val="-1"/>
        </w:rPr>
        <w:t> </w:t>
      </w:r>
      <w:r>
        <w:rPr/>
        <w:t>arginine;</w:t>
      </w:r>
      <w:r>
        <w:rPr>
          <w:spacing w:val="-2"/>
        </w:rPr>
        <w:t> </w:t>
      </w:r>
      <w:r>
        <w:rPr/>
        <w:t>16,</w:t>
      </w:r>
      <w:r>
        <w:rPr>
          <w:spacing w:val="-2"/>
        </w:rPr>
        <w:t> </w:t>
      </w:r>
      <w:r>
        <w:rPr/>
        <w:t>proline;</w:t>
      </w:r>
      <w:r>
        <w:rPr>
          <w:spacing w:val="-1"/>
        </w:rPr>
        <w:t> </w:t>
      </w:r>
      <w:r>
        <w:rPr/>
        <w:t>17,</w:t>
      </w:r>
    </w:p>
    <w:p>
      <w:pPr>
        <w:pStyle w:val="BodyText"/>
        <w:spacing w:before="141"/>
        <w:ind w:left="659"/>
      </w:pPr>
      <w:r>
        <w:rPr/>
        <w:t>creatine;</w:t>
      </w:r>
      <w:r>
        <w:rPr>
          <w:spacing w:val="-2"/>
        </w:rPr>
        <w:t> </w:t>
      </w:r>
      <w:r>
        <w:rPr/>
        <w:t>18,</w:t>
      </w:r>
      <w:r>
        <w:rPr>
          <w:spacing w:val="-2"/>
        </w:rPr>
        <w:t> </w:t>
      </w:r>
      <w:r>
        <w:rPr/>
        <w:t>choline;</w:t>
      </w:r>
      <w:r>
        <w:rPr>
          <w:spacing w:val="-2"/>
        </w:rPr>
        <w:t> </w:t>
      </w:r>
      <w:r>
        <w:rPr/>
        <w:t>19,</w:t>
      </w:r>
      <w:r>
        <w:rPr>
          <w:spacing w:val="-2"/>
        </w:rPr>
        <w:t> </w:t>
      </w:r>
      <w:r>
        <w:rPr/>
        <w:t>phosphorylcholine;</w:t>
      </w:r>
      <w:r>
        <w:rPr>
          <w:spacing w:val="-1"/>
        </w:rPr>
        <w:t> </w:t>
      </w:r>
      <w:r>
        <w:rPr/>
        <w:t>20,</w:t>
      </w:r>
      <w:r>
        <w:rPr>
          <w:spacing w:val="-2"/>
        </w:rPr>
        <w:t> </w:t>
      </w:r>
      <w:r>
        <w:rPr/>
        <w:t>glycerophosphocholine;</w:t>
      </w:r>
      <w:r>
        <w:rPr>
          <w:spacing w:val="-2"/>
        </w:rPr>
        <w:t> </w:t>
      </w:r>
      <w:r>
        <w:rPr/>
        <w:t>21,</w:t>
      </w:r>
      <w:r>
        <w:rPr>
          <w:spacing w:val="-2"/>
        </w:rPr>
        <w:t> </w:t>
      </w:r>
      <w:r>
        <w:rPr/>
        <w:t>β-glucose;</w:t>
      </w:r>
      <w:r>
        <w:rPr>
          <w:spacing w:val="-1"/>
        </w:rPr>
        <w:t> </w:t>
      </w:r>
      <w:r>
        <w:rPr/>
        <w:t>22,</w:t>
      </w:r>
      <w:r>
        <w:rPr>
          <w:spacing w:val="-2"/>
        </w:rPr>
        <w:t> </w:t>
      </w:r>
      <w:r>
        <w:rPr/>
        <w:t>α-</w:t>
      </w:r>
    </w:p>
    <w:p>
      <w:pPr>
        <w:pStyle w:val="BodyText"/>
        <w:spacing w:before="137"/>
        <w:ind w:left="659"/>
      </w:pPr>
      <w:r>
        <w:rPr/>
        <w:t>glucose;</w:t>
      </w:r>
      <w:r>
        <w:rPr>
          <w:spacing w:val="-2"/>
        </w:rPr>
        <w:t> </w:t>
      </w:r>
      <w:r>
        <w:rPr/>
        <w:t>23,</w:t>
      </w:r>
      <w:r>
        <w:rPr>
          <w:spacing w:val="-1"/>
        </w:rPr>
        <w:t> </w:t>
      </w:r>
      <w:r>
        <w:rPr/>
        <w:t>unsaturated</w:t>
      </w:r>
      <w:r>
        <w:rPr>
          <w:spacing w:val="-1"/>
        </w:rPr>
        <w:t> </w:t>
      </w:r>
      <w:r>
        <w:rPr/>
        <w:t>fatty</w:t>
      </w:r>
      <w:r>
        <w:rPr>
          <w:spacing w:val="-2"/>
        </w:rPr>
        <w:t> </w:t>
      </w:r>
      <w:r>
        <w:rPr/>
        <w:t>acid;</w:t>
      </w:r>
      <w:r>
        <w:rPr>
          <w:spacing w:val="-2"/>
        </w:rPr>
        <w:t> </w:t>
      </w:r>
      <w:r>
        <w:rPr/>
        <w:t>24,</w:t>
      </w:r>
      <w:r>
        <w:rPr>
          <w:spacing w:val="-1"/>
        </w:rPr>
        <w:t> </w:t>
      </w:r>
      <w:r>
        <w:rPr/>
        <w:t>TMAO;</w:t>
      </w:r>
      <w:r>
        <w:rPr>
          <w:spacing w:val="-2"/>
        </w:rPr>
        <w:t> </w:t>
      </w:r>
      <w:r>
        <w:rPr/>
        <w:t>25,</w:t>
      </w:r>
      <w:r>
        <w:rPr>
          <w:spacing w:val="-1"/>
        </w:rPr>
        <w:t> </w:t>
      </w:r>
      <w:r>
        <w:rPr/>
        <w:t>tyrosine;</w:t>
      </w:r>
      <w:r>
        <w:rPr>
          <w:spacing w:val="-1"/>
        </w:rPr>
        <w:t> </w:t>
      </w:r>
      <w:r>
        <w:rPr/>
        <w:t>26,</w:t>
      </w:r>
      <w:r>
        <w:rPr>
          <w:spacing w:val="-2"/>
        </w:rPr>
        <w:t> </w:t>
      </w:r>
      <w:r>
        <w:rPr/>
        <w:t>histidine;</w:t>
      </w:r>
      <w:r>
        <w:rPr>
          <w:spacing w:val="-1"/>
        </w:rPr>
        <w:t> </w:t>
      </w:r>
      <w:r>
        <w:rPr/>
        <w:t>27,</w:t>
      </w:r>
      <w:r>
        <w:rPr>
          <w:spacing w:val="-1"/>
        </w:rPr>
        <w:t> </w:t>
      </w:r>
      <w:r>
        <w:rPr/>
        <w:t>phenylalanine;</w:t>
      </w:r>
      <w:r>
        <w:rPr>
          <w:spacing w:val="-2"/>
        </w:rPr>
        <w:t> </w:t>
      </w:r>
      <w:r>
        <w:rPr/>
        <w:t>28,</w:t>
      </w:r>
    </w:p>
    <w:p>
      <w:pPr>
        <w:pStyle w:val="BodyText"/>
        <w:spacing w:before="137"/>
        <w:ind w:left="659"/>
      </w:pPr>
      <w:r>
        <w:rPr/>
        <w:t>formate;</w:t>
      </w:r>
      <w:r>
        <w:rPr>
          <w:spacing w:val="-2"/>
        </w:rPr>
        <w:t> </w:t>
      </w:r>
      <w:r>
        <w:rPr/>
        <w:t>29,</w:t>
      </w:r>
      <w:r>
        <w:rPr>
          <w:spacing w:val="-1"/>
        </w:rPr>
        <w:t> </w:t>
      </w:r>
      <w:r>
        <w:rPr/>
        <w:t>betaine;</w:t>
      </w:r>
      <w:r>
        <w:rPr>
          <w:spacing w:val="-2"/>
        </w:rPr>
        <w:t> </w:t>
      </w:r>
      <w:r>
        <w:rPr/>
        <w:t>30,</w:t>
      </w:r>
      <w:r>
        <w:rPr>
          <w:spacing w:val="-1"/>
        </w:rPr>
        <w:t> </w:t>
      </w:r>
      <w:r>
        <w:rPr/>
        <w:t>glycogen;</w:t>
      </w:r>
      <w:r>
        <w:rPr>
          <w:spacing w:val="-3"/>
        </w:rPr>
        <w:t> </w:t>
      </w:r>
      <w:r>
        <w:rPr/>
        <w:t>31,</w:t>
      </w:r>
      <w:r>
        <w:rPr>
          <w:spacing w:val="-1"/>
        </w:rPr>
        <w:t> </w:t>
      </w:r>
      <w:r>
        <w:rPr/>
        <w:t>bile</w:t>
      </w:r>
      <w:r>
        <w:rPr>
          <w:spacing w:val="-3"/>
        </w:rPr>
        <w:t> </w:t>
      </w:r>
      <w:r>
        <w:rPr/>
        <w:t>acid;</w:t>
      </w:r>
      <w:r>
        <w:rPr>
          <w:spacing w:val="-2"/>
        </w:rPr>
        <w:t> </w:t>
      </w:r>
      <w:r>
        <w:rPr/>
        <w:t>32,</w:t>
      </w:r>
      <w:r>
        <w:rPr>
          <w:spacing w:val="-2"/>
        </w:rPr>
        <w:t> </w:t>
      </w:r>
      <w:r>
        <w:rPr/>
        <w:t>lysine;</w:t>
      </w:r>
      <w:r>
        <w:rPr>
          <w:spacing w:val="-1"/>
        </w:rPr>
        <w:t> </w:t>
      </w:r>
      <w:r>
        <w:rPr/>
        <w:t>33,</w:t>
      </w:r>
      <w:r>
        <w:rPr>
          <w:spacing w:val="-2"/>
        </w:rPr>
        <w:t> </w:t>
      </w:r>
      <w:r>
        <w:rPr/>
        <w:t>N-acetyl</w:t>
      </w:r>
      <w:r>
        <w:rPr>
          <w:spacing w:val="-2"/>
        </w:rPr>
        <w:t> </w:t>
      </w:r>
      <w:r>
        <w:rPr/>
        <w:t>aspartate;</w:t>
      </w:r>
      <w:r>
        <w:rPr>
          <w:spacing w:val="-2"/>
        </w:rPr>
        <w:t> </w:t>
      </w:r>
      <w:r>
        <w:rPr/>
        <w:t>34,</w:t>
      </w:r>
    </w:p>
    <w:p>
      <w:pPr>
        <w:pStyle w:val="BodyText"/>
        <w:spacing w:before="137"/>
        <w:ind w:left="659"/>
      </w:pPr>
      <w:r>
        <w:rPr/>
        <w:t>oligosaccharides;</w:t>
      </w:r>
      <w:r>
        <w:rPr>
          <w:spacing w:val="-2"/>
        </w:rPr>
        <w:t> </w:t>
      </w:r>
      <w:r>
        <w:rPr/>
        <w:t>35,</w:t>
      </w:r>
      <w:r>
        <w:rPr>
          <w:spacing w:val="-2"/>
        </w:rPr>
        <w:t> </w:t>
      </w:r>
      <w:r>
        <w:rPr/>
        <w:t>succinate;</w:t>
      </w:r>
      <w:r>
        <w:rPr>
          <w:spacing w:val="-2"/>
        </w:rPr>
        <w:t> </w:t>
      </w:r>
      <w:r>
        <w:rPr/>
        <w:t>36,</w:t>
      </w:r>
      <w:r>
        <w:rPr>
          <w:spacing w:val="-2"/>
        </w:rPr>
        <w:t> </w:t>
      </w:r>
      <w:r>
        <w:rPr/>
        <w:t>taurine;</w:t>
      </w:r>
      <w:r>
        <w:rPr>
          <w:spacing w:val="-2"/>
        </w:rPr>
        <w:t> </w:t>
      </w:r>
      <w:r>
        <w:rPr/>
        <w:t>37,</w:t>
      </w:r>
      <w:r>
        <w:rPr>
          <w:spacing w:val="-2"/>
        </w:rPr>
        <w:t> </w:t>
      </w:r>
      <w:r>
        <w:rPr/>
        <w:t>glycine;</w:t>
      </w:r>
      <w:r>
        <w:rPr>
          <w:spacing w:val="-2"/>
        </w:rPr>
        <w:t> </w:t>
      </w:r>
      <w:r>
        <w:rPr/>
        <w:t>38,</w:t>
      </w:r>
      <w:r>
        <w:rPr>
          <w:spacing w:val="-1"/>
        </w:rPr>
        <w:t> </w:t>
      </w:r>
      <w:r>
        <w:rPr/>
        <w:t>inosine;</w:t>
      </w:r>
      <w:r>
        <w:rPr>
          <w:spacing w:val="-2"/>
        </w:rPr>
        <w:t> </w:t>
      </w:r>
      <w:r>
        <w:rPr/>
        <w:t>39,</w:t>
      </w:r>
      <w:r>
        <w:rPr>
          <w:spacing w:val="-2"/>
        </w:rPr>
        <w:t> </w:t>
      </w:r>
      <w:r>
        <w:rPr/>
        <w:t>uridine;</w:t>
      </w:r>
      <w:r>
        <w:rPr>
          <w:spacing w:val="-2"/>
        </w:rPr>
        <w:t> </w:t>
      </w:r>
      <w:r>
        <w:rPr/>
        <w:t>40,</w:t>
      </w:r>
      <w:r>
        <w:rPr>
          <w:spacing w:val="-2"/>
        </w:rPr>
        <w:t> </w:t>
      </w:r>
      <w:r>
        <w:rPr/>
        <w:t>fumarate;</w:t>
      </w:r>
    </w:p>
    <w:p>
      <w:pPr>
        <w:pStyle w:val="BodyText"/>
        <w:spacing w:before="142"/>
        <w:ind w:left="659"/>
      </w:pPr>
      <w:r>
        <w:rPr/>
        <w:t>41,</w:t>
      </w:r>
      <w:r>
        <w:rPr>
          <w:spacing w:val="-2"/>
        </w:rPr>
        <w:t> </w:t>
      </w:r>
      <w:r>
        <w:rPr/>
        <w:t>nicotinurate;</w:t>
      </w:r>
      <w:r>
        <w:rPr>
          <w:spacing w:val="-1"/>
        </w:rPr>
        <w:t> </w:t>
      </w:r>
      <w:r>
        <w:rPr/>
        <w:t>42,</w:t>
      </w:r>
      <w:r>
        <w:rPr>
          <w:spacing w:val="-2"/>
        </w:rPr>
        <w:t> </w:t>
      </w:r>
      <w:r>
        <w:rPr/>
        <w:t>adenosine;</w:t>
      </w:r>
      <w:r>
        <w:rPr>
          <w:spacing w:val="-1"/>
        </w:rPr>
        <w:t> </w:t>
      </w:r>
      <w:r>
        <w:rPr/>
        <w:t>43,</w:t>
      </w:r>
      <w:r>
        <w:rPr>
          <w:spacing w:val="-2"/>
        </w:rPr>
        <w:t> </w:t>
      </w:r>
      <w:r>
        <w:rPr/>
        <w:t>uracil;</w:t>
      </w:r>
      <w:r>
        <w:rPr>
          <w:spacing w:val="-1"/>
        </w:rPr>
        <w:t> </w:t>
      </w:r>
      <w:r>
        <w:rPr/>
        <w:t>44,</w:t>
      </w:r>
      <w:r>
        <w:rPr>
          <w:spacing w:val="-2"/>
        </w:rPr>
        <w:t> </w:t>
      </w:r>
      <w:r>
        <w:rPr/>
        <w:t>α-galactose;</w:t>
      </w:r>
      <w:r>
        <w:rPr>
          <w:spacing w:val="-1"/>
        </w:rPr>
        <w:t> </w:t>
      </w:r>
      <w:r>
        <w:rPr/>
        <w:t>45,</w:t>
      </w:r>
      <w:r>
        <w:rPr>
          <w:spacing w:val="-2"/>
        </w:rPr>
        <w:t> </w:t>
      </w:r>
      <w:r>
        <w:rPr/>
        <w:t>α-arabinose;</w:t>
      </w:r>
      <w:r>
        <w:rPr>
          <w:spacing w:val="-1"/>
        </w:rPr>
        <w:t> </w:t>
      </w:r>
      <w:r>
        <w:rPr/>
        <w:t>46,</w:t>
      </w:r>
      <w:r>
        <w:rPr>
          <w:spacing w:val="-2"/>
        </w:rPr>
        <w:t> </w:t>
      </w:r>
      <w:r>
        <w:rPr/>
        <w:t>α-xylose;</w:t>
      </w:r>
      <w:r>
        <w:rPr>
          <w:spacing w:val="-1"/>
        </w:rPr>
        <w:t> </w:t>
      </w:r>
      <w:r>
        <w:rPr/>
        <w:t>47,</w:t>
      </w:r>
    </w:p>
    <w:p>
      <w:pPr>
        <w:pStyle w:val="BodyText"/>
        <w:spacing w:before="136"/>
        <w:ind w:left="659"/>
      </w:pPr>
      <w:r>
        <w:rPr/>
        <w:t>hypoxanthine;</w:t>
      </w:r>
      <w:r>
        <w:rPr>
          <w:spacing w:val="-2"/>
        </w:rPr>
        <w:t> </w:t>
      </w:r>
      <w:r>
        <w:rPr/>
        <w:t>48,</w:t>
      </w:r>
      <w:r>
        <w:rPr>
          <w:spacing w:val="-1"/>
        </w:rPr>
        <w:t> </w:t>
      </w:r>
      <w:r>
        <w:rPr/>
        <w:t>glucose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/>
        <w:t>amino</w:t>
      </w:r>
      <w:r>
        <w:rPr>
          <w:spacing w:val="-1"/>
        </w:rPr>
        <w:t> </w:t>
      </w:r>
      <w:r>
        <w:rPr/>
        <w:t>acids;</w:t>
      </w:r>
      <w:r>
        <w:rPr>
          <w:spacing w:val="-2"/>
        </w:rPr>
        <w:t> </w:t>
      </w:r>
      <w:r>
        <w:rPr/>
        <w:t>49,</w:t>
      </w:r>
      <w:r>
        <w:rPr>
          <w:spacing w:val="-1"/>
        </w:rPr>
        <w:t> </w:t>
      </w:r>
      <w:r>
        <w:rPr/>
        <w:t>ethanol;</w:t>
      </w:r>
      <w:r>
        <w:rPr>
          <w:spacing w:val="-1"/>
        </w:rPr>
        <w:t> </w:t>
      </w:r>
      <w:r>
        <w:rPr/>
        <w:t>50,</w:t>
      </w:r>
      <w:r>
        <w:rPr>
          <w:spacing w:val="-1"/>
        </w:rPr>
        <w:t> </w:t>
      </w:r>
      <w:r>
        <w:rPr/>
        <w:t>pyruvate;</w:t>
      </w:r>
      <w:r>
        <w:rPr>
          <w:spacing w:val="-1"/>
        </w:rPr>
        <w:t> </w:t>
      </w:r>
      <w:r>
        <w:rPr/>
        <w:t>51,TMA;</w:t>
      </w:r>
      <w:r>
        <w:rPr>
          <w:spacing w:val="-2"/>
        </w:rPr>
        <w:t> </w:t>
      </w:r>
      <w:r>
        <w:rPr/>
        <w:t>52,</w:t>
      </w:r>
      <w:r>
        <w:rPr>
          <w:spacing w:val="-1"/>
        </w:rPr>
        <w:t> </w:t>
      </w:r>
      <w:r>
        <w:rPr/>
        <w:t>raffinose;</w:t>
      </w:r>
      <w:r>
        <w:rPr>
          <w:spacing w:val="-1"/>
        </w:rPr>
        <w:t> </w:t>
      </w:r>
      <w:r>
        <w:rPr/>
        <w:t>53,</w:t>
      </w:r>
    </w:p>
    <w:p>
      <w:pPr>
        <w:pStyle w:val="BodyText"/>
        <w:spacing w:before="137"/>
        <w:ind w:left="659"/>
      </w:pPr>
      <w:r>
        <w:rPr/>
        <w:t>stachyose;</w:t>
      </w:r>
      <w:r>
        <w:rPr>
          <w:spacing w:val="-2"/>
        </w:rPr>
        <w:t> </w:t>
      </w:r>
      <w:r>
        <w:rPr/>
        <w:t>54,</w:t>
      </w:r>
      <w:r>
        <w:rPr>
          <w:spacing w:val="-2"/>
        </w:rPr>
        <w:t> </w:t>
      </w:r>
      <w:r>
        <w:rPr/>
        <w:t>methanol;</w:t>
      </w:r>
      <w:r>
        <w:rPr>
          <w:spacing w:val="-2"/>
        </w:rPr>
        <w:t> </w:t>
      </w:r>
      <w:r>
        <w:rPr/>
        <w:t>56,</w:t>
      </w:r>
      <w:r>
        <w:rPr>
          <w:spacing w:val="-2"/>
        </w:rPr>
        <w:t> </w:t>
      </w:r>
      <w:r>
        <w:rPr/>
        <w:t>urocanate;</w:t>
      </w:r>
      <w:r>
        <w:rPr>
          <w:spacing w:val="-2"/>
        </w:rPr>
        <w:t> </w:t>
      </w:r>
      <w:r>
        <w:rPr/>
        <w:t>57,</w:t>
      </w:r>
      <w:r>
        <w:rPr>
          <w:spacing w:val="-1"/>
        </w:rPr>
        <w:t> </w:t>
      </w:r>
      <w:r>
        <w:rPr/>
        <w:t>adenine;</w:t>
      </w:r>
      <w:r>
        <w:rPr>
          <w:spacing w:val="-2"/>
        </w:rPr>
        <w:t> </w:t>
      </w:r>
      <w:r>
        <w:rPr/>
        <w:t>58,</w:t>
      </w:r>
      <w:r>
        <w:rPr>
          <w:spacing w:val="-2"/>
        </w:rPr>
        <w:t> </w:t>
      </w:r>
      <w:r>
        <w:rPr/>
        <w:t>α-ketoglutarate.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also</w:t>
      </w:r>
      <w:r>
        <w:rPr>
          <w:spacing w:val="-1"/>
        </w:rPr>
        <w:t> </w:t>
      </w:r>
      <w:r>
        <w:rPr/>
        <w:t>Table</w:t>
      </w:r>
      <w:r>
        <w:rPr>
          <w:spacing w:val="-3"/>
        </w:rPr>
        <w:t> </w:t>
      </w:r>
      <w:r>
        <w:rPr/>
        <w:t>S4.</w:t>
      </w:r>
    </w:p>
    <w:p>
      <w:pPr>
        <w:spacing w:after="0"/>
        <w:sectPr>
          <w:pgSz w:w="12240" w:h="15840"/>
          <w:pgMar w:header="0" w:footer="688" w:top="1460" w:bottom="880" w:left="800" w:right="7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9"/>
        </w:rPr>
      </w:pPr>
    </w:p>
    <w:p>
      <w:pPr>
        <w:pStyle w:val="BodyText"/>
        <w:ind w:left="779"/>
        <w:rPr>
          <w:sz w:val="20"/>
        </w:rPr>
      </w:pPr>
      <w:r>
        <w:rPr>
          <w:sz w:val="20"/>
        </w:rPr>
        <w:drawing>
          <wp:inline distT="0" distB="0" distL="0" distR="0">
            <wp:extent cx="5699738" cy="6136767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38" cy="613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688" w:top="1500" w:bottom="880" w:left="800" w:right="760"/>
        </w:sectPr>
      </w:pPr>
    </w:p>
    <w:p>
      <w:pPr>
        <w:pStyle w:val="BodyText"/>
        <w:ind w:left="989"/>
        <w:rPr>
          <w:sz w:val="20"/>
        </w:rPr>
      </w:pPr>
      <w:r>
        <w:rPr>
          <w:sz w:val="20"/>
        </w:rPr>
        <w:pict>
          <v:group style="width:435pt;height:405.25pt;mso-position-horizontal-relative:char;mso-position-vertical-relative:line" id="docshapegroup19" coordorigin="0,0" coordsize="8700,8105">
            <v:shape style="position:absolute;left:0;top:0;width:8700;height:5217" type="#_x0000_t75" id="docshape20" stroked="false">
              <v:imagedata r:id="rId14" o:title=""/>
            </v:shape>
            <v:shape style="position:absolute;left:30;top:5217;width:8640;height:2888" type="#_x0000_t75" id="docshape21" stroked="false">
              <v:imagedata r:id="rId15" o:title="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60" w:lineRule="auto" w:before="90"/>
        <w:ind w:left="659" w:right="929"/>
      </w:pPr>
      <w:r>
        <w:rPr>
          <w:b/>
        </w:rPr>
        <w:t>Figure S6. </w:t>
      </w:r>
      <w:r>
        <w:rPr/>
        <w:t>O-PLS-DA scores (left) and coefficient-coded loadings plots for the models (right)</w:t>
      </w:r>
      <w:r>
        <w:rPr>
          <w:spacing w:val="-58"/>
        </w:rPr>
        <w:t> </w:t>
      </w:r>
      <w:r>
        <w:rPr/>
        <w:t>from NMR spectra of aqueous duodenum (A), jejunum (B), ileum (C), and cecum (D) extracts</w:t>
      </w:r>
      <w:r>
        <w:rPr>
          <w:spacing w:val="-57"/>
        </w:rPr>
        <w:t> </w:t>
      </w:r>
      <w:r>
        <w:rPr/>
        <w:t>from the vehicle and TCDF-treated </w:t>
      </w:r>
      <w:r>
        <w:rPr>
          <w:i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mice and fecal (E), cecal content (F) and liver (G)</w:t>
      </w:r>
      <w:r>
        <w:rPr>
          <w:spacing w:val="1"/>
          <w:vertAlign w:val="baseline"/>
        </w:rPr>
        <w:t> </w:t>
      </w:r>
      <w:r>
        <w:rPr>
          <w:vertAlign w:val="baseline"/>
        </w:rPr>
        <w:t>extracts</w:t>
      </w:r>
      <w:r>
        <w:rPr>
          <w:spacing w:val="-1"/>
          <w:vertAlign w:val="baseline"/>
        </w:rPr>
        <w:t> </w:t>
      </w:r>
      <w:r>
        <w:rPr>
          <w:vertAlign w:val="baseline"/>
        </w:rPr>
        <w:t>from</w:t>
      </w:r>
      <w:r>
        <w:rPr>
          <w:spacing w:val="-1"/>
          <w:vertAlign w:val="baseline"/>
        </w:rPr>
        <w:t> </w:t>
      </w:r>
      <w:r>
        <w:rPr>
          <w:vertAlign w:val="baseline"/>
        </w:rPr>
        <w:t>vehicle</w:t>
      </w:r>
      <w:r>
        <w:rPr>
          <w:spacing w:val="-1"/>
          <w:vertAlign w:val="baseline"/>
        </w:rPr>
        <w:t> </w:t>
      </w:r>
      <w:r>
        <w:rPr>
          <w:vertAlign w:val="baseline"/>
        </w:rPr>
        <w:t>and TCDF-treated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spacing w:val="-1"/>
          <w:vertAlign w:val="baseline"/>
        </w:rPr>
        <w:t> </w:t>
      </w:r>
      <w:r>
        <w:rPr>
          <w:vertAlign w:val="baseline"/>
        </w:rPr>
        <w:t>mice.</w:t>
      </w:r>
    </w:p>
    <w:p>
      <w:pPr>
        <w:spacing w:after="0" w:line="360" w:lineRule="auto"/>
        <w:sectPr>
          <w:pgSz w:w="12240" w:h="15840"/>
          <w:pgMar w:header="0" w:footer="688" w:top="1460" w:bottom="880" w:left="800" w:right="7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tabs>
          <w:tab w:pos="1052" w:val="left" w:leader="none"/>
          <w:tab w:pos="3783" w:val="left" w:leader="none"/>
          <w:tab w:pos="4758" w:val="left" w:leader="none"/>
        </w:tabs>
        <w:spacing w:before="100"/>
        <w:ind w:left="0" w:right="404" w:firstLine="0"/>
        <w:jc w:val="center"/>
        <w:rPr>
          <w:rFonts w:ascii="Arial"/>
          <w:sz w:val="16"/>
        </w:rPr>
      </w:pPr>
      <w:r>
        <w:rPr>
          <w:rFonts w:ascii="Arial"/>
          <w:sz w:val="20"/>
        </w:rPr>
        <w:t>A</w:t>
        <w:tab/>
      </w:r>
      <w:r>
        <w:rPr>
          <w:rFonts w:ascii="Arial"/>
          <w:spacing w:val="-1"/>
          <w:position w:val="2"/>
          <w:sz w:val="16"/>
        </w:rPr>
        <w:t>Liver</w:t>
      </w:r>
      <w:r>
        <w:rPr>
          <w:rFonts w:ascii="Arial"/>
          <w:spacing w:val="-14"/>
          <w:position w:val="2"/>
          <w:sz w:val="16"/>
        </w:rPr>
        <w:t> </w:t>
      </w:r>
      <w:r>
        <w:rPr>
          <w:rFonts w:ascii="Arial"/>
          <w:position w:val="2"/>
          <w:sz w:val="16"/>
        </w:rPr>
        <w:t>(</w:t>
      </w:r>
      <w:r>
        <w:rPr>
          <w:rFonts w:ascii="Arial"/>
          <w:i/>
          <w:position w:val="2"/>
          <w:sz w:val="16"/>
        </w:rPr>
        <w:t>Ahr</w:t>
      </w:r>
      <w:r>
        <w:rPr>
          <w:rFonts w:ascii="Arial"/>
          <w:position w:val="7"/>
          <w:sz w:val="10"/>
        </w:rPr>
        <w:t>+/+</w:t>
      </w:r>
      <w:r>
        <w:rPr>
          <w:rFonts w:ascii="Arial"/>
          <w:position w:val="2"/>
          <w:sz w:val="16"/>
        </w:rPr>
        <w:t>)</w:t>
        <w:tab/>
      </w:r>
      <w:r>
        <w:rPr>
          <w:rFonts w:ascii="Arial"/>
          <w:sz w:val="20"/>
        </w:rPr>
        <w:t>B</w:t>
        <w:tab/>
      </w:r>
      <w:r>
        <w:rPr>
          <w:rFonts w:ascii="Arial"/>
          <w:spacing w:val="-1"/>
          <w:position w:val="1"/>
          <w:sz w:val="16"/>
        </w:rPr>
        <w:t>Liver</w:t>
      </w:r>
      <w:r>
        <w:rPr>
          <w:rFonts w:ascii="Arial"/>
          <w:spacing w:val="-13"/>
          <w:position w:val="1"/>
          <w:sz w:val="16"/>
        </w:rPr>
        <w:t> </w:t>
      </w:r>
      <w:r>
        <w:rPr>
          <w:rFonts w:ascii="Arial"/>
          <w:position w:val="1"/>
          <w:sz w:val="16"/>
        </w:rPr>
        <w:t>(</w:t>
      </w:r>
      <w:r>
        <w:rPr>
          <w:rFonts w:ascii="Arial"/>
          <w:i/>
          <w:position w:val="1"/>
          <w:sz w:val="16"/>
        </w:rPr>
        <w:t>Ahr</w:t>
      </w:r>
      <w:r>
        <w:rPr>
          <w:rFonts w:ascii="Arial"/>
          <w:position w:val="1"/>
          <w:sz w:val="16"/>
          <w:vertAlign w:val="superscript"/>
        </w:rPr>
        <w:t>-/-</w:t>
      </w:r>
      <w:r>
        <w:rPr>
          <w:rFonts w:ascii="Arial"/>
          <w:position w:val="1"/>
          <w:sz w:val="16"/>
          <w:vertAlign w:val="baseline"/>
        </w:rPr>
        <w:t>)</w:t>
      </w:r>
    </w:p>
    <w:p>
      <w:pPr>
        <w:tabs>
          <w:tab w:pos="5933" w:val="left" w:leader="none"/>
        </w:tabs>
        <w:spacing w:line="240" w:lineRule="auto"/>
        <w:ind w:left="2172" w:right="0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073878" cy="970406"/>
            <wp:effectExtent l="0" t="0" r="0" b="0"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878" cy="97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3"/>
          <w:sz w:val="20"/>
        </w:rPr>
        <w:drawing>
          <wp:inline distT="0" distB="0" distL="0" distR="0">
            <wp:extent cx="2078177" cy="953261"/>
            <wp:effectExtent l="0" t="0" r="0" b="0"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8177" cy="95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3"/>
          <w:sz w:val="20"/>
        </w:rPr>
      </w:r>
    </w:p>
    <w:p>
      <w:pPr>
        <w:pStyle w:val="BodyText"/>
        <w:spacing w:before="1"/>
        <w:rPr>
          <w:rFonts w:ascii="Arial"/>
          <w:sz w:val="6"/>
        </w:rPr>
      </w:pPr>
    </w:p>
    <w:p>
      <w:pPr>
        <w:spacing w:after="0"/>
        <w:rPr>
          <w:rFonts w:ascii="Arial"/>
          <w:sz w:val="6"/>
        </w:rPr>
        <w:sectPr>
          <w:pgSz w:w="12240" w:h="15840"/>
          <w:pgMar w:header="0" w:footer="688" w:top="1500" w:bottom="960" w:left="800" w:right="760"/>
        </w:sectPr>
      </w:pPr>
    </w:p>
    <w:p>
      <w:pPr>
        <w:tabs>
          <w:tab w:pos="3177" w:val="left" w:leader="none"/>
        </w:tabs>
        <w:spacing w:before="74"/>
        <w:ind w:left="2340" w:right="0" w:firstLine="0"/>
        <w:jc w:val="left"/>
        <w:rPr>
          <w:rFonts w:ascii="Arial"/>
          <w:sz w:val="16"/>
        </w:rPr>
      </w:pPr>
      <w:r>
        <w:rPr>
          <w:rFonts w:ascii="Arial"/>
          <w:position w:val="-6"/>
          <w:sz w:val="20"/>
        </w:rPr>
        <w:t>C</w:t>
        <w:tab/>
      </w:r>
      <w:r>
        <w:rPr>
          <w:rFonts w:ascii="Arial"/>
          <w:spacing w:val="-1"/>
          <w:sz w:val="16"/>
        </w:rPr>
        <w:t>Cecal</w:t>
      </w:r>
      <w:r>
        <w:rPr>
          <w:rFonts w:ascii="Arial"/>
          <w:spacing w:val="-13"/>
          <w:sz w:val="16"/>
        </w:rPr>
        <w:t> </w:t>
      </w:r>
      <w:r>
        <w:rPr>
          <w:rFonts w:ascii="Arial"/>
          <w:spacing w:val="-1"/>
          <w:sz w:val="16"/>
        </w:rPr>
        <w:t>content</w:t>
      </w:r>
      <w:r>
        <w:rPr>
          <w:rFonts w:ascii="Arial"/>
          <w:spacing w:val="-13"/>
          <w:sz w:val="16"/>
        </w:rPr>
        <w:t> </w:t>
      </w:r>
      <w:r>
        <w:rPr>
          <w:rFonts w:ascii="Arial"/>
          <w:sz w:val="16"/>
        </w:rPr>
        <w:t>(</w:t>
      </w:r>
      <w:r>
        <w:rPr>
          <w:rFonts w:ascii="Arial"/>
          <w:i/>
          <w:sz w:val="16"/>
        </w:rPr>
        <w:t>Ahr</w:t>
      </w:r>
      <w:r>
        <w:rPr>
          <w:rFonts w:ascii="Arial"/>
          <w:position w:val="5"/>
          <w:sz w:val="10"/>
        </w:rPr>
        <w:t>+/+</w:t>
      </w:r>
      <w:r>
        <w:rPr>
          <w:rFonts w:ascii="Arial"/>
          <w:sz w:val="16"/>
        </w:rPr>
        <w:t>)</w:t>
      </w:r>
    </w:p>
    <w:p>
      <w:pPr>
        <w:tabs>
          <w:tab w:pos="2214" w:val="left" w:leader="none"/>
        </w:tabs>
        <w:spacing w:before="88"/>
        <w:ind w:left="1424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position w:val="-3"/>
          <w:sz w:val="20"/>
        </w:rPr>
        <w:t>D</w:t>
        <w:tab/>
      </w:r>
      <w:r>
        <w:rPr>
          <w:rFonts w:ascii="Arial"/>
          <w:sz w:val="16"/>
        </w:rPr>
        <w:t>Cecal</w:t>
      </w:r>
      <w:r>
        <w:rPr>
          <w:rFonts w:ascii="Arial"/>
          <w:spacing w:val="-13"/>
          <w:sz w:val="16"/>
        </w:rPr>
        <w:t> </w:t>
      </w:r>
      <w:r>
        <w:rPr>
          <w:rFonts w:ascii="Arial"/>
          <w:sz w:val="16"/>
        </w:rPr>
        <w:t>content</w:t>
      </w:r>
      <w:r>
        <w:rPr>
          <w:rFonts w:ascii="Arial"/>
          <w:spacing w:val="-14"/>
          <w:sz w:val="16"/>
        </w:rPr>
        <w:t> </w:t>
      </w:r>
      <w:r>
        <w:rPr>
          <w:rFonts w:ascii="Arial"/>
          <w:sz w:val="16"/>
        </w:rPr>
        <w:t>(</w:t>
      </w:r>
      <w:r>
        <w:rPr>
          <w:rFonts w:ascii="Arial"/>
          <w:i/>
          <w:sz w:val="16"/>
        </w:rPr>
        <w:t>Ahr</w:t>
      </w:r>
      <w:r>
        <w:rPr>
          <w:rFonts w:ascii="Arial"/>
          <w:position w:val="5"/>
          <w:sz w:val="10"/>
        </w:rPr>
        <w:t>-/-</w:t>
      </w:r>
      <w:r>
        <w:rPr>
          <w:rFonts w:ascii="Arial"/>
          <w:sz w:val="16"/>
        </w:rPr>
        <w:t>)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header="0" w:footer="688" w:top="660" w:bottom="280" w:left="800" w:right="760"/>
          <w:cols w:num="2" w:equalWidth="0">
            <w:col w:w="4684" w:space="40"/>
            <w:col w:w="5956"/>
          </w:cols>
        </w:sectPr>
      </w:pPr>
    </w:p>
    <w:p>
      <w:pPr>
        <w:tabs>
          <w:tab w:pos="5916" w:val="left" w:leader="none"/>
        </w:tabs>
        <w:spacing w:line="240" w:lineRule="auto"/>
        <w:ind w:left="2184" w:right="0" w:firstLine="0"/>
        <w:rPr>
          <w:rFonts w:ascii="Arial"/>
          <w:sz w:val="20"/>
        </w:rPr>
      </w:pPr>
      <w:r>
        <w:rPr>
          <w:rFonts w:ascii="Arial"/>
          <w:position w:val="1"/>
          <w:sz w:val="20"/>
        </w:rPr>
        <w:drawing>
          <wp:inline distT="0" distB="0" distL="0" distR="0">
            <wp:extent cx="2087588" cy="953262"/>
            <wp:effectExtent l="0" t="0" r="0" b="0"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588" cy="95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"/>
          <w:sz w:val="20"/>
        </w:rPr>
      </w:r>
      <w:r>
        <w:rPr>
          <w:rFonts w:ascii="Arial"/>
          <w:position w:val="1"/>
          <w:sz w:val="20"/>
        </w:rPr>
        <w:tab/>
      </w:r>
      <w:r>
        <w:rPr>
          <w:rFonts w:ascii="Arial"/>
          <w:sz w:val="20"/>
        </w:rPr>
        <w:drawing>
          <wp:inline distT="0" distB="0" distL="0" distR="0">
            <wp:extent cx="2074025" cy="942975"/>
            <wp:effectExtent l="0" t="0" r="0" b="0"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0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5"/>
        <w:rPr>
          <w:rFonts w:ascii="Arial"/>
          <w:sz w:val="10"/>
        </w:rPr>
      </w:pPr>
    </w:p>
    <w:p>
      <w:pPr>
        <w:tabs>
          <w:tab w:pos="970" w:val="left" w:leader="none"/>
          <w:tab w:pos="3865" w:val="left" w:leader="none"/>
          <w:tab w:pos="4821" w:val="left" w:leader="none"/>
        </w:tabs>
        <w:spacing w:before="97"/>
        <w:ind w:left="0" w:right="127" w:firstLine="0"/>
        <w:jc w:val="center"/>
        <w:rPr>
          <w:rFonts w:ascii="Arial"/>
          <w:sz w:val="1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1919488</wp:posOffset>
            </wp:positionH>
            <wp:positionV relativeFrom="paragraph">
              <wp:posOffset>242589</wp:posOffset>
            </wp:positionV>
            <wp:extent cx="2074025" cy="939546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025" cy="939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4291960</wp:posOffset>
            </wp:positionH>
            <wp:positionV relativeFrom="paragraph">
              <wp:posOffset>214727</wp:posOffset>
            </wp:positionV>
            <wp:extent cx="2074025" cy="932688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025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position w:val="1"/>
          <w:sz w:val="20"/>
        </w:rPr>
        <w:t>E</w:t>
        <w:tab/>
      </w:r>
      <w:r>
        <w:rPr>
          <w:rFonts w:ascii="Arial"/>
          <w:sz w:val="16"/>
        </w:rPr>
        <w:t>Feces</w:t>
      </w:r>
      <w:r>
        <w:rPr>
          <w:rFonts w:ascii="Arial"/>
          <w:spacing w:val="-13"/>
          <w:sz w:val="16"/>
        </w:rPr>
        <w:t> </w:t>
      </w:r>
      <w:r>
        <w:rPr>
          <w:rFonts w:ascii="Arial"/>
          <w:sz w:val="16"/>
        </w:rPr>
        <w:t>(</w:t>
      </w:r>
      <w:r>
        <w:rPr>
          <w:rFonts w:ascii="Arial"/>
          <w:i/>
          <w:sz w:val="16"/>
        </w:rPr>
        <w:t>Ahr</w:t>
      </w:r>
      <w:r>
        <w:rPr>
          <w:rFonts w:ascii="Arial"/>
          <w:position w:val="5"/>
          <w:sz w:val="10"/>
        </w:rPr>
        <w:t>+/+</w:t>
      </w:r>
      <w:r>
        <w:rPr>
          <w:rFonts w:ascii="Arial"/>
          <w:sz w:val="16"/>
        </w:rPr>
        <w:t>)</w:t>
        <w:tab/>
      </w:r>
      <w:r>
        <w:rPr>
          <w:rFonts w:ascii="Arial"/>
          <w:position w:val="1"/>
          <w:sz w:val="20"/>
        </w:rPr>
        <w:t>F</w:t>
        <w:tab/>
      </w:r>
      <w:r>
        <w:rPr>
          <w:rFonts w:ascii="Arial"/>
          <w:sz w:val="16"/>
        </w:rPr>
        <w:t>Feces</w:t>
      </w:r>
      <w:r>
        <w:rPr>
          <w:rFonts w:ascii="Arial"/>
          <w:spacing w:val="-12"/>
          <w:sz w:val="16"/>
        </w:rPr>
        <w:t> </w:t>
      </w:r>
      <w:r>
        <w:rPr>
          <w:rFonts w:ascii="Arial"/>
          <w:sz w:val="16"/>
        </w:rPr>
        <w:t>(</w:t>
      </w:r>
      <w:r>
        <w:rPr>
          <w:rFonts w:ascii="Arial"/>
          <w:i/>
          <w:sz w:val="16"/>
        </w:rPr>
        <w:t>Ahr</w:t>
      </w:r>
      <w:r>
        <w:rPr>
          <w:rFonts w:ascii="Arial"/>
          <w:sz w:val="16"/>
          <w:vertAlign w:val="superscript"/>
        </w:rPr>
        <w:t>-/-</w:t>
      </w:r>
      <w:r>
        <w:rPr>
          <w:rFonts w:ascii="Arial"/>
          <w:sz w:val="16"/>
          <w:vertAlign w:val="baseline"/>
        </w:rPr>
        <w:t>)</w:t>
      </w:r>
    </w:p>
    <w:p>
      <w:pPr>
        <w:pStyle w:val="BodyText"/>
        <w:spacing w:before="1"/>
        <w:rPr>
          <w:rFonts w:ascii="Arial"/>
          <w:sz w:val="6"/>
        </w:rPr>
      </w:pPr>
    </w:p>
    <w:p>
      <w:pPr>
        <w:spacing w:after="0"/>
        <w:rPr>
          <w:rFonts w:ascii="Arial"/>
          <w:sz w:val="6"/>
        </w:rPr>
        <w:sectPr>
          <w:type w:val="continuous"/>
          <w:pgSz w:w="12240" w:h="15840"/>
          <w:pgMar w:header="0" w:footer="688" w:top="660" w:bottom="280" w:left="800" w:right="760"/>
        </w:sectPr>
      </w:pPr>
    </w:p>
    <w:p>
      <w:pPr>
        <w:tabs>
          <w:tab w:pos="3287" w:val="left" w:leader="none"/>
        </w:tabs>
        <w:spacing w:before="34"/>
        <w:ind w:left="2291" w:right="0" w:firstLine="0"/>
        <w:jc w:val="left"/>
        <w:rPr>
          <w:rFonts w:ascii="Arial"/>
          <w:sz w:val="16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1887344</wp:posOffset>
            </wp:positionH>
            <wp:positionV relativeFrom="paragraph">
              <wp:posOffset>186980</wp:posOffset>
            </wp:positionV>
            <wp:extent cx="2121862" cy="977347"/>
            <wp:effectExtent l="0" t="0" r="0" b="0"/>
            <wp:wrapNone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862" cy="977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105"/>
          <w:position w:val="1"/>
          <w:sz w:val="20"/>
        </w:rPr>
        <w:t>G</w:t>
        <w:tab/>
      </w:r>
      <w:r>
        <w:rPr>
          <w:rFonts w:ascii="Arial"/>
          <w:sz w:val="16"/>
        </w:rPr>
        <w:t>Duodenum</w:t>
      </w:r>
      <w:r>
        <w:rPr>
          <w:rFonts w:ascii="Arial"/>
          <w:spacing w:val="-11"/>
          <w:sz w:val="16"/>
        </w:rPr>
        <w:t> </w:t>
      </w:r>
      <w:r>
        <w:rPr>
          <w:rFonts w:ascii="Arial"/>
          <w:sz w:val="16"/>
        </w:rPr>
        <w:t>(</w:t>
      </w:r>
      <w:r>
        <w:rPr>
          <w:rFonts w:ascii="Arial"/>
          <w:i/>
          <w:sz w:val="16"/>
        </w:rPr>
        <w:t>Ahr</w:t>
      </w:r>
      <w:r>
        <w:rPr>
          <w:rFonts w:ascii="Arial"/>
          <w:position w:val="5"/>
          <w:sz w:val="10"/>
        </w:rPr>
        <w:t>+/+</w:t>
      </w:r>
      <w:r>
        <w:rPr>
          <w:rFonts w:ascii="Arial"/>
          <w:sz w:val="16"/>
        </w:rPr>
        <w:t>)</w:t>
      </w:r>
    </w:p>
    <w:p>
      <w:pPr>
        <w:tabs>
          <w:tab w:pos="2260" w:val="left" w:leader="none"/>
        </w:tabs>
        <w:spacing w:before="109"/>
        <w:ind w:left="1377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w w:val="105"/>
          <w:sz w:val="20"/>
        </w:rPr>
        <w:t>H</w:t>
        <w:tab/>
      </w:r>
      <w:r>
        <w:rPr>
          <w:rFonts w:ascii="Arial"/>
          <w:position w:val="2"/>
          <w:sz w:val="16"/>
        </w:rPr>
        <w:t>Jejunum</w:t>
      </w:r>
      <w:r>
        <w:rPr>
          <w:rFonts w:ascii="Arial"/>
          <w:spacing w:val="8"/>
          <w:position w:val="2"/>
          <w:sz w:val="16"/>
        </w:rPr>
        <w:t> </w:t>
      </w:r>
      <w:r>
        <w:rPr>
          <w:rFonts w:ascii="Arial"/>
          <w:position w:val="2"/>
          <w:sz w:val="16"/>
        </w:rPr>
        <w:t>(</w:t>
      </w:r>
      <w:r>
        <w:rPr>
          <w:rFonts w:ascii="Arial"/>
          <w:i/>
          <w:position w:val="2"/>
          <w:sz w:val="16"/>
        </w:rPr>
        <w:t>Ahr</w:t>
      </w:r>
      <w:r>
        <w:rPr>
          <w:rFonts w:ascii="Arial"/>
          <w:position w:val="2"/>
          <w:sz w:val="16"/>
          <w:vertAlign w:val="superscript"/>
        </w:rPr>
        <w:t>+/+</w:t>
      </w:r>
      <w:r>
        <w:rPr>
          <w:rFonts w:ascii="Arial"/>
          <w:position w:val="2"/>
          <w:sz w:val="16"/>
          <w:vertAlign w:val="baseline"/>
        </w:rPr>
        <w:t>)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header="0" w:footer="688" w:top="660" w:bottom="280" w:left="800" w:right="760"/>
          <w:cols w:num="2" w:equalWidth="0">
            <w:col w:w="4630" w:space="40"/>
            <w:col w:w="6010"/>
          </w:cols>
        </w:sectPr>
      </w:pPr>
    </w:p>
    <w:p>
      <w:pPr>
        <w:pStyle w:val="BodyText"/>
        <w:ind w:left="588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134710" cy="983265"/>
            <wp:effectExtent l="0" t="0" r="0" b="0"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710" cy="9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7"/>
        <w:rPr>
          <w:rFonts w:ascii="Arial"/>
          <w:sz w:val="10"/>
        </w:rPr>
      </w:pPr>
    </w:p>
    <w:p>
      <w:pPr>
        <w:spacing w:after="0"/>
        <w:rPr>
          <w:rFonts w:ascii="Arial"/>
          <w:sz w:val="10"/>
        </w:rPr>
        <w:sectPr>
          <w:type w:val="continuous"/>
          <w:pgSz w:w="12240" w:h="15840"/>
          <w:pgMar w:header="0" w:footer="688" w:top="660" w:bottom="280" w:left="800" w:right="760"/>
        </w:sectPr>
      </w:pPr>
    </w:p>
    <w:p>
      <w:pPr>
        <w:tabs>
          <w:tab w:pos="3425" w:val="left" w:leader="none"/>
        </w:tabs>
        <w:spacing w:before="129"/>
        <w:ind w:left="2359" w:right="0" w:firstLine="0"/>
        <w:jc w:val="left"/>
        <w:rPr>
          <w:rFonts w:ascii="Arial"/>
          <w:sz w:val="16"/>
        </w:rPr>
      </w:pPr>
      <w:r>
        <w:rPr>
          <w:rFonts w:ascii="Arial"/>
          <w:w w:val="105"/>
          <w:sz w:val="20"/>
        </w:rPr>
        <w:t>I</w:t>
        <w:tab/>
      </w:r>
      <w:r>
        <w:rPr>
          <w:rFonts w:ascii="Arial"/>
          <w:sz w:val="16"/>
        </w:rPr>
        <w:t>Ileum</w:t>
      </w:r>
      <w:r>
        <w:rPr>
          <w:rFonts w:ascii="Arial"/>
          <w:spacing w:val="-5"/>
          <w:sz w:val="16"/>
        </w:rPr>
        <w:t> </w:t>
      </w:r>
      <w:r>
        <w:rPr>
          <w:rFonts w:ascii="Arial"/>
          <w:sz w:val="16"/>
        </w:rPr>
        <w:t>(</w:t>
      </w:r>
      <w:r>
        <w:rPr>
          <w:rFonts w:ascii="Arial"/>
          <w:i/>
          <w:sz w:val="16"/>
        </w:rPr>
        <w:t>Ahr</w:t>
      </w:r>
      <w:r>
        <w:rPr>
          <w:rFonts w:ascii="Arial"/>
          <w:position w:val="5"/>
          <w:sz w:val="10"/>
        </w:rPr>
        <w:t>+/+</w:t>
      </w:r>
      <w:r>
        <w:rPr>
          <w:rFonts w:ascii="Arial"/>
          <w:sz w:val="16"/>
        </w:rPr>
        <w:t>)</w:t>
      </w:r>
    </w:p>
    <w:p>
      <w:pPr>
        <w:tabs>
          <w:tab w:pos="2738" w:val="left" w:leader="none"/>
        </w:tabs>
        <w:spacing w:before="105"/>
        <w:ind w:left="1663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w w:val="105"/>
          <w:position w:val="3"/>
          <w:sz w:val="20"/>
        </w:rPr>
        <w:t>J</w:t>
        <w:tab/>
      </w:r>
      <w:r>
        <w:rPr>
          <w:rFonts w:ascii="Arial"/>
          <w:sz w:val="16"/>
        </w:rPr>
        <w:t>Cecum</w:t>
      </w:r>
      <w:r>
        <w:rPr>
          <w:rFonts w:ascii="Arial"/>
          <w:spacing w:val="7"/>
          <w:sz w:val="16"/>
        </w:rPr>
        <w:t> </w:t>
      </w:r>
      <w:r>
        <w:rPr>
          <w:rFonts w:ascii="Arial"/>
          <w:sz w:val="16"/>
        </w:rPr>
        <w:t>(</w:t>
      </w:r>
      <w:r>
        <w:rPr>
          <w:rFonts w:ascii="Arial"/>
          <w:i/>
          <w:sz w:val="16"/>
        </w:rPr>
        <w:t>Ahr</w:t>
      </w:r>
      <w:r>
        <w:rPr>
          <w:rFonts w:ascii="Arial"/>
          <w:position w:val="5"/>
          <w:sz w:val="10"/>
        </w:rPr>
        <w:t>+/+</w:t>
      </w:r>
      <w:r>
        <w:rPr>
          <w:rFonts w:ascii="Arial"/>
          <w:sz w:val="16"/>
        </w:rPr>
        <w:t>)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header="0" w:footer="688" w:top="660" w:bottom="280" w:left="800" w:right="760"/>
          <w:cols w:num="2" w:equalWidth="0">
            <w:col w:w="4379" w:space="40"/>
            <w:col w:w="6261"/>
          </w:cols>
        </w:sectPr>
      </w:pPr>
    </w:p>
    <w:p>
      <w:pPr>
        <w:pStyle w:val="BodyText"/>
        <w:spacing w:before="4"/>
        <w:rPr>
          <w:rFonts w:ascii="Arial"/>
          <w:sz w:val="2"/>
        </w:rPr>
      </w:pPr>
    </w:p>
    <w:p>
      <w:pPr>
        <w:tabs>
          <w:tab w:pos="5889" w:val="left" w:leader="none"/>
        </w:tabs>
        <w:spacing w:line="240" w:lineRule="auto"/>
        <w:ind w:left="2172" w:right="0" w:firstLine="0"/>
        <w:rPr>
          <w:rFonts w:ascii="Arial"/>
          <w:sz w:val="20"/>
        </w:rPr>
      </w:pPr>
      <w:r>
        <w:rPr>
          <w:rFonts w:ascii="Arial"/>
          <w:position w:val="2"/>
          <w:sz w:val="20"/>
        </w:rPr>
        <w:drawing>
          <wp:inline distT="0" distB="0" distL="0" distR="0">
            <wp:extent cx="2134710" cy="983265"/>
            <wp:effectExtent l="0" t="0" r="0" b="0"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710" cy="9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2"/>
          <w:sz w:val="20"/>
        </w:rPr>
      </w:r>
      <w:r>
        <w:rPr>
          <w:rFonts w:ascii="Arial"/>
          <w:position w:val="2"/>
          <w:sz w:val="20"/>
        </w:rPr>
        <w:tab/>
      </w:r>
      <w:r>
        <w:rPr>
          <w:rFonts w:ascii="Arial"/>
          <w:sz w:val="20"/>
        </w:rPr>
        <w:drawing>
          <wp:inline distT="0" distB="0" distL="0" distR="0">
            <wp:extent cx="2134710" cy="972693"/>
            <wp:effectExtent l="0" t="0" r="0" b="0"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710" cy="9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6"/>
        <w:rPr>
          <w:rFonts w:ascii="Arial"/>
          <w:sz w:val="22"/>
        </w:rPr>
      </w:pPr>
    </w:p>
    <w:p>
      <w:pPr>
        <w:pStyle w:val="BodyText"/>
        <w:spacing w:line="360" w:lineRule="auto" w:before="90"/>
        <w:ind w:left="659" w:right="733"/>
      </w:pPr>
      <w:r>
        <w:rPr>
          <w:b/>
        </w:rPr>
        <w:t>Figure S7. </w:t>
      </w:r>
      <w:r>
        <w:rPr/>
        <w:t>Cross-validation with permutations test plots (200 permutations) for the PLS-DA</w:t>
      </w:r>
      <w:r>
        <w:rPr>
          <w:spacing w:val="1"/>
        </w:rPr>
        <w:t> </w:t>
      </w:r>
      <w:r>
        <w:rPr/>
        <w:t>models constructed from </w:t>
      </w:r>
      <w:r>
        <w:rPr>
          <w:vertAlign w:val="superscript"/>
        </w:rPr>
        <w:t>1</w:t>
      </w:r>
      <w:r>
        <w:rPr>
          <w:vertAlign w:val="baseline"/>
        </w:rPr>
        <w:t>H NMR data of liver (A, </w:t>
      </w:r>
      <w:r>
        <w:rPr>
          <w:i/>
          <w:vertAlign w:val="baseline"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; B,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vertAlign w:val="baseline"/>
        </w:rPr>
        <w:t>), cecal content (C, </w:t>
      </w:r>
      <w:r>
        <w:rPr>
          <w:i/>
          <w:vertAlign w:val="baseline"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; D,</w:t>
      </w:r>
      <w:r>
        <w:rPr>
          <w:spacing w:val="-58"/>
          <w:vertAlign w:val="baseline"/>
        </w:rPr>
        <w:t>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vertAlign w:val="baseline"/>
        </w:rPr>
        <w:t>), fecal (E, </w:t>
      </w:r>
      <w:r>
        <w:rPr>
          <w:i/>
          <w:vertAlign w:val="baseline"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; F,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vertAlign w:val="baseline"/>
        </w:rPr>
        <w:t>), duodenum (G), jejunum (H), ileum (I), and cecum (J) aqueous</w:t>
      </w:r>
      <w:r>
        <w:rPr>
          <w:spacing w:val="-57"/>
          <w:vertAlign w:val="baseline"/>
        </w:rPr>
        <w:t> </w:t>
      </w:r>
      <w:r>
        <w:rPr>
          <w:vertAlign w:val="baseline"/>
        </w:rPr>
        <w:t>extracts</w:t>
      </w:r>
      <w:r>
        <w:rPr>
          <w:spacing w:val="-1"/>
          <w:vertAlign w:val="baseline"/>
        </w:rPr>
        <w:t> </w:t>
      </w:r>
      <w:r>
        <w:rPr>
          <w:vertAlign w:val="baseline"/>
        </w:rPr>
        <w:t>from</w:t>
      </w:r>
      <w:r>
        <w:rPr>
          <w:spacing w:val="-1"/>
          <w:vertAlign w:val="baseline"/>
        </w:rPr>
        <w:t> </w:t>
      </w:r>
      <w:r>
        <w:rPr>
          <w:vertAlign w:val="baseline"/>
        </w:rPr>
        <w:t>vehicle</w:t>
      </w:r>
      <w:r>
        <w:rPr>
          <w:spacing w:val="-1"/>
          <w:vertAlign w:val="baseline"/>
        </w:rPr>
        <w:t> </w:t>
      </w:r>
      <w:r>
        <w:rPr>
          <w:vertAlign w:val="baseline"/>
        </w:rPr>
        <w:t>and TCDF-treated mice.</w:t>
      </w:r>
    </w:p>
    <w:p>
      <w:pPr>
        <w:spacing w:after="0" w:line="360" w:lineRule="auto"/>
        <w:sectPr>
          <w:type w:val="continuous"/>
          <w:pgSz w:w="12240" w:h="15840"/>
          <w:pgMar w:header="0" w:footer="688" w:top="660" w:bottom="280" w:left="800" w:right="760"/>
        </w:sectPr>
      </w:pPr>
    </w:p>
    <w:p>
      <w:pPr>
        <w:spacing w:before="76"/>
        <w:ind w:left="4081" w:right="0" w:firstLine="0"/>
        <w:jc w:val="left"/>
        <w:rPr>
          <w:rFonts w:ascii="Arial"/>
          <w:b/>
          <w:sz w:val="29"/>
        </w:rPr>
      </w:pPr>
      <w:r>
        <w:rPr>
          <w:rFonts w:ascii="Arial"/>
          <w:b/>
          <w:sz w:val="29"/>
        </w:rPr>
        <w:t>2D</w:t>
      </w:r>
      <w:r>
        <w:rPr>
          <w:rFonts w:ascii="Arial"/>
          <w:b/>
          <w:spacing w:val="3"/>
          <w:sz w:val="29"/>
        </w:rPr>
        <w:t> </w:t>
      </w:r>
      <w:r>
        <w:rPr>
          <w:rFonts w:ascii="Arial"/>
          <w:b/>
          <w:position w:val="9"/>
          <w:sz w:val="19"/>
        </w:rPr>
        <w:t>1</w:t>
      </w:r>
      <w:r>
        <w:rPr>
          <w:rFonts w:ascii="Arial"/>
          <w:b/>
          <w:sz w:val="29"/>
        </w:rPr>
        <w:t>H-</w:t>
      </w:r>
      <w:r>
        <w:rPr>
          <w:rFonts w:ascii="Arial"/>
          <w:b/>
          <w:position w:val="9"/>
          <w:sz w:val="19"/>
        </w:rPr>
        <w:t>1</w:t>
      </w:r>
      <w:r>
        <w:rPr>
          <w:rFonts w:ascii="Arial"/>
          <w:b/>
          <w:sz w:val="29"/>
        </w:rPr>
        <w:t>H</w:t>
      </w:r>
      <w:r>
        <w:rPr>
          <w:rFonts w:ascii="Arial"/>
          <w:b/>
          <w:spacing w:val="4"/>
          <w:sz w:val="29"/>
        </w:rPr>
        <w:t> </w:t>
      </w:r>
      <w:r>
        <w:rPr>
          <w:rFonts w:ascii="Arial"/>
          <w:b/>
          <w:sz w:val="29"/>
        </w:rPr>
        <w:t>TOCSY</w:t>
      </w:r>
      <w:r>
        <w:rPr>
          <w:rFonts w:ascii="Arial"/>
          <w:b/>
          <w:spacing w:val="9"/>
          <w:sz w:val="29"/>
        </w:rPr>
        <w:t> </w:t>
      </w:r>
      <w:r>
        <w:rPr>
          <w:rFonts w:ascii="Arial"/>
          <w:b/>
          <w:sz w:val="29"/>
        </w:rPr>
        <w:t>NMR</w:t>
      </w:r>
    </w:p>
    <w:p>
      <w:pPr>
        <w:spacing w:line="240" w:lineRule="auto" w:before="0"/>
        <w:rPr>
          <w:rFonts w:ascii="Arial"/>
          <w:b/>
          <w:sz w:val="26"/>
        </w:rPr>
      </w:pPr>
      <w:r>
        <w:rPr/>
        <w:br w:type="column"/>
      </w:r>
      <w:r>
        <w:rPr>
          <w:rFonts w:ascii="Arial"/>
          <w:b/>
          <w:sz w:val="26"/>
        </w:rPr>
      </w:r>
    </w:p>
    <w:p>
      <w:pPr>
        <w:pStyle w:val="BodyText"/>
        <w:rPr>
          <w:rFonts w:ascii="Arial"/>
          <w:b/>
          <w:sz w:val="29"/>
        </w:rPr>
      </w:pPr>
    </w:p>
    <w:p>
      <w:pPr>
        <w:spacing w:line="175" w:lineRule="exact" w:before="0"/>
        <w:ind w:left="433" w:right="0" w:firstLine="0"/>
        <w:jc w:val="left"/>
        <w:rPr>
          <w:sz w:val="23"/>
        </w:rPr>
      </w:pPr>
      <w:r>
        <w:rPr/>
        <w:pict>
          <v:group style="position:absolute;margin-left:166.603027pt;margin-top:11.167544pt;width:311.9pt;height:323.95pt;mso-position-horizontal-relative:page;mso-position-vertical-relative:paragraph;z-index:-17129984" id="docshapegroup22" coordorigin="3332,223" coordsize="6238,6479">
            <v:shape style="position:absolute;left:3515;top:1441;width:5812;height:5078" type="#_x0000_t75" id="docshape23" stroked="false">
              <v:imagedata r:id="rId26" o:title=""/>
            </v:shape>
            <v:shape style="position:absolute;left:3332;top:1227;width:6232;height:5475" id="docshape24" coordorigin="3332,1228" coordsize="6232,5475" path="m3516,1228l9564,1228,9564,6517,3516,6517,3516,1228m9243,6580l9243,6517m8925,6580l8925,6517m8607,6580l8607,6517m8290,6702l8290,6517m7972,6580l7972,6517m7654,6580l7654,6517m7336,6580l7336,6517m7018,6580l7018,6517m6700,6702l6700,6517m6380,6580l6380,6517m6062,6580l6062,6517m5744,6580l5744,6517m5426,6580l5426,6517m5108,6702l5108,6517m4791,6580l4791,6517m4473,6580l4473,6517m4155,6580l4155,6517m3837,6580l3837,6517m3516,6702l3516,6517m3516,6517l9564,6517m3457,1506l3516,1506m3457,1784l3516,1784m3457,2062l3516,2062m3332,2340l3516,2340m3457,2618l3516,2618m3457,2896l3516,2896m3457,3174l3516,3174m3457,3455l3516,3455m3332,3734l3516,3734m3457,4011l3516,4011m3457,4290l3516,4290m3457,4568l3516,4568m3457,4846l3516,4846m3332,5124l3516,5124m3457,5402l3516,5402m3457,5683l3516,5683m3457,5961l3516,5961m3457,6239l3516,6239m3332,6517l3516,6517m3516,6517l3516,1228e" filled="false" stroked="true" strokeweight=".568384pt" strokecolor="#000000">
              <v:path arrowok="t"/>
              <v:stroke dashstyle="solid"/>
            </v:shape>
            <v:shape style="position:absolute;left:3516;top:421;width:4167;height:758" type="#_x0000_t75" id="docshape25" stroked="false">
              <v:imagedata r:id="rId27" o:title=""/>
            </v:shape>
            <v:shape style="position:absolute;left:7700;top:421;width:1861;height:778" type="#_x0000_t75" id="docshape26" stroked="false">
              <v:imagedata r:id="rId28" o:title=""/>
            </v:shape>
            <v:shape style="position:absolute;left:4436;top:2511;width:3687;height:3186" id="docshape27" coordorigin="4436,2512" coordsize="3687,3186" path="m4473,2512l4473,5697m4461,2512l8122,2512m8110,2512l8110,5662m4436,5685l8098,5685e" filled="false" stroked="true" strokeweight="1.220489pt" strokecolor="#000000">
              <v:path arrowok="t"/>
              <v:stroke dashstyle="solid"/>
            </v:shape>
            <v:shape style="position:absolute;left:4570;top:2096;width:4042;height:3511" id="docshape28" coordorigin="4571,2097" coordsize="4042,3511" path="m4583,2097l4583,5603m4571,5599l8613,5607m8586,2097l8608,5599m4571,2097l8594,2097e" filled="false" stroked="true" strokeweight="1.220489pt" strokecolor="#000000">
              <v:path arrowok="t"/>
              <v:stroke dashstyle="shortdash"/>
            </v:shape>
            <v:shape style="position:absolute;left:4308;top:223;width:4409;height:721" id="docshape29" coordorigin="4308,223" coordsize="4409,721" path="m8629,437l8629,223m8716,455l8556,455m6505,901l6505,687m6593,907l6432,907m4601,754l4601,541m4676,760l4516,760m8043,827l8043,382m8118,846l7958,846m4493,931l4308,760m4554,943l4455,943e" filled="false" stroked="true" strokeweight=".610855pt" strokecolor="#000000">
              <v:path arrowok="t"/>
              <v:stroke dashstyle="solid"/>
            </v:shape>
            <v:shape style="position:absolute;left:4582;top:2084;width:4020;height:3503" id="docshape30" coordorigin="4583,2084" coordsize="4020,3503" path="m6497,2084l6487,5587m4583,3927l8602,3927e" filled="false" stroked="true" strokeweight="1.220489pt" strokecolor="#000000">
              <v:path arrowok="t"/>
              <v:stroke dashstyle="shortdash"/>
            </v:shape>
            <w10:wrap type="none"/>
          </v:group>
        </w:pict>
      </w:r>
      <w:r>
        <w:rPr>
          <w:sz w:val="23"/>
        </w:rPr>
        <w:t>n-butyrate</w:t>
      </w:r>
    </w:p>
    <w:p>
      <w:pPr>
        <w:spacing w:after="0" w:line="175" w:lineRule="exact"/>
        <w:jc w:val="left"/>
        <w:rPr>
          <w:sz w:val="23"/>
        </w:rPr>
        <w:sectPr>
          <w:pgSz w:w="12240" w:h="15840"/>
          <w:pgMar w:header="0" w:footer="688" w:top="1500" w:bottom="960" w:left="800" w:right="760"/>
          <w:cols w:num="2" w:equalWidth="0">
            <w:col w:w="7117" w:space="40"/>
            <w:col w:w="3523"/>
          </w:cols>
        </w:sectPr>
      </w:pPr>
    </w:p>
    <w:p>
      <w:pPr>
        <w:pStyle w:val="BodyText"/>
        <w:spacing w:before="2"/>
        <w:rPr>
          <w:sz w:val="46"/>
        </w:rPr>
      </w:pPr>
    </w:p>
    <w:p>
      <w:pPr>
        <w:pStyle w:val="Heading1"/>
      </w:pPr>
      <w:r>
        <w:rPr/>
        <w:t>ppm</w:t>
      </w:r>
    </w:p>
    <w:p>
      <w:pPr>
        <w:spacing w:line="218" w:lineRule="exact" w:before="172"/>
        <w:ind w:left="1127" w:right="0" w:firstLine="0"/>
        <w:jc w:val="left"/>
        <w:rPr>
          <w:sz w:val="23"/>
        </w:rPr>
      </w:pPr>
      <w:r>
        <w:rPr/>
        <w:br w:type="column"/>
      </w:r>
      <w:r>
        <w:rPr>
          <w:spacing w:val="-3"/>
          <w:sz w:val="23"/>
        </w:rPr>
        <w:t>n-butyrate</w:t>
      </w:r>
    </w:p>
    <w:p>
      <w:pPr>
        <w:spacing w:line="218" w:lineRule="exact" w:before="0"/>
        <w:ind w:left="200" w:right="0" w:firstLine="0"/>
        <w:jc w:val="left"/>
        <w:rPr>
          <w:sz w:val="23"/>
        </w:rPr>
      </w:pPr>
      <w:r>
        <w:rPr>
          <w:sz w:val="23"/>
        </w:rPr>
        <w:t>Propionate</w:t>
      </w:r>
    </w:p>
    <w:p>
      <w:pPr>
        <w:spacing w:line="240" w:lineRule="auto"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414" w:right="0" w:firstLine="0"/>
        <w:jc w:val="left"/>
        <w:rPr>
          <w:sz w:val="23"/>
        </w:rPr>
      </w:pPr>
      <w:r>
        <w:rPr>
          <w:spacing w:val="-3"/>
          <w:sz w:val="23"/>
        </w:rPr>
        <w:t>n-butyrate</w:t>
      </w:r>
    </w:p>
    <w:p>
      <w:pPr>
        <w:spacing w:line="257" w:lineRule="exact" w:before="0"/>
        <w:ind w:left="754" w:right="0" w:firstLine="0"/>
        <w:jc w:val="left"/>
        <w:rPr>
          <w:sz w:val="23"/>
        </w:rPr>
      </w:pPr>
      <w:r>
        <w:rPr/>
        <w:br w:type="column"/>
      </w:r>
      <w:r>
        <w:rPr>
          <w:sz w:val="23"/>
        </w:rPr>
        <w:t>Propionate</w:t>
      </w:r>
    </w:p>
    <w:p>
      <w:pPr>
        <w:spacing w:after="0" w:line="257" w:lineRule="exact"/>
        <w:jc w:val="left"/>
        <w:rPr>
          <w:sz w:val="23"/>
        </w:rPr>
        <w:sectPr>
          <w:type w:val="continuous"/>
          <w:pgSz w:w="12240" w:h="15840"/>
          <w:pgMar w:header="0" w:footer="688" w:top="660" w:bottom="280" w:left="800" w:right="760"/>
          <w:cols w:num="4" w:equalWidth="0">
            <w:col w:w="2457" w:space="40"/>
            <w:col w:w="2050" w:space="39"/>
            <w:col w:w="1336" w:space="39"/>
            <w:col w:w="471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header="0" w:footer="688" w:top="660" w:bottom="280" w:left="800" w:right="760"/>
        </w:sectPr>
      </w:pPr>
    </w:p>
    <w:p>
      <w:pPr>
        <w:pStyle w:val="BodyText"/>
        <w:spacing w:before="8"/>
        <w:rPr>
          <w:sz w:val="42"/>
        </w:rPr>
      </w:pPr>
    </w:p>
    <w:p>
      <w:pPr>
        <w:pStyle w:val="Heading1"/>
      </w:pPr>
      <w:r>
        <w:rPr/>
        <w:t>1.0</w:t>
      </w:r>
    </w:p>
    <w:p>
      <w:pPr>
        <w:spacing w:before="97"/>
        <w:ind w:left="654" w:right="0" w:firstLine="0"/>
        <w:jc w:val="left"/>
        <w:rPr>
          <w:b/>
          <w:sz w:val="19"/>
        </w:rPr>
      </w:pPr>
      <w:r>
        <w:rPr/>
        <w:br w:type="column"/>
      </w:r>
      <w:r>
        <w:rPr>
          <w:b/>
          <w:sz w:val="19"/>
        </w:rPr>
        <w:t>(2.16,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0.91)</w:t>
      </w:r>
    </w:p>
    <w:p>
      <w:pPr>
        <w:pStyle w:val="BodyText"/>
        <w:rPr>
          <w:b/>
          <w:sz w:val="26"/>
        </w:rPr>
      </w:pPr>
    </w:p>
    <w:p>
      <w:pPr>
        <w:spacing w:before="0"/>
        <w:ind w:left="269" w:right="0" w:firstLine="0"/>
        <w:jc w:val="left"/>
        <w:rPr>
          <w:b/>
          <w:sz w:val="19"/>
        </w:rPr>
      </w:pPr>
      <w:r>
        <w:rPr>
          <w:b/>
          <w:w w:val="105"/>
          <w:sz w:val="19"/>
        </w:rPr>
        <w:t>(2.18,</w:t>
      </w:r>
      <w:r>
        <w:rPr>
          <w:b/>
          <w:spacing w:val="-12"/>
          <w:w w:val="105"/>
          <w:sz w:val="19"/>
        </w:rPr>
        <w:t> </w:t>
      </w:r>
      <w:r>
        <w:rPr>
          <w:b/>
          <w:w w:val="105"/>
          <w:sz w:val="19"/>
        </w:rPr>
        <w:t>1.06)</w:t>
      </w:r>
    </w:p>
    <w:p>
      <w:pPr>
        <w:spacing w:before="97"/>
        <w:ind w:left="1237" w:right="0" w:firstLine="0"/>
        <w:jc w:val="left"/>
        <w:rPr>
          <w:b/>
          <w:sz w:val="19"/>
        </w:rPr>
      </w:pPr>
      <w:r>
        <w:rPr/>
        <w:br w:type="column"/>
      </w:r>
      <w:r>
        <w:rPr>
          <w:b/>
          <w:sz w:val="19"/>
        </w:rPr>
        <w:t>(1.56,</w:t>
      </w:r>
      <w:r>
        <w:rPr>
          <w:b/>
          <w:spacing w:val="19"/>
          <w:sz w:val="19"/>
        </w:rPr>
        <w:t> </w:t>
      </w:r>
      <w:r>
        <w:rPr>
          <w:b/>
          <w:sz w:val="19"/>
        </w:rPr>
        <w:t>0.91)</w:t>
      </w:r>
    </w:p>
    <w:p>
      <w:pPr>
        <w:spacing w:after="0"/>
        <w:jc w:val="left"/>
        <w:rPr>
          <w:sz w:val="19"/>
        </w:rPr>
        <w:sectPr>
          <w:type w:val="continuous"/>
          <w:pgSz w:w="12240" w:h="15840"/>
          <w:pgMar w:header="0" w:footer="688" w:top="660" w:bottom="280" w:left="800" w:right="760"/>
          <w:cols w:num="3" w:equalWidth="0">
            <w:col w:w="2458" w:space="40"/>
            <w:col w:w="1562" w:space="39"/>
            <w:col w:w="6581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header="0" w:footer="688" w:top="660" w:bottom="280" w:left="800" w:right="760"/>
        </w:sectPr>
      </w:pPr>
    </w:p>
    <w:p>
      <w:pPr>
        <w:pStyle w:val="Heading1"/>
        <w:spacing w:before="94"/>
      </w:pPr>
      <w:r>
        <w:rPr/>
        <w:t>1.5</w:t>
      </w:r>
    </w:p>
    <w:p>
      <w:pPr>
        <w:spacing w:line="240" w:lineRule="auto" w:before="5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spacing w:before="0"/>
        <w:ind w:left="259" w:right="0" w:firstLine="0"/>
        <w:jc w:val="left"/>
        <w:rPr>
          <w:b/>
          <w:sz w:val="19"/>
        </w:rPr>
      </w:pPr>
      <w:r>
        <w:rPr>
          <w:b/>
          <w:spacing w:val="-1"/>
          <w:w w:val="105"/>
          <w:sz w:val="19"/>
        </w:rPr>
        <w:t>(2.16,</w:t>
      </w:r>
      <w:r>
        <w:rPr>
          <w:b/>
          <w:spacing w:val="-11"/>
          <w:w w:val="105"/>
          <w:sz w:val="19"/>
        </w:rPr>
        <w:t> </w:t>
      </w:r>
      <w:r>
        <w:rPr>
          <w:b/>
          <w:w w:val="105"/>
          <w:sz w:val="19"/>
        </w:rPr>
        <w:t>1.56)</w:t>
      </w:r>
    </w:p>
    <w:p>
      <w:pPr>
        <w:spacing w:line="240" w:lineRule="auto" w:before="9"/>
        <w:rPr>
          <w:b/>
          <w:sz w:val="22"/>
        </w:rPr>
      </w:pPr>
      <w:r>
        <w:rPr/>
        <w:br w:type="column"/>
      </w:r>
      <w:r>
        <w:rPr>
          <w:b/>
          <w:sz w:val="22"/>
        </w:rPr>
      </w:r>
    </w:p>
    <w:p>
      <w:pPr>
        <w:spacing w:before="1"/>
        <w:ind w:left="1921" w:right="1847" w:firstLine="0"/>
        <w:jc w:val="center"/>
        <w:rPr>
          <w:b/>
          <w:sz w:val="19"/>
        </w:rPr>
      </w:pPr>
      <w:r>
        <w:rPr/>
        <w:pict>
          <v:shape style="position:absolute;margin-left:325.458008pt;margin-top:12.442122pt;width:79.45pt;height:84.35pt;mso-position-horizontal-relative:page;mso-position-vertical-relative:paragraph;z-index:15735808" type="#_x0000_t202" id="docshape31" filled="false" stroked="false">
            <v:textbox inset="0,0,0,0">
              <w:txbxContent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>
                  <w:pPr>
                    <w:spacing w:before="0"/>
                    <w:ind w:left="95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w w:val="105"/>
                      <w:sz w:val="19"/>
                    </w:rPr>
                    <w:t>(1.56,</w:t>
                  </w:r>
                  <w:r>
                    <w:rPr>
                      <w:b/>
                      <w:spacing w:val="-9"/>
                      <w:w w:val="105"/>
                      <w:sz w:val="19"/>
                    </w:rPr>
                    <w:t> </w:t>
                  </w:r>
                  <w:r>
                    <w:rPr>
                      <w:b/>
                      <w:w w:val="105"/>
                      <w:sz w:val="19"/>
                    </w:rPr>
                    <w:t>2.16</w:t>
                  </w:r>
                  <w:r>
                    <w:rPr>
                      <w:b/>
                      <w:spacing w:val="-9"/>
                      <w:w w:val="105"/>
                      <w:sz w:val="19"/>
                    </w:rPr>
                    <w:t> </w:t>
                  </w:r>
                  <w:r>
                    <w:rPr>
                      <w:b/>
                      <w:w w:val="105"/>
                      <w:sz w:val="19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b/>
          <w:w w:val="105"/>
          <w:sz w:val="19"/>
        </w:rPr>
        <w:t>(0.91,</w:t>
      </w:r>
      <w:r>
        <w:rPr>
          <w:b/>
          <w:spacing w:val="-12"/>
          <w:w w:val="105"/>
          <w:sz w:val="19"/>
        </w:rPr>
        <w:t> </w:t>
      </w:r>
      <w:r>
        <w:rPr>
          <w:b/>
          <w:w w:val="105"/>
          <w:sz w:val="19"/>
        </w:rPr>
        <w:t>1.56)</w:t>
      </w:r>
    </w:p>
    <w:p>
      <w:pPr>
        <w:spacing w:after="0"/>
        <w:jc w:val="center"/>
        <w:rPr>
          <w:sz w:val="19"/>
        </w:rPr>
        <w:sectPr>
          <w:type w:val="continuous"/>
          <w:pgSz w:w="12240" w:h="15840"/>
          <w:pgMar w:header="0" w:footer="688" w:top="660" w:bottom="280" w:left="800" w:right="760"/>
          <w:cols w:num="3" w:equalWidth="0">
            <w:col w:w="2458" w:space="40"/>
            <w:col w:w="1209" w:space="2245"/>
            <w:col w:w="4728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header="0" w:footer="688" w:top="660" w:bottom="280" w:left="800" w:right="760"/>
        </w:sectPr>
      </w:pPr>
    </w:p>
    <w:p>
      <w:pPr>
        <w:pStyle w:val="Heading1"/>
        <w:spacing w:before="95"/>
        <w:ind w:right="38"/>
      </w:pPr>
      <w:r>
        <w:rPr/>
        <w:t>2.0</w:t>
      </w:r>
    </w:p>
    <w:p>
      <w:pPr>
        <w:pStyle w:val="BodyText"/>
        <w:rPr>
          <w:rFonts w:ascii="Arial"/>
          <w:sz w:val="40"/>
        </w:rPr>
      </w:pPr>
    </w:p>
    <w:p>
      <w:pPr>
        <w:pStyle w:val="BodyText"/>
        <w:spacing w:before="2"/>
        <w:rPr>
          <w:rFonts w:ascii="Arial"/>
          <w:sz w:val="45"/>
        </w:rPr>
      </w:pPr>
    </w:p>
    <w:p>
      <w:pPr>
        <w:spacing w:before="0"/>
        <w:ind w:left="0" w:right="38" w:firstLine="0"/>
        <w:jc w:val="right"/>
        <w:rPr>
          <w:rFonts w:ascii="Arial"/>
          <w:sz w:val="36"/>
        </w:rPr>
      </w:pPr>
      <w:r>
        <w:rPr>
          <w:rFonts w:ascii="Arial"/>
          <w:sz w:val="36"/>
        </w:rPr>
        <w:t>2.5</w:t>
      </w:r>
    </w:p>
    <w:p>
      <w:pPr>
        <w:spacing w:line="240" w:lineRule="auto" w:before="0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6"/>
        <w:rPr>
          <w:rFonts w:ascii="Arial"/>
          <w:sz w:val="30"/>
        </w:rPr>
      </w:pPr>
    </w:p>
    <w:p>
      <w:pPr>
        <w:spacing w:line="194" w:lineRule="exact" w:before="0"/>
        <w:ind w:left="2866" w:right="2097" w:firstLine="0"/>
        <w:jc w:val="center"/>
        <w:rPr>
          <w:b/>
          <w:sz w:val="19"/>
        </w:rPr>
      </w:pPr>
      <w:r>
        <w:rPr>
          <w:b/>
          <w:w w:val="105"/>
          <w:sz w:val="19"/>
        </w:rPr>
        <w:t>(0.91,</w:t>
      </w:r>
      <w:r>
        <w:rPr>
          <w:b/>
          <w:spacing w:val="-12"/>
          <w:w w:val="105"/>
          <w:sz w:val="19"/>
        </w:rPr>
        <w:t> </w:t>
      </w:r>
      <w:r>
        <w:rPr>
          <w:b/>
          <w:w w:val="105"/>
          <w:sz w:val="19"/>
        </w:rPr>
        <w:t>2.16)</w:t>
      </w:r>
    </w:p>
    <w:p>
      <w:pPr>
        <w:spacing w:line="194" w:lineRule="exact" w:before="0"/>
        <w:ind w:left="1922" w:right="3041" w:firstLine="0"/>
        <w:jc w:val="center"/>
        <w:rPr>
          <w:b/>
          <w:sz w:val="19"/>
        </w:rPr>
      </w:pPr>
      <w:r>
        <w:rPr>
          <w:b/>
          <w:w w:val="105"/>
          <w:sz w:val="19"/>
        </w:rPr>
        <w:t>(1.06,</w:t>
      </w:r>
      <w:r>
        <w:rPr>
          <w:b/>
          <w:spacing w:val="-12"/>
          <w:w w:val="105"/>
          <w:sz w:val="19"/>
        </w:rPr>
        <w:t> </w:t>
      </w:r>
      <w:r>
        <w:rPr>
          <w:b/>
          <w:w w:val="105"/>
          <w:sz w:val="19"/>
        </w:rPr>
        <w:t>2.18)</w:t>
      </w:r>
    </w:p>
    <w:p>
      <w:pPr>
        <w:spacing w:after="0" w:line="194" w:lineRule="exact"/>
        <w:jc w:val="center"/>
        <w:rPr>
          <w:sz w:val="19"/>
        </w:rPr>
        <w:sectPr>
          <w:type w:val="continuous"/>
          <w:pgSz w:w="12240" w:h="15840"/>
          <w:pgMar w:header="0" w:footer="688" w:top="660" w:bottom="280" w:left="800" w:right="760"/>
          <w:cols w:num="2" w:equalWidth="0">
            <w:col w:w="2498" w:space="2259"/>
            <w:col w:w="5923"/>
          </w:cols>
        </w:sectPr>
      </w:pPr>
    </w:p>
    <w:p>
      <w:pPr>
        <w:pStyle w:val="Heading1"/>
        <w:spacing w:before="49"/>
      </w:pPr>
      <w:r>
        <w:rPr/>
        <w:t>2.5</w:t>
      </w:r>
    </w:p>
    <w:p>
      <w:pPr>
        <w:spacing w:before="49"/>
        <w:ind w:left="0" w:right="0" w:firstLine="0"/>
        <w:jc w:val="right"/>
        <w:rPr>
          <w:rFonts w:ascii="Arial"/>
          <w:sz w:val="36"/>
        </w:rPr>
      </w:pPr>
      <w:r>
        <w:rPr/>
        <w:br w:type="column"/>
      </w:r>
      <w:r>
        <w:rPr>
          <w:rFonts w:ascii="Arial"/>
          <w:sz w:val="36"/>
        </w:rPr>
        <w:t>2.0</w:t>
      </w:r>
    </w:p>
    <w:p>
      <w:pPr>
        <w:spacing w:before="49"/>
        <w:ind w:left="0" w:right="0" w:firstLine="0"/>
        <w:jc w:val="right"/>
        <w:rPr>
          <w:rFonts w:ascii="Arial"/>
          <w:sz w:val="36"/>
        </w:rPr>
      </w:pPr>
      <w:r>
        <w:rPr/>
        <w:br w:type="column"/>
      </w:r>
      <w:r>
        <w:rPr>
          <w:rFonts w:ascii="Arial"/>
          <w:sz w:val="36"/>
        </w:rPr>
        <w:t>1.5</w:t>
      </w:r>
    </w:p>
    <w:p>
      <w:pPr>
        <w:spacing w:before="49"/>
        <w:ind w:left="0" w:right="0" w:firstLine="0"/>
        <w:jc w:val="right"/>
        <w:rPr>
          <w:rFonts w:ascii="Arial"/>
          <w:sz w:val="36"/>
        </w:rPr>
      </w:pPr>
      <w:r>
        <w:rPr/>
        <w:br w:type="column"/>
      </w:r>
      <w:r>
        <w:rPr>
          <w:rFonts w:ascii="Arial"/>
          <w:sz w:val="36"/>
        </w:rPr>
        <w:t>1.0</w:t>
      </w:r>
    </w:p>
    <w:p>
      <w:pPr>
        <w:spacing w:before="66"/>
        <w:ind w:left="261" w:right="0" w:firstLine="0"/>
        <w:jc w:val="left"/>
        <w:rPr>
          <w:rFonts w:ascii="Arial"/>
          <w:sz w:val="36"/>
        </w:rPr>
      </w:pPr>
      <w:r>
        <w:rPr/>
        <w:br w:type="column"/>
      </w:r>
      <w:r>
        <w:rPr>
          <w:rFonts w:ascii="Arial"/>
          <w:sz w:val="36"/>
        </w:rPr>
        <w:t>ppm</w:t>
      </w:r>
    </w:p>
    <w:p>
      <w:pPr>
        <w:spacing w:after="0"/>
        <w:jc w:val="left"/>
        <w:rPr>
          <w:rFonts w:ascii="Arial"/>
          <w:sz w:val="36"/>
        </w:rPr>
        <w:sectPr>
          <w:type w:val="continuous"/>
          <w:pgSz w:w="12240" w:h="15840"/>
          <w:pgMar w:header="0" w:footer="688" w:top="660" w:bottom="280" w:left="800" w:right="760"/>
          <w:cols w:num="5" w:equalWidth="0">
            <w:col w:w="2971" w:space="40"/>
            <w:col w:w="1553" w:space="39"/>
            <w:col w:w="1549" w:space="40"/>
            <w:col w:w="1553" w:space="40"/>
            <w:col w:w="2895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2"/>
        </w:rPr>
      </w:pPr>
    </w:p>
    <w:p>
      <w:pPr>
        <w:pStyle w:val="BodyText"/>
        <w:spacing w:line="360" w:lineRule="auto"/>
        <w:ind w:left="659" w:right="1123"/>
      </w:pPr>
      <w:r>
        <w:rPr>
          <w:b/>
        </w:rPr>
        <w:t>Figure S8. </w:t>
      </w:r>
      <w:r>
        <w:rPr/>
        <w:t>Two dimensional (2D) </w:t>
      </w:r>
      <w:r>
        <w:rPr>
          <w:vertAlign w:val="superscript"/>
        </w:rPr>
        <w:t>1</w:t>
      </w:r>
      <w:r>
        <w:rPr>
          <w:vertAlign w:val="baseline"/>
        </w:rPr>
        <w:t>H-</w:t>
      </w:r>
      <w:r>
        <w:rPr>
          <w:vertAlign w:val="superscript"/>
        </w:rPr>
        <w:t>1</w:t>
      </w:r>
      <w:r>
        <w:rPr>
          <w:vertAlign w:val="baseline"/>
        </w:rPr>
        <w:t>H total correlation spectroscopy (TOCSY) for the</w:t>
      </w:r>
      <w:r>
        <w:rPr>
          <w:spacing w:val="1"/>
          <w:vertAlign w:val="baseline"/>
        </w:rPr>
        <w:t> </w:t>
      </w:r>
      <w:r>
        <w:rPr>
          <w:vertAlign w:val="baseline"/>
        </w:rPr>
        <w:t>identification of n-butyrate and propionate related to Figure 5A and B. The cross peaks of n-</w:t>
      </w:r>
      <w:r>
        <w:rPr>
          <w:spacing w:val="-58"/>
          <w:vertAlign w:val="baseline"/>
        </w:rPr>
        <w:t> </w:t>
      </w:r>
      <w:r>
        <w:rPr>
          <w:vertAlign w:val="baseline"/>
        </w:rPr>
        <w:t>butyrate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propionate</w:t>
      </w:r>
      <w:r>
        <w:rPr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highlighted</w:t>
      </w:r>
      <w:r>
        <w:rPr>
          <w:spacing w:val="-1"/>
          <w:vertAlign w:val="baseline"/>
        </w:rPr>
        <w:t> </w:t>
      </w:r>
      <w:r>
        <w:rPr>
          <w:vertAlign w:val="baseline"/>
        </w:rPr>
        <w:t>with dotted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solid lines,</w:t>
      </w:r>
      <w:r>
        <w:rPr>
          <w:spacing w:val="-1"/>
          <w:vertAlign w:val="baseline"/>
        </w:rPr>
        <w:t> </w:t>
      </w:r>
      <w:r>
        <w:rPr>
          <w:vertAlign w:val="baseline"/>
        </w:rPr>
        <w:t>respectively.</w:t>
      </w:r>
    </w:p>
    <w:p>
      <w:pPr>
        <w:spacing w:after="0" w:line="360" w:lineRule="auto"/>
        <w:sectPr>
          <w:type w:val="continuous"/>
          <w:pgSz w:w="12240" w:h="15840"/>
          <w:pgMar w:header="0" w:footer="688" w:top="660" w:bottom="280" w:left="800" w:right="7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9"/>
        </w:rPr>
      </w:pPr>
    </w:p>
    <w:p>
      <w:pPr>
        <w:pStyle w:val="BodyText"/>
        <w:ind w:left="2099"/>
        <w:rPr>
          <w:sz w:val="20"/>
        </w:rPr>
      </w:pPr>
      <w:r>
        <w:rPr>
          <w:sz w:val="20"/>
        </w:rPr>
        <w:drawing>
          <wp:inline distT="0" distB="0" distL="0" distR="0">
            <wp:extent cx="4136910" cy="1858899"/>
            <wp:effectExtent l="0" t="0" r="0" b="0"/>
            <wp:docPr id="3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910" cy="18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360" w:lineRule="auto" w:before="90"/>
        <w:ind w:left="659" w:right="783"/>
      </w:pPr>
      <w:r>
        <w:rPr>
          <w:b/>
        </w:rPr>
        <w:t>Figure S9. </w:t>
      </w:r>
      <w:r>
        <w:rPr/>
        <w:t>Measurements of n-butyrate and propionate concentration from NMR peaks</w:t>
      </w:r>
      <w:r>
        <w:rPr>
          <w:spacing w:val="1"/>
        </w:rPr>
        <w:t> </w:t>
      </w:r>
      <w:r>
        <w:rPr/>
        <w:t>integration relative to internal standard TSP in the cecal content (A) and fecal extracts (B)</w:t>
      </w:r>
      <w:r>
        <w:rPr>
          <w:spacing w:val="1"/>
        </w:rPr>
        <w:t> </w:t>
      </w:r>
      <w:r>
        <w:rPr/>
        <w:t>obtained from </w:t>
      </w:r>
      <w:r>
        <w:rPr>
          <w:i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and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vertAlign w:val="baseline"/>
        </w:rPr>
        <w:t> vehicle and TCDF-treated mice. Data are presented as mean ± s.</w:t>
      </w:r>
      <w:r>
        <w:rPr>
          <w:spacing w:val="-58"/>
          <w:vertAlign w:val="baseline"/>
        </w:rPr>
        <w:t> </w:t>
      </w:r>
      <w:r>
        <w:rPr>
          <w:vertAlign w:val="baseline"/>
        </w:rPr>
        <w:t>d, n = 6 and 5 per group for </w:t>
      </w:r>
      <w:r>
        <w:rPr>
          <w:i/>
          <w:vertAlign w:val="baseline"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and </w:t>
      </w:r>
      <w:r>
        <w:rPr>
          <w:i/>
          <w:vertAlign w:val="baseline"/>
        </w:rPr>
        <w:t>Ahr</w:t>
      </w:r>
      <w:r>
        <w:rPr>
          <w:vertAlign w:val="superscript"/>
        </w:rPr>
        <w:t>-/-</w:t>
      </w:r>
      <w:r>
        <w:rPr>
          <w:vertAlign w:val="baseline"/>
        </w:rPr>
        <w:t> mice, respectively; ; *p &lt; 0.05, **p &lt; 0.01, NS, no</w:t>
      </w:r>
      <w:r>
        <w:rPr>
          <w:spacing w:val="-57"/>
          <w:vertAlign w:val="baseline"/>
        </w:rPr>
        <w:t> </w:t>
      </w:r>
      <w:r>
        <w:rPr>
          <w:vertAlign w:val="baseline"/>
        </w:rPr>
        <w:t>significance,</w:t>
      </w:r>
      <w:r>
        <w:rPr>
          <w:spacing w:val="-1"/>
          <w:vertAlign w:val="baseline"/>
        </w:rPr>
        <w:t> </w:t>
      </w:r>
      <w:r>
        <w:rPr>
          <w:vertAlign w:val="baseline"/>
        </w:rPr>
        <w:t>two-tailed Student’s t-test.</w:t>
      </w:r>
    </w:p>
    <w:p>
      <w:pPr>
        <w:spacing w:after="0" w:line="360" w:lineRule="auto"/>
        <w:sectPr>
          <w:pgSz w:w="12240" w:h="15840"/>
          <w:pgMar w:header="0" w:footer="688" w:top="1500" w:bottom="960" w:left="800" w:right="7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9"/>
        </w:rPr>
      </w:pPr>
    </w:p>
    <w:p>
      <w:pPr>
        <w:pStyle w:val="BodyText"/>
        <w:ind w:left="1784"/>
        <w:rPr>
          <w:sz w:val="20"/>
        </w:rPr>
      </w:pPr>
      <w:r>
        <w:rPr>
          <w:sz w:val="20"/>
        </w:rPr>
        <w:drawing>
          <wp:inline distT="0" distB="0" distL="0" distR="0">
            <wp:extent cx="4477168" cy="2056066"/>
            <wp:effectExtent l="0" t="0" r="0" b="0"/>
            <wp:docPr id="3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168" cy="205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360" w:lineRule="auto" w:before="90"/>
        <w:ind w:left="659" w:right="667"/>
      </w:pPr>
      <w:r>
        <w:rPr>
          <w:b/>
        </w:rPr>
        <w:t>Figure S10.</w:t>
      </w:r>
      <w:r>
        <w:rPr>
          <w:b/>
          <w:spacing w:val="2"/>
        </w:rPr>
        <w:t> </w:t>
      </w:r>
      <w:r>
        <w:rPr/>
        <w:t>qPCR</w:t>
      </w:r>
      <w:r>
        <w:rPr>
          <w:spacing w:val="1"/>
        </w:rPr>
        <w:t> </w:t>
      </w:r>
      <w:r>
        <w:rPr/>
        <w:t>analysis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mRNA</w:t>
      </w:r>
      <w:r>
        <w:rPr>
          <w:spacing w:val="2"/>
        </w:rPr>
        <w:t> </w:t>
      </w:r>
      <w:r>
        <w:rPr/>
        <w:t>levels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>
          <w:i/>
        </w:rPr>
        <w:t>Gpr41</w:t>
      </w:r>
      <w:r>
        <w:rPr>
          <w:i/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>
          <w:i/>
        </w:rPr>
        <w:t>Gpr43</w:t>
      </w:r>
      <w:r>
        <w:rPr>
          <w:i/>
          <w:spacing w:val="2"/>
        </w:rPr>
        <w:t> </w:t>
      </w:r>
      <w:r>
        <w:rPr/>
        <w:t>expression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colon</w:t>
      </w:r>
      <w:r>
        <w:rPr>
          <w:spacing w:val="1"/>
        </w:rPr>
        <w:t> </w:t>
      </w:r>
      <w:r>
        <w:rPr/>
        <w:t>(A)</w:t>
      </w:r>
      <w:r>
        <w:rPr>
          <w:spacing w:val="1"/>
        </w:rPr>
        <w:t> </w:t>
      </w:r>
      <w:r>
        <w:rPr/>
        <w:t>and </w:t>
      </w:r>
      <w:r>
        <w:rPr>
          <w:i/>
        </w:rPr>
        <w:t>Gck</w:t>
      </w:r>
      <w:r>
        <w:rPr/>
        <w:t>, </w:t>
      </w:r>
      <w:r>
        <w:rPr>
          <w:i/>
        </w:rPr>
        <w:t>G6pase</w:t>
      </w:r>
      <w:r>
        <w:rPr/>
        <w:t>, </w:t>
      </w:r>
      <w:r>
        <w:rPr>
          <w:i/>
        </w:rPr>
        <w:t>Glut2 </w:t>
      </w:r>
      <w:r>
        <w:rPr/>
        <w:t>and </w:t>
      </w:r>
      <w:r>
        <w:rPr>
          <w:i/>
        </w:rPr>
        <w:t>Pepck </w:t>
      </w:r>
      <w:r>
        <w:rPr/>
        <w:t>expression in the liver of </w:t>
      </w:r>
      <w:r>
        <w:rPr>
          <w:i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vehicle and TCDF-treated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Ahr</w:t>
      </w:r>
      <w:r>
        <w:rPr>
          <w:vertAlign w:val="superscript"/>
        </w:rPr>
        <w:t>+/+</w:t>
      </w:r>
      <w:r>
        <w:rPr>
          <w:vertAlign w:val="baseline"/>
        </w:rPr>
        <w:t> mice. Data are presented as mean ± s. d, n = 6 per group; *</w:t>
      </w:r>
      <w:r>
        <w:rPr>
          <w:i/>
          <w:vertAlign w:val="baseline"/>
        </w:rPr>
        <w:t>p </w:t>
      </w:r>
      <w:r>
        <w:rPr>
          <w:vertAlign w:val="baseline"/>
        </w:rPr>
        <w:t>&lt; 0.05, two-tailed Student’s </w:t>
      </w:r>
      <w:r>
        <w:rPr>
          <w:i/>
          <w:vertAlign w:val="baseline"/>
        </w:rPr>
        <w:t>t</w:t>
      </w:r>
      <w:r>
        <w:rPr>
          <w:vertAlign w:val="baseline"/>
        </w:rPr>
        <w:t>-</w:t>
      </w:r>
      <w:r>
        <w:rPr>
          <w:spacing w:val="-58"/>
          <w:vertAlign w:val="baseline"/>
        </w:rPr>
        <w:t> </w:t>
      </w:r>
      <w:r>
        <w:rPr>
          <w:vertAlign w:val="baseline"/>
        </w:rPr>
        <w:t>test.</w:t>
      </w:r>
    </w:p>
    <w:p>
      <w:pPr>
        <w:spacing w:after="0" w:line="360" w:lineRule="auto"/>
        <w:sectPr>
          <w:pgSz w:w="12240" w:h="15840"/>
          <w:pgMar w:header="0" w:footer="688" w:top="1500" w:bottom="960" w:left="800" w:right="760"/>
        </w:sectPr>
      </w:pPr>
    </w:p>
    <w:p>
      <w:pPr>
        <w:pStyle w:val="BodyText"/>
        <w:spacing w:before="75"/>
        <w:ind w:left="227"/>
      </w:pPr>
      <w:r>
        <w:rPr>
          <w:b/>
        </w:rPr>
        <w:t>Table</w:t>
      </w:r>
      <w:r>
        <w:rPr>
          <w:b/>
          <w:spacing w:val="-3"/>
        </w:rPr>
        <w:t> </w:t>
      </w:r>
      <w:r>
        <w:rPr>
          <w:b/>
        </w:rPr>
        <w:t>S1.</w:t>
      </w:r>
      <w:r>
        <w:rPr>
          <w:b/>
          <w:spacing w:val="-2"/>
        </w:rPr>
        <w:t> </w:t>
      </w:r>
      <w:r>
        <w:rPr/>
        <w:t>Primer</w:t>
      </w:r>
      <w:r>
        <w:rPr>
          <w:spacing w:val="-2"/>
        </w:rPr>
        <w:t> </w:t>
      </w:r>
      <w:r>
        <w:rPr/>
        <w:t>sequences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qRT-PCR,</w:t>
      </w:r>
      <w:r>
        <w:rPr>
          <w:spacing w:val="-1"/>
        </w:rPr>
        <w:t> </w:t>
      </w:r>
      <w:r>
        <w:rPr/>
        <w:t>Related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Experimental</w:t>
      </w:r>
      <w:r>
        <w:rPr>
          <w:spacing w:val="-1"/>
        </w:rPr>
        <w:t> </w:t>
      </w:r>
      <w:r>
        <w:rPr/>
        <w:t>Procedures.</w:t>
      </w:r>
    </w:p>
    <w:p>
      <w:pPr>
        <w:pStyle w:val="BodyText"/>
        <w:spacing w:before="7" w:after="1"/>
        <w:rPr>
          <w:sz w:val="22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55"/>
        <w:gridCol w:w="1440"/>
        <w:gridCol w:w="3859"/>
      </w:tblGrid>
      <w:tr>
        <w:trPr>
          <w:trHeight w:val="239" w:hRule="atLeast"/>
        </w:trPr>
        <w:tc>
          <w:tcPr>
            <w:tcW w:w="5155" w:type="dxa"/>
          </w:tcPr>
          <w:p>
            <w:pPr>
              <w:pStyle w:val="TableParagraph"/>
              <w:spacing w:before="13"/>
              <w:ind w:left="115"/>
              <w:rPr>
                <w:b/>
                <w:sz w:val="19"/>
              </w:rPr>
            </w:pPr>
            <w:r>
              <w:rPr>
                <w:b/>
                <w:sz w:val="19"/>
              </w:rPr>
              <w:t>Gene</w:t>
            </w:r>
          </w:p>
        </w:tc>
        <w:tc>
          <w:tcPr>
            <w:tcW w:w="1440" w:type="dxa"/>
          </w:tcPr>
          <w:p>
            <w:pPr>
              <w:pStyle w:val="TableParagraph"/>
              <w:spacing w:before="13"/>
              <w:ind w:left="115"/>
              <w:rPr>
                <w:b/>
                <w:sz w:val="19"/>
              </w:rPr>
            </w:pPr>
            <w:r>
              <w:rPr>
                <w:b/>
                <w:sz w:val="19"/>
              </w:rPr>
              <w:t>Abbreviation</w:t>
            </w:r>
          </w:p>
        </w:tc>
        <w:tc>
          <w:tcPr>
            <w:tcW w:w="3859" w:type="dxa"/>
          </w:tcPr>
          <w:p>
            <w:pPr>
              <w:pStyle w:val="TableParagraph"/>
              <w:spacing w:before="13"/>
              <w:ind w:left="115"/>
              <w:rPr>
                <w:b/>
                <w:sz w:val="19"/>
              </w:rPr>
            </w:pPr>
            <w:r>
              <w:rPr>
                <w:b/>
                <w:sz w:val="19"/>
              </w:rPr>
              <w:t>Sequence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z w:val="19"/>
              </w:rPr>
              <w:t>Cytochrome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P450,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family 1,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subfamily A,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polypeptide 1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Cyp1a1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AGAATACGGTGACAGCCAGG</w:t>
            </w:r>
          </w:p>
          <w:p>
            <w:pPr>
              <w:pStyle w:val="TableParagraph"/>
              <w:spacing w:before="22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TTTGGGAGGAAGTGGAAGG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z w:val="19"/>
              </w:rPr>
              <w:t>Cytochrome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P450,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family 1, subfamily A,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polypeptide 2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Cyp1a2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AAAGGGGTCTTTCCACTGCT</w:t>
            </w:r>
            <w:r>
              <w:rPr>
                <w:spacing w:val="-53"/>
                <w:w w:val="105"/>
                <w:sz w:val="19"/>
              </w:rPr>
              <w:t> </w:t>
            </w:r>
            <w:r>
              <w:rPr>
                <w:sz w:val="19"/>
              </w:rPr>
              <w:t>AGGGACACCTCACTGAATGG</w:t>
            </w:r>
          </w:p>
        </w:tc>
      </w:tr>
      <w:tr>
        <w:trPr>
          <w:trHeight w:val="484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8"/>
              <w:ind w:left="115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Cytochrome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P450,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family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2,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subfamily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E,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polypeptide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1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8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Cyp2e1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sz w:val="19"/>
              </w:rPr>
              <w:t>CTTAGGGAAAACCTCCGCAC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GGGACATTCCTGTGTTCCAG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Cytochrome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P450,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family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2,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subfamily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A,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polypeptide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1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Cyp2a1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sz w:val="19"/>
              </w:rPr>
              <w:t>CCCAGCAAAGAAGAGGTTCA</w:t>
            </w:r>
            <w:r>
              <w:rPr>
                <w:spacing w:val="1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CCTTTCTCATCCACATGCAA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Aldo-keto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reductase</w:t>
            </w:r>
            <w:r>
              <w:rPr>
                <w:spacing w:val="-8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family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1</w:t>
            </w:r>
            <w:r>
              <w:rPr>
                <w:spacing w:val="-4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member</w:t>
            </w:r>
            <w:r>
              <w:rPr>
                <w:spacing w:val="-9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D1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Akr1d1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TGCACACCACCAAATATCCCT</w:t>
            </w:r>
          </w:p>
          <w:p>
            <w:pPr>
              <w:pStyle w:val="TableParagraph"/>
              <w:spacing w:before="21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CTTCACTGCCACATAGGTCTTC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Bile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acid-CoA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synthetase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Bacs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ACCCTGGATCAGCTCCTGGAT</w:t>
            </w:r>
          </w:p>
          <w:p>
            <w:pPr>
              <w:pStyle w:val="TableParagraph"/>
              <w:spacing w:before="22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GTTCTCAGCTAGCAGCTTGG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Bile</w:t>
            </w:r>
            <w:r>
              <w:rPr>
                <w:spacing w:val="-6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acid-CoA:</w:t>
            </w:r>
            <w:r>
              <w:rPr>
                <w:spacing w:val="-6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amino</w:t>
            </w:r>
            <w:r>
              <w:rPr>
                <w:spacing w:val="-4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acid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i/>
                <w:spacing w:val="-2"/>
                <w:w w:val="105"/>
                <w:sz w:val="19"/>
              </w:rPr>
              <w:t>N</w:t>
            </w:r>
            <w:r>
              <w:rPr>
                <w:spacing w:val="-2"/>
                <w:w w:val="105"/>
                <w:sz w:val="19"/>
              </w:rPr>
              <w:t>-acyltransferase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Bat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sz w:val="19"/>
              </w:rPr>
              <w:t>GGAAACCTGTTAGTTCTCAGGC</w:t>
            </w:r>
            <w:r>
              <w:rPr>
                <w:spacing w:val="1"/>
                <w:sz w:val="19"/>
              </w:rPr>
              <w:t> </w:t>
            </w:r>
            <w:r>
              <w:rPr>
                <w:w w:val="105"/>
                <w:sz w:val="19"/>
              </w:rPr>
              <w:t>GTGGACCCCCATATAGTCTCC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Bile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salt export</w:t>
            </w:r>
            <w:r>
              <w:rPr>
                <w:spacing w:val="-6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pump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(Abcb11)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Bsep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CTGCCAAGGATGCTAATGCA</w:t>
            </w:r>
          </w:p>
          <w:p>
            <w:pPr>
              <w:pStyle w:val="TableParagraph"/>
              <w:spacing w:before="21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CGATGGCTACCCTTTGCTTCT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color w:val="000025"/>
                <w:spacing w:val="-2"/>
                <w:w w:val="105"/>
                <w:sz w:val="19"/>
              </w:rPr>
              <w:t>Cysteine</w:t>
            </w:r>
            <w:r>
              <w:rPr>
                <w:color w:val="000025"/>
                <w:spacing w:val="-11"/>
                <w:w w:val="105"/>
                <w:sz w:val="19"/>
              </w:rPr>
              <w:t> </w:t>
            </w:r>
            <w:r>
              <w:rPr>
                <w:color w:val="000025"/>
                <w:spacing w:val="-2"/>
                <w:w w:val="105"/>
                <w:sz w:val="19"/>
              </w:rPr>
              <w:t>dioxygenase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Cdo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GGGGACGAAGTCAACGTGG</w:t>
            </w:r>
          </w:p>
          <w:p>
            <w:pPr>
              <w:pStyle w:val="TableParagraph"/>
              <w:spacing w:before="22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ACCCCAGCACAGAATCATCAG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z w:val="19"/>
              </w:rPr>
              <w:t>Cysteine</w:t>
            </w:r>
            <w:r>
              <w:rPr>
                <w:spacing w:val="14"/>
                <w:sz w:val="19"/>
              </w:rPr>
              <w:t> </w:t>
            </w:r>
            <w:r>
              <w:rPr>
                <w:sz w:val="19"/>
              </w:rPr>
              <w:t>sulfinate</w:t>
            </w:r>
            <w:r>
              <w:rPr>
                <w:spacing w:val="9"/>
                <w:sz w:val="19"/>
              </w:rPr>
              <w:t> </w:t>
            </w:r>
            <w:r>
              <w:rPr>
                <w:sz w:val="19"/>
              </w:rPr>
              <w:t>decarboxylase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Csd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spacing w:val="-1"/>
                <w:w w:val="105"/>
                <w:sz w:val="19"/>
              </w:rPr>
              <w:t>CCAGGACGTGTTTGGGATTGT</w:t>
            </w:r>
            <w:r>
              <w:rPr>
                <w:spacing w:val="-53"/>
                <w:w w:val="105"/>
                <w:sz w:val="19"/>
              </w:rPr>
              <w:t> </w:t>
            </w:r>
            <w:r>
              <w:rPr>
                <w:sz w:val="19"/>
              </w:rPr>
              <w:t>ACCAGTCTTGACACTGTAGTGA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Cytochrome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P450,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family</w:t>
            </w:r>
            <w:r>
              <w:rPr>
                <w:spacing w:val="-6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7,</w:t>
            </w:r>
            <w:r>
              <w:rPr>
                <w:spacing w:val="-13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subfamily</w:t>
            </w:r>
            <w:r>
              <w:rPr>
                <w:spacing w:val="-8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A,</w:t>
            </w:r>
            <w:r>
              <w:rPr>
                <w:spacing w:val="-9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polypeptide</w:t>
            </w:r>
            <w:r>
              <w:rPr>
                <w:spacing w:val="-8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1</w:t>
            </w:r>
          </w:p>
          <w:p>
            <w:pPr>
              <w:pStyle w:val="TableParagraph"/>
              <w:spacing w:before="21"/>
              <w:ind w:left="115"/>
              <w:rPr>
                <w:sz w:val="19"/>
              </w:rPr>
            </w:pPr>
            <w:r>
              <w:rPr>
                <w:sz w:val="19"/>
              </w:rPr>
              <w:t>(Cholesterol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7α-hydroxylase)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Cyp7a1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AGCAACTAAACAACCTGCCAGT</w:t>
            </w:r>
          </w:p>
          <w:p>
            <w:pPr>
              <w:pStyle w:val="TableParagraph"/>
              <w:spacing w:before="21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ACTAGTCCGGATATTCAAGGATGCA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Cytochrome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P450,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family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7,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subfamily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B,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polypeptide</w:t>
            </w:r>
            <w:r>
              <w:rPr>
                <w:spacing w:val="-8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1</w:t>
            </w:r>
          </w:p>
          <w:p>
            <w:pPr>
              <w:pStyle w:val="TableParagraph"/>
              <w:spacing w:before="22"/>
              <w:ind w:left="115"/>
              <w:rPr>
                <w:sz w:val="19"/>
              </w:rPr>
            </w:pPr>
            <w:r>
              <w:rPr>
                <w:spacing w:val="-3"/>
                <w:w w:val="105"/>
                <w:sz w:val="19"/>
              </w:rPr>
              <w:t>(Oxysterol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7α-hydroxylase)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Cyp7b1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TAGCCCTCTTTCCTCCACTCATA</w:t>
            </w:r>
          </w:p>
          <w:p>
            <w:pPr>
              <w:pStyle w:val="TableParagraph"/>
              <w:spacing w:before="22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GAACCGATCGAACCTAAATTCCT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Cytochrome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P450,</w:t>
            </w:r>
            <w:r>
              <w:rPr>
                <w:spacing w:val="-9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family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8,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subfamily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B,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polypeptide</w:t>
            </w:r>
            <w:r>
              <w:rPr>
                <w:spacing w:val="-8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1</w:t>
            </w:r>
            <w:r>
              <w:rPr>
                <w:spacing w:val="-5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(Sterol 12α-hydroxylase)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Cyp8b1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sz w:val="19"/>
              </w:rPr>
              <w:t>GGCTGGCTTCCTGAGCTTATT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ACTTCCTGAACAGCTCATCGG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Cytochrome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P450,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family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27,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subfamily</w:t>
            </w:r>
            <w:r>
              <w:rPr>
                <w:spacing w:val="-6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A,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polypeptide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1</w:t>
            </w:r>
          </w:p>
          <w:p>
            <w:pPr>
              <w:pStyle w:val="TableParagraph"/>
              <w:spacing w:before="21"/>
              <w:ind w:left="115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(Sterol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27-hydroxylase)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Cyp27a1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GCCTCACCTATGGGATCTTCA</w:t>
            </w:r>
          </w:p>
          <w:p>
            <w:pPr>
              <w:pStyle w:val="TableParagraph"/>
              <w:spacing w:before="21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TCAAAGCCTGACGCAGATG</w:t>
            </w:r>
          </w:p>
        </w:tc>
      </w:tr>
      <w:tr>
        <w:trPr>
          <w:trHeight w:val="484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8"/>
              <w:ind w:left="115"/>
              <w:rPr>
                <w:sz w:val="19"/>
              </w:rPr>
            </w:pPr>
            <w:r>
              <w:rPr>
                <w:spacing w:val="-1"/>
                <w:w w:val="105"/>
                <w:sz w:val="19"/>
              </w:rPr>
              <w:t>Fibroblast</w:t>
            </w:r>
            <w:r>
              <w:rPr>
                <w:spacing w:val="-13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growth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factor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15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8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Fgf15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ACGTCCTTGATGGCAATCG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sz w:val="19"/>
              </w:rPr>
              <w:t>GAGGACCAAAACGAACGAAAT</w:t>
            </w:r>
            <w:r>
              <w:rPr>
                <w:spacing w:val="41"/>
                <w:sz w:val="19"/>
              </w:rPr>
              <w:t> </w:t>
            </w:r>
            <w:r>
              <w:rPr>
                <w:sz w:val="19"/>
              </w:rPr>
              <w:t>T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Short</w:t>
            </w:r>
            <w:r>
              <w:rPr>
                <w:spacing w:val="-9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heterodimer</w:t>
            </w:r>
            <w:r>
              <w:rPr>
                <w:spacing w:val="-8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partner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Shp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CGATCCTCTTCAACCCAGATG</w:t>
            </w:r>
          </w:p>
          <w:p>
            <w:pPr>
              <w:pStyle w:val="TableParagraph"/>
              <w:spacing w:before="22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AGGGCTCCAAGACTTCACACA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1"/>
                <w:w w:val="105"/>
                <w:sz w:val="19"/>
              </w:rPr>
              <w:t>Farnesoid</w:t>
            </w:r>
            <w:r>
              <w:rPr>
                <w:spacing w:val="-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X</w:t>
            </w:r>
            <w:r>
              <w:rPr>
                <w:spacing w:val="-1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receptor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Fxr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sz w:val="19"/>
              </w:rPr>
              <w:t>TCCAGGGTTTCAGACACTGG</w:t>
            </w:r>
            <w:r>
              <w:rPr>
                <w:spacing w:val="1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GCCGAACGAAGAAACATGG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1"/>
                <w:w w:val="105"/>
                <w:sz w:val="19"/>
              </w:rPr>
              <w:t>Myosin</w:t>
            </w:r>
            <w:r>
              <w:rPr>
                <w:spacing w:val="-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Vb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spacing w:val="-1"/>
                <w:w w:val="105"/>
                <w:sz w:val="19"/>
              </w:rPr>
              <w:t>Myosin</w:t>
            </w:r>
            <w:r>
              <w:rPr>
                <w:i/>
                <w:spacing w:val="-12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Vb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CCCCTTCTTTGTAGTCCTTGG</w:t>
            </w:r>
          </w:p>
          <w:p>
            <w:pPr>
              <w:pStyle w:val="TableParagraph"/>
              <w:spacing w:before="21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CGTACAGCGAGCTCTACACC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z w:val="19"/>
              </w:rPr>
              <w:t>Protein</w:t>
            </w:r>
            <w:r>
              <w:rPr>
                <w:spacing w:val="8"/>
                <w:sz w:val="19"/>
              </w:rPr>
              <w:t> </w:t>
            </w:r>
            <w:r>
              <w:rPr>
                <w:sz w:val="19"/>
              </w:rPr>
              <w:t>Tyrosine</w:t>
            </w:r>
            <w:r>
              <w:rPr>
                <w:spacing w:val="9"/>
                <w:sz w:val="19"/>
              </w:rPr>
              <w:t> </w:t>
            </w:r>
            <w:r>
              <w:rPr>
                <w:sz w:val="19"/>
              </w:rPr>
              <w:t>Phosphatase,</w:t>
            </w:r>
            <w:r>
              <w:rPr>
                <w:spacing w:val="8"/>
                <w:sz w:val="19"/>
              </w:rPr>
              <w:t> </w:t>
            </w:r>
            <w:r>
              <w:rPr>
                <w:sz w:val="19"/>
              </w:rPr>
              <w:t>Receptor</w:t>
            </w:r>
            <w:r>
              <w:rPr>
                <w:spacing w:val="8"/>
                <w:sz w:val="19"/>
              </w:rPr>
              <w:t> </w:t>
            </w:r>
            <w:r>
              <w:rPr>
                <w:sz w:val="19"/>
              </w:rPr>
              <w:t>Type,</w:t>
            </w:r>
            <w:r>
              <w:rPr>
                <w:spacing w:val="8"/>
                <w:sz w:val="19"/>
              </w:rPr>
              <w:t> </w:t>
            </w:r>
            <w:r>
              <w:rPr>
                <w:sz w:val="19"/>
              </w:rPr>
              <w:t>H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PTPRH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GGTAAAAGTGGGTAGGAAATGGC</w:t>
            </w:r>
          </w:p>
          <w:p>
            <w:pPr>
              <w:pStyle w:val="TableParagraph"/>
              <w:spacing w:before="22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GTGGCTGTGTAGGACTGAGC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Lipocalin-2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Lcn-2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ATTTCCCAGAGTGAACTGGC</w:t>
            </w:r>
          </w:p>
          <w:p>
            <w:pPr>
              <w:pStyle w:val="TableParagraph"/>
              <w:spacing w:before="22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AATGTCACCTCCATCCTGGT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z w:val="19"/>
              </w:rPr>
              <w:t>Segmented</w:t>
            </w:r>
            <w:r>
              <w:rPr>
                <w:spacing w:val="10"/>
                <w:sz w:val="19"/>
              </w:rPr>
              <w:t> </w:t>
            </w:r>
            <w:r>
              <w:rPr>
                <w:sz w:val="19"/>
              </w:rPr>
              <w:t>filamentous</w:t>
            </w:r>
            <w:r>
              <w:rPr>
                <w:spacing w:val="10"/>
                <w:sz w:val="19"/>
              </w:rPr>
              <w:t> </w:t>
            </w:r>
            <w:r>
              <w:rPr>
                <w:sz w:val="19"/>
              </w:rPr>
              <w:t>bacteria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SFB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sz w:val="19"/>
              </w:rPr>
              <w:t>GACGCTGAGGCATGAGAGCAT</w:t>
            </w:r>
            <w:r>
              <w:rPr>
                <w:spacing w:val="1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GACGGCACGGATTGTTATTCA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1"/>
                <w:w w:val="105"/>
                <w:sz w:val="19"/>
              </w:rPr>
              <w:t>Hepatic</w:t>
            </w:r>
            <w:r>
              <w:rPr>
                <w:spacing w:val="-13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nuclear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factor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4α1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Hnf4a1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AAATGTGCAGGTGTTGACCA</w:t>
            </w:r>
          </w:p>
          <w:p>
            <w:pPr>
              <w:pStyle w:val="TableParagraph"/>
              <w:spacing w:before="21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CACGCTCCTCCTGAAGAATC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Ileal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bile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acid-binding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protein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Ibabp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CAGGAGACGTGATTGAAAGGG</w:t>
            </w:r>
          </w:p>
          <w:p>
            <w:pPr>
              <w:pStyle w:val="TableParagraph"/>
              <w:spacing w:before="22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GCCCCCAGAGTAAGACTGGG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1"/>
                <w:w w:val="105"/>
                <w:sz w:val="19"/>
              </w:rPr>
              <w:t>Ileal</w:t>
            </w:r>
            <w:r>
              <w:rPr>
                <w:spacing w:val="-13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bile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acid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transporter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Ibat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 w:right="906"/>
              <w:rPr>
                <w:sz w:val="19"/>
              </w:rPr>
            </w:pPr>
            <w:r>
              <w:rPr>
                <w:spacing w:val="-3"/>
                <w:w w:val="105"/>
                <w:sz w:val="19"/>
              </w:rPr>
              <w:t>ACCACTTGCTCCACACTGCTT</w:t>
            </w:r>
            <w:r>
              <w:rPr>
                <w:spacing w:val="-53"/>
                <w:w w:val="105"/>
                <w:sz w:val="19"/>
              </w:rPr>
              <w:t> </w:t>
            </w:r>
            <w:r>
              <w:rPr>
                <w:sz w:val="19"/>
              </w:rPr>
              <w:t>CGTTCCTGAGTCAACCCACAT</w:t>
            </w:r>
          </w:p>
        </w:tc>
      </w:tr>
    </w:tbl>
    <w:p>
      <w:pPr>
        <w:spacing w:after="0" w:line="240" w:lineRule="exact"/>
        <w:rPr>
          <w:sz w:val="19"/>
        </w:rPr>
        <w:sectPr>
          <w:footerReference w:type="default" r:id="rId31"/>
          <w:pgSz w:w="12240" w:h="15840"/>
          <w:pgMar w:footer="0" w:header="0" w:top="1380" w:bottom="280" w:left="800" w:right="760"/>
        </w:sect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55"/>
        <w:gridCol w:w="1440"/>
        <w:gridCol w:w="3859"/>
      </w:tblGrid>
      <w:tr>
        <w:trPr>
          <w:trHeight w:val="239" w:hRule="atLeast"/>
        </w:trPr>
        <w:tc>
          <w:tcPr>
            <w:tcW w:w="5155" w:type="dxa"/>
          </w:tcPr>
          <w:p>
            <w:pPr>
              <w:pStyle w:val="TableParagraph"/>
              <w:spacing w:before="13"/>
              <w:ind w:left="115"/>
              <w:rPr>
                <w:b/>
                <w:sz w:val="19"/>
              </w:rPr>
            </w:pPr>
            <w:r>
              <w:rPr>
                <w:b/>
                <w:sz w:val="19"/>
              </w:rPr>
              <w:t>Gene</w:t>
            </w:r>
          </w:p>
        </w:tc>
        <w:tc>
          <w:tcPr>
            <w:tcW w:w="1440" w:type="dxa"/>
          </w:tcPr>
          <w:p>
            <w:pPr>
              <w:pStyle w:val="TableParagraph"/>
              <w:spacing w:before="13"/>
              <w:ind w:left="115"/>
              <w:rPr>
                <w:b/>
                <w:sz w:val="19"/>
              </w:rPr>
            </w:pPr>
            <w:r>
              <w:rPr>
                <w:b/>
                <w:sz w:val="19"/>
              </w:rPr>
              <w:t>Abbreviation</w:t>
            </w:r>
          </w:p>
        </w:tc>
        <w:tc>
          <w:tcPr>
            <w:tcW w:w="3859" w:type="dxa"/>
          </w:tcPr>
          <w:p>
            <w:pPr>
              <w:pStyle w:val="TableParagraph"/>
              <w:spacing w:before="13"/>
              <w:ind w:left="115"/>
              <w:rPr>
                <w:b/>
                <w:sz w:val="19"/>
              </w:rPr>
            </w:pPr>
            <w:r>
              <w:rPr>
                <w:b/>
                <w:sz w:val="19"/>
              </w:rPr>
              <w:t>Sequence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z w:val="19"/>
              </w:rPr>
              <w:t>Multidrug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resistance-associated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protein</w:t>
            </w:r>
            <w:r>
              <w:rPr>
                <w:spacing w:val="11"/>
                <w:sz w:val="19"/>
              </w:rPr>
              <w:t> </w:t>
            </w:r>
            <w:r>
              <w:rPr>
                <w:sz w:val="19"/>
              </w:rPr>
              <w:t>(Abcc2)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Mrp2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sz w:val="19"/>
              </w:rPr>
              <w:t>GGATGGTGACTGTGGGCTGAT</w:t>
            </w:r>
            <w:r>
              <w:rPr>
                <w:spacing w:val="1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GGCTGTTCTCCCTTCTCATGG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z w:val="19"/>
              </w:rPr>
              <w:t>Multidrug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resistance-associated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protein</w:t>
            </w:r>
            <w:r>
              <w:rPr>
                <w:spacing w:val="12"/>
                <w:sz w:val="19"/>
              </w:rPr>
              <w:t> </w:t>
            </w:r>
            <w:r>
              <w:rPr>
                <w:sz w:val="19"/>
              </w:rPr>
              <w:t>(Abcc3)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Mrp3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TCCCACTTTTCGGAGACAGTAAC</w:t>
            </w:r>
          </w:p>
          <w:p>
            <w:pPr>
              <w:pStyle w:val="TableParagraph"/>
              <w:spacing w:before="21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ACTGAGGACCTTGAAGTCTTGGA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z w:val="19"/>
              </w:rPr>
              <w:t>Na+/taurocholate</w:t>
            </w:r>
            <w:r>
              <w:rPr>
                <w:spacing w:val="13"/>
                <w:sz w:val="19"/>
              </w:rPr>
              <w:t> </w:t>
            </w:r>
            <w:r>
              <w:rPr>
                <w:sz w:val="19"/>
              </w:rPr>
              <w:t>cotransporter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Ntcp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ATGACCACCTGCTCCAGCTT</w:t>
            </w:r>
          </w:p>
          <w:p>
            <w:pPr>
              <w:pStyle w:val="TableParagraph"/>
              <w:spacing w:before="22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GCCTTTGTAGGGCACCTTGT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Organic</w:t>
            </w:r>
            <w:r>
              <w:rPr>
                <w:spacing w:val="-6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anion</w:t>
            </w:r>
            <w:r>
              <w:rPr>
                <w:spacing w:val="-6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transporting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protein</w:t>
            </w:r>
            <w:r>
              <w:rPr>
                <w:spacing w:val="-6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1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Oatp1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sz w:val="19"/>
              </w:rPr>
              <w:t>CAGTCTTACGAGTGTGCTCCAGAT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ATGAGGAATACTGCCTCTGAAGTG</w:t>
            </w:r>
          </w:p>
        </w:tc>
      </w:tr>
      <w:tr>
        <w:trPr>
          <w:trHeight w:val="484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8"/>
              <w:ind w:left="115"/>
              <w:rPr>
                <w:sz w:val="19"/>
              </w:rPr>
            </w:pPr>
            <w:r>
              <w:rPr>
                <w:spacing w:val="-1"/>
                <w:w w:val="105"/>
                <w:sz w:val="19"/>
              </w:rPr>
              <w:t>Organic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solute</w:t>
            </w:r>
            <w:r>
              <w:rPr>
                <w:spacing w:val="-9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transporter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α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8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Osta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TGTTCCAGGTGCTTGTCATCC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sz w:val="19"/>
              </w:rPr>
              <w:t>CCACTGTTAGCCAAGATGGAGAA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1"/>
                <w:w w:val="105"/>
                <w:sz w:val="19"/>
              </w:rPr>
              <w:t>Organic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solute</w:t>
            </w:r>
            <w:r>
              <w:rPr>
                <w:spacing w:val="-9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transporter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β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Ostb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GATGCGGCTCCTTGGAATTA</w:t>
            </w:r>
          </w:p>
          <w:p>
            <w:pPr>
              <w:pStyle w:val="TableParagraph"/>
              <w:spacing w:before="22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GGAGGAACATGCTTGTCATGAC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Taurine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transporter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Taut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GCACACGGCCTGAAGATGA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sz w:val="19"/>
              </w:rPr>
              <w:t>ATTTTTGTAGCAGAGGTACGGG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color w:val="222222"/>
                <w:sz w:val="19"/>
              </w:rPr>
              <w:t>Phosphoenolpyruvate</w:t>
            </w:r>
            <w:r>
              <w:rPr>
                <w:color w:val="222222"/>
                <w:spacing w:val="19"/>
                <w:sz w:val="19"/>
              </w:rPr>
              <w:t> </w:t>
            </w:r>
            <w:r>
              <w:rPr>
                <w:color w:val="222222"/>
                <w:sz w:val="19"/>
              </w:rPr>
              <w:t>carboxykinase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Pepck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GGCCACAGCTGCTGCAG</w:t>
            </w:r>
          </w:p>
          <w:p>
            <w:pPr>
              <w:pStyle w:val="TableParagraph"/>
              <w:spacing w:before="21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GGTCGCATGGCAAAGGG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Glucokinase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Gck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 w:right="670"/>
              <w:rPr>
                <w:sz w:val="19"/>
              </w:rPr>
            </w:pPr>
            <w:r>
              <w:rPr>
                <w:w w:val="105"/>
                <w:sz w:val="19"/>
              </w:rPr>
              <w:t>TAT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GAA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GAC</w:t>
            </w:r>
            <w:r>
              <w:rPr>
                <w:spacing w:val="-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CGC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CAA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TGT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GA</w:t>
            </w:r>
            <w:r>
              <w:rPr>
                <w:spacing w:val="-5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TTT</w:t>
            </w:r>
            <w:r>
              <w:rPr>
                <w:spacing w:val="-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CCG</w:t>
            </w:r>
            <w:r>
              <w:rPr>
                <w:spacing w:val="-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CCA</w:t>
            </w:r>
            <w:r>
              <w:rPr>
                <w:spacing w:val="-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ATG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ATC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TTT</w:t>
            </w:r>
            <w:r>
              <w:rPr>
                <w:spacing w:val="-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TC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Glucose-6-phosphatase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G6pase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CTGTGAGACCGGACCAGGA</w:t>
            </w:r>
          </w:p>
          <w:p>
            <w:pPr>
              <w:pStyle w:val="TableParagraph"/>
              <w:spacing w:before="21"/>
              <w:ind w:left="115"/>
              <w:rPr>
                <w:sz w:val="19"/>
              </w:rPr>
            </w:pPr>
            <w:r>
              <w:rPr>
                <w:spacing w:val="-1"/>
                <w:w w:val="105"/>
                <w:sz w:val="19"/>
              </w:rPr>
              <w:t>GACCATAACATAGTATACACCTGCTGC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color w:val="222222"/>
                <w:spacing w:val="-1"/>
                <w:w w:val="105"/>
                <w:sz w:val="19"/>
              </w:rPr>
              <w:t>Glucose</w:t>
            </w:r>
            <w:r>
              <w:rPr>
                <w:color w:val="222222"/>
                <w:spacing w:val="-13"/>
                <w:w w:val="105"/>
                <w:sz w:val="19"/>
              </w:rPr>
              <w:t> </w:t>
            </w:r>
            <w:r>
              <w:rPr>
                <w:color w:val="222222"/>
                <w:w w:val="105"/>
                <w:sz w:val="19"/>
              </w:rPr>
              <w:t>transporter</w:t>
            </w:r>
            <w:r>
              <w:rPr>
                <w:color w:val="222222"/>
                <w:spacing w:val="-12"/>
                <w:w w:val="105"/>
                <w:sz w:val="19"/>
              </w:rPr>
              <w:t> </w:t>
            </w:r>
            <w:r>
              <w:rPr>
                <w:color w:val="222222"/>
                <w:w w:val="105"/>
                <w:sz w:val="19"/>
              </w:rPr>
              <w:t>2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Glut2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GTCCAGAAAGCCCCAGATACC</w:t>
            </w:r>
          </w:p>
          <w:p>
            <w:pPr>
              <w:pStyle w:val="TableParagraph"/>
              <w:spacing w:before="22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GTGACATCCTCAGTTCCTCTTAG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color w:val="222222"/>
                <w:spacing w:val="-3"/>
                <w:w w:val="105"/>
                <w:sz w:val="19"/>
              </w:rPr>
              <w:t>Interleukin-1</w:t>
            </w:r>
            <w:r>
              <w:rPr>
                <w:color w:val="222222"/>
                <w:spacing w:val="-9"/>
                <w:w w:val="105"/>
                <w:sz w:val="19"/>
              </w:rPr>
              <w:t> </w:t>
            </w:r>
            <w:r>
              <w:rPr>
                <w:color w:val="222222"/>
                <w:spacing w:val="-2"/>
                <w:w w:val="105"/>
                <w:sz w:val="19"/>
              </w:rPr>
              <w:t>beta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IL-1β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sz w:val="19"/>
              </w:rPr>
              <w:t>GGTCAAAGGTTTGGAAGCAG</w:t>
            </w:r>
            <w:r>
              <w:rPr>
                <w:spacing w:val="1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TGTGAAATGCCACCTTTTGA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color w:val="222222"/>
                <w:spacing w:val="-2"/>
                <w:w w:val="105"/>
                <w:sz w:val="19"/>
              </w:rPr>
              <w:t>Tumor</w:t>
            </w:r>
            <w:r>
              <w:rPr>
                <w:color w:val="222222"/>
                <w:spacing w:val="-12"/>
                <w:w w:val="105"/>
                <w:sz w:val="19"/>
              </w:rPr>
              <w:t> </w:t>
            </w:r>
            <w:r>
              <w:rPr>
                <w:color w:val="222222"/>
                <w:spacing w:val="-2"/>
                <w:w w:val="105"/>
                <w:sz w:val="19"/>
              </w:rPr>
              <w:t>necrosis</w:t>
            </w:r>
            <w:r>
              <w:rPr>
                <w:color w:val="222222"/>
                <w:spacing w:val="-11"/>
                <w:w w:val="105"/>
                <w:sz w:val="19"/>
              </w:rPr>
              <w:t> </w:t>
            </w:r>
            <w:r>
              <w:rPr>
                <w:color w:val="222222"/>
                <w:spacing w:val="-2"/>
                <w:w w:val="105"/>
                <w:sz w:val="19"/>
              </w:rPr>
              <w:t>factor</w:t>
            </w:r>
            <w:r>
              <w:rPr>
                <w:color w:val="222222"/>
                <w:spacing w:val="38"/>
                <w:w w:val="105"/>
                <w:sz w:val="19"/>
              </w:rPr>
              <w:t> </w:t>
            </w:r>
            <w:r>
              <w:rPr>
                <w:color w:val="222222"/>
                <w:spacing w:val="-1"/>
                <w:w w:val="105"/>
                <w:sz w:val="19"/>
              </w:rPr>
              <w:t>alpha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TNF-α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AGGCTGCCCCGACTACGT</w:t>
            </w:r>
          </w:p>
          <w:p>
            <w:pPr>
              <w:pStyle w:val="TableParagraph"/>
              <w:spacing w:before="21"/>
              <w:ind w:left="115"/>
              <w:rPr>
                <w:sz w:val="19"/>
              </w:rPr>
            </w:pPr>
            <w:r>
              <w:rPr>
                <w:spacing w:val="-1"/>
                <w:w w:val="105"/>
                <w:sz w:val="19"/>
              </w:rPr>
              <w:t>GACTTTCTCCTGGTATGAGATAGCAAA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color w:val="222222"/>
                <w:w w:val="105"/>
                <w:sz w:val="19"/>
              </w:rPr>
              <w:t>Interleukin-10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IL-10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sz w:val="19"/>
              </w:rPr>
              <w:t>GGTTGCCAAGCCTTATCGGA</w:t>
            </w:r>
            <w:r>
              <w:rPr>
                <w:spacing w:val="1"/>
                <w:sz w:val="19"/>
              </w:rPr>
              <w:t> </w:t>
            </w:r>
            <w:r>
              <w:rPr>
                <w:spacing w:val="-3"/>
                <w:w w:val="105"/>
                <w:sz w:val="19"/>
              </w:rPr>
              <w:t>ACCTGCTCCACTGCCTTGCT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color w:val="222222"/>
                <w:spacing w:val="-1"/>
                <w:w w:val="105"/>
                <w:sz w:val="19"/>
              </w:rPr>
              <w:t>Serum</w:t>
            </w:r>
            <w:r>
              <w:rPr>
                <w:color w:val="222222"/>
                <w:spacing w:val="-13"/>
                <w:w w:val="105"/>
                <w:sz w:val="19"/>
              </w:rPr>
              <w:t> </w:t>
            </w:r>
            <w:r>
              <w:rPr>
                <w:color w:val="222222"/>
                <w:w w:val="105"/>
                <w:sz w:val="19"/>
              </w:rPr>
              <w:t>amyloid</w:t>
            </w:r>
            <w:r>
              <w:rPr>
                <w:color w:val="222222"/>
                <w:spacing w:val="-13"/>
                <w:w w:val="105"/>
                <w:sz w:val="19"/>
              </w:rPr>
              <w:t> </w:t>
            </w:r>
            <w:r>
              <w:rPr>
                <w:color w:val="222222"/>
                <w:w w:val="105"/>
                <w:sz w:val="19"/>
              </w:rPr>
              <w:t>A</w:t>
            </w:r>
            <w:r>
              <w:rPr>
                <w:color w:val="222222"/>
                <w:spacing w:val="-12"/>
                <w:w w:val="105"/>
                <w:sz w:val="19"/>
              </w:rPr>
              <w:t> </w:t>
            </w:r>
            <w:r>
              <w:rPr>
                <w:color w:val="222222"/>
                <w:w w:val="105"/>
                <w:sz w:val="19"/>
              </w:rPr>
              <w:t>1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Saa1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TCATGTCAGTGTAGGCTCGC</w:t>
            </w:r>
          </w:p>
          <w:p>
            <w:pPr>
              <w:pStyle w:val="TableParagraph"/>
              <w:spacing w:before="21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GTCTTCTGCTCCCTGCTCC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color w:val="222222"/>
                <w:spacing w:val="-1"/>
                <w:w w:val="105"/>
                <w:sz w:val="19"/>
              </w:rPr>
              <w:t>Serum</w:t>
            </w:r>
            <w:r>
              <w:rPr>
                <w:color w:val="222222"/>
                <w:spacing w:val="-13"/>
                <w:w w:val="105"/>
                <w:sz w:val="19"/>
              </w:rPr>
              <w:t> </w:t>
            </w:r>
            <w:r>
              <w:rPr>
                <w:color w:val="222222"/>
                <w:w w:val="105"/>
                <w:sz w:val="19"/>
              </w:rPr>
              <w:t>amyloid</w:t>
            </w:r>
            <w:r>
              <w:rPr>
                <w:color w:val="222222"/>
                <w:spacing w:val="-13"/>
                <w:w w:val="105"/>
                <w:sz w:val="19"/>
              </w:rPr>
              <w:t> </w:t>
            </w:r>
            <w:r>
              <w:rPr>
                <w:color w:val="222222"/>
                <w:w w:val="105"/>
                <w:sz w:val="19"/>
              </w:rPr>
              <w:t>A</w:t>
            </w:r>
            <w:r>
              <w:rPr>
                <w:color w:val="222222"/>
                <w:spacing w:val="-12"/>
                <w:w w:val="105"/>
                <w:sz w:val="19"/>
              </w:rPr>
              <w:t> </w:t>
            </w:r>
            <w:r>
              <w:rPr>
                <w:color w:val="222222"/>
                <w:w w:val="105"/>
                <w:sz w:val="19"/>
              </w:rPr>
              <w:t>3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Saa3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AGTAGGCTCGCCACATGTCT</w:t>
            </w:r>
          </w:p>
          <w:p>
            <w:pPr>
              <w:pStyle w:val="TableParagraph"/>
              <w:spacing w:before="22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TCCATTGCCATCATTCTTTG</w:t>
            </w:r>
          </w:p>
        </w:tc>
      </w:tr>
      <w:tr>
        <w:trPr>
          <w:trHeight w:val="484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8"/>
              <w:ind w:left="115"/>
              <w:rPr>
                <w:sz w:val="19"/>
              </w:rPr>
            </w:pPr>
            <w:r>
              <w:rPr>
                <w:color w:val="222222"/>
                <w:spacing w:val="-3"/>
                <w:w w:val="105"/>
                <w:sz w:val="19"/>
              </w:rPr>
              <w:t>G</w:t>
            </w:r>
            <w:r>
              <w:rPr>
                <w:color w:val="222222"/>
                <w:spacing w:val="-8"/>
                <w:w w:val="105"/>
                <w:sz w:val="19"/>
              </w:rPr>
              <w:t> </w:t>
            </w:r>
            <w:r>
              <w:rPr>
                <w:color w:val="222222"/>
                <w:spacing w:val="-3"/>
                <w:w w:val="105"/>
                <w:sz w:val="19"/>
              </w:rPr>
              <w:t>protein-coupled</w:t>
            </w:r>
            <w:r>
              <w:rPr>
                <w:color w:val="222222"/>
                <w:spacing w:val="-9"/>
                <w:w w:val="105"/>
                <w:sz w:val="19"/>
              </w:rPr>
              <w:t> </w:t>
            </w:r>
            <w:r>
              <w:rPr>
                <w:color w:val="222222"/>
                <w:spacing w:val="-2"/>
                <w:w w:val="105"/>
                <w:sz w:val="19"/>
              </w:rPr>
              <w:t>receptors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8"/>
              <w:ind w:left="115"/>
              <w:rPr>
                <w:i/>
                <w:sz w:val="19"/>
              </w:rPr>
            </w:pPr>
            <w:r>
              <w:rPr>
                <w:i/>
                <w:color w:val="222222"/>
                <w:w w:val="105"/>
                <w:sz w:val="19"/>
              </w:rPr>
              <w:t>Gpr41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spacing w:val="-3"/>
                <w:w w:val="105"/>
                <w:sz w:val="19"/>
              </w:rPr>
              <w:t>TTCTTGCAGCCACACTGCTC</w:t>
            </w:r>
            <w:r>
              <w:rPr>
                <w:spacing w:val="-53"/>
                <w:w w:val="105"/>
                <w:sz w:val="19"/>
              </w:rPr>
              <w:t> </w:t>
            </w:r>
            <w:r>
              <w:rPr>
                <w:sz w:val="19"/>
              </w:rPr>
              <w:t>GCCCACCACATGGGACATAT</w:t>
            </w:r>
          </w:p>
        </w:tc>
      </w:tr>
      <w:tr>
        <w:trPr>
          <w:trHeight w:val="479" w:hRule="atLeast"/>
        </w:trPr>
        <w:tc>
          <w:tcPr>
            <w:tcW w:w="5155" w:type="dxa"/>
          </w:tcPr>
          <w:p>
            <w:pPr>
              <w:pStyle w:val="TableParagraph"/>
              <w:spacing w:line="240" w:lineRule="auto" w:before="13"/>
              <w:ind w:left="115"/>
              <w:rPr>
                <w:sz w:val="19"/>
              </w:rPr>
            </w:pPr>
            <w:r>
              <w:rPr>
                <w:color w:val="222222"/>
                <w:spacing w:val="-3"/>
                <w:w w:val="105"/>
                <w:sz w:val="19"/>
              </w:rPr>
              <w:t>G</w:t>
            </w:r>
            <w:r>
              <w:rPr>
                <w:color w:val="222222"/>
                <w:spacing w:val="-8"/>
                <w:w w:val="105"/>
                <w:sz w:val="19"/>
              </w:rPr>
              <w:t> </w:t>
            </w:r>
            <w:r>
              <w:rPr>
                <w:color w:val="222222"/>
                <w:spacing w:val="-3"/>
                <w:w w:val="105"/>
                <w:sz w:val="19"/>
              </w:rPr>
              <w:t>protein-coupled</w:t>
            </w:r>
            <w:r>
              <w:rPr>
                <w:color w:val="222222"/>
                <w:spacing w:val="-9"/>
                <w:w w:val="105"/>
                <w:sz w:val="19"/>
              </w:rPr>
              <w:t> </w:t>
            </w:r>
            <w:r>
              <w:rPr>
                <w:color w:val="222222"/>
                <w:spacing w:val="-2"/>
                <w:w w:val="105"/>
                <w:sz w:val="19"/>
              </w:rPr>
              <w:t>receptors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19"/>
              </w:rPr>
            </w:pPr>
            <w:r>
              <w:rPr>
                <w:i/>
                <w:color w:val="222222"/>
                <w:w w:val="105"/>
                <w:sz w:val="19"/>
              </w:rPr>
              <w:t>Gpr43</w:t>
            </w:r>
          </w:p>
        </w:tc>
        <w:tc>
          <w:tcPr>
            <w:tcW w:w="3859" w:type="dxa"/>
          </w:tcPr>
          <w:p>
            <w:pPr>
              <w:pStyle w:val="TableParagraph"/>
              <w:spacing w:line="240" w:lineRule="exact" w:before="0"/>
              <w:ind w:left="115"/>
              <w:rPr>
                <w:sz w:val="19"/>
              </w:rPr>
            </w:pPr>
            <w:r>
              <w:rPr>
                <w:sz w:val="19"/>
              </w:rPr>
              <w:t>TGGTTGGACCGTGAAGACATG</w:t>
            </w:r>
            <w:r>
              <w:rPr>
                <w:spacing w:val="1"/>
                <w:sz w:val="19"/>
              </w:rPr>
              <w:t> </w:t>
            </w:r>
            <w:r>
              <w:rPr>
                <w:spacing w:val="-3"/>
                <w:w w:val="105"/>
                <w:sz w:val="19"/>
              </w:rPr>
              <w:t>TGGAACCTGTAATCCCAGCAC</w:t>
            </w:r>
          </w:p>
        </w:tc>
      </w:tr>
    </w:tbl>
    <w:p>
      <w:pPr>
        <w:spacing w:after="0" w:line="240" w:lineRule="exact"/>
        <w:rPr>
          <w:sz w:val="19"/>
        </w:rPr>
        <w:sectPr>
          <w:footerReference w:type="default" r:id="rId32"/>
          <w:pgSz w:w="12240" w:h="15840"/>
          <w:pgMar w:footer="688" w:header="0" w:top="1460" w:bottom="880" w:left="800" w:right="760"/>
          <w:pgNumType w:start="20"/>
        </w:sectPr>
      </w:pPr>
    </w:p>
    <w:p>
      <w:pPr>
        <w:pStyle w:val="BodyText"/>
        <w:spacing w:before="75"/>
        <w:ind w:left="227"/>
      </w:pPr>
      <w:r>
        <w:rPr>
          <w:b/>
        </w:rPr>
        <w:t>Table</w:t>
      </w:r>
      <w:r>
        <w:rPr>
          <w:b/>
          <w:spacing w:val="-2"/>
        </w:rPr>
        <w:t> </w:t>
      </w:r>
      <w:r>
        <w:rPr>
          <w:b/>
        </w:rPr>
        <w:t>S2.</w:t>
      </w:r>
      <w:r>
        <w:rPr>
          <w:b/>
          <w:spacing w:val="-2"/>
        </w:rPr>
        <w:t> </w:t>
      </w:r>
      <w:r>
        <w:rPr/>
        <w:t>Retention</w:t>
      </w:r>
      <w:r>
        <w:rPr>
          <w:spacing w:val="-1"/>
        </w:rPr>
        <w:t> </w:t>
      </w:r>
      <w:r>
        <w:rPr/>
        <w:t>times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M/Z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bile</w:t>
      </w:r>
      <w:r>
        <w:rPr>
          <w:spacing w:val="-2"/>
        </w:rPr>
        <w:t> </w:t>
      </w:r>
      <w:r>
        <w:rPr/>
        <w:t>acids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UPLC-TQD-MS</w:t>
      </w:r>
      <w:r>
        <w:rPr>
          <w:spacing w:val="-1"/>
        </w:rPr>
        <w:t> </w:t>
      </w:r>
      <w:r>
        <w:rPr/>
        <w:t>measurements,</w:t>
      </w:r>
      <w:r>
        <w:rPr>
          <w:spacing w:val="-1"/>
        </w:rPr>
        <w:t> </w:t>
      </w:r>
      <w:r>
        <w:rPr/>
        <w:t>Related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r>
        <w:rPr/>
        <w:t>4.</w:t>
      </w:r>
    </w:p>
    <w:p>
      <w:pPr>
        <w:pStyle w:val="BodyText"/>
        <w:spacing w:before="7" w:after="1"/>
        <w:rPr>
          <w:sz w:val="22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7"/>
        <w:gridCol w:w="4229"/>
        <w:gridCol w:w="4109"/>
      </w:tblGrid>
      <w:tr>
        <w:trPr>
          <w:trHeight w:val="254" w:hRule="atLeast"/>
        </w:trPr>
        <w:tc>
          <w:tcPr>
            <w:tcW w:w="2107" w:type="dxa"/>
          </w:tcPr>
          <w:p>
            <w:pPr>
              <w:pStyle w:val="TableParagraph"/>
              <w:spacing w:line="230" w:lineRule="exact" w:before="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Bile</w:t>
            </w:r>
            <w:r>
              <w:rPr>
                <w:b/>
                <w:spacing w:val="-4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acid</w:t>
            </w:r>
          </w:p>
        </w:tc>
        <w:tc>
          <w:tcPr>
            <w:tcW w:w="4229" w:type="dxa"/>
          </w:tcPr>
          <w:p>
            <w:pPr>
              <w:pStyle w:val="TableParagraph"/>
              <w:spacing w:line="230" w:lineRule="exact" w:before="4"/>
              <w:ind w:left="1030" w:right="1024"/>
              <w:jc w:val="center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Retention</w:t>
            </w:r>
            <w:r>
              <w:rPr>
                <w:b/>
                <w:spacing w:val="-4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time</w:t>
            </w:r>
            <w:r>
              <w:rPr>
                <w:b/>
                <w:spacing w:val="-4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(min)</w:t>
            </w:r>
          </w:p>
        </w:tc>
        <w:tc>
          <w:tcPr>
            <w:tcW w:w="4109" w:type="dxa"/>
          </w:tcPr>
          <w:p>
            <w:pPr>
              <w:pStyle w:val="TableParagraph"/>
              <w:spacing w:line="230" w:lineRule="exact" w:before="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Multiple</w:t>
            </w:r>
            <w:r>
              <w:rPr>
                <w:b/>
                <w:spacing w:val="-4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reaction</w:t>
            </w:r>
            <w:r>
              <w:rPr>
                <w:b/>
                <w:spacing w:val="-4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mode</w:t>
            </w:r>
          </w:p>
        </w:tc>
      </w:tr>
      <w:tr>
        <w:trPr>
          <w:trHeight w:val="253" w:hRule="atLeast"/>
        </w:trPr>
        <w:tc>
          <w:tcPr>
            <w:tcW w:w="2107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CA</w:t>
            </w:r>
          </w:p>
        </w:tc>
        <w:tc>
          <w:tcPr>
            <w:tcW w:w="4229" w:type="dxa"/>
          </w:tcPr>
          <w:p>
            <w:pPr>
              <w:pStyle w:val="TableParagraph"/>
              <w:spacing w:line="230" w:lineRule="exact" w:before="4"/>
              <w:ind w:left="1030" w:right="102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7.98</w:t>
            </w:r>
          </w:p>
        </w:tc>
        <w:tc>
          <w:tcPr>
            <w:tcW w:w="4109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407.2→343.2</w:t>
            </w:r>
          </w:p>
        </w:tc>
      </w:tr>
      <w:tr>
        <w:trPr>
          <w:trHeight w:val="254" w:hRule="atLeast"/>
        </w:trPr>
        <w:tc>
          <w:tcPr>
            <w:tcW w:w="2107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DCA</w:t>
            </w:r>
          </w:p>
        </w:tc>
        <w:tc>
          <w:tcPr>
            <w:tcW w:w="4229" w:type="dxa"/>
          </w:tcPr>
          <w:p>
            <w:pPr>
              <w:pStyle w:val="TableParagraph"/>
              <w:spacing w:line="230" w:lineRule="exact" w:before="4"/>
              <w:ind w:left="1030" w:right="102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8.95</w:t>
            </w:r>
          </w:p>
        </w:tc>
        <w:tc>
          <w:tcPr>
            <w:tcW w:w="4109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391.3→391.3</w:t>
            </w:r>
          </w:p>
        </w:tc>
      </w:tr>
      <w:tr>
        <w:trPr>
          <w:trHeight w:val="249" w:hRule="atLeast"/>
        </w:trPr>
        <w:tc>
          <w:tcPr>
            <w:tcW w:w="2107" w:type="dxa"/>
          </w:tcPr>
          <w:p>
            <w:pPr>
              <w:pStyle w:val="TableParagraph"/>
              <w:spacing w:line="225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CDCA</w:t>
            </w:r>
          </w:p>
        </w:tc>
        <w:tc>
          <w:tcPr>
            <w:tcW w:w="4229" w:type="dxa"/>
          </w:tcPr>
          <w:p>
            <w:pPr>
              <w:pStyle w:val="TableParagraph"/>
              <w:spacing w:line="225" w:lineRule="exact" w:before="4"/>
              <w:ind w:left="1030" w:right="102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8.83</w:t>
            </w:r>
          </w:p>
        </w:tc>
        <w:tc>
          <w:tcPr>
            <w:tcW w:w="4109" w:type="dxa"/>
          </w:tcPr>
          <w:p>
            <w:pPr>
              <w:pStyle w:val="TableParagraph"/>
              <w:spacing w:line="225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391.3→391.3</w:t>
            </w:r>
          </w:p>
        </w:tc>
      </w:tr>
      <w:tr>
        <w:trPr>
          <w:trHeight w:val="254" w:hRule="atLeast"/>
        </w:trPr>
        <w:tc>
          <w:tcPr>
            <w:tcW w:w="2107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UDCA</w:t>
            </w:r>
          </w:p>
        </w:tc>
        <w:tc>
          <w:tcPr>
            <w:tcW w:w="4229" w:type="dxa"/>
          </w:tcPr>
          <w:p>
            <w:pPr>
              <w:pStyle w:val="TableParagraph"/>
              <w:spacing w:line="230" w:lineRule="exact" w:before="4"/>
              <w:ind w:left="1030" w:right="102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8.06</w:t>
            </w:r>
          </w:p>
        </w:tc>
        <w:tc>
          <w:tcPr>
            <w:tcW w:w="4109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391.3→391.3</w:t>
            </w:r>
          </w:p>
        </w:tc>
      </w:tr>
      <w:tr>
        <w:trPr>
          <w:trHeight w:val="254" w:hRule="atLeast"/>
        </w:trPr>
        <w:tc>
          <w:tcPr>
            <w:tcW w:w="2107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αMCA</w:t>
            </w:r>
          </w:p>
        </w:tc>
        <w:tc>
          <w:tcPr>
            <w:tcW w:w="4229" w:type="dxa"/>
          </w:tcPr>
          <w:p>
            <w:pPr>
              <w:pStyle w:val="TableParagraph"/>
              <w:spacing w:line="230" w:lineRule="exact" w:before="4"/>
              <w:ind w:left="1030" w:right="102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7.46</w:t>
            </w:r>
          </w:p>
        </w:tc>
        <w:tc>
          <w:tcPr>
            <w:tcW w:w="4109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407.2→387.2</w:t>
            </w:r>
          </w:p>
        </w:tc>
      </w:tr>
      <w:tr>
        <w:trPr>
          <w:trHeight w:val="253" w:hRule="atLeast"/>
        </w:trPr>
        <w:tc>
          <w:tcPr>
            <w:tcW w:w="2107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βMCA</w:t>
            </w:r>
          </w:p>
        </w:tc>
        <w:tc>
          <w:tcPr>
            <w:tcW w:w="4229" w:type="dxa"/>
          </w:tcPr>
          <w:p>
            <w:pPr>
              <w:pStyle w:val="TableParagraph"/>
              <w:spacing w:line="230" w:lineRule="exact" w:before="4"/>
              <w:ind w:left="1030" w:right="102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7.57</w:t>
            </w:r>
          </w:p>
        </w:tc>
        <w:tc>
          <w:tcPr>
            <w:tcW w:w="4109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407.2→371.2</w:t>
            </w:r>
          </w:p>
        </w:tc>
      </w:tr>
      <w:tr>
        <w:trPr>
          <w:trHeight w:val="254" w:hRule="atLeast"/>
        </w:trPr>
        <w:tc>
          <w:tcPr>
            <w:tcW w:w="2107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ωMCA</w:t>
            </w:r>
          </w:p>
        </w:tc>
        <w:tc>
          <w:tcPr>
            <w:tcW w:w="4229" w:type="dxa"/>
          </w:tcPr>
          <w:p>
            <w:pPr>
              <w:pStyle w:val="TableParagraph"/>
              <w:spacing w:line="230" w:lineRule="exact" w:before="4"/>
              <w:ind w:left="1030" w:right="102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7.38</w:t>
            </w:r>
          </w:p>
        </w:tc>
        <w:tc>
          <w:tcPr>
            <w:tcW w:w="4109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407.2→387.2</w:t>
            </w:r>
          </w:p>
        </w:tc>
      </w:tr>
      <w:tr>
        <w:trPr>
          <w:trHeight w:val="249" w:hRule="atLeast"/>
        </w:trPr>
        <w:tc>
          <w:tcPr>
            <w:tcW w:w="2107" w:type="dxa"/>
          </w:tcPr>
          <w:p>
            <w:pPr>
              <w:pStyle w:val="TableParagraph"/>
              <w:spacing w:line="225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GCA</w:t>
            </w:r>
          </w:p>
        </w:tc>
        <w:tc>
          <w:tcPr>
            <w:tcW w:w="4229" w:type="dxa"/>
          </w:tcPr>
          <w:p>
            <w:pPr>
              <w:pStyle w:val="TableParagraph"/>
              <w:spacing w:line="225" w:lineRule="exact" w:before="4"/>
              <w:ind w:left="1030" w:right="102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7.38</w:t>
            </w:r>
          </w:p>
        </w:tc>
        <w:tc>
          <w:tcPr>
            <w:tcW w:w="4109" w:type="dxa"/>
          </w:tcPr>
          <w:p>
            <w:pPr>
              <w:pStyle w:val="TableParagraph"/>
              <w:spacing w:line="225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464.3→464.3</w:t>
            </w:r>
          </w:p>
        </w:tc>
      </w:tr>
      <w:tr>
        <w:trPr>
          <w:trHeight w:val="254" w:hRule="atLeast"/>
        </w:trPr>
        <w:tc>
          <w:tcPr>
            <w:tcW w:w="2107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GCDCA</w:t>
            </w:r>
          </w:p>
        </w:tc>
        <w:tc>
          <w:tcPr>
            <w:tcW w:w="4229" w:type="dxa"/>
          </w:tcPr>
          <w:p>
            <w:pPr>
              <w:pStyle w:val="TableParagraph"/>
              <w:spacing w:line="230" w:lineRule="exact" w:before="4"/>
              <w:ind w:left="1030" w:right="102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8.03</w:t>
            </w:r>
          </w:p>
        </w:tc>
        <w:tc>
          <w:tcPr>
            <w:tcW w:w="4109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448.3→448.3</w:t>
            </w:r>
          </w:p>
        </w:tc>
      </w:tr>
      <w:tr>
        <w:trPr>
          <w:trHeight w:val="254" w:hRule="atLeast"/>
        </w:trPr>
        <w:tc>
          <w:tcPr>
            <w:tcW w:w="2107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TCA</w:t>
            </w:r>
          </w:p>
        </w:tc>
        <w:tc>
          <w:tcPr>
            <w:tcW w:w="4229" w:type="dxa"/>
          </w:tcPr>
          <w:p>
            <w:pPr>
              <w:pStyle w:val="TableParagraph"/>
              <w:spacing w:line="230" w:lineRule="exact" w:before="4"/>
              <w:ind w:left="1030" w:right="102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6.68</w:t>
            </w:r>
          </w:p>
        </w:tc>
        <w:tc>
          <w:tcPr>
            <w:tcW w:w="4109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514.3→124.0</w:t>
            </w:r>
          </w:p>
        </w:tc>
      </w:tr>
      <w:tr>
        <w:trPr>
          <w:trHeight w:val="253" w:hRule="atLeast"/>
        </w:trPr>
        <w:tc>
          <w:tcPr>
            <w:tcW w:w="2107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LCA</w:t>
            </w:r>
          </w:p>
        </w:tc>
        <w:tc>
          <w:tcPr>
            <w:tcW w:w="4229" w:type="dxa"/>
          </w:tcPr>
          <w:p>
            <w:pPr>
              <w:pStyle w:val="TableParagraph"/>
              <w:spacing w:line="230" w:lineRule="exact" w:before="4"/>
              <w:ind w:left="1030" w:right="102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9.98</w:t>
            </w:r>
          </w:p>
        </w:tc>
        <w:tc>
          <w:tcPr>
            <w:tcW w:w="4109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375.3→375.3</w:t>
            </w:r>
          </w:p>
        </w:tc>
      </w:tr>
      <w:tr>
        <w:trPr>
          <w:trHeight w:val="249" w:hRule="atLeast"/>
        </w:trPr>
        <w:tc>
          <w:tcPr>
            <w:tcW w:w="2107" w:type="dxa"/>
          </w:tcPr>
          <w:p>
            <w:pPr>
              <w:pStyle w:val="TableParagraph"/>
              <w:spacing w:line="225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TCDCA</w:t>
            </w:r>
          </w:p>
        </w:tc>
        <w:tc>
          <w:tcPr>
            <w:tcW w:w="4229" w:type="dxa"/>
          </w:tcPr>
          <w:p>
            <w:pPr>
              <w:pStyle w:val="TableParagraph"/>
              <w:spacing w:line="225" w:lineRule="exact" w:before="4"/>
              <w:ind w:left="1030" w:right="102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7.11</w:t>
            </w:r>
          </w:p>
        </w:tc>
        <w:tc>
          <w:tcPr>
            <w:tcW w:w="4109" w:type="dxa"/>
          </w:tcPr>
          <w:p>
            <w:pPr>
              <w:pStyle w:val="TableParagraph"/>
              <w:spacing w:line="225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498.5→124.3</w:t>
            </w:r>
          </w:p>
        </w:tc>
      </w:tr>
      <w:tr>
        <w:trPr>
          <w:trHeight w:val="253" w:hRule="atLeast"/>
        </w:trPr>
        <w:tc>
          <w:tcPr>
            <w:tcW w:w="2107" w:type="dxa"/>
          </w:tcPr>
          <w:p>
            <w:pPr>
              <w:pStyle w:val="TableParagraph"/>
              <w:spacing w:line="225" w:lineRule="exact" w:before="9"/>
              <w:rPr>
                <w:sz w:val="21"/>
              </w:rPr>
            </w:pPr>
            <w:r>
              <w:rPr>
                <w:w w:val="105"/>
                <w:sz w:val="21"/>
              </w:rPr>
              <w:t>TLCA</w:t>
            </w:r>
          </w:p>
        </w:tc>
        <w:tc>
          <w:tcPr>
            <w:tcW w:w="4229" w:type="dxa"/>
          </w:tcPr>
          <w:p>
            <w:pPr>
              <w:pStyle w:val="TableParagraph"/>
              <w:spacing w:line="225" w:lineRule="exact" w:before="9"/>
              <w:ind w:left="1030" w:right="102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7.69</w:t>
            </w:r>
          </w:p>
        </w:tc>
        <w:tc>
          <w:tcPr>
            <w:tcW w:w="4109" w:type="dxa"/>
          </w:tcPr>
          <w:p>
            <w:pPr>
              <w:pStyle w:val="TableParagraph"/>
              <w:spacing w:line="225" w:lineRule="exact" w:before="9"/>
              <w:rPr>
                <w:sz w:val="21"/>
              </w:rPr>
            </w:pPr>
            <w:r>
              <w:rPr>
                <w:w w:val="105"/>
                <w:sz w:val="21"/>
              </w:rPr>
              <w:t>482.2→124.0</w:t>
            </w:r>
          </w:p>
        </w:tc>
      </w:tr>
      <w:tr>
        <w:trPr>
          <w:trHeight w:val="253" w:hRule="atLeast"/>
        </w:trPr>
        <w:tc>
          <w:tcPr>
            <w:tcW w:w="2107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TDCA</w:t>
            </w:r>
          </w:p>
        </w:tc>
        <w:tc>
          <w:tcPr>
            <w:tcW w:w="4229" w:type="dxa"/>
          </w:tcPr>
          <w:p>
            <w:pPr>
              <w:pStyle w:val="TableParagraph"/>
              <w:spacing w:line="230" w:lineRule="exact" w:before="4"/>
              <w:ind w:left="1030" w:right="102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6.63</w:t>
            </w:r>
          </w:p>
        </w:tc>
        <w:tc>
          <w:tcPr>
            <w:tcW w:w="4109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498.5→124.3</w:t>
            </w:r>
          </w:p>
        </w:tc>
      </w:tr>
      <w:tr>
        <w:trPr>
          <w:trHeight w:val="254" w:hRule="atLeast"/>
        </w:trPr>
        <w:tc>
          <w:tcPr>
            <w:tcW w:w="2107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TαMCA</w:t>
            </w:r>
          </w:p>
        </w:tc>
        <w:tc>
          <w:tcPr>
            <w:tcW w:w="4229" w:type="dxa"/>
          </w:tcPr>
          <w:p>
            <w:pPr>
              <w:pStyle w:val="TableParagraph"/>
              <w:spacing w:line="230" w:lineRule="exact" w:before="4"/>
              <w:ind w:left="1030" w:right="102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6.22</w:t>
            </w:r>
          </w:p>
        </w:tc>
        <w:tc>
          <w:tcPr>
            <w:tcW w:w="4109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514.2→107.0</w:t>
            </w:r>
          </w:p>
        </w:tc>
      </w:tr>
      <w:tr>
        <w:trPr>
          <w:trHeight w:val="253" w:hRule="atLeast"/>
        </w:trPr>
        <w:tc>
          <w:tcPr>
            <w:tcW w:w="2107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T</w:t>
            </w:r>
            <w:r>
              <w:rPr>
                <w:spacing w:val="-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βMCA</w:t>
            </w:r>
          </w:p>
        </w:tc>
        <w:tc>
          <w:tcPr>
            <w:tcW w:w="4229" w:type="dxa"/>
          </w:tcPr>
          <w:p>
            <w:pPr>
              <w:pStyle w:val="TableParagraph"/>
              <w:spacing w:line="230" w:lineRule="exact" w:before="4"/>
              <w:ind w:left="1030" w:right="102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6.28</w:t>
            </w:r>
          </w:p>
        </w:tc>
        <w:tc>
          <w:tcPr>
            <w:tcW w:w="4109" w:type="dxa"/>
          </w:tcPr>
          <w:p>
            <w:pPr>
              <w:pStyle w:val="TableParagraph"/>
              <w:spacing w:line="230" w:lineRule="exact" w:before="4"/>
              <w:rPr>
                <w:sz w:val="21"/>
              </w:rPr>
            </w:pPr>
            <w:r>
              <w:rPr>
                <w:w w:val="105"/>
                <w:sz w:val="21"/>
              </w:rPr>
              <w:t>514.2→107.0</w:t>
            </w:r>
          </w:p>
        </w:tc>
      </w:tr>
    </w:tbl>
    <w:p>
      <w:pPr>
        <w:spacing w:after="0" w:line="230" w:lineRule="exact"/>
        <w:rPr>
          <w:sz w:val="21"/>
        </w:rPr>
        <w:sectPr>
          <w:pgSz w:w="12240" w:h="15840"/>
          <w:pgMar w:header="0" w:footer="688" w:top="1380" w:bottom="880" w:left="800" w:right="760"/>
        </w:sectPr>
      </w:pPr>
    </w:p>
    <w:p>
      <w:pPr>
        <w:pStyle w:val="BodyText"/>
        <w:spacing w:line="360" w:lineRule="auto" w:before="75"/>
        <w:ind w:left="227" w:right="929"/>
      </w:pPr>
      <w:r>
        <w:rPr>
          <w:b/>
        </w:rPr>
        <w:t>Table S3. </w:t>
      </w:r>
      <w:r>
        <w:rPr/>
        <w:t>Significantly changed metabolites in the feces, cecal content, liver, and intestine of mice</w:t>
      </w:r>
      <w:r>
        <w:rPr>
          <w:spacing w:val="-58"/>
        </w:rPr>
        <w:t> </w:t>
      </w:r>
      <w:r>
        <w:rPr/>
        <w:t>exposed</w:t>
      </w:r>
      <w:r>
        <w:rPr>
          <w:spacing w:val="-1"/>
        </w:rPr>
        <w:t> </w:t>
      </w:r>
      <w:r>
        <w:rPr/>
        <w:t>to TCDF.</w:t>
      </w: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1142"/>
        <w:gridCol w:w="1526"/>
        <w:gridCol w:w="1233"/>
        <w:gridCol w:w="1223"/>
        <w:gridCol w:w="1137"/>
        <w:gridCol w:w="1142"/>
        <w:gridCol w:w="1132"/>
      </w:tblGrid>
      <w:tr>
        <w:trPr>
          <w:trHeight w:val="724" w:hRule="atLeast"/>
        </w:trPr>
        <w:tc>
          <w:tcPr>
            <w:tcW w:w="1800" w:type="dxa"/>
          </w:tcPr>
          <w:p>
            <w:pPr>
              <w:pStyle w:val="TableParagraph"/>
              <w:spacing w:line="240" w:lineRule="auto" w:before="18"/>
              <w:ind w:left="5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Metabolite</w:t>
            </w:r>
          </w:p>
        </w:tc>
        <w:tc>
          <w:tcPr>
            <w:tcW w:w="1142" w:type="dxa"/>
          </w:tcPr>
          <w:p>
            <w:pPr>
              <w:pStyle w:val="TableParagraph"/>
              <w:spacing w:line="240" w:lineRule="exact" w:before="0"/>
              <w:ind w:left="57" w:right="20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Feces</w:t>
            </w:r>
            <w:r>
              <w:rPr>
                <w:b/>
                <w:spacing w:val="1"/>
                <w:w w:val="105"/>
                <w:sz w:val="19"/>
              </w:rPr>
              <w:t> </w:t>
            </w:r>
            <w:r>
              <w:rPr>
                <w:b/>
                <w:w w:val="105"/>
                <w:sz w:val="19"/>
              </w:rPr>
              <w:t>R</w:t>
            </w:r>
            <w:r>
              <w:rPr>
                <w:b/>
                <w:w w:val="105"/>
                <w:sz w:val="19"/>
                <w:vertAlign w:val="superscript"/>
              </w:rPr>
              <w:t>2</w:t>
            </w:r>
            <w:r>
              <w:rPr>
                <w:b/>
                <w:w w:val="105"/>
                <w:sz w:val="19"/>
                <w:vertAlign w:val="baseline"/>
              </w:rPr>
              <w:t>X=0.64</w:t>
            </w:r>
            <w:r>
              <w:rPr>
                <w:b/>
                <w:spacing w:val="-53"/>
                <w:w w:val="105"/>
                <w:sz w:val="19"/>
                <w:vertAlign w:val="baseline"/>
              </w:rPr>
              <w:t> </w:t>
            </w:r>
            <w:r>
              <w:rPr>
                <w:b/>
                <w:w w:val="105"/>
                <w:sz w:val="19"/>
                <w:vertAlign w:val="baseline"/>
              </w:rPr>
              <w:t>Q</w:t>
            </w:r>
            <w:r>
              <w:rPr>
                <w:b/>
                <w:w w:val="105"/>
                <w:sz w:val="19"/>
                <w:vertAlign w:val="superscript"/>
              </w:rPr>
              <w:t>2</w:t>
            </w:r>
            <w:r>
              <w:rPr>
                <w:b/>
                <w:w w:val="105"/>
                <w:sz w:val="19"/>
                <w:vertAlign w:val="baseline"/>
              </w:rPr>
              <w:t>=0.88</w:t>
            </w:r>
          </w:p>
        </w:tc>
        <w:tc>
          <w:tcPr>
            <w:tcW w:w="1526" w:type="dxa"/>
          </w:tcPr>
          <w:p>
            <w:pPr>
              <w:pStyle w:val="TableParagraph"/>
              <w:spacing w:line="240" w:lineRule="exact" w:before="0"/>
              <w:ind w:left="57"/>
              <w:rPr>
                <w:b/>
                <w:sz w:val="19"/>
              </w:rPr>
            </w:pPr>
            <w:r>
              <w:rPr>
                <w:b/>
                <w:sz w:val="19"/>
              </w:rPr>
              <w:t>Cecal</w:t>
            </w:r>
            <w:r>
              <w:rPr>
                <w:b/>
                <w:spacing w:val="1"/>
                <w:sz w:val="19"/>
              </w:rPr>
              <w:t> </w:t>
            </w:r>
            <w:r>
              <w:rPr>
                <w:b/>
                <w:sz w:val="19"/>
              </w:rPr>
              <w:t>content</w:t>
            </w:r>
            <w:r>
              <w:rPr>
                <w:b/>
                <w:spacing w:val="-50"/>
                <w:sz w:val="19"/>
              </w:rPr>
              <w:t> </w:t>
            </w:r>
            <w:r>
              <w:rPr>
                <w:b/>
                <w:w w:val="105"/>
                <w:sz w:val="19"/>
              </w:rPr>
              <w:t>R</w:t>
            </w:r>
            <w:r>
              <w:rPr>
                <w:b/>
                <w:w w:val="105"/>
                <w:sz w:val="19"/>
                <w:vertAlign w:val="superscript"/>
              </w:rPr>
              <w:t>2</w:t>
            </w:r>
            <w:r>
              <w:rPr>
                <w:b/>
                <w:w w:val="105"/>
                <w:sz w:val="19"/>
                <w:vertAlign w:val="baseline"/>
              </w:rPr>
              <w:t>X=0.48</w:t>
            </w:r>
            <w:r>
              <w:rPr>
                <w:b/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b/>
                <w:w w:val="105"/>
                <w:sz w:val="19"/>
                <w:vertAlign w:val="baseline"/>
              </w:rPr>
              <w:t>Q2=0.64</w:t>
            </w:r>
          </w:p>
        </w:tc>
        <w:tc>
          <w:tcPr>
            <w:tcW w:w="1233" w:type="dxa"/>
          </w:tcPr>
          <w:p>
            <w:pPr>
              <w:pStyle w:val="TableParagraph"/>
              <w:spacing w:line="240" w:lineRule="exact" w:before="0"/>
              <w:ind w:left="166" w:right="18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Liver</w:t>
            </w:r>
            <w:r>
              <w:rPr>
                <w:b/>
                <w:spacing w:val="1"/>
                <w:w w:val="105"/>
                <w:sz w:val="19"/>
              </w:rPr>
              <w:t> </w:t>
            </w:r>
            <w:r>
              <w:rPr>
                <w:b/>
                <w:w w:val="105"/>
                <w:sz w:val="19"/>
              </w:rPr>
              <w:t>R</w:t>
            </w:r>
            <w:r>
              <w:rPr>
                <w:b/>
                <w:w w:val="105"/>
                <w:sz w:val="19"/>
                <w:vertAlign w:val="superscript"/>
              </w:rPr>
              <w:t>2</w:t>
            </w:r>
            <w:r>
              <w:rPr>
                <w:b/>
                <w:w w:val="105"/>
                <w:sz w:val="19"/>
                <w:vertAlign w:val="baseline"/>
              </w:rPr>
              <w:t>X=0.74</w:t>
            </w:r>
            <w:r>
              <w:rPr>
                <w:b/>
                <w:spacing w:val="-53"/>
                <w:w w:val="105"/>
                <w:sz w:val="19"/>
                <w:vertAlign w:val="baseline"/>
              </w:rPr>
              <w:t> </w:t>
            </w:r>
            <w:r>
              <w:rPr>
                <w:b/>
                <w:w w:val="105"/>
                <w:sz w:val="19"/>
                <w:vertAlign w:val="baseline"/>
              </w:rPr>
              <w:t>Q</w:t>
            </w:r>
            <w:r>
              <w:rPr>
                <w:b/>
                <w:w w:val="105"/>
                <w:sz w:val="19"/>
                <w:vertAlign w:val="superscript"/>
              </w:rPr>
              <w:t>2</w:t>
            </w:r>
            <w:r>
              <w:rPr>
                <w:b/>
                <w:w w:val="105"/>
                <w:sz w:val="19"/>
                <w:vertAlign w:val="baseline"/>
              </w:rPr>
              <w:t>=0.75</w:t>
            </w:r>
          </w:p>
        </w:tc>
        <w:tc>
          <w:tcPr>
            <w:tcW w:w="1223" w:type="dxa"/>
          </w:tcPr>
          <w:p>
            <w:pPr>
              <w:pStyle w:val="TableParagraph"/>
              <w:spacing w:line="240" w:lineRule="exact" w:before="0"/>
              <w:ind w:left="63"/>
              <w:rPr>
                <w:b/>
                <w:sz w:val="19"/>
              </w:rPr>
            </w:pPr>
            <w:r>
              <w:rPr>
                <w:b/>
                <w:sz w:val="19"/>
              </w:rPr>
              <w:t>Duodenum</w:t>
            </w:r>
            <w:r>
              <w:rPr>
                <w:b/>
                <w:spacing w:val="1"/>
                <w:sz w:val="19"/>
              </w:rPr>
              <w:t> </w:t>
            </w:r>
            <w:r>
              <w:rPr>
                <w:b/>
                <w:w w:val="105"/>
                <w:sz w:val="19"/>
              </w:rPr>
              <w:t>R</w:t>
            </w:r>
            <w:r>
              <w:rPr>
                <w:b/>
                <w:w w:val="105"/>
                <w:sz w:val="19"/>
                <w:vertAlign w:val="superscript"/>
              </w:rPr>
              <w:t>2</w:t>
            </w:r>
            <w:r>
              <w:rPr>
                <w:b/>
                <w:w w:val="105"/>
                <w:sz w:val="19"/>
                <w:vertAlign w:val="baseline"/>
              </w:rPr>
              <w:t>X=0.59</w:t>
            </w:r>
            <w:r>
              <w:rPr>
                <w:b/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b/>
                <w:w w:val="105"/>
                <w:sz w:val="19"/>
                <w:vertAlign w:val="baseline"/>
              </w:rPr>
              <w:t>Q</w:t>
            </w:r>
            <w:r>
              <w:rPr>
                <w:b/>
                <w:w w:val="105"/>
                <w:sz w:val="19"/>
                <w:vertAlign w:val="superscript"/>
              </w:rPr>
              <w:t>2</w:t>
            </w:r>
            <w:r>
              <w:rPr>
                <w:b/>
                <w:w w:val="105"/>
                <w:sz w:val="19"/>
                <w:vertAlign w:val="baseline"/>
              </w:rPr>
              <w:t>=0.85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exact" w:before="0"/>
              <w:ind w:left="59" w:right="211"/>
              <w:jc w:val="both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Jejunum</w:t>
            </w:r>
            <w:r>
              <w:rPr>
                <w:b/>
                <w:spacing w:val="-54"/>
                <w:w w:val="105"/>
                <w:sz w:val="19"/>
              </w:rPr>
              <w:t> </w:t>
            </w:r>
            <w:r>
              <w:rPr>
                <w:b/>
                <w:w w:val="105"/>
                <w:sz w:val="19"/>
              </w:rPr>
              <w:t>R</w:t>
            </w:r>
            <w:r>
              <w:rPr>
                <w:b/>
                <w:w w:val="105"/>
                <w:sz w:val="19"/>
                <w:vertAlign w:val="superscript"/>
              </w:rPr>
              <w:t>2</w:t>
            </w:r>
            <w:r>
              <w:rPr>
                <w:b/>
                <w:w w:val="105"/>
                <w:sz w:val="19"/>
                <w:vertAlign w:val="baseline"/>
              </w:rPr>
              <w:t>X=0.48</w:t>
            </w:r>
            <w:r>
              <w:rPr>
                <w:b/>
                <w:spacing w:val="-54"/>
                <w:w w:val="105"/>
                <w:sz w:val="19"/>
                <w:vertAlign w:val="baseline"/>
              </w:rPr>
              <w:t> </w:t>
            </w:r>
            <w:r>
              <w:rPr>
                <w:b/>
                <w:w w:val="105"/>
                <w:sz w:val="19"/>
                <w:vertAlign w:val="baseline"/>
              </w:rPr>
              <w:t>Q</w:t>
            </w:r>
            <w:r>
              <w:rPr>
                <w:b/>
                <w:w w:val="105"/>
                <w:sz w:val="19"/>
                <w:vertAlign w:val="superscript"/>
              </w:rPr>
              <w:t>2</w:t>
            </w:r>
            <w:r>
              <w:rPr>
                <w:b/>
                <w:w w:val="105"/>
                <w:sz w:val="19"/>
                <w:vertAlign w:val="baseline"/>
              </w:rPr>
              <w:t>=0.65</w:t>
            </w:r>
          </w:p>
        </w:tc>
        <w:tc>
          <w:tcPr>
            <w:tcW w:w="1142" w:type="dxa"/>
          </w:tcPr>
          <w:p>
            <w:pPr>
              <w:pStyle w:val="TableParagraph"/>
              <w:spacing w:line="240" w:lineRule="exact" w:before="0"/>
              <w:ind w:left="60" w:right="200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Ileum</w:t>
            </w:r>
            <w:r>
              <w:rPr>
                <w:b/>
                <w:spacing w:val="1"/>
                <w:w w:val="105"/>
                <w:sz w:val="19"/>
              </w:rPr>
              <w:t> </w:t>
            </w:r>
            <w:r>
              <w:rPr>
                <w:b/>
                <w:w w:val="105"/>
                <w:sz w:val="19"/>
              </w:rPr>
              <w:t>R</w:t>
            </w:r>
            <w:r>
              <w:rPr>
                <w:b/>
                <w:w w:val="105"/>
                <w:sz w:val="19"/>
                <w:vertAlign w:val="superscript"/>
              </w:rPr>
              <w:t>2</w:t>
            </w:r>
            <w:r>
              <w:rPr>
                <w:b/>
                <w:w w:val="105"/>
                <w:sz w:val="19"/>
                <w:vertAlign w:val="baseline"/>
              </w:rPr>
              <w:t>X=0.66</w:t>
            </w:r>
            <w:r>
              <w:rPr>
                <w:b/>
                <w:spacing w:val="-53"/>
                <w:w w:val="105"/>
                <w:sz w:val="19"/>
                <w:vertAlign w:val="baseline"/>
              </w:rPr>
              <w:t> </w:t>
            </w:r>
            <w:r>
              <w:rPr>
                <w:b/>
                <w:w w:val="105"/>
                <w:sz w:val="19"/>
                <w:vertAlign w:val="baseline"/>
              </w:rPr>
              <w:t>Q</w:t>
            </w:r>
            <w:r>
              <w:rPr>
                <w:b/>
                <w:w w:val="105"/>
                <w:sz w:val="19"/>
                <w:vertAlign w:val="superscript"/>
              </w:rPr>
              <w:t>2</w:t>
            </w:r>
            <w:r>
              <w:rPr>
                <w:b/>
                <w:w w:val="105"/>
                <w:sz w:val="19"/>
                <w:vertAlign w:val="baseline"/>
              </w:rPr>
              <w:t>=0.87</w:t>
            </w:r>
          </w:p>
        </w:tc>
        <w:tc>
          <w:tcPr>
            <w:tcW w:w="1132" w:type="dxa"/>
          </w:tcPr>
          <w:p>
            <w:pPr>
              <w:pStyle w:val="TableParagraph"/>
              <w:spacing w:line="240" w:lineRule="exact" w:before="0"/>
              <w:ind w:left="60" w:right="190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Cecum</w:t>
            </w:r>
            <w:r>
              <w:rPr>
                <w:b/>
                <w:spacing w:val="1"/>
                <w:w w:val="105"/>
                <w:sz w:val="19"/>
              </w:rPr>
              <w:t> </w:t>
            </w:r>
            <w:r>
              <w:rPr>
                <w:b/>
                <w:w w:val="105"/>
                <w:sz w:val="19"/>
              </w:rPr>
              <w:t>R</w:t>
            </w:r>
            <w:r>
              <w:rPr>
                <w:b/>
                <w:w w:val="105"/>
                <w:sz w:val="19"/>
                <w:vertAlign w:val="superscript"/>
              </w:rPr>
              <w:t>2</w:t>
            </w:r>
            <w:r>
              <w:rPr>
                <w:b/>
                <w:w w:val="105"/>
                <w:sz w:val="19"/>
                <w:vertAlign w:val="baseline"/>
              </w:rPr>
              <w:t>X=0.56</w:t>
            </w:r>
            <w:r>
              <w:rPr>
                <w:b/>
                <w:spacing w:val="-53"/>
                <w:w w:val="105"/>
                <w:sz w:val="19"/>
                <w:vertAlign w:val="baseline"/>
              </w:rPr>
              <w:t> </w:t>
            </w:r>
            <w:r>
              <w:rPr>
                <w:b/>
                <w:w w:val="105"/>
                <w:sz w:val="19"/>
                <w:vertAlign w:val="baseline"/>
              </w:rPr>
              <w:t>Q</w:t>
            </w:r>
            <w:r>
              <w:rPr>
                <w:b/>
                <w:w w:val="105"/>
                <w:sz w:val="19"/>
                <w:vertAlign w:val="superscript"/>
              </w:rPr>
              <w:t>2</w:t>
            </w:r>
            <w:r>
              <w:rPr>
                <w:b/>
                <w:w w:val="105"/>
                <w:sz w:val="19"/>
                <w:vertAlign w:val="baseline"/>
              </w:rPr>
              <w:t>=0.73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Lipid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1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1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before="13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+0.78</w:t>
            </w:r>
            <w:r>
              <w:rPr>
                <w:w w:val="105"/>
                <w:sz w:val="19"/>
                <w:vertAlign w:val="superscript"/>
              </w:rPr>
              <w:t>a</w:t>
            </w:r>
          </w:p>
        </w:tc>
        <w:tc>
          <w:tcPr>
            <w:tcW w:w="1223" w:type="dxa"/>
          </w:tcPr>
          <w:p>
            <w:pPr>
              <w:pStyle w:val="TableParagraph"/>
              <w:spacing w:before="13"/>
              <w:ind w:left="63"/>
              <w:rPr>
                <w:sz w:val="19"/>
              </w:rPr>
            </w:pPr>
            <w:r>
              <w:rPr>
                <w:w w:val="105"/>
                <w:sz w:val="19"/>
              </w:rPr>
              <w:t>+0.84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1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+0.78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1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UFA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before="13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+0.81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2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2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PUFA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before="13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+0.74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2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2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Alanine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+0.82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1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before="13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-0.83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1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before="13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+0.72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1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1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Isoleucine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+0.93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line="218" w:lineRule="exact" w:before="2"/>
              <w:ind w:left="58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23" w:type="dxa"/>
          </w:tcPr>
          <w:p>
            <w:pPr>
              <w:pStyle w:val="TableParagraph"/>
              <w:spacing w:before="13"/>
              <w:ind w:left="63"/>
              <w:rPr>
                <w:sz w:val="19"/>
              </w:rPr>
            </w:pPr>
            <w:r>
              <w:rPr>
                <w:w w:val="105"/>
                <w:sz w:val="19"/>
              </w:rPr>
              <w:t>+0.81</w:t>
            </w:r>
          </w:p>
        </w:tc>
        <w:tc>
          <w:tcPr>
            <w:tcW w:w="1137" w:type="dxa"/>
          </w:tcPr>
          <w:p>
            <w:pPr>
              <w:pStyle w:val="TableParagraph"/>
              <w:spacing w:before="13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+0.69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+0.86</w:t>
            </w:r>
          </w:p>
        </w:tc>
        <w:tc>
          <w:tcPr>
            <w:tcW w:w="113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+0.71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Leucine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+0.88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line="218" w:lineRule="exact" w:before="2"/>
              <w:ind w:left="58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23" w:type="dxa"/>
          </w:tcPr>
          <w:p>
            <w:pPr>
              <w:pStyle w:val="TableParagraph"/>
              <w:spacing w:before="13"/>
              <w:ind w:left="63"/>
              <w:rPr>
                <w:sz w:val="19"/>
              </w:rPr>
            </w:pPr>
            <w:r>
              <w:rPr>
                <w:w w:val="105"/>
                <w:sz w:val="19"/>
              </w:rPr>
              <w:t>+0.78</w:t>
            </w:r>
          </w:p>
        </w:tc>
        <w:tc>
          <w:tcPr>
            <w:tcW w:w="1137" w:type="dxa"/>
          </w:tcPr>
          <w:p>
            <w:pPr>
              <w:pStyle w:val="TableParagraph"/>
              <w:spacing w:before="13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+0.64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+0.83</w:t>
            </w:r>
          </w:p>
        </w:tc>
        <w:tc>
          <w:tcPr>
            <w:tcW w:w="113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+0.68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Valine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+0.79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1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line="218" w:lineRule="exact" w:before="1"/>
              <w:ind w:left="58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23" w:type="dxa"/>
          </w:tcPr>
          <w:p>
            <w:pPr>
              <w:pStyle w:val="TableParagraph"/>
              <w:spacing w:before="13"/>
              <w:ind w:left="63"/>
              <w:rPr>
                <w:sz w:val="19"/>
              </w:rPr>
            </w:pPr>
            <w:r>
              <w:rPr>
                <w:w w:val="105"/>
                <w:sz w:val="19"/>
              </w:rPr>
              <w:t>+0.76</w:t>
            </w:r>
          </w:p>
        </w:tc>
        <w:tc>
          <w:tcPr>
            <w:tcW w:w="1137" w:type="dxa"/>
          </w:tcPr>
          <w:p>
            <w:pPr>
              <w:pStyle w:val="TableParagraph"/>
              <w:spacing w:before="13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+0.64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+0.85</w:t>
            </w:r>
          </w:p>
        </w:tc>
        <w:tc>
          <w:tcPr>
            <w:tcW w:w="113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+0.67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Tyrosine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+0.94</w:t>
            </w:r>
          </w:p>
        </w:tc>
        <w:tc>
          <w:tcPr>
            <w:tcW w:w="1526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+0.74</w:t>
            </w:r>
          </w:p>
        </w:tc>
        <w:tc>
          <w:tcPr>
            <w:tcW w:w="1233" w:type="dxa"/>
          </w:tcPr>
          <w:p>
            <w:pPr>
              <w:pStyle w:val="TableParagraph"/>
              <w:spacing w:before="13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-0.73</w:t>
            </w:r>
          </w:p>
        </w:tc>
        <w:tc>
          <w:tcPr>
            <w:tcW w:w="1223" w:type="dxa"/>
          </w:tcPr>
          <w:p>
            <w:pPr>
              <w:pStyle w:val="TableParagraph"/>
              <w:spacing w:before="13"/>
              <w:ind w:left="63"/>
              <w:rPr>
                <w:sz w:val="19"/>
              </w:rPr>
            </w:pPr>
            <w:r>
              <w:rPr>
                <w:w w:val="105"/>
                <w:sz w:val="19"/>
              </w:rPr>
              <w:t>+0.74</w:t>
            </w:r>
          </w:p>
        </w:tc>
        <w:tc>
          <w:tcPr>
            <w:tcW w:w="1137" w:type="dxa"/>
          </w:tcPr>
          <w:p>
            <w:pPr>
              <w:pStyle w:val="TableParagraph"/>
              <w:spacing w:before="13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+0.77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+0.81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Phenylalanine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+0.92</w:t>
            </w:r>
          </w:p>
        </w:tc>
        <w:tc>
          <w:tcPr>
            <w:tcW w:w="1526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+0.78</w:t>
            </w:r>
          </w:p>
        </w:tc>
        <w:tc>
          <w:tcPr>
            <w:tcW w:w="1233" w:type="dxa"/>
          </w:tcPr>
          <w:p>
            <w:pPr>
              <w:pStyle w:val="TableParagraph"/>
              <w:spacing w:before="13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-0.72</w:t>
            </w:r>
          </w:p>
        </w:tc>
        <w:tc>
          <w:tcPr>
            <w:tcW w:w="1223" w:type="dxa"/>
          </w:tcPr>
          <w:p>
            <w:pPr>
              <w:pStyle w:val="TableParagraph"/>
              <w:spacing w:before="13"/>
              <w:ind w:left="63"/>
              <w:rPr>
                <w:sz w:val="19"/>
              </w:rPr>
            </w:pPr>
            <w:r>
              <w:rPr>
                <w:w w:val="105"/>
                <w:sz w:val="19"/>
              </w:rPr>
              <w:t>+0.83</w:t>
            </w:r>
          </w:p>
        </w:tc>
        <w:tc>
          <w:tcPr>
            <w:tcW w:w="1137" w:type="dxa"/>
          </w:tcPr>
          <w:p>
            <w:pPr>
              <w:pStyle w:val="TableParagraph"/>
              <w:spacing w:before="13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+0.79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+0.82</w:t>
            </w:r>
          </w:p>
        </w:tc>
        <w:tc>
          <w:tcPr>
            <w:tcW w:w="113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+0.84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Lysine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+0.85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1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line="218" w:lineRule="exact" w:before="1"/>
              <w:ind w:left="58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23" w:type="dxa"/>
          </w:tcPr>
          <w:p>
            <w:pPr>
              <w:pStyle w:val="TableParagraph"/>
              <w:spacing w:before="13"/>
              <w:ind w:left="63"/>
              <w:rPr>
                <w:sz w:val="19"/>
              </w:rPr>
            </w:pPr>
            <w:r>
              <w:rPr>
                <w:w w:val="105"/>
                <w:sz w:val="19"/>
              </w:rPr>
              <w:t>+0.84</w:t>
            </w:r>
          </w:p>
        </w:tc>
        <w:tc>
          <w:tcPr>
            <w:tcW w:w="1137" w:type="dxa"/>
          </w:tcPr>
          <w:p>
            <w:pPr>
              <w:pStyle w:val="TableParagraph"/>
              <w:spacing w:before="13"/>
              <w:ind w:left="115"/>
              <w:rPr>
                <w:sz w:val="19"/>
              </w:rPr>
            </w:pPr>
            <w:r>
              <w:rPr>
                <w:w w:val="105"/>
                <w:sz w:val="19"/>
              </w:rPr>
              <w:t>+0.71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+0.79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1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Glutamine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+0.71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1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line="218" w:lineRule="exact" w:before="1"/>
              <w:ind w:left="58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1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1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1"/>
              <w:ind w:left="115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+0.73</w:t>
            </w:r>
          </w:p>
        </w:tc>
      </w:tr>
      <w:tr>
        <w:trPr>
          <w:trHeight w:val="244" w:hRule="atLeast"/>
        </w:trPr>
        <w:tc>
          <w:tcPr>
            <w:tcW w:w="1800" w:type="dxa"/>
          </w:tcPr>
          <w:p>
            <w:pPr>
              <w:pStyle w:val="TableParagraph"/>
              <w:spacing w:before="18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Glycine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6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6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before="18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-0.63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6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6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before="18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-0.72</w:t>
            </w:r>
          </w:p>
        </w:tc>
        <w:tc>
          <w:tcPr>
            <w:tcW w:w="1132" w:type="dxa"/>
          </w:tcPr>
          <w:p>
            <w:pPr>
              <w:pStyle w:val="TableParagraph"/>
              <w:spacing w:before="18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-0.86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Glucose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-0.76</w:t>
            </w:r>
          </w:p>
        </w:tc>
        <w:tc>
          <w:tcPr>
            <w:tcW w:w="1526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-0.79</w:t>
            </w:r>
          </w:p>
        </w:tc>
        <w:tc>
          <w:tcPr>
            <w:tcW w:w="1233" w:type="dxa"/>
          </w:tcPr>
          <w:p>
            <w:pPr>
              <w:pStyle w:val="TableParagraph"/>
              <w:spacing w:before="13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-0.75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2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2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-0.63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Glycogen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1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1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before="13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+0.77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1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1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1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1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Lactate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before="13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-0.75</w:t>
            </w:r>
          </w:p>
        </w:tc>
        <w:tc>
          <w:tcPr>
            <w:tcW w:w="1223" w:type="dxa"/>
          </w:tcPr>
          <w:p>
            <w:pPr>
              <w:pStyle w:val="TableParagraph"/>
              <w:spacing w:before="13"/>
              <w:ind w:left="63"/>
              <w:rPr>
                <w:sz w:val="19"/>
              </w:rPr>
            </w:pPr>
            <w:r>
              <w:rPr>
                <w:w w:val="105"/>
                <w:sz w:val="19"/>
              </w:rPr>
              <w:t>-0.77</w:t>
            </w:r>
          </w:p>
        </w:tc>
        <w:tc>
          <w:tcPr>
            <w:tcW w:w="1137" w:type="dxa"/>
          </w:tcPr>
          <w:p>
            <w:pPr>
              <w:pStyle w:val="TableParagraph"/>
              <w:spacing w:before="13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-0.81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Succinate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+0.79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line="218" w:lineRule="exact" w:before="2"/>
              <w:ind w:left="58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2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before="13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+0.84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Fumarate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1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1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line="218" w:lineRule="exact" w:before="1"/>
              <w:ind w:left="58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23" w:type="dxa"/>
          </w:tcPr>
          <w:p>
            <w:pPr>
              <w:pStyle w:val="TableParagraph"/>
              <w:spacing w:before="13"/>
              <w:ind w:left="63"/>
              <w:rPr>
                <w:sz w:val="19"/>
              </w:rPr>
            </w:pPr>
            <w:r>
              <w:rPr>
                <w:w w:val="105"/>
                <w:sz w:val="19"/>
              </w:rPr>
              <w:t>-0.68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1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1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1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Creatine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line="218" w:lineRule="exact" w:before="2"/>
              <w:ind w:left="58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2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2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-0.82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n-butyrate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+0.82</w:t>
            </w:r>
          </w:p>
        </w:tc>
        <w:tc>
          <w:tcPr>
            <w:tcW w:w="1526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+0.92</w:t>
            </w:r>
          </w:p>
        </w:tc>
        <w:tc>
          <w:tcPr>
            <w:tcW w:w="1233" w:type="dxa"/>
          </w:tcPr>
          <w:p>
            <w:pPr>
              <w:pStyle w:val="TableParagraph"/>
              <w:spacing w:line="218" w:lineRule="exact" w:before="2"/>
              <w:ind w:left="58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2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2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Propionate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+0.68</w:t>
            </w:r>
          </w:p>
        </w:tc>
        <w:tc>
          <w:tcPr>
            <w:tcW w:w="1526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+0.88</w:t>
            </w:r>
          </w:p>
        </w:tc>
        <w:tc>
          <w:tcPr>
            <w:tcW w:w="1233" w:type="dxa"/>
          </w:tcPr>
          <w:p>
            <w:pPr>
              <w:pStyle w:val="TableParagraph"/>
              <w:spacing w:line="218" w:lineRule="exact" w:before="1"/>
              <w:ind w:left="58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1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1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1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1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Taurine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line="218" w:lineRule="exact" w:before="2"/>
              <w:ind w:left="58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23" w:type="dxa"/>
          </w:tcPr>
          <w:p>
            <w:pPr>
              <w:pStyle w:val="TableParagraph"/>
              <w:spacing w:before="13"/>
              <w:ind w:left="63"/>
              <w:rPr>
                <w:sz w:val="19"/>
              </w:rPr>
            </w:pPr>
            <w:r>
              <w:rPr>
                <w:w w:val="105"/>
                <w:sz w:val="19"/>
              </w:rPr>
              <w:t>-0.85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2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-0.84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Choline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-0.75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1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before="13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-0.80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1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1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-0.81</w:t>
            </w:r>
          </w:p>
        </w:tc>
        <w:tc>
          <w:tcPr>
            <w:tcW w:w="113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-0.82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PC/GPC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1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526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-0.76</w:t>
            </w:r>
          </w:p>
        </w:tc>
        <w:tc>
          <w:tcPr>
            <w:tcW w:w="1233" w:type="dxa"/>
          </w:tcPr>
          <w:p>
            <w:pPr>
              <w:pStyle w:val="TableParagraph"/>
              <w:spacing w:before="13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-0.68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1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1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-0.85</w:t>
            </w:r>
          </w:p>
        </w:tc>
        <w:tc>
          <w:tcPr>
            <w:tcW w:w="113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-0.83</w:t>
            </w:r>
          </w:p>
        </w:tc>
      </w:tr>
      <w:tr>
        <w:trPr>
          <w:trHeight w:val="244" w:hRule="atLeast"/>
        </w:trPr>
        <w:tc>
          <w:tcPr>
            <w:tcW w:w="1800" w:type="dxa"/>
          </w:tcPr>
          <w:p>
            <w:pPr>
              <w:pStyle w:val="TableParagraph"/>
              <w:spacing w:before="18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Inosine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6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6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before="18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-0.84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6"/>
              <w:ind w:left="11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6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6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6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Hypoxanthine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before="13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-0.67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2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before="13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-0.65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-0.85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Uracil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1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1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line="218" w:lineRule="exact" w:before="1"/>
              <w:ind w:left="58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1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1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-0.73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1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Uridine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line="218" w:lineRule="exact" w:before="2"/>
              <w:ind w:left="58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2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before="13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-0.63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-0.66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Nicotinurate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2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before="13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-0.69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2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before="13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-0.67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-0.68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Allantoate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1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526" w:type="dxa"/>
          </w:tcPr>
          <w:p>
            <w:pPr>
              <w:pStyle w:val="TableParagraph"/>
              <w:spacing w:line="218" w:lineRule="exact" w:before="1"/>
              <w:ind w:left="57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33" w:type="dxa"/>
          </w:tcPr>
          <w:p>
            <w:pPr>
              <w:pStyle w:val="TableParagraph"/>
              <w:spacing w:line="218" w:lineRule="exact" w:before="1"/>
              <w:ind w:left="58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1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1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+0.78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1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  <w:tr>
        <w:trPr>
          <w:trHeight w:val="239" w:hRule="atLeast"/>
        </w:trPr>
        <w:tc>
          <w:tcPr>
            <w:tcW w:w="1800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Oligosaccharides</w:t>
            </w:r>
          </w:p>
        </w:tc>
        <w:tc>
          <w:tcPr>
            <w:tcW w:w="1142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-0.81</w:t>
            </w:r>
          </w:p>
        </w:tc>
        <w:tc>
          <w:tcPr>
            <w:tcW w:w="1526" w:type="dxa"/>
          </w:tcPr>
          <w:p>
            <w:pPr>
              <w:pStyle w:val="TableParagraph"/>
              <w:spacing w:before="13"/>
              <w:ind w:left="57"/>
              <w:rPr>
                <w:sz w:val="19"/>
              </w:rPr>
            </w:pPr>
            <w:r>
              <w:rPr>
                <w:w w:val="105"/>
                <w:sz w:val="19"/>
              </w:rPr>
              <w:t>-0.71</w:t>
            </w:r>
          </w:p>
        </w:tc>
        <w:tc>
          <w:tcPr>
            <w:tcW w:w="1233" w:type="dxa"/>
          </w:tcPr>
          <w:p>
            <w:pPr>
              <w:pStyle w:val="TableParagraph"/>
              <w:spacing w:line="218" w:lineRule="exact" w:before="2"/>
              <w:ind w:left="58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223" w:type="dxa"/>
          </w:tcPr>
          <w:p>
            <w:pPr>
              <w:pStyle w:val="TableParagraph"/>
              <w:spacing w:line="218" w:lineRule="exact" w:before="2"/>
              <w:ind w:left="63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7" w:type="dxa"/>
          </w:tcPr>
          <w:p>
            <w:pPr>
              <w:pStyle w:val="TableParagraph"/>
              <w:spacing w:line="218" w:lineRule="exact" w:before="2"/>
              <w:ind w:left="59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4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  <w:tc>
          <w:tcPr>
            <w:tcW w:w="1132" w:type="dxa"/>
          </w:tcPr>
          <w:p>
            <w:pPr>
              <w:pStyle w:val="TableParagraph"/>
              <w:spacing w:line="218" w:lineRule="exact" w:before="2"/>
              <w:ind w:left="60"/>
              <w:rPr>
                <w:rFonts w:ascii="宋体" w:eastAsia="宋体" w:hint="eastAsia"/>
                <w:sz w:val="19"/>
              </w:rPr>
            </w:pPr>
            <w:r>
              <w:rPr>
                <w:rFonts w:ascii="宋体" w:eastAsia="宋体" w:hint="eastAsia"/>
                <w:w w:val="103"/>
                <w:sz w:val="19"/>
              </w:rPr>
              <w:t>－</w:t>
            </w:r>
          </w:p>
        </w:tc>
      </w:tr>
    </w:tbl>
    <w:p>
      <w:pPr>
        <w:spacing w:before="85"/>
        <w:ind w:left="227" w:right="0" w:firstLine="0"/>
        <w:jc w:val="left"/>
        <w:rPr>
          <w:sz w:val="21"/>
        </w:rPr>
      </w:pPr>
      <w:r>
        <w:rPr>
          <w:w w:val="105"/>
          <w:sz w:val="21"/>
          <w:vertAlign w:val="superscript"/>
        </w:rPr>
        <w:t>a</w:t>
      </w:r>
      <w:r>
        <w:rPr>
          <w:w w:val="105"/>
          <w:sz w:val="21"/>
          <w:vertAlign w:val="baseline"/>
        </w:rPr>
        <w:t>Correlation</w:t>
      </w:r>
      <w:r>
        <w:rPr>
          <w:spacing w:val="-5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coefficient</w:t>
      </w:r>
      <w:r>
        <w:rPr>
          <w:spacing w:val="-5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values</w:t>
      </w:r>
      <w:r>
        <w:rPr>
          <w:spacing w:val="-6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obtained</w:t>
      </w:r>
      <w:r>
        <w:rPr>
          <w:spacing w:val="-4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from</w:t>
      </w:r>
      <w:r>
        <w:rPr>
          <w:spacing w:val="-4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OPLS-DA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of</w:t>
      </w:r>
      <w:r>
        <w:rPr>
          <w:spacing w:val="-5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treatment</w:t>
      </w:r>
      <w:r>
        <w:rPr>
          <w:spacing w:val="-6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groups.</w:t>
      </w:r>
    </w:p>
    <w:p>
      <w:pPr>
        <w:spacing w:line="376" w:lineRule="auto" w:before="143"/>
        <w:ind w:left="227" w:right="585" w:firstLine="0"/>
        <w:jc w:val="left"/>
        <w:rPr>
          <w:sz w:val="21"/>
        </w:rPr>
      </w:pPr>
      <w:r>
        <w:rPr>
          <w:w w:val="105"/>
          <w:sz w:val="21"/>
        </w:rPr>
        <w:t>+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–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indicate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significant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increase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decrease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metabolite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levels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in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treatment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groups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compared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control mice; </w:t>
      </w:r>
      <w:r>
        <w:rPr>
          <w:rFonts w:ascii="宋体" w:hAnsi="宋体" w:eastAsia="宋体" w:hint="eastAsia"/>
          <w:w w:val="105"/>
          <w:sz w:val="21"/>
        </w:rPr>
        <w:t>－</w:t>
      </w:r>
      <w:r>
        <w:rPr>
          <w:rFonts w:ascii="宋体" w:hAnsi="宋体" w:eastAsia="宋体" w:hint="eastAsia"/>
          <w:spacing w:val="-51"/>
          <w:w w:val="105"/>
          <w:sz w:val="21"/>
        </w:rPr>
        <w:t> </w:t>
      </w:r>
      <w:r>
        <w:rPr>
          <w:w w:val="105"/>
          <w:sz w:val="21"/>
        </w:rPr>
        <w:t>no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change.</w:t>
      </w:r>
    </w:p>
    <w:p>
      <w:pPr>
        <w:spacing w:after="0" w:line="376" w:lineRule="auto"/>
        <w:jc w:val="left"/>
        <w:rPr>
          <w:sz w:val="21"/>
        </w:rPr>
        <w:sectPr>
          <w:pgSz w:w="12240" w:h="15840"/>
          <w:pgMar w:header="0" w:footer="688" w:top="1380" w:bottom="960" w:left="800" w:right="760"/>
        </w:sectPr>
      </w:pPr>
    </w:p>
    <w:p>
      <w:pPr>
        <w:pStyle w:val="BodyText"/>
        <w:spacing w:before="115"/>
        <w:ind w:left="227"/>
      </w:pPr>
      <w:r>
        <w:rPr>
          <w:b/>
        </w:rPr>
        <w:t>Table</w:t>
      </w:r>
      <w:r>
        <w:rPr>
          <w:b/>
          <w:spacing w:val="-1"/>
        </w:rPr>
        <w:t> </w:t>
      </w:r>
      <w:r>
        <w:rPr>
          <w:b/>
        </w:rPr>
        <w:t>S4.</w:t>
      </w:r>
      <w:r>
        <w:rPr>
          <w:b/>
          <w:spacing w:val="-1"/>
        </w:rPr>
        <w:t> </w:t>
      </w:r>
      <w:r>
        <w:rPr>
          <w:vertAlign w:val="superscript"/>
        </w:rPr>
        <w:t>1</w:t>
      </w:r>
      <w:r>
        <w:rPr>
          <w:vertAlign w:val="baseline"/>
        </w:rPr>
        <w:t>H</w:t>
      </w:r>
      <w:r>
        <w:rPr>
          <w:spacing w:val="-2"/>
          <w:vertAlign w:val="baseline"/>
        </w:rPr>
        <w:t> </w:t>
      </w:r>
      <w:r>
        <w:rPr>
          <w:vertAlign w:val="baseline"/>
        </w:rPr>
        <w:t>NMR</w:t>
      </w:r>
      <w:r>
        <w:rPr>
          <w:spacing w:val="-2"/>
          <w:vertAlign w:val="baseline"/>
        </w:rPr>
        <w:t> </w:t>
      </w:r>
      <w:r>
        <w:rPr>
          <w:vertAlign w:val="baseline"/>
        </w:rPr>
        <w:t>chemical</w:t>
      </w:r>
      <w:r>
        <w:rPr>
          <w:spacing w:val="-1"/>
          <w:vertAlign w:val="baseline"/>
        </w:rPr>
        <w:t> </w:t>
      </w:r>
      <w:r>
        <w:rPr>
          <w:vertAlign w:val="baseline"/>
        </w:rPr>
        <w:t>shifts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metabolites</w:t>
      </w:r>
      <w:r>
        <w:rPr>
          <w:spacing w:val="-1"/>
          <w:vertAlign w:val="baseline"/>
        </w:rPr>
        <w:t> </w:t>
      </w:r>
      <w:r>
        <w:rPr>
          <w:vertAlign w:val="baseline"/>
        </w:rPr>
        <w:t>assigned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liver,</w:t>
      </w:r>
      <w:r>
        <w:rPr>
          <w:spacing w:val="-1"/>
          <w:vertAlign w:val="baseline"/>
        </w:rPr>
        <w:t> </w:t>
      </w:r>
      <w:r>
        <w:rPr>
          <w:vertAlign w:val="baseline"/>
        </w:rPr>
        <w:t>fecal and</w:t>
      </w:r>
      <w:r>
        <w:rPr>
          <w:spacing w:val="-1"/>
          <w:vertAlign w:val="baseline"/>
        </w:rPr>
        <w:t> </w:t>
      </w:r>
      <w:r>
        <w:rPr>
          <w:vertAlign w:val="baseline"/>
        </w:rPr>
        <w:t>cecal</w:t>
      </w:r>
      <w:r>
        <w:rPr>
          <w:spacing w:val="-1"/>
          <w:vertAlign w:val="baseline"/>
        </w:rPr>
        <w:t> </w:t>
      </w:r>
      <w:r>
        <w:rPr>
          <w:vertAlign w:val="baseline"/>
        </w:rPr>
        <w:t>content</w:t>
      </w:r>
      <w:r>
        <w:rPr>
          <w:spacing w:val="-1"/>
          <w:vertAlign w:val="baseline"/>
        </w:rPr>
        <w:t> </w:t>
      </w:r>
      <w:r>
        <w:rPr>
          <w:vertAlign w:val="baseline"/>
        </w:rPr>
        <w:t>extracts.</w:t>
      </w:r>
    </w:p>
    <w:p>
      <w:pPr>
        <w:pStyle w:val="BodyText"/>
        <w:spacing w:before="7" w:after="1"/>
        <w:rPr>
          <w:sz w:val="22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9"/>
        <w:gridCol w:w="2515"/>
        <w:gridCol w:w="2827"/>
        <w:gridCol w:w="3360"/>
        <w:gridCol w:w="1123"/>
      </w:tblGrid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Key</w:t>
            </w:r>
          </w:p>
        </w:tc>
        <w:tc>
          <w:tcPr>
            <w:tcW w:w="2515" w:type="dxa"/>
          </w:tcPr>
          <w:p>
            <w:pPr>
              <w:pStyle w:val="TableParagraph"/>
              <w:ind w:left="350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Metabolites</w:t>
            </w:r>
          </w:p>
        </w:tc>
        <w:tc>
          <w:tcPr>
            <w:tcW w:w="2827" w:type="dxa"/>
          </w:tcPr>
          <w:p>
            <w:pPr>
              <w:pStyle w:val="TableParagraph"/>
              <w:ind w:left="830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Moieties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δ</w:t>
            </w:r>
            <w:r>
              <w:rPr>
                <w:b/>
                <w:spacing w:val="-1"/>
                <w:w w:val="105"/>
                <w:sz w:val="19"/>
              </w:rPr>
              <w:t> </w:t>
            </w:r>
            <w:r>
              <w:rPr>
                <w:b/>
                <w:w w:val="105"/>
                <w:sz w:val="19"/>
                <w:vertAlign w:val="superscript"/>
              </w:rPr>
              <w:t>1</w:t>
            </w:r>
            <w:r>
              <w:rPr>
                <w:b/>
                <w:w w:val="105"/>
                <w:sz w:val="19"/>
                <w:vertAlign w:val="baseline"/>
              </w:rPr>
              <w:t>H (ppm)</w:t>
            </w:r>
            <w:r>
              <w:rPr>
                <w:b/>
                <w:spacing w:val="-1"/>
                <w:w w:val="105"/>
                <w:sz w:val="19"/>
                <w:vertAlign w:val="baseline"/>
              </w:rPr>
              <w:t> </w:t>
            </w:r>
            <w:r>
              <w:rPr>
                <w:b/>
                <w:w w:val="105"/>
                <w:sz w:val="19"/>
                <w:vertAlign w:val="baseline"/>
              </w:rPr>
              <w:t>and multiplicity</w:t>
            </w:r>
            <w:r>
              <w:rPr>
                <w:b/>
                <w:w w:val="105"/>
                <w:sz w:val="19"/>
                <w:vertAlign w:val="superscript"/>
              </w:rPr>
              <w:t>a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Samples</w:t>
            </w:r>
            <w:r>
              <w:rPr>
                <w:b/>
                <w:w w:val="105"/>
                <w:sz w:val="19"/>
                <w:vertAlign w:val="superscript"/>
              </w:rPr>
              <w:t>b</w:t>
            </w:r>
          </w:p>
        </w:tc>
      </w:tr>
      <w:tr>
        <w:trPr>
          <w:trHeight w:val="522" w:hRule="atLeast"/>
        </w:trPr>
        <w:tc>
          <w:tcPr>
            <w:tcW w:w="619" w:type="dxa"/>
          </w:tcPr>
          <w:p>
            <w:pPr>
              <w:pStyle w:val="TableParagraph"/>
              <w:spacing w:line="240" w:lineRule="auto" w:before="37"/>
              <w:rPr>
                <w:sz w:val="19"/>
              </w:rPr>
            </w:pPr>
            <w:r>
              <w:rPr>
                <w:w w:val="103"/>
                <w:sz w:val="19"/>
              </w:rPr>
              <w:t>1</w:t>
            </w:r>
          </w:p>
        </w:tc>
        <w:tc>
          <w:tcPr>
            <w:tcW w:w="2515" w:type="dxa"/>
          </w:tcPr>
          <w:p>
            <w:pPr>
              <w:pStyle w:val="TableParagraph"/>
              <w:spacing w:line="240" w:lineRule="auto" w:before="37"/>
              <w:rPr>
                <w:sz w:val="19"/>
              </w:rPr>
            </w:pPr>
            <w:r>
              <w:rPr>
                <w:w w:val="105"/>
                <w:sz w:val="19"/>
              </w:rPr>
              <w:t>Lipid</w:t>
            </w:r>
          </w:p>
        </w:tc>
        <w:tc>
          <w:tcPr>
            <w:tcW w:w="2827" w:type="dxa"/>
          </w:tcPr>
          <w:p>
            <w:pPr>
              <w:pStyle w:val="TableParagraph"/>
              <w:spacing w:line="260" w:lineRule="exact" w:before="0"/>
              <w:ind w:right="183"/>
              <w:rPr>
                <w:sz w:val="19"/>
              </w:rPr>
            </w:pPr>
            <w:r>
              <w:rPr>
                <w:w w:val="105"/>
                <w:sz w:val="19"/>
              </w:rPr>
              <w:t>CH</w:t>
            </w:r>
            <w:r>
              <w:rPr>
                <w:w w:val="105"/>
                <w:sz w:val="19"/>
                <w:vertAlign w:val="subscript"/>
              </w:rPr>
              <w:t>3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(CH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)</w:t>
            </w:r>
            <w:r>
              <w:rPr>
                <w:w w:val="105"/>
                <w:sz w:val="19"/>
                <w:vertAlign w:val="subscript"/>
              </w:rPr>
              <w:t>n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2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-C=C,</w:t>
            </w:r>
            <w:r>
              <w:rPr>
                <w:spacing w:val="2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-</w:t>
            </w:r>
            <w:r>
              <w:rPr>
                <w:spacing w:val="-52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C=O,C-CH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-C=,-CH=CH-</w:t>
            </w:r>
          </w:p>
        </w:tc>
        <w:tc>
          <w:tcPr>
            <w:tcW w:w="3360" w:type="dxa"/>
          </w:tcPr>
          <w:p>
            <w:pPr>
              <w:pStyle w:val="TableParagraph"/>
              <w:spacing w:line="240" w:lineRule="auto" w:before="37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0.89(m),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1.27(m),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2.0(m),</w:t>
            </w:r>
          </w:p>
          <w:p>
            <w:pPr>
              <w:pStyle w:val="TableParagraph"/>
              <w:spacing w:before="41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2.3(m),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2.78(m),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5.3(m)</w:t>
            </w:r>
          </w:p>
        </w:tc>
        <w:tc>
          <w:tcPr>
            <w:tcW w:w="1123" w:type="dxa"/>
          </w:tcPr>
          <w:p>
            <w:pPr>
              <w:pStyle w:val="TableParagraph"/>
              <w:spacing w:line="240" w:lineRule="auto" w:before="37"/>
              <w:rPr>
                <w:sz w:val="19"/>
              </w:rPr>
            </w:pPr>
            <w:r>
              <w:rPr>
                <w:w w:val="103"/>
                <w:sz w:val="19"/>
              </w:rPr>
              <w:t>L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3"/>
                <w:sz w:val="19"/>
              </w:rPr>
              <w:t>2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Isoleucine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αCH, βCH, γCH</w:t>
            </w:r>
            <w:r>
              <w:rPr>
                <w:w w:val="105"/>
                <w:sz w:val="19"/>
                <w:vertAlign w:val="subscript"/>
              </w:rPr>
              <w:t>3</w:t>
            </w:r>
            <w:r>
              <w:rPr>
                <w:w w:val="105"/>
                <w:sz w:val="19"/>
                <w:vertAlign w:val="baseline"/>
              </w:rPr>
              <w:t>, δCH</w:t>
            </w:r>
            <w:r>
              <w:rPr>
                <w:w w:val="105"/>
                <w:sz w:val="19"/>
                <w:vertAlign w:val="subscript"/>
              </w:rPr>
              <w:t>3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3.65(d),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1.95(m),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0.99(t),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1.02(d)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3"/>
                <w:sz w:val="19"/>
              </w:rPr>
              <w:t>3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Leucine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αCH, βCH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γCH</w:t>
            </w:r>
            <w:r>
              <w:rPr>
                <w:w w:val="105"/>
                <w:sz w:val="19"/>
                <w:vertAlign w:val="subscript"/>
              </w:rPr>
              <w:t>3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δCH</w:t>
            </w:r>
            <w:r>
              <w:rPr>
                <w:w w:val="105"/>
                <w:sz w:val="19"/>
                <w:vertAlign w:val="subscript"/>
              </w:rPr>
              <w:t>3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0.94(d),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3.72(t),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1.96(m),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0.91(d)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63" w:hRule="atLeast"/>
        </w:trPr>
        <w:tc>
          <w:tcPr>
            <w:tcW w:w="619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3"/>
                <w:sz w:val="19"/>
              </w:rPr>
              <w:t>4</w:t>
            </w:r>
          </w:p>
        </w:tc>
        <w:tc>
          <w:tcPr>
            <w:tcW w:w="2515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Valine</w:t>
            </w:r>
          </w:p>
        </w:tc>
        <w:tc>
          <w:tcPr>
            <w:tcW w:w="2827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αCH, βCH, γCH</w:t>
            </w:r>
            <w:r>
              <w:rPr>
                <w:w w:val="105"/>
                <w:sz w:val="19"/>
                <w:vertAlign w:val="subscript"/>
              </w:rPr>
              <w:t>3</w:t>
            </w:r>
          </w:p>
        </w:tc>
        <w:tc>
          <w:tcPr>
            <w:tcW w:w="3360" w:type="dxa"/>
          </w:tcPr>
          <w:p>
            <w:pPr>
              <w:pStyle w:val="TableParagraph"/>
              <w:spacing w:line="211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3.6(d),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2.26(m),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0.98(d),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1.04(d)</w:t>
            </w:r>
          </w:p>
        </w:tc>
        <w:tc>
          <w:tcPr>
            <w:tcW w:w="1123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3"/>
                <w:sz w:val="19"/>
              </w:rPr>
              <w:t>5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D-3-hydroxybutyrate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CH,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γCH</w:t>
            </w:r>
            <w:r>
              <w:rPr>
                <w:w w:val="105"/>
                <w:sz w:val="19"/>
                <w:vertAlign w:val="subscript"/>
              </w:rPr>
              <w:t>3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CH</w:t>
            </w:r>
            <w:r>
              <w:rPr>
                <w:w w:val="105"/>
                <w:sz w:val="19"/>
                <w:vertAlign w:val="subscript"/>
              </w:rPr>
              <w:t>2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4.16(dt),2.41(dd),1.20(d),2.31(dd)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3"/>
                <w:sz w:val="19"/>
              </w:rPr>
              <w:t>L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3"/>
                <w:sz w:val="19"/>
              </w:rPr>
              <w:t>6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Lactate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αCH, βCH</w:t>
            </w:r>
            <w:r>
              <w:rPr>
                <w:w w:val="105"/>
                <w:sz w:val="19"/>
                <w:vertAlign w:val="subscript"/>
              </w:rPr>
              <w:t>3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4.11(q),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1.32(d)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3"/>
                <w:sz w:val="19"/>
              </w:rPr>
              <w:t>7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Alanine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αCH, βCH</w:t>
            </w:r>
            <w:r>
              <w:rPr>
                <w:w w:val="105"/>
                <w:sz w:val="19"/>
                <w:vertAlign w:val="subscript"/>
              </w:rPr>
              <w:t>3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3.77(q),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1.48(d)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1041" w:hRule="atLeast"/>
        </w:trPr>
        <w:tc>
          <w:tcPr>
            <w:tcW w:w="619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3"/>
                <w:sz w:val="19"/>
              </w:rPr>
              <w:t>8</w:t>
            </w:r>
          </w:p>
          <w:p>
            <w:pPr>
              <w:pStyle w:val="TableParagraph"/>
              <w:spacing w:line="240" w:lineRule="auto" w:before="46"/>
              <w:rPr>
                <w:sz w:val="19"/>
              </w:rPr>
            </w:pPr>
            <w:r>
              <w:rPr>
                <w:w w:val="103"/>
                <w:sz w:val="19"/>
              </w:rPr>
              <w:t>9</w:t>
            </w:r>
          </w:p>
          <w:p>
            <w:pPr>
              <w:pStyle w:val="TableParagraph"/>
              <w:spacing w:line="240" w:lineRule="auto" w:before="41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</w:p>
          <w:p>
            <w:pPr>
              <w:pStyle w:val="TableParagraph"/>
              <w:spacing w:before="40"/>
              <w:rPr>
                <w:sz w:val="19"/>
              </w:rPr>
            </w:pPr>
            <w:r>
              <w:rPr>
                <w:w w:val="105"/>
                <w:sz w:val="19"/>
              </w:rPr>
              <w:t>11</w:t>
            </w:r>
          </w:p>
        </w:tc>
        <w:tc>
          <w:tcPr>
            <w:tcW w:w="2515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5"/>
                <w:sz w:val="19"/>
              </w:rPr>
              <w:t>Acetate</w:t>
            </w:r>
          </w:p>
          <w:p>
            <w:pPr>
              <w:pStyle w:val="TableParagraph"/>
              <w:spacing w:line="260" w:lineRule="atLeast" w:before="0"/>
              <w:ind w:right="1410"/>
              <w:rPr>
                <w:sz w:val="19"/>
              </w:rPr>
            </w:pPr>
            <w:r>
              <w:rPr>
                <w:w w:val="105"/>
                <w:sz w:val="19"/>
              </w:rPr>
              <w:t>n-butyrate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Propionate</w:t>
            </w:r>
            <w:r>
              <w:rPr>
                <w:spacing w:val="-5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Threonine</w:t>
            </w:r>
          </w:p>
        </w:tc>
        <w:tc>
          <w:tcPr>
            <w:tcW w:w="2827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5"/>
                <w:sz w:val="19"/>
              </w:rPr>
              <w:t>CH</w:t>
            </w:r>
            <w:r>
              <w:rPr>
                <w:w w:val="105"/>
                <w:sz w:val="19"/>
                <w:vertAlign w:val="subscript"/>
              </w:rPr>
              <w:t>3</w:t>
            </w:r>
          </w:p>
          <w:p>
            <w:pPr>
              <w:pStyle w:val="TableParagraph"/>
              <w:spacing w:line="285" w:lineRule="auto" w:before="46"/>
              <w:ind w:right="1390"/>
              <w:rPr>
                <w:sz w:val="19"/>
              </w:rPr>
            </w:pPr>
            <w:r>
              <w:rPr>
                <w:w w:val="105"/>
                <w:sz w:val="19"/>
              </w:rPr>
              <w:t>CH</w:t>
            </w:r>
            <w:r>
              <w:rPr>
                <w:w w:val="105"/>
                <w:sz w:val="19"/>
                <w:vertAlign w:val="subscript"/>
              </w:rPr>
              <w:t>3</w:t>
            </w:r>
            <w:r>
              <w:rPr>
                <w:w w:val="105"/>
                <w:sz w:val="19"/>
                <w:vertAlign w:val="baseline"/>
              </w:rPr>
              <w:t>, 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 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spacing w:val="-53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CH</w:t>
            </w:r>
            <w:r>
              <w:rPr>
                <w:w w:val="105"/>
                <w:sz w:val="19"/>
                <w:vertAlign w:val="subscript"/>
              </w:rPr>
              <w:t>3</w:t>
            </w:r>
            <w:r>
              <w:rPr>
                <w:w w:val="105"/>
                <w:sz w:val="19"/>
                <w:vertAlign w:val="baseline"/>
              </w:rPr>
              <w:t>, CH</w:t>
            </w:r>
            <w:r>
              <w:rPr>
                <w:w w:val="105"/>
                <w:sz w:val="19"/>
                <w:vertAlign w:val="subscript"/>
              </w:rPr>
              <w:t>2</w:t>
            </w:r>
          </w:p>
          <w:p>
            <w:pPr>
              <w:pStyle w:val="TableParagraph"/>
              <w:spacing w:line="204" w:lineRule="exact" w:before="0"/>
              <w:rPr>
                <w:sz w:val="19"/>
              </w:rPr>
            </w:pPr>
            <w:r>
              <w:rPr>
                <w:w w:val="105"/>
                <w:sz w:val="19"/>
              </w:rPr>
              <w:t>γCH</w:t>
            </w:r>
            <w:r>
              <w:rPr>
                <w:w w:val="105"/>
                <w:sz w:val="19"/>
                <w:vertAlign w:val="subscript"/>
              </w:rPr>
              <w:t>3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-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αCH,</w:t>
            </w:r>
            <w:r>
              <w:rPr>
                <w:spacing w:val="-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βCH</w:t>
            </w:r>
          </w:p>
        </w:tc>
        <w:tc>
          <w:tcPr>
            <w:tcW w:w="3360" w:type="dxa"/>
          </w:tcPr>
          <w:p>
            <w:pPr>
              <w:pStyle w:val="TableParagraph"/>
              <w:spacing w:line="240" w:lineRule="auto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1.91(s)</w:t>
            </w:r>
          </w:p>
          <w:p>
            <w:pPr>
              <w:pStyle w:val="TableParagraph"/>
              <w:spacing w:line="240" w:lineRule="auto" w:before="46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0.91(t),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1.56(m),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2.16(t)</w:t>
            </w:r>
          </w:p>
          <w:p>
            <w:pPr>
              <w:pStyle w:val="TableParagraph"/>
              <w:spacing w:line="240" w:lineRule="auto" w:before="41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1.06(t),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2.18(q)</w:t>
            </w:r>
          </w:p>
          <w:p>
            <w:pPr>
              <w:pStyle w:val="TableParagraph"/>
              <w:spacing w:before="40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1.33(d),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3.59(d),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4.26(m)</w:t>
            </w:r>
          </w:p>
        </w:tc>
        <w:tc>
          <w:tcPr>
            <w:tcW w:w="1123" w:type="dxa"/>
          </w:tcPr>
          <w:p>
            <w:pPr>
              <w:pStyle w:val="TableParagraph"/>
              <w:spacing w:line="290" w:lineRule="auto"/>
              <w:ind w:right="384"/>
              <w:rPr>
                <w:sz w:val="19"/>
              </w:rPr>
            </w:pPr>
            <w:r>
              <w:rPr>
                <w:w w:val="105"/>
                <w:sz w:val="19"/>
              </w:rPr>
              <w:t>L, F, C</w:t>
            </w:r>
            <w:r>
              <w:rPr>
                <w:spacing w:val="-5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  <w:p>
            <w:pPr>
              <w:pStyle w:val="TableParagraph"/>
              <w:spacing w:line="213" w:lineRule="exact" w:before="0"/>
              <w:rPr>
                <w:sz w:val="19"/>
              </w:rPr>
            </w:pPr>
            <w:r>
              <w:rPr>
                <w:w w:val="105"/>
                <w:sz w:val="19"/>
              </w:rPr>
              <w:t>F,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  <w:p>
            <w:pPr>
              <w:pStyle w:val="TableParagraph"/>
              <w:spacing w:before="41"/>
              <w:rPr>
                <w:sz w:val="19"/>
              </w:rPr>
            </w:pPr>
            <w:r>
              <w:rPr>
                <w:w w:val="105"/>
                <w:sz w:val="19"/>
              </w:rPr>
              <w:t>F,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12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Glutamate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αCH, βCH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γCH</w:t>
            </w:r>
            <w:r>
              <w:rPr>
                <w:w w:val="105"/>
                <w:sz w:val="19"/>
                <w:vertAlign w:val="subscript"/>
              </w:rPr>
              <w:t>2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2.08(m),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2.34(m),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3.75(m)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3"/>
                <w:sz w:val="19"/>
              </w:rPr>
              <w:t>L</w:t>
            </w:r>
          </w:p>
        </w:tc>
      </w:tr>
      <w:tr>
        <w:trPr>
          <w:trHeight w:val="263" w:hRule="atLeast"/>
        </w:trPr>
        <w:tc>
          <w:tcPr>
            <w:tcW w:w="619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13</w:t>
            </w:r>
          </w:p>
        </w:tc>
        <w:tc>
          <w:tcPr>
            <w:tcW w:w="2515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Glutamine</w:t>
            </w:r>
          </w:p>
        </w:tc>
        <w:tc>
          <w:tcPr>
            <w:tcW w:w="2827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αCH, βCH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γCH</w:t>
            </w:r>
            <w:r>
              <w:rPr>
                <w:w w:val="105"/>
                <w:sz w:val="19"/>
                <w:vertAlign w:val="subscript"/>
              </w:rPr>
              <w:t>2</w:t>
            </w:r>
          </w:p>
        </w:tc>
        <w:tc>
          <w:tcPr>
            <w:tcW w:w="3360" w:type="dxa"/>
          </w:tcPr>
          <w:p>
            <w:pPr>
              <w:pStyle w:val="TableParagraph"/>
              <w:spacing w:line="211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2.15(m),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2.44(m),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3.77(m)</w:t>
            </w:r>
          </w:p>
        </w:tc>
        <w:tc>
          <w:tcPr>
            <w:tcW w:w="1123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</w:t>
            </w:r>
          </w:p>
        </w:tc>
      </w:tr>
      <w:tr>
        <w:trPr>
          <w:trHeight w:val="518" w:hRule="atLeast"/>
        </w:trPr>
        <w:tc>
          <w:tcPr>
            <w:tcW w:w="619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5"/>
                <w:sz w:val="19"/>
              </w:rPr>
              <w:t>14</w:t>
            </w:r>
          </w:p>
        </w:tc>
        <w:tc>
          <w:tcPr>
            <w:tcW w:w="2515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5"/>
                <w:sz w:val="19"/>
              </w:rPr>
              <w:t>Glutathione</w:t>
            </w:r>
          </w:p>
        </w:tc>
        <w:tc>
          <w:tcPr>
            <w:tcW w:w="2827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5"/>
                <w:sz w:val="19"/>
              </w:rPr>
              <w:t>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 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S-CH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 N-CH,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CH</w:t>
            </w:r>
          </w:p>
        </w:tc>
        <w:tc>
          <w:tcPr>
            <w:tcW w:w="3360" w:type="dxa"/>
          </w:tcPr>
          <w:p>
            <w:pPr>
              <w:pStyle w:val="TableParagraph"/>
              <w:spacing w:line="240" w:lineRule="auto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2.16(m),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2.55(m),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2.95(dd),</w:t>
            </w:r>
          </w:p>
          <w:p>
            <w:pPr>
              <w:pStyle w:val="TableParagraph"/>
              <w:spacing w:before="41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3.78(m),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4.56(q)</w:t>
            </w:r>
          </w:p>
        </w:tc>
        <w:tc>
          <w:tcPr>
            <w:tcW w:w="1123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3"/>
                <w:sz w:val="19"/>
              </w:rPr>
              <w:t>L</w:t>
            </w:r>
          </w:p>
        </w:tc>
      </w:tr>
      <w:tr>
        <w:trPr>
          <w:trHeight w:val="781" w:hRule="atLeast"/>
        </w:trPr>
        <w:tc>
          <w:tcPr>
            <w:tcW w:w="619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5"/>
                <w:sz w:val="19"/>
              </w:rPr>
              <w:t>15</w:t>
            </w:r>
          </w:p>
          <w:p>
            <w:pPr>
              <w:pStyle w:val="TableParagraph"/>
              <w:spacing w:line="240" w:lineRule="auto" w:before="41"/>
              <w:rPr>
                <w:sz w:val="19"/>
              </w:rPr>
            </w:pPr>
            <w:r>
              <w:rPr>
                <w:w w:val="105"/>
                <w:sz w:val="19"/>
              </w:rPr>
              <w:t>16</w:t>
            </w:r>
          </w:p>
          <w:p>
            <w:pPr>
              <w:pStyle w:val="TableParagraph"/>
              <w:spacing w:line="211" w:lineRule="exact" w:before="41"/>
              <w:rPr>
                <w:sz w:val="19"/>
              </w:rPr>
            </w:pPr>
            <w:r>
              <w:rPr>
                <w:w w:val="105"/>
                <w:sz w:val="19"/>
              </w:rPr>
              <w:t>17</w:t>
            </w:r>
          </w:p>
        </w:tc>
        <w:tc>
          <w:tcPr>
            <w:tcW w:w="2515" w:type="dxa"/>
          </w:tcPr>
          <w:p>
            <w:pPr>
              <w:pStyle w:val="TableParagraph"/>
              <w:spacing w:line="260" w:lineRule="exact" w:before="0"/>
              <w:ind w:right="1503"/>
              <w:rPr>
                <w:sz w:val="19"/>
              </w:rPr>
            </w:pPr>
            <w:r>
              <w:rPr>
                <w:w w:val="105"/>
                <w:sz w:val="19"/>
              </w:rPr>
              <w:t>L-arginine</w:t>
            </w:r>
            <w:r>
              <w:rPr>
                <w:spacing w:val="-5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L-proline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Creatine</w:t>
            </w:r>
          </w:p>
        </w:tc>
        <w:tc>
          <w:tcPr>
            <w:tcW w:w="2827" w:type="dxa"/>
          </w:tcPr>
          <w:p>
            <w:pPr>
              <w:pStyle w:val="TableParagraph"/>
              <w:spacing w:line="260" w:lineRule="exact" w:before="0"/>
              <w:ind w:right="1130"/>
              <w:rPr>
                <w:sz w:val="19"/>
              </w:rPr>
            </w:pPr>
            <w:r>
              <w:rPr>
                <w:w w:val="105"/>
                <w:sz w:val="19"/>
              </w:rPr>
              <w:t>γCH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 βCH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 αCH</w:t>
            </w:r>
            <w:r>
              <w:rPr>
                <w:spacing w:val="-53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 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 CH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CH</w:t>
            </w:r>
            <w:r>
              <w:rPr>
                <w:w w:val="105"/>
                <w:sz w:val="19"/>
                <w:vertAlign w:val="subscript"/>
              </w:rPr>
              <w:t>3</w:t>
            </w:r>
            <w:r>
              <w:rPr>
                <w:w w:val="105"/>
                <w:sz w:val="19"/>
                <w:vertAlign w:val="baseline"/>
              </w:rPr>
              <w:t>, CH</w:t>
            </w:r>
            <w:r>
              <w:rPr>
                <w:w w:val="105"/>
                <w:sz w:val="19"/>
                <w:vertAlign w:val="subscript"/>
              </w:rPr>
              <w:t>2</w:t>
            </w:r>
          </w:p>
        </w:tc>
        <w:tc>
          <w:tcPr>
            <w:tcW w:w="3360" w:type="dxa"/>
          </w:tcPr>
          <w:p>
            <w:pPr>
              <w:pStyle w:val="TableParagraph"/>
              <w:spacing w:line="240" w:lineRule="auto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1.72(m),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1.93(m),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3.77(m)</w:t>
            </w:r>
          </w:p>
          <w:p>
            <w:pPr>
              <w:pStyle w:val="TableParagraph"/>
              <w:spacing w:line="240" w:lineRule="auto" w:before="41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2.05(m),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2.34(m),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3.4(m)</w:t>
            </w:r>
          </w:p>
          <w:p>
            <w:pPr>
              <w:pStyle w:val="TableParagraph"/>
              <w:spacing w:line="211" w:lineRule="exact" w:before="41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3.03(s),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3.93(s)</w:t>
            </w:r>
          </w:p>
        </w:tc>
        <w:tc>
          <w:tcPr>
            <w:tcW w:w="1123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3"/>
                <w:sz w:val="19"/>
              </w:rPr>
              <w:t>F</w:t>
            </w:r>
          </w:p>
          <w:p>
            <w:pPr>
              <w:pStyle w:val="TableParagraph"/>
              <w:spacing w:line="240" w:lineRule="auto" w:before="41"/>
              <w:rPr>
                <w:sz w:val="19"/>
              </w:rPr>
            </w:pPr>
            <w:r>
              <w:rPr>
                <w:w w:val="105"/>
                <w:sz w:val="19"/>
              </w:rPr>
              <w:t>F,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  <w:p>
            <w:pPr>
              <w:pStyle w:val="TableParagraph"/>
              <w:spacing w:line="211" w:lineRule="exact" w:before="41"/>
              <w:rPr>
                <w:sz w:val="19"/>
              </w:rPr>
            </w:pPr>
            <w:r>
              <w:rPr>
                <w:w w:val="105"/>
                <w:sz w:val="19"/>
              </w:rPr>
              <w:t>F,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18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Choline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N(CH</w:t>
            </w:r>
            <w:r>
              <w:rPr>
                <w:w w:val="105"/>
                <w:sz w:val="19"/>
                <w:vertAlign w:val="subscript"/>
              </w:rPr>
              <w:t>3</w:t>
            </w:r>
            <w:r>
              <w:rPr>
                <w:w w:val="105"/>
                <w:sz w:val="19"/>
                <w:vertAlign w:val="baseline"/>
              </w:rPr>
              <w:t>)</w:t>
            </w:r>
            <w:r>
              <w:rPr>
                <w:w w:val="105"/>
                <w:sz w:val="19"/>
                <w:vertAlign w:val="subscript"/>
              </w:rPr>
              <w:t>3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2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OCH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2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NCH</w:t>
            </w:r>
            <w:r>
              <w:rPr>
                <w:w w:val="105"/>
                <w:sz w:val="19"/>
                <w:vertAlign w:val="subscript"/>
              </w:rPr>
              <w:t>2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3.2(s),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4.05(t),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3.51(t)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19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Phosphocholine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(PC)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N(CH</w:t>
            </w:r>
            <w:r>
              <w:rPr>
                <w:w w:val="105"/>
                <w:sz w:val="19"/>
                <w:vertAlign w:val="subscript"/>
              </w:rPr>
              <w:t>3</w:t>
            </w:r>
            <w:r>
              <w:rPr>
                <w:w w:val="105"/>
                <w:sz w:val="19"/>
                <w:vertAlign w:val="baseline"/>
              </w:rPr>
              <w:t>)</w:t>
            </w:r>
            <w:r>
              <w:rPr>
                <w:w w:val="105"/>
                <w:sz w:val="19"/>
                <w:vertAlign w:val="subscript"/>
              </w:rPr>
              <w:t>3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2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OCH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2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NCH</w:t>
            </w:r>
            <w:r>
              <w:rPr>
                <w:w w:val="105"/>
                <w:sz w:val="19"/>
                <w:vertAlign w:val="subscript"/>
              </w:rPr>
              <w:t>2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3.22(s),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4.21(t),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3.61(t)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3"/>
                <w:sz w:val="19"/>
              </w:rPr>
              <w:t>L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20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Glycerophosphocholine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N(CH</w:t>
            </w:r>
            <w:r>
              <w:rPr>
                <w:w w:val="105"/>
                <w:sz w:val="19"/>
                <w:vertAlign w:val="subscript"/>
              </w:rPr>
              <w:t>3</w:t>
            </w:r>
            <w:r>
              <w:rPr>
                <w:w w:val="105"/>
                <w:sz w:val="19"/>
                <w:vertAlign w:val="baseline"/>
              </w:rPr>
              <w:t>)</w:t>
            </w:r>
            <w:r>
              <w:rPr>
                <w:w w:val="105"/>
                <w:sz w:val="19"/>
                <w:vertAlign w:val="subscript"/>
              </w:rPr>
              <w:t>3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2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OCH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2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NCH</w:t>
            </w:r>
            <w:r>
              <w:rPr>
                <w:w w:val="105"/>
                <w:sz w:val="19"/>
                <w:vertAlign w:val="subscript"/>
              </w:rPr>
              <w:t>2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3.22(s),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4.32(t),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3.68(t)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3"/>
                <w:sz w:val="19"/>
              </w:rPr>
              <w:t>L</w:t>
            </w:r>
          </w:p>
        </w:tc>
      </w:tr>
      <w:tr>
        <w:trPr>
          <w:trHeight w:val="263" w:hRule="atLeast"/>
        </w:trPr>
        <w:tc>
          <w:tcPr>
            <w:tcW w:w="619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21</w:t>
            </w:r>
          </w:p>
        </w:tc>
        <w:tc>
          <w:tcPr>
            <w:tcW w:w="2515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β-Glucose</w:t>
            </w:r>
          </w:p>
        </w:tc>
        <w:tc>
          <w:tcPr>
            <w:tcW w:w="2827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1-CH</w:t>
            </w:r>
          </w:p>
        </w:tc>
        <w:tc>
          <w:tcPr>
            <w:tcW w:w="3360" w:type="dxa"/>
          </w:tcPr>
          <w:p>
            <w:pPr>
              <w:pStyle w:val="TableParagraph"/>
              <w:spacing w:line="211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4.66(d)</w:t>
            </w:r>
          </w:p>
        </w:tc>
        <w:tc>
          <w:tcPr>
            <w:tcW w:w="1123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3"/>
                <w:sz w:val="19"/>
              </w:rPr>
              <w:t>L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22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α-Glucose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1-CH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5.23(d)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23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Unsaturated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fatty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acid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CH=CH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2.73,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5.3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3"/>
                <w:sz w:val="19"/>
              </w:rPr>
              <w:t>L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24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TMAO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CH</w:t>
            </w:r>
            <w:r>
              <w:rPr>
                <w:w w:val="105"/>
                <w:sz w:val="19"/>
                <w:vertAlign w:val="subscript"/>
              </w:rPr>
              <w:t>3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3.27(s)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3"/>
                <w:sz w:val="19"/>
              </w:rPr>
              <w:t>L</w:t>
            </w:r>
          </w:p>
        </w:tc>
      </w:tr>
      <w:tr>
        <w:trPr>
          <w:trHeight w:val="263" w:hRule="atLeast"/>
        </w:trPr>
        <w:tc>
          <w:tcPr>
            <w:tcW w:w="619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25</w:t>
            </w:r>
          </w:p>
        </w:tc>
        <w:tc>
          <w:tcPr>
            <w:tcW w:w="2515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Tyrosine</w:t>
            </w:r>
          </w:p>
        </w:tc>
        <w:tc>
          <w:tcPr>
            <w:tcW w:w="2827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CH, CH</w:t>
            </w:r>
          </w:p>
        </w:tc>
        <w:tc>
          <w:tcPr>
            <w:tcW w:w="3360" w:type="dxa"/>
          </w:tcPr>
          <w:p>
            <w:pPr>
              <w:pStyle w:val="TableParagraph"/>
              <w:spacing w:line="211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6.89(dd),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7.18(dd)</w:t>
            </w:r>
          </w:p>
        </w:tc>
        <w:tc>
          <w:tcPr>
            <w:tcW w:w="1123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26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Histidine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2-CH,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4-CH, CH</w:t>
            </w:r>
            <w:r>
              <w:rPr>
                <w:w w:val="105"/>
                <w:sz w:val="19"/>
                <w:vertAlign w:val="subscript"/>
              </w:rPr>
              <w:t>2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7.75(t),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7.08(d),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6.05(d)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27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Phenylalanine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Ring-CH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7.40(m),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7.33(m),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7.35(m)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28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Formate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CH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8.45(s)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63" w:hRule="atLeast"/>
        </w:trPr>
        <w:tc>
          <w:tcPr>
            <w:tcW w:w="619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29</w:t>
            </w:r>
          </w:p>
        </w:tc>
        <w:tc>
          <w:tcPr>
            <w:tcW w:w="2515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Betaine</w:t>
            </w:r>
          </w:p>
        </w:tc>
        <w:tc>
          <w:tcPr>
            <w:tcW w:w="2827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CH</w:t>
            </w:r>
            <w:r>
              <w:rPr>
                <w:w w:val="105"/>
                <w:sz w:val="19"/>
                <w:vertAlign w:val="subscript"/>
              </w:rPr>
              <w:t>3</w:t>
            </w:r>
          </w:p>
        </w:tc>
        <w:tc>
          <w:tcPr>
            <w:tcW w:w="3360" w:type="dxa"/>
          </w:tcPr>
          <w:p>
            <w:pPr>
              <w:pStyle w:val="TableParagraph"/>
              <w:spacing w:line="211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3.27(s),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3.93(s)</w:t>
            </w:r>
          </w:p>
        </w:tc>
        <w:tc>
          <w:tcPr>
            <w:tcW w:w="1123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3"/>
                <w:sz w:val="19"/>
              </w:rPr>
              <w:t>L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30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Glycogen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1-CH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5.38-5.45(m)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3"/>
                <w:sz w:val="19"/>
              </w:rPr>
              <w:t>L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31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Bile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acid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CH</w:t>
            </w:r>
            <w:r>
              <w:rPr>
                <w:w w:val="105"/>
                <w:sz w:val="19"/>
                <w:vertAlign w:val="subscript"/>
              </w:rPr>
              <w:t>3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0.73(m)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32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Lysine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αCH, βCH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γCH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δCH</w:t>
            </w:r>
            <w:r>
              <w:rPr>
                <w:w w:val="105"/>
                <w:sz w:val="19"/>
                <w:vertAlign w:val="subscript"/>
              </w:rPr>
              <w:t>2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3.76(t),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1.89(m),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1.72(m),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3.01(t)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63" w:hRule="atLeast"/>
        </w:trPr>
        <w:tc>
          <w:tcPr>
            <w:tcW w:w="619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33</w:t>
            </w:r>
          </w:p>
        </w:tc>
        <w:tc>
          <w:tcPr>
            <w:tcW w:w="2515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N-acetyl</w:t>
            </w:r>
            <w:r>
              <w:rPr>
                <w:spacing w:val="-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aspartate</w:t>
            </w:r>
          </w:p>
        </w:tc>
        <w:tc>
          <w:tcPr>
            <w:tcW w:w="2827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CH</w:t>
            </w:r>
            <w:r>
              <w:rPr>
                <w:w w:val="105"/>
                <w:sz w:val="19"/>
                <w:vertAlign w:val="subscript"/>
              </w:rPr>
              <w:t>3</w:t>
            </w:r>
          </w:p>
        </w:tc>
        <w:tc>
          <w:tcPr>
            <w:tcW w:w="3360" w:type="dxa"/>
          </w:tcPr>
          <w:p>
            <w:pPr>
              <w:pStyle w:val="TableParagraph"/>
              <w:spacing w:line="211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2.01(s)</w:t>
            </w:r>
          </w:p>
        </w:tc>
        <w:tc>
          <w:tcPr>
            <w:tcW w:w="1123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3"/>
                <w:sz w:val="19"/>
              </w:rPr>
              <w:t>L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34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Oligosaccharides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αCH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resonances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3.3-3.9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F,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35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Succinate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CH</w:t>
            </w:r>
            <w:r>
              <w:rPr>
                <w:w w:val="105"/>
                <w:sz w:val="19"/>
                <w:vertAlign w:val="subscript"/>
              </w:rPr>
              <w:t>3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2.41(s)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36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Taurine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S-CH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N-CH</w:t>
            </w:r>
            <w:r>
              <w:rPr>
                <w:w w:val="105"/>
                <w:sz w:val="19"/>
                <w:vertAlign w:val="subscript"/>
              </w:rPr>
              <w:t>2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3.26(t),</w:t>
            </w:r>
            <w:r>
              <w:rPr>
                <w:spacing w:val="-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3.40(t)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63" w:hRule="atLeast"/>
        </w:trPr>
        <w:tc>
          <w:tcPr>
            <w:tcW w:w="619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37</w:t>
            </w:r>
          </w:p>
        </w:tc>
        <w:tc>
          <w:tcPr>
            <w:tcW w:w="2515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Glycine</w:t>
            </w:r>
          </w:p>
        </w:tc>
        <w:tc>
          <w:tcPr>
            <w:tcW w:w="2827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CH</w:t>
            </w:r>
            <w:r>
              <w:rPr>
                <w:w w:val="105"/>
                <w:sz w:val="19"/>
                <w:vertAlign w:val="subscript"/>
              </w:rPr>
              <w:t>2</w:t>
            </w:r>
          </w:p>
        </w:tc>
        <w:tc>
          <w:tcPr>
            <w:tcW w:w="3360" w:type="dxa"/>
          </w:tcPr>
          <w:p>
            <w:pPr>
              <w:pStyle w:val="TableParagraph"/>
              <w:spacing w:line="211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3.57(s)</w:t>
            </w:r>
          </w:p>
        </w:tc>
        <w:tc>
          <w:tcPr>
            <w:tcW w:w="1123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517" w:hRule="atLeast"/>
        </w:trPr>
        <w:tc>
          <w:tcPr>
            <w:tcW w:w="619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5"/>
                <w:sz w:val="19"/>
              </w:rPr>
              <w:t>38</w:t>
            </w:r>
          </w:p>
        </w:tc>
        <w:tc>
          <w:tcPr>
            <w:tcW w:w="2515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5"/>
                <w:sz w:val="19"/>
              </w:rPr>
              <w:t>Inosine</w:t>
            </w:r>
          </w:p>
        </w:tc>
        <w:tc>
          <w:tcPr>
            <w:tcW w:w="2827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5"/>
                <w:sz w:val="19"/>
              </w:rPr>
              <w:t>14-CH,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1-CH,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8-CH,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4’-CH,</w:t>
            </w:r>
          </w:p>
          <w:p>
            <w:pPr>
              <w:pStyle w:val="TableParagraph"/>
              <w:spacing w:before="41"/>
              <w:rPr>
                <w:sz w:val="19"/>
              </w:rPr>
            </w:pPr>
            <w:r>
              <w:rPr>
                <w:w w:val="105"/>
                <w:sz w:val="19"/>
              </w:rPr>
              <w:t>5’-CH,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(1/2),</w:t>
            </w:r>
            <w:r>
              <w:rPr>
                <w:spacing w:val="-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(1/2)</w:t>
            </w:r>
          </w:p>
        </w:tc>
        <w:tc>
          <w:tcPr>
            <w:tcW w:w="3360" w:type="dxa"/>
          </w:tcPr>
          <w:p>
            <w:pPr>
              <w:pStyle w:val="TableParagraph"/>
              <w:spacing w:line="240" w:lineRule="auto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8.34(s),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6.09(d),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8.22(s),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4.76(t),</w:t>
            </w:r>
          </w:p>
          <w:p>
            <w:pPr>
              <w:pStyle w:val="TableParagraph"/>
              <w:spacing w:before="41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4.47(m)</w:t>
            </w:r>
          </w:p>
        </w:tc>
        <w:tc>
          <w:tcPr>
            <w:tcW w:w="1123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3"/>
                <w:sz w:val="19"/>
              </w:rPr>
              <w:t>L</w:t>
            </w:r>
          </w:p>
        </w:tc>
      </w:tr>
      <w:tr>
        <w:trPr>
          <w:trHeight w:val="518" w:hRule="atLeast"/>
        </w:trPr>
        <w:tc>
          <w:tcPr>
            <w:tcW w:w="619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5"/>
                <w:sz w:val="19"/>
              </w:rPr>
              <w:t>39</w:t>
            </w:r>
          </w:p>
        </w:tc>
        <w:tc>
          <w:tcPr>
            <w:tcW w:w="2515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5"/>
                <w:sz w:val="19"/>
              </w:rPr>
              <w:t>Uridine</w:t>
            </w:r>
          </w:p>
        </w:tc>
        <w:tc>
          <w:tcPr>
            <w:tcW w:w="2827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5"/>
                <w:sz w:val="19"/>
              </w:rPr>
              <w:t>11-CH,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7-CH, 12-CH,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6-CH,</w:t>
            </w:r>
          </w:p>
          <w:p>
            <w:pPr>
              <w:pStyle w:val="TableParagraph"/>
              <w:spacing w:before="41"/>
              <w:rPr>
                <w:sz w:val="19"/>
              </w:rPr>
            </w:pPr>
            <w:r>
              <w:rPr>
                <w:w w:val="105"/>
                <w:sz w:val="19"/>
              </w:rPr>
              <w:t>5-CH, 4-CH, 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CH</w:t>
            </w:r>
            <w:r>
              <w:rPr>
                <w:w w:val="105"/>
                <w:sz w:val="19"/>
                <w:vertAlign w:val="subscript"/>
              </w:rPr>
              <w:t>2</w:t>
            </w:r>
          </w:p>
        </w:tc>
        <w:tc>
          <w:tcPr>
            <w:tcW w:w="3360" w:type="dxa"/>
          </w:tcPr>
          <w:p>
            <w:pPr>
              <w:pStyle w:val="TableParagraph"/>
              <w:spacing w:line="240" w:lineRule="auto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7.88(d),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5.92(d),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5.9(d),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4.36(m),</w:t>
            </w:r>
          </w:p>
          <w:p>
            <w:pPr>
              <w:pStyle w:val="TableParagraph"/>
              <w:spacing w:before="41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4.24(t)</w:t>
            </w:r>
          </w:p>
        </w:tc>
        <w:tc>
          <w:tcPr>
            <w:tcW w:w="1123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63" w:hRule="atLeast"/>
        </w:trPr>
        <w:tc>
          <w:tcPr>
            <w:tcW w:w="619" w:type="dxa"/>
          </w:tcPr>
          <w:p>
            <w:pPr>
              <w:pStyle w:val="TableParagraph"/>
              <w:spacing w:before="37"/>
              <w:rPr>
                <w:sz w:val="19"/>
              </w:rPr>
            </w:pPr>
            <w:r>
              <w:rPr>
                <w:w w:val="105"/>
                <w:sz w:val="19"/>
              </w:rPr>
              <w:t>40</w:t>
            </w:r>
          </w:p>
        </w:tc>
        <w:tc>
          <w:tcPr>
            <w:tcW w:w="2515" w:type="dxa"/>
          </w:tcPr>
          <w:p>
            <w:pPr>
              <w:pStyle w:val="TableParagraph"/>
              <w:spacing w:before="37"/>
              <w:rPr>
                <w:sz w:val="19"/>
              </w:rPr>
            </w:pPr>
            <w:r>
              <w:rPr>
                <w:w w:val="105"/>
                <w:sz w:val="19"/>
              </w:rPr>
              <w:t>Fumarate</w:t>
            </w:r>
          </w:p>
        </w:tc>
        <w:tc>
          <w:tcPr>
            <w:tcW w:w="2827" w:type="dxa"/>
          </w:tcPr>
          <w:p>
            <w:pPr>
              <w:pStyle w:val="TableParagraph"/>
              <w:spacing w:before="37"/>
              <w:rPr>
                <w:sz w:val="19"/>
              </w:rPr>
            </w:pPr>
            <w:r>
              <w:rPr>
                <w:w w:val="105"/>
                <w:sz w:val="19"/>
              </w:rPr>
              <w:t>CH</w:t>
            </w:r>
          </w:p>
        </w:tc>
        <w:tc>
          <w:tcPr>
            <w:tcW w:w="3360" w:type="dxa"/>
          </w:tcPr>
          <w:p>
            <w:pPr>
              <w:pStyle w:val="TableParagraph"/>
              <w:spacing w:before="37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6.53(s)</w:t>
            </w:r>
          </w:p>
        </w:tc>
        <w:tc>
          <w:tcPr>
            <w:tcW w:w="1123" w:type="dxa"/>
          </w:tcPr>
          <w:p>
            <w:pPr>
              <w:pStyle w:val="TableParagraph"/>
              <w:spacing w:before="37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41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Nicotinurate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2-CH,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6-CH,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4-CH,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5-CH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8.93(s),8.62(d),</w:t>
            </w:r>
            <w:r>
              <w:rPr>
                <w:spacing w:val="-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8.25(d),7.60(dd),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</w:tbl>
    <w:p>
      <w:pPr>
        <w:spacing w:after="0"/>
        <w:rPr>
          <w:sz w:val="19"/>
        </w:rPr>
        <w:sectPr>
          <w:pgSz w:w="12240" w:h="15840"/>
          <w:pgMar w:header="0" w:footer="688" w:top="1340" w:bottom="1404" w:left="800" w:right="760"/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9"/>
        <w:gridCol w:w="2515"/>
        <w:gridCol w:w="2827"/>
        <w:gridCol w:w="3360"/>
        <w:gridCol w:w="1123"/>
      </w:tblGrid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Key</w:t>
            </w:r>
          </w:p>
        </w:tc>
        <w:tc>
          <w:tcPr>
            <w:tcW w:w="2515" w:type="dxa"/>
          </w:tcPr>
          <w:p>
            <w:pPr>
              <w:pStyle w:val="TableParagraph"/>
              <w:ind w:left="350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Metabolites</w:t>
            </w:r>
          </w:p>
        </w:tc>
        <w:tc>
          <w:tcPr>
            <w:tcW w:w="2827" w:type="dxa"/>
          </w:tcPr>
          <w:p>
            <w:pPr>
              <w:pStyle w:val="TableParagraph"/>
              <w:ind w:left="830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Moieties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δ</w:t>
            </w:r>
            <w:r>
              <w:rPr>
                <w:b/>
                <w:spacing w:val="-1"/>
                <w:w w:val="105"/>
                <w:sz w:val="19"/>
              </w:rPr>
              <w:t> </w:t>
            </w:r>
            <w:r>
              <w:rPr>
                <w:b/>
                <w:w w:val="105"/>
                <w:sz w:val="19"/>
                <w:vertAlign w:val="superscript"/>
              </w:rPr>
              <w:t>1</w:t>
            </w:r>
            <w:r>
              <w:rPr>
                <w:b/>
                <w:w w:val="105"/>
                <w:sz w:val="19"/>
                <w:vertAlign w:val="baseline"/>
              </w:rPr>
              <w:t>H (ppm)</w:t>
            </w:r>
            <w:r>
              <w:rPr>
                <w:b/>
                <w:spacing w:val="-1"/>
                <w:w w:val="105"/>
                <w:sz w:val="19"/>
                <w:vertAlign w:val="baseline"/>
              </w:rPr>
              <w:t> </w:t>
            </w:r>
            <w:r>
              <w:rPr>
                <w:b/>
                <w:w w:val="105"/>
                <w:sz w:val="19"/>
                <w:vertAlign w:val="baseline"/>
              </w:rPr>
              <w:t>and multiplicity</w:t>
            </w:r>
            <w:r>
              <w:rPr>
                <w:b/>
                <w:w w:val="105"/>
                <w:sz w:val="19"/>
                <w:vertAlign w:val="superscript"/>
              </w:rPr>
              <w:t>a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Samples</w:t>
            </w:r>
            <w:r>
              <w:rPr>
                <w:b/>
                <w:w w:val="105"/>
                <w:sz w:val="19"/>
                <w:vertAlign w:val="superscript"/>
              </w:rPr>
              <w:t>b</w:t>
            </w:r>
          </w:p>
        </w:tc>
      </w:tr>
      <w:tr>
        <w:trPr>
          <w:trHeight w:val="263" w:hRule="atLeast"/>
        </w:trPr>
        <w:tc>
          <w:tcPr>
            <w:tcW w:w="619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42</w:t>
            </w:r>
          </w:p>
        </w:tc>
        <w:tc>
          <w:tcPr>
            <w:tcW w:w="2515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Adenosine</w:t>
            </w:r>
          </w:p>
        </w:tc>
        <w:tc>
          <w:tcPr>
            <w:tcW w:w="2827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14-CH</w:t>
            </w:r>
          </w:p>
        </w:tc>
        <w:tc>
          <w:tcPr>
            <w:tcW w:w="3360" w:type="dxa"/>
          </w:tcPr>
          <w:p>
            <w:pPr>
              <w:pStyle w:val="TableParagraph"/>
              <w:spacing w:line="211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8.32(s)</w:t>
            </w:r>
          </w:p>
        </w:tc>
        <w:tc>
          <w:tcPr>
            <w:tcW w:w="1123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L,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1036" w:hRule="atLeast"/>
        </w:trPr>
        <w:tc>
          <w:tcPr>
            <w:tcW w:w="619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5"/>
                <w:sz w:val="19"/>
              </w:rPr>
              <w:t>43</w:t>
            </w:r>
          </w:p>
          <w:p>
            <w:pPr>
              <w:pStyle w:val="TableParagraph"/>
              <w:spacing w:line="240" w:lineRule="auto" w:before="41"/>
              <w:rPr>
                <w:sz w:val="19"/>
              </w:rPr>
            </w:pPr>
            <w:r>
              <w:rPr>
                <w:w w:val="105"/>
                <w:sz w:val="19"/>
              </w:rPr>
              <w:t>44</w:t>
            </w:r>
          </w:p>
          <w:p>
            <w:pPr>
              <w:pStyle w:val="TableParagraph"/>
              <w:spacing w:line="240" w:lineRule="auto" w:before="41"/>
              <w:rPr>
                <w:sz w:val="19"/>
              </w:rPr>
            </w:pPr>
            <w:r>
              <w:rPr>
                <w:w w:val="105"/>
                <w:sz w:val="19"/>
              </w:rPr>
              <w:t>45</w:t>
            </w:r>
          </w:p>
          <w:p>
            <w:pPr>
              <w:pStyle w:val="TableParagraph"/>
              <w:spacing w:before="41"/>
              <w:rPr>
                <w:sz w:val="19"/>
              </w:rPr>
            </w:pPr>
            <w:r>
              <w:rPr>
                <w:w w:val="105"/>
                <w:sz w:val="19"/>
              </w:rPr>
              <w:t>46</w:t>
            </w:r>
          </w:p>
        </w:tc>
        <w:tc>
          <w:tcPr>
            <w:tcW w:w="2515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5"/>
                <w:sz w:val="19"/>
              </w:rPr>
              <w:t>Uracil</w:t>
            </w:r>
          </w:p>
          <w:p>
            <w:pPr>
              <w:pStyle w:val="TableParagraph"/>
              <w:spacing w:line="260" w:lineRule="atLeast" w:before="0"/>
              <w:ind w:right="1333"/>
              <w:jc w:val="both"/>
              <w:rPr>
                <w:sz w:val="19"/>
              </w:rPr>
            </w:pPr>
            <w:r>
              <w:rPr>
                <w:w w:val="105"/>
                <w:sz w:val="19"/>
              </w:rPr>
              <w:t>α-galactose</w:t>
            </w:r>
            <w:r>
              <w:rPr>
                <w:spacing w:val="-5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α-arabinose</w:t>
            </w:r>
            <w:r>
              <w:rPr>
                <w:spacing w:val="-5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α-xylose</w:t>
            </w:r>
          </w:p>
        </w:tc>
        <w:tc>
          <w:tcPr>
            <w:tcW w:w="2827" w:type="dxa"/>
          </w:tcPr>
          <w:p>
            <w:pPr>
              <w:pStyle w:val="TableParagraph"/>
              <w:spacing w:line="240" w:lineRule="auto"/>
              <w:rPr>
                <w:sz w:val="19"/>
              </w:rPr>
            </w:pPr>
            <w:r>
              <w:rPr>
                <w:w w:val="105"/>
                <w:sz w:val="19"/>
              </w:rPr>
              <w:t>1-CH, 2-CH</w:t>
            </w:r>
          </w:p>
          <w:p>
            <w:pPr>
              <w:pStyle w:val="TableParagraph"/>
              <w:spacing w:line="240" w:lineRule="auto" w:before="41"/>
              <w:rPr>
                <w:sz w:val="19"/>
              </w:rPr>
            </w:pPr>
            <w:r>
              <w:rPr>
                <w:w w:val="105"/>
                <w:sz w:val="19"/>
              </w:rPr>
              <w:t>1-CH, 2-CH, 3-CH</w:t>
            </w:r>
          </w:p>
          <w:p>
            <w:pPr>
              <w:pStyle w:val="TableParagraph"/>
              <w:spacing w:line="240" w:lineRule="auto" w:before="41"/>
              <w:rPr>
                <w:sz w:val="19"/>
              </w:rPr>
            </w:pPr>
            <w:r>
              <w:rPr>
                <w:w w:val="105"/>
                <w:sz w:val="19"/>
              </w:rPr>
              <w:t>1-CH, 2-CH</w:t>
            </w:r>
          </w:p>
          <w:p>
            <w:pPr>
              <w:pStyle w:val="TableParagraph"/>
              <w:spacing w:before="41"/>
              <w:rPr>
                <w:sz w:val="19"/>
              </w:rPr>
            </w:pPr>
            <w:r>
              <w:rPr>
                <w:w w:val="105"/>
                <w:sz w:val="19"/>
              </w:rPr>
              <w:t>1-CH, 2-CH, 3-CH</w:t>
            </w:r>
          </w:p>
        </w:tc>
        <w:tc>
          <w:tcPr>
            <w:tcW w:w="3360" w:type="dxa"/>
          </w:tcPr>
          <w:p>
            <w:pPr>
              <w:pStyle w:val="TableParagraph"/>
              <w:spacing w:line="240" w:lineRule="auto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5.81(d),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7.54(d)</w:t>
            </w:r>
          </w:p>
          <w:p>
            <w:pPr>
              <w:pStyle w:val="TableParagraph"/>
              <w:spacing w:line="240" w:lineRule="auto" w:before="41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5.28(d),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3.81(dd);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3.97(m)</w:t>
            </w:r>
          </w:p>
          <w:p>
            <w:pPr>
              <w:pStyle w:val="TableParagraph"/>
              <w:spacing w:line="240" w:lineRule="auto" w:before="41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5.21(d),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3.87(dd)</w:t>
            </w:r>
          </w:p>
          <w:p>
            <w:pPr>
              <w:pStyle w:val="TableParagraph"/>
              <w:spacing w:before="41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5.20(d),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3.53(dd),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3.68(m)</w:t>
            </w:r>
          </w:p>
        </w:tc>
        <w:tc>
          <w:tcPr>
            <w:tcW w:w="1123" w:type="dxa"/>
          </w:tcPr>
          <w:p>
            <w:pPr>
              <w:pStyle w:val="TableParagraph"/>
              <w:spacing w:line="285" w:lineRule="auto"/>
              <w:ind w:right="384"/>
              <w:rPr>
                <w:sz w:val="19"/>
              </w:rPr>
            </w:pPr>
            <w:r>
              <w:rPr>
                <w:w w:val="105"/>
                <w:sz w:val="19"/>
              </w:rPr>
              <w:t>L, F, C</w:t>
            </w:r>
            <w:r>
              <w:rPr>
                <w:spacing w:val="-5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</w:t>
            </w:r>
          </w:p>
          <w:p>
            <w:pPr>
              <w:pStyle w:val="TableParagraph"/>
              <w:spacing w:line="217" w:lineRule="exact" w:before="0"/>
              <w:rPr>
                <w:sz w:val="19"/>
              </w:rPr>
            </w:pPr>
            <w:r>
              <w:rPr>
                <w:w w:val="103"/>
                <w:sz w:val="19"/>
              </w:rPr>
              <w:t>F</w:t>
            </w:r>
          </w:p>
          <w:p>
            <w:pPr>
              <w:pStyle w:val="TableParagraph"/>
              <w:spacing w:before="41"/>
              <w:rPr>
                <w:sz w:val="19"/>
              </w:rPr>
            </w:pPr>
            <w:r>
              <w:rPr>
                <w:w w:val="103"/>
                <w:sz w:val="19"/>
              </w:rPr>
              <w:t>F</w:t>
            </w:r>
          </w:p>
        </w:tc>
      </w:tr>
      <w:tr>
        <w:trPr>
          <w:trHeight w:val="263" w:hRule="atLeast"/>
        </w:trPr>
        <w:tc>
          <w:tcPr>
            <w:tcW w:w="619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47</w:t>
            </w:r>
          </w:p>
        </w:tc>
        <w:tc>
          <w:tcPr>
            <w:tcW w:w="2515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Hypoxanthine</w:t>
            </w:r>
          </w:p>
        </w:tc>
        <w:tc>
          <w:tcPr>
            <w:tcW w:w="2827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1-CH, 2-CH</w:t>
            </w:r>
          </w:p>
        </w:tc>
        <w:tc>
          <w:tcPr>
            <w:tcW w:w="3360" w:type="dxa"/>
          </w:tcPr>
          <w:p>
            <w:pPr>
              <w:pStyle w:val="TableParagraph"/>
              <w:spacing w:line="211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8.20(s),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8.21(s)</w:t>
            </w:r>
          </w:p>
        </w:tc>
        <w:tc>
          <w:tcPr>
            <w:tcW w:w="1123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F,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48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Glucose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&amp;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amino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acids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αCH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resonances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3.3-3.9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3"/>
                <w:sz w:val="19"/>
              </w:rPr>
              <w:t>L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49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Ethanol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CH</w:t>
            </w:r>
            <w:r>
              <w:rPr>
                <w:w w:val="105"/>
                <w:sz w:val="19"/>
                <w:vertAlign w:val="subscript"/>
              </w:rPr>
              <w:t>3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CH</w:t>
            </w:r>
            <w:r>
              <w:rPr>
                <w:w w:val="105"/>
                <w:sz w:val="19"/>
                <w:vertAlign w:val="subscript"/>
              </w:rPr>
              <w:t>2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1.18(t),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3.65(q)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3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50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Pyruvate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CH</w:t>
            </w:r>
            <w:r>
              <w:rPr>
                <w:w w:val="105"/>
                <w:sz w:val="19"/>
                <w:vertAlign w:val="subscript"/>
              </w:rPr>
              <w:t>3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2.38(s)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F,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63" w:hRule="atLeast"/>
        </w:trPr>
        <w:tc>
          <w:tcPr>
            <w:tcW w:w="619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51</w:t>
            </w:r>
          </w:p>
        </w:tc>
        <w:tc>
          <w:tcPr>
            <w:tcW w:w="2515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TMA</w:t>
            </w:r>
          </w:p>
        </w:tc>
        <w:tc>
          <w:tcPr>
            <w:tcW w:w="2827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CH</w:t>
            </w:r>
            <w:r>
              <w:rPr>
                <w:w w:val="105"/>
                <w:sz w:val="19"/>
                <w:vertAlign w:val="subscript"/>
              </w:rPr>
              <w:t>3</w:t>
            </w:r>
          </w:p>
        </w:tc>
        <w:tc>
          <w:tcPr>
            <w:tcW w:w="3360" w:type="dxa"/>
          </w:tcPr>
          <w:p>
            <w:pPr>
              <w:pStyle w:val="TableParagraph"/>
              <w:spacing w:line="211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2.88(s)</w:t>
            </w:r>
          </w:p>
        </w:tc>
        <w:tc>
          <w:tcPr>
            <w:tcW w:w="1123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F,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52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Raffinose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1-CH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5.41(d)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F,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53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Stachyose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1-CH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5.41(d)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F,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54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Methanol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CH</w:t>
            </w:r>
            <w:r>
              <w:rPr>
                <w:w w:val="105"/>
                <w:sz w:val="19"/>
                <w:vertAlign w:val="subscript"/>
              </w:rPr>
              <w:t>3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3.36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(s)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F,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63" w:hRule="atLeast"/>
        </w:trPr>
        <w:tc>
          <w:tcPr>
            <w:tcW w:w="619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55</w:t>
            </w:r>
          </w:p>
        </w:tc>
        <w:tc>
          <w:tcPr>
            <w:tcW w:w="2515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Methionine</w:t>
            </w:r>
          </w:p>
        </w:tc>
        <w:tc>
          <w:tcPr>
            <w:tcW w:w="2827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δCH</w:t>
            </w:r>
            <w:r>
              <w:rPr>
                <w:w w:val="105"/>
                <w:sz w:val="19"/>
                <w:vertAlign w:val="subscript"/>
              </w:rPr>
              <w:t>3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βCH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γCH</w:t>
            </w:r>
            <w:r>
              <w:rPr>
                <w:w w:val="105"/>
                <w:sz w:val="19"/>
                <w:vertAlign w:val="subscript"/>
              </w:rPr>
              <w:t>2</w:t>
            </w:r>
          </w:p>
        </w:tc>
        <w:tc>
          <w:tcPr>
            <w:tcW w:w="3360" w:type="dxa"/>
          </w:tcPr>
          <w:p>
            <w:pPr>
              <w:pStyle w:val="TableParagraph"/>
              <w:spacing w:line="211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2.14(s),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2.16(m),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2.65(t)</w:t>
            </w:r>
          </w:p>
        </w:tc>
        <w:tc>
          <w:tcPr>
            <w:tcW w:w="1123" w:type="dxa"/>
          </w:tcPr>
          <w:p>
            <w:pPr>
              <w:pStyle w:val="TableParagraph"/>
              <w:spacing w:line="211" w:lineRule="exact"/>
              <w:rPr>
                <w:sz w:val="19"/>
              </w:rPr>
            </w:pPr>
            <w:r>
              <w:rPr>
                <w:w w:val="105"/>
                <w:sz w:val="19"/>
              </w:rPr>
              <w:t>F,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56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Urocanate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CHCOOH,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CH(ring),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5CH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6.40(d),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7.31(d),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7.43(s)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F,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57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Adenine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2CH,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6CH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8.19(s),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8.21(s)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F,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  <w:tr>
        <w:trPr>
          <w:trHeight w:val="258" w:hRule="atLeast"/>
        </w:trPr>
        <w:tc>
          <w:tcPr>
            <w:tcW w:w="619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58</w:t>
            </w:r>
          </w:p>
        </w:tc>
        <w:tc>
          <w:tcPr>
            <w:tcW w:w="2515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α-ketoglutarate</w:t>
            </w:r>
          </w:p>
        </w:tc>
        <w:tc>
          <w:tcPr>
            <w:tcW w:w="2827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γCH</w:t>
            </w:r>
            <w:r>
              <w:rPr>
                <w:w w:val="105"/>
                <w:sz w:val="19"/>
                <w:vertAlign w:val="subscript"/>
              </w:rPr>
              <w:t>2</w:t>
            </w:r>
            <w:r>
              <w:rPr>
                <w:w w:val="105"/>
                <w:sz w:val="19"/>
                <w:vertAlign w:val="baseline"/>
              </w:rPr>
              <w:t>,</w:t>
            </w:r>
            <w:r>
              <w:rPr>
                <w:spacing w:val="1"/>
                <w:w w:val="105"/>
                <w:sz w:val="19"/>
                <w:vertAlign w:val="baseline"/>
              </w:rPr>
              <w:t> </w:t>
            </w:r>
            <w:r>
              <w:rPr>
                <w:w w:val="105"/>
                <w:sz w:val="19"/>
                <w:vertAlign w:val="baseline"/>
              </w:rPr>
              <w:t>βCH</w:t>
            </w:r>
            <w:r>
              <w:rPr>
                <w:w w:val="105"/>
                <w:sz w:val="19"/>
                <w:vertAlign w:val="subscript"/>
              </w:rPr>
              <w:t>2</w:t>
            </w:r>
          </w:p>
        </w:tc>
        <w:tc>
          <w:tcPr>
            <w:tcW w:w="3360" w:type="dxa"/>
          </w:tcPr>
          <w:p>
            <w:pPr>
              <w:pStyle w:val="TableParagraph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2.45(t),</w:t>
            </w:r>
            <w:r>
              <w:rPr>
                <w:spacing w:val="-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3.01(t)</w:t>
            </w:r>
          </w:p>
        </w:tc>
        <w:tc>
          <w:tcPr>
            <w:tcW w:w="1123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F,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</w:t>
            </w:r>
          </w:p>
        </w:tc>
      </w:tr>
    </w:tbl>
    <w:p>
      <w:pPr>
        <w:spacing w:line="381" w:lineRule="auto" w:before="77"/>
        <w:ind w:left="227" w:right="0" w:firstLine="0"/>
        <w:jc w:val="left"/>
        <w:rPr>
          <w:sz w:val="21"/>
        </w:rPr>
      </w:pPr>
      <w:r>
        <w:rPr>
          <w:w w:val="105"/>
          <w:sz w:val="21"/>
          <w:vertAlign w:val="superscript"/>
        </w:rPr>
        <w:t>a</w:t>
      </w:r>
      <w:r>
        <w:rPr>
          <w:w w:val="105"/>
          <w:sz w:val="21"/>
          <w:vertAlign w:val="baseline"/>
        </w:rPr>
        <w:t>Key:</w:t>
      </w:r>
      <w:r>
        <w:rPr>
          <w:spacing w:val="-4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s,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singlet;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d,</w:t>
      </w:r>
      <w:r>
        <w:rPr>
          <w:spacing w:val="-4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doublet;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t,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triplet;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q,</w:t>
      </w:r>
      <w:r>
        <w:rPr>
          <w:spacing w:val="-4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quartet;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m,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multiplet;</w:t>
      </w:r>
      <w:r>
        <w:rPr>
          <w:spacing w:val="-4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dd,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doublet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of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doublet.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superscript"/>
        </w:rPr>
        <w:t>b</w:t>
      </w:r>
      <w:r>
        <w:rPr>
          <w:w w:val="105"/>
          <w:sz w:val="21"/>
          <w:vertAlign w:val="baseline"/>
        </w:rPr>
        <w:t>Liver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(L),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fecal</w:t>
      </w:r>
      <w:r>
        <w:rPr>
          <w:spacing w:val="-4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(F)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and</w:t>
      </w:r>
      <w:r>
        <w:rPr>
          <w:spacing w:val="-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cecal</w:t>
      </w:r>
      <w:r>
        <w:rPr>
          <w:spacing w:val="-5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content (C) aqueous extracts.</w:t>
      </w:r>
    </w:p>
    <w:p>
      <w:pPr>
        <w:spacing w:after="0" w:line="381" w:lineRule="auto"/>
        <w:jc w:val="left"/>
        <w:rPr>
          <w:sz w:val="21"/>
        </w:rPr>
        <w:sectPr>
          <w:type w:val="continuous"/>
          <w:pgSz w:w="12240" w:h="15840"/>
          <w:pgMar w:header="0" w:footer="688" w:top="1460" w:bottom="960" w:left="800" w:right="760"/>
        </w:sectPr>
      </w:pPr>
    </w:p>
    <w:p>
      <w:pPr>
        <w:pStyle w:val="BodyText"/>
        <w:spacing w:line="360" w:lineRule="auto" w:before="75"/>
        <w:ind w:left="659" w:right="828"/>
      </w:pPr>
      <w:r>
        <w:rPr>
          <w:b/>
        </w:rPr>
        <w:t>Table S5. </w:t>
      </w:r>
      <w:r>
        <w:rPr/>
        <w:t>Cross-validation with permutation test and CV-ANOVA for PLS-DA and OPLS-DA</w:t>
      </w:r>
      <w:r>
        <w:rPr>
          <w:spacing w:val="-58"/>
        </w:rPr>
        <w:t> </w:t>
      </w:r>
      <w:r>
        <w:rPr/>
        <w:t>models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NMR spectra</w:t>
      </w:r>
      <w:r>
        <w:rPr>
          <w:spacing w:val="-2"/>
        </w:rPr>
        <w:t> </w:t>
      </w:r>
      <w:r>
        <w:rPr/>
        <w:t>of fecal,</w:t>
      </w:r>
      <w:r>
        <w:rPr>
          <w:spacing w:val="-1"/>
        </w:rPr>
        <w:t> </w:t>
      </w:r>
      <w:r>
        <w:rPr/>
        <w:t>cecal</w:t>
      </w:r>
      <w:r>
        <w:rPr>
          <w:spacing w:val="-1"/>
        </w:rPr>
        <w:t> </w:t>
      </w:r>
      <w:r>
        <w:rPr/>
        <w:t>content, liver</w:t>
      </w:r>
      <w:r>
        <w:rPr>
          <w:spacing w:val="-1"/>
        </w:rPr>
        <w:t> </w:t>
      </w:r>
      <w:r>
        <w:rPr/>
        <w:t>and intestinal</w:t>
      </w:r>
      <w:r>
        <w:rPr>
          <w:spacing w:val="-1"/>
        </w:rPr>
        <w:t> </w:t>
      </w:r>
      <w:r>
        <w:rPr/>
        <w:t>extract.s</w:t>
      </w: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9"/>
        <w:gridCol w:w="2150"/>
        <w:gridCol w:w="1617"/>
        <w:gridCol w:w="1679"/>
        <w:gridCol w:w="1617"/>
      </w:tblGrid>
      <w:tr>
        <w:trPr>
          <w:trHeight w:val="263" w:hRule="atLeast"/>
        </w:trPr>
        <w:tc>
          <w:tcPr>
            <w:tcW w:w="145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767" w:type="dxa"/>
            <w:gridSpan w:val="2"/>
          </w:tcPr>
          <w:p>
            <w:pPr>
              <w:pStyle w:val="TableParagraph"/>
              <w:spacing w:line="225" w:lineRule="exact" w:before="19"/>
              <w:ind w:left="431"/>
              <w:rPr>
                <w:b/>
                <w:sz w:val="21"/>
              </w:rPr>
            </w:pPr>
            <w:r>
              <w:rPr>
                <w:b/>
                <w:i/>
                <w:sz w:val="21"/>
              </w:rPr>
              <w:t>Ahr</w:t>
            </w:r>
            <w:r>
              <w:rPr>
                <w:b/>
                <w:sz w:val="21"/>
                <w:vertAlign w:val="superscript"/>
              </w:rPr>
              <w:t>+/+</w:t>
            </w:r>
            <w:r>
              <w:rPr>
                <w:b/>
                <w:spacing w:val="20"/>
                <w:sz w:val="21"/>
                <w:vertAlign w:val="baseline"/>
              </w:rPr>
              <w:t> </w:t>
            </w:r>
            <w:r>
              <w:rPr>
                <w:b/>
                <w:sz w:val="21"/>
                <w:vertAlign w:val="baseline"/>
              </w:rPr>
              <w:t>TCDF</w:t>
            </w:r>
            <w:r>
              <w:rPr>
                <w:b/>
                <w:spacing w:val="22"/>
                <w:sz w:val="21"/>
                <w:vertAlign w:val="baseline"/>
              </w:rPr>
              <w:t> </w:t>
            </w:r>
            <w:r>
              <w:rPr>
                <w:b/>
                <w:sz w:val="21"/>
                <w:vertAlign w:val="baseline"/>
              </w:rPr>
              <w:t>Vs</w:t>
            </w:r>
            <w:r>
              <w:rPr>
                <w:b/>
                <w:spacing w:val="21"/>
                <w:sz w:val="21"/>
                <w:vertAlign w:val="baseline"/>
              </w:rPr>
              <w:t> </w:t>
            </w:r>
            <w:r>
              <w:rPr>
                <w:b/>
                <w:i/>
                <w:sz w:val="21"/>
                <w:vertAlign w:val="baseline"/>
              </w:rPr>
              <w:t>Ahr</w:t>
            </w:r>
            <w:r>
              <w:rPr>
                <w:b/>
                <w:sz w:val="21"/>
                <w:vertAlign w:val="superscript"/>
              </w:rPr>
              <w:t>+/+</w:t>
            </w:r>
            <w:r>
              <w:rPr>
                <w:b/>
                <w:spacing w:val="20"/>
                <w:sz w:val="21"/>
                <w:vertAlign w:val="baseline"/>
              </w:rPr>
              <w:t> </w:t>
            </w:r>
            <w:r>
              <w:rPr>
                <w:b/>
                <w:sz w:val="21"/>
                <w:vertAlign w:val="baseline"/>
              </w:rPr>
              <w:t>Vehicle</w:t>
            </w:r>
          </w:p>
        </w:tc>
        <w:tc>
          <w:tcPr>
            <w:tcW w:w="3296" w:type="dxa"/>
            <w:gridSpan w:val="2"/>
          </w:tcPr>
          <w:p>
            <w:pPr>
              <w:pStyle w:val="TableParagraph"/>
              <w:spacing w:line="225" w:lineRule="exact" w:before="19"/>
              <w:ind w:left="204"/>
              <w:rPr>
                <w:b/>
                <w:sz w:val="21"/>
              </w:rPr>
            </w:pPr>
            <w:r>
              <w:rPr>
                <w:b/>
                <w:i/>
                <w:sz w:val="21"/>
              </w:rPr>
              <w:t>Ahr</w:t>
            </w:r>
            <w:r>
              <w:rPr>
                <w:b/>
                <w:sz w:val="21"/>
                <w:vertAlign w:val="superscript"/>
              </w:rPr>
              <w:t>-/-</w:t>
            </w:r>
            <w:r>
              <w:rPr>
                <w:b/>
                <w:spacing w:val="20"/>
                <w:sz w:val="21"/>
                <w:vertAlign w:val="baseline"/>
              </w:rPr>
              <w:t> </w:t>
            </w:r>
            <w:r>
              <w:rPr>
                <w:b/>
                <w:sz w:val="21"/>
                <w:vertAlign w:val="baseline"/>
              </w:rPr>
              <w:t>TCDF</w:t>
            </w:r>
            <w:r>
              <w:rPr>
                <w:b/>
                <w:spacing w:val="23"/>
                <w:sz w:val="21"/>
                <w:vertAlign w:val="baseline"/>
              </w:rPr>
              <w:t> </w:t>
            </w:r>
            <w:r>
              <w:rPr>
                <w:b/>
                <w:sz w:val="21"/>
                <w:vertAlign w:val="baseline"/>
              </w:rPr>
              <w:t>Vs</w:t>
            </w:r>
            <w:r>
              <w:rPr>
                <w:b/>
                <w:spacing w:val="21"/>
                <w:sz w:val="21"/>
                <w:vertAlign w:val="baseline"/>
              </w:rPr>
              <w:t> </w:t>
            </w:r>
            <w:r>
              <w:rPr>
                <w:b/>
                <w:i/>
                <w:sz w:val="21"/>
                <w:vertAlign w:val="baseline"/>
              </w:rPr>
              <w:t>Ahr</w:t>
            </w:r>
            <w:r>
              <w:rPr>
                <w:b/>
                <w:sz w:val="21"/>
                <w:vertAlign w:val="superscript"/>
              </w:rPr>
              <w:t>-/-</w:t>
            </w:r>
            <w:r>
              <w:rPr>
                <w:b/>
                <w:spacing w:val="21"/>
                <w:sz w:val="21"/>
                <w:vertAlign w:val="baseline"/>
              </w:rPr>
              <w:t> </w:t>
            </w:r>
            <w:r>
              <w:rPr>
                <w:b/>
                <w:sz w:val="21"/>
                <w:vertAlign w:val="baseline"/>
              </w:rPr>
              <w:t>Vehicle</w:t>
            </w:r>
          </w:p>
        </w:tc>
      </w:tr>
      <w:tr>
        <w:trPr>
          <w:trHeight w:val="777" w:hRule="atLeast"/>
        </w:trPr>
        <w:tc>
          <w:tcPr>
            <w:tcW w:w="1459" w:type="dxa"/>
          </w:tcPr>
          <w:p>
            <w:pPr>
              <w:pStyle w:val="TableParagraph"/>
              <w:spacing w:line="240" w:lineRule="auto" w:before="1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Samples</w:t>
            </w:r>
          </w:p>
        </w:tc>
        <w:tc>
          <w:tcPr>
            <w:tcW w:w="2150" w:type="dxa"/>
          </w:tcPr>
          <w:p>
            <w:pPr>
              <w:pStyle w:val="TableParagraph"/>
              <w:spacing w:line="256" w:lineRule="auto" w:before="14"/>
              <w:ind w:left="490" w:right="477" w:firstLine="91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OLPS-DA</w:t>
            </w:r>
            <w:r>
              <w:rPr>
                <w:b/>
                <w:spacing w:val="1"/>
                <w:w w:val="105"/>
                <w:sz w:val="21"/>
              </w:rPr>
              <w:t> </w:t>
            </w:r>
            <w:r>
              <w:rPr>
                <w:b/>
                <w:sz w:val="21"/>
              </w:rPr>
              <w:t>CV-ANOVA</w:t>
            </w:r>
          </w:p>
        </w:tc>
        <w:tc>
          <w:tcPr>
            <w:tcW w:w="1617" w:type="dxa"/>
          </w:tcPr>
          <w:p>
            <w:pPr>
              <w:pStyle w:val="TableParagraph"/>
              <w:spacing w:line="240" w:lineRule="auto" w:before="14"/>
              <w:ind w:left="176" w:right="159"/>
              <w:jc w:val="center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PLS-DA</w:t>
            </w:r>
          </w:p>
          <w:p>
            <w:pPr>
              <w:pStyle w:val="TableParagraph"/>
              <w:spacing w:line="260" w:lineRule="atLeast" w:before="0"/>
              <w:ind w:left="176" w:right="159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Permutation</w:t>
            </w:r>
            <w:r>
              <w:rPr>
                <w:b/>
                <w:spacing w:val="1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test</w:t>
            </w:r>
          </w:p>
        </w:tc>
        <w:tc>
          <w:tcPr>
            <w:tcW w:w="1679" w:type="dxa"/>
          </w:tcPr>
          <w:p>
            <w:pPr>
              <w:pStyle w:val="TableParagraph"/>
              <w:spacing w:line="256" w:lineRule="auto" w:before="14"/>
              <w:ind w:left="254" w:right="242" w:firstLine="91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OLPS-DA</w:t>
            </w:r>
            <w:r>
              <w:rPr>
                <w:b/>
                <w:spacing w:val="1"/>
                <w:w w:val="105"/>
                <w:sz w:val="21"/>
              </w:rPr>
              <w:t> </w:t>
            </w:r>
            <w:r>
              <w:rPr>
                <w:b/>
                <w:sz w:val="21"/>
              </w:rPr>
              <w:t>CV-ANOVA</w:t>
            </w:r>
          </w:p>
        </w:tc>
        <w:tc>
          <w:tcPr>
            <w:tcW w:w="1617" w:type="dxa"/>
          </w:tcPr>
          <w:p>
            <w:pPr>
              <w:pStyle w:val="TableParagraph"/>
              <w:spacing w:line="240" w:lineRule="auto" w:before="14"/>
              <w:ind w:left="173" w:right="162"/>
              <w:jc w:val="center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PLS-DA</w:t>
            </w:r>
          </w:p>
          <w:p>
            <w:pPr>
              <w:pStyle w:val="TableParagraph"/>
              <w:spacing w:line="260" w:lineRule="atLeast" w:before="0"/>
              <w:ind w:left="173" w:right="162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Permutation</w:t>
            </w:r>
            <w:r>
              <w:rPr>
                <w:b/>
                <w:spacing w:val="1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test</w:t>
            </w:r>
          </w:p>
        </w:tc>
      </w:tr>
      <w:tr>
        <w:trPr>
          <w:trHeight w:val="263" w:hRule="atLeast"/>
        </w:trPr>
        <w:tc>
          <w:tcPr>
            <w:tcW w:w="1459" w:type="dxa"/>
          </w:tcPr>
          <w:p>
            <w:pPr>
              <w:pStyle w:val="TableParagraph"/>
              <w:spacing w:line="230" w:lineRule="exact" w:before="14"/>
              <w:rPr>
                <w:sz w:val="21"/>
              </w:rPr>
            </w:pPr>
            <w:r>
              <w:rPr>
                <w:w w:val="105"/>
                <w:sz w:val="21"/>
              </w:rPr>
              <w:t>Feces</w:t>
            </w:r>
          </w:p>
        </w:tc>
        <w:tc>
          <w:tcPr>
            <w:tcW w:w="2150" w:type="dxa"/>
          </w:tcPr>
          <w:p>
            <w:pPr>
              <w:pStyle w:val="TableParagraph"/>
              <w:spacing w:line="230" w:lineRule="exact" w:before="14"/>
              <w:ind w:left="928" w:right="914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***</w:t>
            </w:r>
          </w:p>
        </w:tc>
        <w:tc>
          <w:tcPr>
            <w:tcW w:w="1617" w:type="dxa"/>
          </w:tcPr>
          <w:p>
            <w:pPr>
              <w:pStyle w:val="TableParagraph"/>
              <w:spacing w:line="230" w:lineRule="exact" w:before="14"/>
              <w:ind w:left="15"/>
              <w:jc w:val="center"/>
              <w:rPr>
                <w:sz w:val="21"/>
              </w:rPr>
            </w:pPr>
            <w:r>
              <w:rPr>
                <w:w w:val="102"/>
                <w:sz w:val="21"/>
              </w:rPr>
              <w:t>√</w:t>
            </w:r>
          </w:p>
        </w:tc>
        <w:tc>
          <w:tcPr>
            <w:tcW w:w="1679" w:type="dxa"/>
          </w:tcPr>
          <w:p>
            <w:pPr>
              <w:pStyle w:val="TableParagraph"/>
              <w:spacing w:line="230" w:lineRule="exact" w:before="14"/>
              <w:ind w:left="668" w:right="654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NS</w:t>
            </w:r>
          </w:p>
        </w:tc>
        <w:tc>
          <w:tcPr>
            <w:tcW w:w="1617" w:type="dxa"/>
          </w:tcPr>
          <w:p>
            <w:pPr>
              <w:pStyle w:val="TableParagraph"/>
              <w:spacing w:line="230" w:lineRule="exact" w:before="14"/>
              <w:ind w:left="8"/>
              <w:jc w:val="center"/>
              <w:rPr>
                <w:sz w:val="21"/>
              </w:rPr>
            </w:pPr>
            <w:r>
              <w:rPr>
                <w:w w:val="102"/>
                <w:sz w:val="21"/>
              </w:rPr>
              <w:t>×</w:t>
            </w:r>
          </w:p>
        </w:tc>
      </w:tr>
      <w:tr>
        <w:trPr>
          <w:trHeight w:val="517" w:hRule="atLeast"/>
        </w:trPr>
        <w:tc>
          <w:tcPr>
            <w:tcW w:w="1459" w:type="dxa"/>
          </w:tcPr>
          <w:p>
            <w:pPr>
              <w:pStyle w:val="TableParagraph"/>
              <w:spacing w:line="260" w:lineRule="exact" w:before="0"/>
              <w:ind w:right="106"/>
              <w:rPr>
                <w:sz w:val="21"/>
              </w:rPr>
            </w:pPr>
            <w:r>
              <w:rPr>
                <w:w w:val="105"/>
                <w:sz w:val="21"/>
              </w:rPr>
              <w:t>Cecal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sz w:val="21"/>
              </w:rPr>
              <w:t>content</w:t>
            </w:r>
          </w:p>
        </w:tc>
        <w:tc>
          <w:tcPr>
            <w:tcW w:w="2150" w:type="dxa"/>
          </w:tcPr>
          <w:p>
            <w:pPr>
              <w:pStyle w:val="TableParagraph"/>
              <w:spacing w:line="240" w:lineRule="auto" w:before="14"/>
              <w:ind w:left="13"/>
              <w:jc w:val="center"/>
              <w:rPr>
                <w:sz w:val="21"/>
              </w:rPr>
            </w:pPr>
            <w:r>
              <w:rPr>
                <w:w w:val="102"/>
                <w:sz w:val="21"/>
              </w:rPr>
              <w:t>*</w:t>
            </w:r>
          </w:p>
        </w:tc>
        <w:tc>
          <w:tcPr>
            <w:tcW w:w="1617" w:type="dxa"/>
          </w:tcPr>
          <w:p>
            <w:pPr>
              <w:pStyle w:val="TableParagraph"/>
              <w:spacing w:line="240" w:lineRule="auto" w:before="14"/>
              <w:ind w:left="15"/>
              <w:jc w:val="center"/>
              <w:rPr>
                <w:sz w:val="21"/>
              </w:rPr>
            </w:pPr>
            <w:r>
              <w:rPr>
                <w:w w:val="102"/>
                <w:sz w:val="21"/>
              </w:rPr>
              <w:t>√</w:t>
            </w:r>
          </w:p>
        </w:tc>
        <w:tc>
          <w:tcPr>
            <w:tcW w:w="1679" w:type="dxa"/>
          </w:tcPr>
          <w:p>
            <w:pPr>
              <w:pStyle w:val="TableParagraph"/>
              <w:spacing w:line="240" w:lineRule="auto" w:before="14"/>
              <w:ind w:left="668" w:right="654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NS</w:t>
            </w:r>
          </w:p>
        </w:tc>
        <w:tc>
          <w:tcPr>
            <w:tcW w:w="1617" w:type="dxa"/>
          </w:tcPr>
          <w:p>
            <w:pPr>
              <w:pStyle w:val="TableParagraph"/>
              <w:spacing w:line="240" w:lineRule="auto" w:before="14"/>
              <w:ind w:left="8"/>
              <w:jc w:val="center"/>
              <w:rPr>
                <w:sz w:val="21"/>
              </w:rPr>
            </w:pPr>
            <w:r>
              <w:rPr>
                <w:w w:val="102"/>
                <w:sz w:val="21"/>
              </w:rPr>
              <w:t>×</w:t>
            </w:r>
          </w:p>
        </w:tc>
      </w:tr>
      <w:tr>
        <w:trPr>
          <w:trHeight w:val="256" w:hRule="atLeast"/>
        </w:trPr>
        <w:tc>
          <w:tcPr>
            <w:tcW w:w="1459" w:type="dxa"/>
          </w:tcPr>
          <w:p>
            <w:pPr>
              <w:pStyle w:val="TableParagraph"/>
              <w:spacing w:line="225" w:lineRule="exact" w:before="12"/>
              <w:rPr>
                <w:sz w:val="21"/>
              </w:rPr>
            </w:pPr>
            <w:r>
              <w:rPr>
                <w:w w:val="105"/>
                <w:sz w:val="21"/>
              </w:rPr>
              <w:t>Liver</w:t>
            </w:r>
          </w:p>
        </w:tc>
        <w:tc>
          <w:tcPr>
            <w:tcW w:w="2150" w:type="dxa"/>
          </w:tcPr>
          <w:p>
            <w:pPr>
              <w:pStyle w:val="TableParagraph"/>
              <w:spacing w:line="225" w:lineRule="exact" w:before="12"/>
              <w:ind w:left="928" w:right="914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**</w:t>
            </w:r>
          </w:p>
        </w:tc>
        <w:tc>
          <w:tcPr>
            <w:tcW w:w="1617" w:type="dxa"/>
          </w:tcPr>
          <w:p>
            <w:pPr>
              <w:pStyle w:val="TableParagraph"/>
              <w:spacing w:line="225" w:lineRule="exact" w:before="12"/>
              <w:ind w:left="15"/>
              <w:jc w:val="center"/>
              <w:rPr>
                <w:sz w:val="21"/>
              </w:rPr>
            </w:pPr>
            <w:r>
              <w:rPr>
                <w:w w:val="102"/>
                <w:sz w:val="21"/>
              </w:rPr>
              <w:t>√</w:t>
            </w:r>
          </w:p>
        </w:tc>
        <w:tc>
          <w:tcPr>
            <w:tcW w:w="1679" w:type="dxa"/>
          </w:tcPr>
          <w:p>
            <w:pPr>
              <w:pStyle w:val="TableParagraph"/>
              <w:spacing w:line="225" w:lineRule="exact" w:before="12"/>
              <w:ind w:left="668" w:right="654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NS</w:t>
            </w:r>
          </w:p>
        </w:tc>
        <w:tc>
          <w:tcPr>
            <w:tcW w:w="1617" w:type="dxa"/>
          </w:tcPr>
          <w:p>
            <w:pPr>
              <w:pStyle w:val="TableParagraph"/>
              <w:spacing w:line="225" w:lineRule="exact" w:before="12"/>
              <w:ind w:left="8"/>
              <w:jc w:val="center"/>
              <w:rPr>
                <w:sz w:val="21"/>
              </w:rPr>
            </w:pPr>
            <w:r>
              <w:rPr>
                <w:w w:val="102"/>
                <w:sz w:val="21"/>
              </w:rPr>
              <w:t>×</w:t>
            </w:r>
          </w:p>
        </w:tc>
      </w:tr>
      <w:tr>
        <w:trPr>
          <w:trHeight w:val="258" w:hRule="atLeast"/>
        </w:trPr>
        <w:tc>
          <w:tcPr>
            <w:tcW w:w="1459" w:type="dxa"/>
          </w:tcPr>
          <w:p>
            <w:pPr>
              <w:pStyle w:val="TableParagraph"/>
              <w:spacing w:line="225" w:lineRule="exact" w:before="14"/>
              <w:rPr>
                <w:sz w:val="21"/>
              </w:rPr>
            </w:pPr>
            <w:r>
              <w:rPr>
                <w:w w:val="105"/>
                <w:sz w:val="21"/>
              </w:rPr>
              <w:t>Duodenum</w:t>
            </w:r>
          </w:p>
        </w:tc>
        <w:tc>
          <w:tcPr>
            <w:tcW w:w="2150" w:type="dxa"/>
          </w:tcPr>
          <w:p>
            <w:pPr>
              <w:pStyle w:val="TableParagraph"/>
              <w:spacing w:line="225" w:lineRule="exact" w:before="14"/>
              <w:ind w:left="928" w:right="914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***</w:t>
            </w:r>
          </w:p>
        </w:tc>
        <w:tc>
          <w:tcPr>
            <w:tcW w:w="1617" w:type="dxa"/>
          </w:tcPr>
          <w:p>
            <w:pPr>
              <w:pStyle w:val="TableParagraph"/>
              <w:spacing w:line="225" w:lineRule="exact" w:before="14"/>
              <w:ind w:left="15"/>
              <w:jc w:val="center"/>
              <w:rPr>
                <w:sz w:val="21"/>
              </w:rPr>
            </w:pPr>
            <w:r>
              <w:rPr>
                <w:w w:val="102"/>
                <w:sz w:val="21"/>
              </w:rPr>
              <w:t>√</w:t>
            </w:r>
          </w:p>
        </w:tc>
        <w:tc>
          <w:tcPr>
            <w:tcW w:w="1679" w:type="dxa"/>
          </w:tcPr>
          <w:p>
            <w:pPr>
              <w:pStyle w:val="TableParagraph"/>
              <w:spacing w:line="238" w:lineRule="exact" w:before="1"/>
              <w:ind w:left="9"/>
              <w:jc w:val="center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w w:val="102"/>
                <w:sz w:val="21"/>
              </w:rPr>
              <w:t>－</w:t>
            </w:r>
          </w:p>
        </w:tc>
        <w:tc>
          <w:tcPr>
            <w:tcW w:w="1617" w:type="dxa"/>
          </w:tcPr>
          <w:p>
            <w:pPr>
              <w:pStyle w:val="TableParagraph"/>
              <w:spacing w:line="238" w:lineRule="exact" w:before="1"/>
              <w:ind w:left="7"/>
              <w:jc w:val="center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w w:val="102"/>
                <w:sz w:val="21"/>
              </w:rPr>
              <w:t>－</w:t>
            </w:r>
          </w:p>
        </w:tc>
      </w:tr>
      <w:tr>
        <w:trPr>
          <w:trHeight w:val="263" w:hRule="atLeast"/>
        </w:trPr>
        <w:tc>
          <w:tcPr>
            <w:tcW w:w="1459" w:type="dxa"/>
          </w:tcPr>
          <w:p>
            <w:pPr>
              <w:pStyle w:val="TableParagraph"/>
              <w:spacing w:line="225" w:lineRule="exact" w:before="19"/>
              <w:rPr>
                <w:sz w:val="21"/>
              </w:rPr>
            </w:pPr>
            <w:r>
              <w:rPr>
                <w:w w:val="105"/>
                <w:sz w:val="21"/>
              </w:rPr>
              <w:t>Jejunum</w:t>
            </w:r>
          </w:p>
        </w:tc>
        <w:tc>
          <w:tcPr>
            <w:tcW w:w="2150" w:type="dxa"/>
          </w:tcPr>
          <w:p>
            <w:pPr>
              <w:pStyle w:val="TableParagraph"/>
              <w:spacing w:line="225" w:lineRule="exact" w:before="19"/>
              <w:ind w:left="13"/>
              <w:jc w:val="center"/>
              <w:rPr>
                <w:sz w:val="21"/>
              </w:rPr>
            </w:pPr>
            <w:r>
              <w:rPr>
                <w:w w:val="102"/>
                <w:sz w:val="21"/>
              </w:rPr>
              <w:t>*</w:t>
            </w:r>
          </w:p>
        </w:tc>
        <w:tc>
          <w:tcPr>
            <w:tcW w:w="1617" w:type="dxa"/>
          </w:tcPr>
          <w:p>
            <w:pPr>
              <w:pStyle w:val="TableParagraph"/>
              <w:spacing w:line="225" w:lineRule="exact" w:before="19"/>
              <w:ind w:left="15"/>
              <w:jc w:val="center"/>
              <w:rPr>
                <w:sz w:val="21"/>
              </w:rPr>
            </w:pPr>
            <w:r>
              <w:rPr>
                <w:w w:val="102"/>
                <w:sz w:val="21"/>
              </w:rPr>
              <w:t>√</w:t>
            </w:r>
          </w:p>
        </w:tc>
        <w:tc>
          <w:tcPr>
            <w:tcW w:w="1679" w:type="dxa"/>
          </w:tcPr>
          <w:p>
            <w:pPr>
              <w:pStyle w:val="TableParagraph"/>
              <w:spacing w:line="238" w:lineRule="exact" w:before="6"/>
              <w:ind w:left="9"/>
              <w:jc w:val="center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w w:val="102"/>
                <w:sz w:val="21"/>
              </w:rPr>
              <w:t>－</w:t>
            </w:r>
          </w:p>
        </w:tc>
        <w:tc>
          <w:tcPr>
            <w:tcW w:w="1617" w:type="dxa"/>
          </w:tcPr>
          <w:p>
            <w:pPr>
              <w:pStyle w:val="TableParagraph"/>
              <w:spacing w:line="238" w:lineRule="exact" w:before="6"/>
              <w:ind w:left="7"/>
              <w:jc w:val="center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w w:val="102"/>
                <w:sz w:val="21"/>
              </w:rPr>
              <w:t>－</w:t>
            </w:r>
          </w:p>
        </w:tc>
      </w:tr>
      <w:tr>
        <w:trPr>
          <w:trHeight w:val="258" w:hRule="atLeast"/>
        </w:trPr>
        <w:tc>
          <w:tcPr>
            <w:tcW w:w="1459" w:type="dxa"/>
          </w:tcPr>
          <w:p>
            <w:pPr>
              <w:pStyle w:val="TableParagraph"/>
              <w:spacing w:line="225" w:lineRule="exact" w:before="14"/>
              <w:rPr>
                <w:sz w:val="21"/>
              </w:rPr>
            </w:pPr>
            <w:r>
              <w:rPr>
                <w:w w:val="105"/>
                <w:sz w:val="21"/>
              </w:rPr>
              <w:t>Ileum</w:t>
            </w:r>
          </w:p>
        </w:tc>
        <w:tc>
          <w:tcPr>
            <w:tcW w:w="2150" w:type="dxa"/>
          </w:tcPr>
          <w:p>
            <w:pPr>
              <w:pStyle w:val="TableParagraph"/>
              <w:spacing w:line="225" w:lineRule="exact" w:before="14"/>
              <w:ind w:left="928" w:right="914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***</w:t>
            </w:r>
          </w:p>
        </w:tc>
        <w:tc>
          <w:tcPr>
            <w:tcW w:w="1617" w:type="dxa"/>
          </w:tcPr>
          <w:p>
            <w:pPr>
              <w:pStyle w:val="TableParagraph"/>
              <w:spacing w:line="225" w:lineRule="exact" w:before="14"/>
              <w:ind w:left="15"/>
              <w:jc w:val="center"/>
              <w:rPr>
                <w:sz w:val="21"/>
              </w:rPr>
            </w:pPr>
            <w:r>
              <w:rPr>
                <w:w w:val="102"/>
                <w:sz w:val="21"/>
              </w:rPr>
              <w:t>√</w:t>
            </w:r>
          </w:p>
        </w:tc>
        <w:tc>
          <w:tcPr>
            <w:tcW w:w="1679" w:type="dxa"/>
          </w:tcPr>
          <w:p>
            <w:pPr>
              <w:pStyle w:val="TableParagraph"/>
              <w:spacing w:line="238" w:lineRule="exact" w:before="1"/>
              <w:ind w:left="9"/>
              <w:jc w:val="center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w w:val="102"/>
                <w:sz w:val="21"/>
              </w:rPr>
              <w:t>－</w:t>
            </w:r>
          </w:p>
        </w:tc>
        <w:tc>
          <w:tcPr>
            <w:tcW w:w="1617" w:type="dxa"/>
          </w:tcPr>
          <w:p>
            <w:pPr>
              <w:pStyle w:val="TableParagraph"/>
              <w:spacing w:line="238" w:lineRule="exact" w:before="1"/>
              <w:ind w:left="7"/>
              <w:jc w:val="center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w w:val="102"/>
                <w:sz w:val="21"/>
              </w:rPr>
              <w:t>－</w:t>
            </w:r>
          </w:p>
        </w:tc>
      </w:tr>
      <w:tr>
        <w:trPr>
          <w:trHeight w:val="258" w:hRule="atLeast"/>
        </w:trPr>
        <w:tc>
          <w:tcPr>
            <w:tcW w:w="1459" w:type="dxa"/>
          </w:tcPr>
          <w:p>
            <w:pPr>
              <w:pStyle w:val="TableParagraph"/>
              <w:spacing w:line="225" w:lineRule="exact" w:before="14"/>
              <w:rPr>
                <w:sz w:val="21"/>
              </w:rPr>
            </w:pPr>
            <w:r>
              <w:rPr>
                <w:w w:val="105"/>
                <w:sz w:val="21"/>
              </w:rPr>
              <w:t>Cecum</w:t>
            </w:r>
          </w:p>
        </w:tc>
        <w:tc>
          <w:tcPr>
            <w:tcW w:w="2150" w:type="dxa"/>
          </w:tcPr>
          <w:p>
            <w:pPr>
              <w:pStyle w:val="TableParagraph"/>
              <w:spacing w:line="225" w:lineRule="exact" w:before="14"/>
              <w:ind w:left="928" w:right="914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**</w:t>
            </w:r>
          </w:p>
        </w:tc>
        <w:tc>
          <w:tcPr>
            <w:tcW w:w="1617" w:type="dxa"/>
          </w:tcPr>
          <w:p>
            <w:pPr>
              <w:pStyle w:val="TableParagraph"/>
              <w:spacing w:line="225" w:lineRule="exact" w:before="14"/>
              <w:ind w:left="15"/>
              <w:jc w:val="center"/>
              <w:rPr>
                <w:sz w:val="21"/>
              </w:rPr>
            </w:pPr>
            <w:r>
              <w:rPr>
                <w:w w:val="102"/>
                <w:sz w:val="21"/>
              </w:rPr>
              <w:t>√</w:t>
            </w:r>
          </w:p>
        </w:tc>
        <w:tc>
          <w:tcPr>
            <w:tcW w:w="1679" w:type="dxa"/>
          </w:tcPr>
          <w:p>
            <w:pPr>
              <w:pStyle w:val="TableParagraph"/>
              <w:spacing w:line="238" w:lineRule="exact" w:before="1"/>
              <w:ind w:left="9"/>
              <w:jc w:val="center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w w:val="102"/>
                <w:sz w:val="21"/>
              </w:rPr>
              <w:t>－</w:t>
            </w:r>
          </w:p>
        </w:tc>
        <w:tc>
          <w:tcPr>
            <w:tcW w:w="1617" w:type="dxa"/>
          </w:tcPr>
          <w:p>
            <w:pPr>
              <w:pStyle w:val="TableParagraph"/>
              <w:spacing w:line="238" w:lineRule="exact" w:before="1"/>
              <w:ind w:left="7"/>
              <w:jc w:val="center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w w:val="102"/>
                <w:sz w:val="21"/>
              </w:rPr>
              <w:t>－</w:t>
            </w:r>
          </w:p>
        </w:tc>
      </w:tr>
    </w:tbl>
    <w:p>
      <w:pPr>
        <w:spacing w:before="74"/>
        <w:ind w:left="659" w:right="0" w:firstLine="0"/>
        <w:jc w:val="left"/>
        <w:rPr>
          <w:sz w:val="21"/>
        </w:rPr>
      </w:pPr>
      <w:r>
        <w:rPr>
          <w:sz w:val="21"/>
        </w:rPr>
        <w:t>*p</w:t>
      </w:r>
      <w:r>
        <w:rPr>
          <w:spacing w:val="18"/>
          <w:sz w:val="21"/>
        </w:rPr>
        <w:t> </w:t>
      </w:r>
      <w:r>
        <w:rPr>
          <w:sz w:val="21"/>
        </w:rPr>
        <w:t>&lt;</w:t>
      </w:r>
      <w:r>
        <w:rPr>
          <w:spacing w:val="18"/>
          <w:sz w:val="21"/>
        </w:rPr>
        <w:t> </w:t>
      </w:r>
      <w:r>
        <w:rPr>
          <w:sz w:val="21"/>
        </w:rPr>
        <w:t>0.05,</w:t>
      </w:r>
      <w:r>
        <w:rPr>
          <w:spacing w:val="17"/>
          <w:sz w:val="21"/>
        </w:rPr>
        <w:t> </w:t>
      </w:r>
      <w:r>
        <w:rPr>
          <w:sz w:val="21"/>
        </w:rPr>
        <w:t>**p</w:t>
      </w:r>
      <w:r>
        <w:rPr>
          <w:spacing w:val="19"/>
          <w:sz w:val="21"/>
        </w:rPr>
        <w:t> </w:t>
      </w:r>
      <w:r>
        <w:rPr>
          <w:sz w:val="21"/>
        </w:rPr>
        <w:t>&lt;</w:t>
      </w:r>
      <w:r>
        <w:rPr>
          <w:spacing w:val="18"/>
          <w:sz w:val="21"/>
        </w:rPr>
        <w:t> </w:t>
      </w:r>
      <w:r>
        <w:rPr>
          <w:sz w:val="21"/>
        </w:rPr>
        <w:t>0.01,</w:t>
      </w:r>
      <w:r>
        <w:rPr>
          <w:spacing w:val="17"/>
          <w:sz w:val="21"/>
        </w:rPr>
        <w:t> </w:t>
      </w:r>
      <w:r>
        <w:rPr>
          <w:sz w:val="21"/>
        </w:rPr>
        <w:t>***p</w:t>
      </w:r>
      <w:r>
        <w:rPr>
          <w:spacing w:val="18"/>
          <w:sz w:val="21"/>
        </w:rPr>
        <w:t> </w:t>
      </w:r>
      <w:r>
        <w:rPr>
          <w:sz w:val="21"/>
        </w:rPr>
        <w:t>&lt;</w:t>
      </w:r>
      <w:r>
        <w:rPr>
          <w:spacing w:val="20"/>
          <w:sz w:val="21"/>
        </w:rPr>
        <w:t> </w:t>
      </w:r>
      <w:r>
        <w:rPr>
          <w:sz w:val="21"/>
        </w:rPr>
        <w:t>0.001,</w:t>
      </w:r>
      <w:r>
        <w:rPr>
          <w:spacing w:val="17"/>
          <w:sz w:val="21"/>
        </w:rPr>
        <w:t> </w:t>
      </w:r>
      <w:r>
        <w:rPr>
          <w:sz w:val="21"/>
        </w:rPr>
        <w:t>NS,</w:t>
      </w:r>
      <w:r>
        <w:rPr>
          <w:spacing w:val="17"/>
          <w:sz w:val="21"/>
        </w:rPr>
        <w:t> </w:t>
      </w:r>
      <w:r>
        <w:rPr>
          <w:sz w:val="21"/>
        </w:rPr>
        <w:t>no</w:t>
      </w:r>
      <w:r>
        <w:rPr>
          <w:spacing w:val="19"/>
          <w:sz w:val="21"/>
        </w:rPr>
        <w:t> </w:t>
      </w:r>
      <w:r>
        <w:rPr>
          <w:sz w:val="21"/>
        </w:rPr>
        <w:t>significance,</w:t>
      </w:r>
      <w:r>
        <w:rPr>
          <w:spacing w:val="17"/>
          <w:sz w:val="21"/>
        </w:rPr>
        <w:t> </w:t>
      </w:r>
      <w:r>
        <w:rPr>
          <w:sz w:val="21"/>
        </w:rPr>
        <w:t>√</w:t>
      </w:r>
      <w:r>
        <w:rPr>
          <w:spacing w:val="18"/>
          <w:sz w:val="21"/>
        </w:rPr>
        <w:t> </w:t>
      </w:r>
      <w:r>
        <w:rPr>
          <w:sz w:val="21"/>
        </w:rPr>
        <w:t>pass,</w:t>
      </w:r>
      <w:r>
        <w:rPr>
          <w:spacing w:val="17"/>
          <w:sz w:val="21"/>
        </w:rPr>
        <w:t> </w:t>
      </w:r>
      <w:r>
        <w:rPr>
          <w:sz w:val="21"/>
        </w:rPr>
        <w:t>×</w:t>
      </w:r>
      <w:r>
        <w:rPr>
          <w:spacing w:val="19"/>
          <w:sz w:val="21"/>
        </w:rPr>
        <w:t> </w:t>
      </w:r>
      <w:r>
        <w:rPr>
          <w:sz w:val="21"/>
        </w:rPr>
        <w:t>fail,</w:t>
      </w:r>
      <w:r>
        <w:rPr>
          <w:spacing w:val="17"/>
          <w:sz w:val="21"/>
        </w:rPr>
        <w:t> </w:t>
      </w:r>
      <w:r>
        <w:rPr>
          <w:rFonts w:ascii="宋体" w:hAnsi="宋体" w:eastAsia="宋体" w:hint="eastAsia"/>
          <w:sz w:val="21"/>
        </w:rPr>
        <w:t>－</w:t>
      </w:r>
      <w:r>
        <w:rPr>
          <w:rFonts w:ascii="宋体" w:hAnsi="宋体" w:eastAsia="宋体" w:hint="eastAsia"/>
          <w:spacing w:val="-31"/>
          <w:sz w:val="21"/>
        </w:rPr>
        <w:t> </w:t>
      </w:r>
      <w:r>
        <w:rPr>
          <w:sz w:val="21"/>
        </w:rPr>
        <w:t>not</w:t>
      </w:r>
      <w:r>
        <w:rPr>
          <w:spacing w:val="17"/>
          <w:sz w:val="21"/>
        </w:rPr>
        <w:t> </w:t>
      </w:r>
      <w:r>
        <w:rPr>
          <w:sz w:val="21"/>
        </w:rPr>
        <w:t>determined.</w:t>
      </w:r>
    </w:p>
    <w:sectPr>
      <w:footerReference w:type="default" r:id="rId33"/>
      <w:pgSz w:w="12240" w:h="15840"/>
      <w:pgMar w:footer="768" w:header="0" w:top="1380" w:bottom="960" w:left="800" w:right="7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Cambria Math">
    <w:altName w:val="Cambria Math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5.9505pt;margin-top:742.617249pt;width:19pt;height:15.3pt;mso-position-horizontal-relative:page;mso-position-vertical-relative:page;z-index:-17136640" type="#_x0000_t202" id="docshape1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7.550720pt;margin-top:742.617249pt;width:19pt;height:15.3pt;mso-position-horizontal-relative:page;mso-position-vertical-relative:page;z-index:-17136128" type="#_x0000_t202" id="docshape3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7.9505pt;margin-top:742.617249pt;width:14pt;height:15.3pt;mso-position-horizontal-relative:page;mso-position-vertical-relative:page;z-index:-17135616" type="#_x0000_t202" id="docshape33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25</w:t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jc w:val="right"/>
      <w:outlineLvl w:val="1"/>
    </w:pPr>
    <w:rPr>
      <w:rFonts w:ascii="Arial" w:hAnsi="Arial" w:eastAsia="Arial" w:cs="Arial"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2" w:line="206" w:lineRule="exact"/>
      <w:ind w:left="110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ehp508@niehs.nih.gov" TargetMode="Externa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footer" Target="footer2.xml"/><Relationship Id="rId32" Type="http://schemas.openxmlformats.org/officeDocument/2006/relationships/footer" Target="footer3.xml"/><Relationship Id="rId33" Type="http://schemas.openxmlformats.org/officeDocument/2006/relationships/footer" Target="footer4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DHHS/NIH/NIEHS/EHP</dc:creator>
  <dc:title>Supplemental Material: Persistent Organic Pollutants Modify Gut Microbiota–Host Metabolic Homeostasis in Mice Through Aryl Hydrocarbon Receptor Activation</dc:title>
  <dcterms:created xsi:type="dcterms:W3CDTF">2024-03-20T14:47:50Z</dcterms:created>
  <dcterms:modified xsi:type="dcterms:W3CDTF">2024-03-20T14:47:50Z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2015-03-06T00:00:00Z</vt:filetime>
  </property>
  <property fmtid="{D5CDD505-2E9C-101B-9397-08002B2CF9AE}" pid="3" name="Creator">
    <vt:lpwstr>Word</vt:lpwstr>
  </property>
  <property fmtid="{D5CDD505-2E9C-101B-9397-08002B2CF9AE}" pid="4" name="LastSaved">
    <vt:filetime>2024-03-20T00:00:00Z</vt:filetime>
  </property>
</Properties>
</file>