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E2EB4">
      <w:pPr>
        <w:rPr>
          <w:rFonts w:hint="eastAsia"/>
          <w:b/>
        </w:rPr>
      </w:pPr>
      <w:bookmarkStart w:id="0" w:name="_GoBack"/>
      <w:bookmarkEnd w:id="0"/>
    </w:p>
    <w:p w:rsidR="00000000" w:rsidRDefault="008E2EB4">
      <w:pPr>
        <w:jc w:val="center"/>
        <w:rPr>
          <w:rFonts w:ascii="方正小标宋_GBK" w:eastAsia="方正小标宋_GBK" w:hAnsi="方正小标宋_GBK" w:cs="方正小标宋_GBK" w:hint="eastAsia"/>
          <w:b/>
          <w:color w:val="FF0000"/>
          <w:sz w:val="52"/>
          <w:szCs w:val="52"/>
        </w:rPr>
      </w:pPr>
      <w:r>
        <w:rPr>
          <w:rFonts w:ascii="方正小标宋_GBK" w:eastAsia="方正小标宋_GBK" w:hAnsi="方正小标宋_GBK" w:cs="方正小标宋_GBK" w:hint="eastAsia"/>
          <w:color w:val="FF0000"/>
          <w:sz w:val="52"/>
          <w:szCs w:val="52"/>
        </w:rPr>
        <w:t>长春市</w:t>
      </w:r>
      <w:r>
        <w:rPr>
          <w:rFonts w:ascii="方正小标宋_GBK" w:eastAsia="方正小标宋_GBK" w:hAnsi="方正小标宋_GBK" w:cs="方正小标宋_GBK" w:hint="eastAsia"/>
          <w:color w:val="FF0000"/>
          <w:sz w:val="52"/>
          <w:szCs w:val="52"/>
        </w:rPr>
        <w:t>疫情防控生活必需品</w:t>
      </w:r>
    </w:p>
    <w:p w:rsidR="00000000" w:rsidRDefault="008E2EB4">
      <w:pPr>
        <w:jc w:val="center"/>
        <w:rPr>
          <w:rFonts w:ascii="方正小标宋_GBK" w:eastAsia="方正小标宋_GBK" w:hAnsi="方正小标宋_GBK" w:cs="方正小标宋_GBK" w:hint="eastAsia"/>
          <w:b/>
          <w:color w:val="FF0000"/>
          <w:spacing w:val="80"/>
          <w:sz w:val="84"/>
          <w:szCs w:val="84"/>
        </w:rPr>
      </w:pPr>
      <w:r>
        <w:rPr>
          <w:rFonts w:ascii="方正小标宋_GBK" w:eastAsia="方正小标宋_GBK" w:hAnsi="方正小标宋_GBK" w:cs="方正小标宋_GBK" w:hint="eastAsia"/>
          <w:b/>
          <w:color w:val="FF0000"/>
          <w:spacing w:val="80"/>
          <w:sz w:val="84"/>
          <w:szCs w:val="84"/>
        </w:rPr>
        <w:t>工作</w:t>
      </w:r>
      <w:r>
        <w:rPr>
          <w:rFonts w:ascii="方正小标宋_GBK" w:eastAsia="方正小标宋_GBK" w:hAnsi="方正小标宋_GBK" w:cs="方正小标宋_GBK" w:hint="eastAsia"/>
          <w:b/>
          <w:color w:val="FF0000"/>
          <w:spacing w:val="80"/>
          <w:sz w:val="84"/>
          <w:szCs w:val="84"/>
        </w:rPr>
        <w:t>日</w:t>
      </w:r>
      <w:r>
        <w:rPr>
          <w:rFonts w:ascii="方正小标宋_GBK" w:eastAsia="方正小标宋_GBK" w:hAnsi="方正小标宋_GBK" w:cs="方正小标宋_GBK" w:hint="eastAsia"/>
          <w:b/>
          <w:color w:val="FF0000"/>
          <w:spacing w:val="80"/>
          <w:sz w:val="84"/>
          <w:szCs w:val="84"/>
        </w:rPr>
        <w:t>报</w:t>
      </w:r>
    </w:p>
    <w:p w:rsidR="00000000" w:rsidRDefault="008E2EB4">
      <w:pPr>
        <w:jc w:val="center"/>
        <w:rPr>
          <w:rFonts w:ascii="宋体" w:hAnsi="宋体"/>
          <w:color w:val="000000"/>
          <w:sz w:val="18"/>
          <w:szCs w:val="18"/>
        </w:rPr>
      </w:pPr>
    </w:p>
    <w:p w:rsidR="00000000" w:rsidRDefault="008E2EB4">
      <w:pPr>
        <w:spacing w:line="860" w:lineRule="exact"/>
        <w:rPr>
          <w:rFonts w:ascii="楷体" w:eastAsia="楷体" w:hAnsi="楷体"/>
          <w:b/>
          <w:sz w:val="32"/>
          <w:szCs w:val="32"/>
          <w:u w:val="thick" w:color="FF0000"/>
        </w:rPr>
      </w:pPr>
      <w:r>
        <w:rPr>
          <w:rFonts w:ascii="楷体" w:eastAsia="楷体" w:hAnsi="楷体" w:hint="eastAsia"/>
          <w:b/>
          <w:sz w:val="32"/>
          <w:szCs w:val="32"/>
          <w:u w:val="thick" w:color="FF0000"/>
        </w:rPr>
        <w:t>长春市商务局</w:t>
      </w:r>
      <w:r>
        <w:rPr>
          <w:rFonts w:ascii="楷体" w:eastAsia="楷体" w:hAnsi="楷体" w:hint="eastAsia"/>
          <w:b/>
          <w:sz w:val="32"/>
          <w:szCs w:val="32"/>
          <w:u w:val="thick" w:color="FF0000"/>
        </w:rPr>
        <w:t xml:space="preserve">                          2022</w:t>
      </w:r>
      <w:r>
        <w:rPr>
          <w:rFonts w:ascii="楷体" w:eastAsia="楷体" w:hAnsi="楷体" w:hint="eastAsia"/>
          <w:b/>
          <w:sz w:val="32"/>
          <w:szCs w:val="32"/>
          <w:u w:val="thick" w:color="FF0000"/>
        </w:rPr>
        <w:t>年</w:t>
      </w:r>
      <w:r>
        <w:rPr>
          <w:rFonts w:ascii="楷体" w:eastAsia="楷体" w:hAnsi="楷体" w:hint="eastAsia"/>
          <w:b/>
          <w:sz w:val="32"/>
          <w:szCs w:val="32"/>
          <w:u w:val="thick" w:color="FF0000"/>
        </w:rPr>
        <w:t>3</w:t>
      </w:r>
      <w:r>
        <w:rPr>
          <w:rFonts w:ascii="楷体" w:eastAsia="楷体" w:hAnsi="楷体" w:hint="eastAsia"/>
          <w:b/>
          <w:sz w:val="32"/>
          <w:szCs w:val="32"/>
          <w:u w:val="thick" w:color="FF0000"/>
        </w:rPr>
        <w:t>月</w:t>
      </w:r>
      <w:r>
        <w:rPr>
          <w:rFonts w:ascii="楷体" w:eastAsia="楷体" w:hAnsi="楷体" w:hint="eastAsia"/>
          <w:b/>
          <w:sz w:val="32"/>
          <w:szCs w:val="32"/>
          <w:u w:val="thick" w:color="FF0000"/>
        </w:rPr>
        <w:t>18</w:t>
      </w:r>
      <w:r>
        <w:rPr>
          <w:rFonts w:ascii="楷体" w:eastAsia="楷体" w:hAnsi="楷体" w:hint="eastAsia"/>
          <w:b/>
          <w:sz w:val="32"/>
          <w:szCs w:val="32"/>
          <w:u w:val="thick" w:color="FF0000"/>
        </w:rPr>
        <w:t>日</w:t>
      </w:r>
    </w:p>
    <w:p w:rsidR="00000000" w:rsidRDefault="008E2EB4">
      <w:pPr>
        <w:spacing w:line="576" w:lineRule="exact"/>
        <w:jc w:val="center"/>
        <w:rPr>
          <w:rFonts w:ascii="宋体" w:hAnsi="宋体" w:cs="宋体" w:hint="eastAsia"/>
          <w:b/>
          <w:sz w:val="36"/>
          <w:szCs w:val="36"/>
        </w:rPr>
      </w:pPr>
    </w:p>
    <w:p w:rsidR="00000000" w:rsidRDefault="008E2EB4">
      <w:pPr>
        <w:spacing w:line="576" w:lineRule="exact"/>
        <w:jc w:val="center"/>
        <w:rPr>
          <w:rFonts w:ascii="宋体" w:hAnsi="宋体" w:cs="宋体" w:hint="eastAsia"/>
          <w:b/>
          <w:sz w:val="44"/>
          <w:szCs w:val="44"/>
        </w:rPr>
      </w:pPr>
      <w:r>
        <w:rPr>
          <w:rFonts w:ascii="宋体" w:hAnsi="宋体" w:cs="宋体" w:hint="eastAsia"/>
          <w:b/>
          <w:sz w:val="44"/>
          <w:szCs w:val="44"/>
        </w:rPr>
        <w:t>全市疫情防控生活必需品工作情况</w:t>
      </w:r>
    </w:p>
    <w:p w:rsidR="00000000" w:rsidRDefault="008E2EB4">
      <w:pPr>
        <w:pStyle w:val="5"/>
        <w:spacing w:line="576" w:lineRule="exact"/>
        <w:ind w:left="0" w:firstLineChars="200" w:firstLine="640"/>
        <w:rPr>
          <w:rFonts w:ascii="黑体" w:eastAsia="黑体" w:hAnsi="黑体" w:cs="黑体" w:hint="eastAsia"/>
          <w:sz w:val="32"/>
          <w:szCs w:val="32"/>
        </w:rPr>
      </w:pPr>
    </w:p>
    <w:p w:rsidR="00000000" w:rsidRDefault="008E2EB4">
      <w:pPr>
        <w:pStyle w:val="5"/>
        <w:spacing w:line="576" w:lineRule="exact"/>
        <w:ind w:left="0"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按照市疫情防控城市生活物资保供专班的统一部署，现将</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18</w:t>
      </w:r>
      <w:r>
        <w:rPr>
          <w:rFonts w:ascii="仿宋_GB2312" w:eastAsia="仿宋_GB2312" w:hAnsi="仿宋_GB2312" w:cs="仿宋_GB2312" w:hint="eastAsia"/>
          <w:sz w:val="32"/>
          <w:szCs w:val="32"/>
        </w:rPr>
        <w:t>日疫情防控保障工作开展情况以及重要民生商品保供稳价情况报告如下。</w:t>
      </w:r>
    </w:p>
    <w:p w:rsidR="00000000" w:rsidRDefault="008E2EB4">
      <w:pPr>
        <w:pStyle w:val="5"/>
        <w:spacing w:line="576" w:lineRule="exact"/>
        <w:ind w:left="0" w:firstLineChars="200" w:firstLine="640"/>
        <w:rPr>
          <w:rFonts w:ascii="黑体" w:eastAsia="黑体" w:hAnsi="黑体" w:cs="黑体" w:hint="eastAsia"/>
          <w:sz w:val="32"/>
          <w:szCs w:val="32"/>
        </w:rPr>
      </w:pPr>
      <w:r>
        <w:rPr>
          <w:rFonts w:ascii="黑体" w:eastAsia="黑体" w:hAnsi="黑体" w:cs="黑体" w:hint="eastAsia"/>
          <w:sz w:val="32"/>
          <w:szCs w:val="32"/>
        </w:rPr>
        <w:t>一、疫情防控保障工作开展情况</w:t>
      </w:r>
    </w:p>
    <w:p w:rsidR="00000000" w:rsidRDefault="008E2EB4">
      <w:pPr>
        <w:pStyle w:val="5"/>
        <w:spacing w:line="576" w:lineRule="exact"/>
        <w:ind w:left="0" w:firstLineChars="200" w:firstLine="640"/>
        <w:rPr>
          <w:rFonts w:ascii="仿宋_GB2312" w:eastAsia="仿宋_GB2312" w:hAnsi="仿宋_GB2312" w:cs="仿宋_GB2312"/>
          <w:sz w:val="32"/>
          <w:szCs w:val="32"/>
          <w:lang w:val="en"/>
        </w:rPr>
      </w:pPr>
      <w:r>
        <w:rPr>
          <w:rFonts w:ascii="仿宋_GB2312" w:eastAsia="仿宋_GB2312" w:hAnsi="仿宋_GB2312" w:cs="仿宋_GB2312" w:hint="eastAsia"/>
          <w:sz w:val="32"/>
          <w:szCs w:val="32"/>
        </w:rPr>
        <w:t>为保障生活必需品市场供应，积极采取</w:t>
      </w:r>
      <w:r>
        <w:rPr>
          <w:rFonts w:ascii="仿宋_GB2312" w:eastAsia="仿宋_GB2312" w:hAnsi="仿宋_GB2312" w:cs="仿宋_GB2312" w:hint="eastAsia"/>
          <w:sz w:val="32"/>
          <w:szCs w:val="32"/>
        </w:rPr>
        <w:t>应对措施。①制定疫情防控城市生活物资保供专班工作方案，明确专班职责、工作规则、部门职责等内容；②研究设立第三地货源转运体系，确保在疫情防控措施升级等极限情况下重点</w:t>
      </w:r>
      <w:r>
        <w:rPr>
          <w:rFonts w:ascii="仿宋_GB2312" w:eastAsia="仿宋_GB2312" w:hAnsi="仿宋_GB2312" w:cs="仿宋_GB2312" w:hint="eastAsia"/>
          <w:sz w:val="32"/>
          <w:szCs w:val="32"/>
        </w:rPr>
        <w:t>生活物资稳定输入，避免司乘人员返程隔离。③起草了《疫情期间市级重点蔬菜保供企业补贴办法》，按照补货不补户的原则，提供资金补贴，提高蔬菜保供经营主体积极性；目前，该《办法》已提报请市政府；④研究为吉大、师大等</w:t>
      </w:r>
      <w:r>
        <w:rPr>
          <w:rFonts w:ascii="仿宋_GB2312" w:eastAsia="仿宋_GB2312" w:hAnsi="仿宋_GB2312" w:cs="仿宋_GB2312" w:hint="eastAsia"/>
          <w:sz w:val="32"/>
          <w:szCs w:val="32"/>
        </w:rPr>
        <w:t>21</w:t>
      </w:r>
      <w:r>
        <w:rPr>
          <w:rFonts w:ascii="仿宋_GB2312" w:eastAsia="仿宋_GB2312" w:hAnsi="仿宋_GB2312" w:cs="仿宋_GB2312" w:hint="eastAsia"/>
          <w:sz w:val="32"/>
          <w:szCs w:val="32"/>
        </w:rPr>
        <w:t>所大学的蔬菜保供问题，根据学校需求，从明天开始计划每天供应</w:t>
      </w:r>
      <w:r>
        <w:rPr>
          <w:rFonts w:ascii="仿宋_GB2312" w:eastAsia="仿宋_GB2312" w:hAnsi="仿宋_GB2312" w:cs="仿宋_GB2312" w:hint="eastAsia"/>
          <w:sz w:val="32"/>
          <w:szCs w:val="32"/>
        </w:rPr>
        <w:t>100</w:t>
      </w:r>
      <w:r>
        <w:rPr>
          <w:rFonts w:ascii="仿宋_GB2312" w:eastAsia="仿宋_GB2312" w:hAnsi="仿宋_GB2312" w:cs="仿宋_GB2312" w:hint="eastAsia"/>
          <w:sz w:val="32"/>
          <w:szCs w:val="32"/>
        </w:rPr>
        <w:t>吨左右，满足师</w:t>
      </w:r>
      <w:r>
        <w:rPr>
          <w:rFonts w:ascii="仿宋_GB2312" w:eastAsia="仿宋_GB2312" w:hAnsi="仿宋_GB2312" w:cs="仿宋_GB2312" w:hint="eastAsia"/>
          <w:sz w:val="32"/>
          <w:szCs w:val="32"/>
        </w:rPr>
        <w:lastRenderedPageBreak/>
        <w:t>生餐桌供应。</w:t>
      </w:r>
      <w:r>
        <w:rPr>
          <w:rFonts w:ascii="仿宋_GB2312" w:eastAsia="仿宋_GB2312" w:hAnsi="仿宋_GB2312" w:cs="仿宋_GB2312" w:hint="eastAsia"/>
          <w:sz w:val="32"/>
          <w:szCs w:val="32"/>
        </w:rPr>
        <w:t>⑤对外公布生活必需品保供咨询热线电话，截止目前共接听群众诉求电话</w:t>
      </w:r>
      <w:r>
        <w:rPr>
          <w:rFonts w:ascii="仿宋_GB2312" w:eastAsia="仿宋_GB2312" w:hAnsi="仿宋_GB2312" w:cs="仿宋_GB2312" w:hint="eastAsia"/>
          <w:sz w:val="32"/>
          <w:szCs w:val="32"/>
        </w:rPr>
        <w:t>61</w:t>
      </w:r>
      <w:r>
        <w:rPr>
          <w:rFonts w:ascii="仿宋_GB2312" w:eastAsia="仿宋_GB2312" w:hAnsi="仿宋_GB2312" w:cs="仿宋_GB2312" w:hint="eastAsia"/>
          <w:sz w:val="32"/>
          <w:szCs w:val="32"/>
        </w:rPr>
        <w:t>起，有效帮助群众沟通协调解决；⑥撰写并发布了《致广大货车司机朋友们的慰问信》和《致货车司机属地管理部门的一封信》</w:t>
      </w:r>
      <w:r>
        <w:rPr>
          <w:rFonts w:ascii="仿宋_GB2312" w:eastAsia="仿宋_GB2312" w:hAnsi="仿宋_GB2312" w:cs="仿宋_GB2312"/>
          <w:sz w:val="32"/>
          <w:szCs w:val="32"/>
          <w:lang w:val="en"/>
        </w:rPr>
        <w:t>，消除外来司机不愿来长的抵触情绪</w:t>
      </w:r>
      <w:r>
        <w:rPr>
          <w:rFonts w:ascii="仿宋_GB2312" w:eastAsia="仿宋_GB2312" w:hAnsi="仿宋_GB2312" w:cs="仿宋_GB2312" w:hint="eastAsia"/>
          <w:sz w:val="32"/>
          <w:szCs w:val="32"/>
        </w:rPr>
        <w:t>；⑦协调顺丰速运为欧亚商超解决配送运力不足问题；⑧协调厦门吉林商会、福建吉林商会为我市大型保供批发市场捐赠医用口罩</w:t>
      </w:r>
      <w:r>
        <w:rPr>
          <w:rFonts w:ascii="仿宋_GB2312" w:eastAsia="仿宋_GB2312" w:hAnsi="仿宋_GB2312" w:cs="仿宋_GB2312" w:hint="eastAsia"/>
          <w:sz w:val="32"/>
          <w:szCs w:val="32"/>
        </w:rPr>
        <w:t>50</w:t>
      </w:r>
      <w:r>
        <w:rPr>
          <w:rFonts w:ascii="仿宋_GB2312" w:eastAsia="仿宋_GB2312" w:hAnsi="仿宋_GB2312" w:cs="仿宋_GB2312" w:hint="eastAsia"/>
          <w:sz w:val="32"/>
          <w:szCs w:val="32"/>
        </w:rPr>
        <w:t>万支、</w:t>
      </w:r>
      <w:r>
        <w:rPr>
          <w:rFonts w:ascii="仿宋_GB2312" w:eastAsia="仿宋_GB2312" w:hAnsi="仿宋_GB2312" w:cs="仿宋_GB2312" w:hint="eastAsia"/>
          <w:sz w:val="32"/>
          <w:szCs w:val="32"/>
        </w:rPr>
        <w:t>N95</w:t>
      </w:r>
      <w:r>
        <w:rPr>
          <w:rFonts w:ascii="仿宋_GB2312" w:eastAsia="仿宋_GB2312" w:hAnsi="仿宋_GB2312" w:cs="仿宋_GB2312" w:hint="eastAsia"/>
          <w:sz w:val="32"/>
          <w:szCs w:val="32"/>
        </w:rPr>
        <w:t>口罩</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万只</w:t>
      </w:r>
      <w:r>
        <w:rPr>
          <w:rFonts w:ascii="仿宋_GB2312" w:eastAsia="仿宋_GB2312" w:hAnsi="仿宋_GB2312" w:cs="仿宋_GB2312"/>
          <w:sz w:val="32"/>
          <w:szCs w:val="32"/>
          <w:lang w:val="en"/>
        </w:rPr>
        <w:t>；</w:t>
      </w:r>
      <w:r>
        <w:rPr>
          <w:rFonts w:ascii="仿宋_GB2312" w:eastAsia="仿宋_GB2312" w:hAnsi="仿宋_GB2312" w:cs="仿宋_GB2312" w:hint="eastAsia"/>
          <w:sz w:val="32"/>
          <w:szCs w:val="32"/>
          <w:lang w:val="en"/>
        </w:rPr>
        <w:t>⑨</w:t>
      </w:r>
      <w:r>
        <w:rPr>
          <w:rFonts w:ascii="仿宋_GB2312" w:eastAsia="仿宋_GB2312" w:hAnsi="仿宋_GB2312" w:cs="仿宋_GB2312"/>
          <w:sz w:val="32"/>
          <w:szCs w:val="32"/>
          <w:lang w:val="en"/>
        </w:rPr>
        <w:t>协调市直机关党工委和团市委号召居家党员干部、志愿者就近参与社区配送工作，解决最后</w:t>
      </w:r>
      <w:r>
        <w:rPr>
          <w:rFonts w:ascii="仿宋_GB2312" w:eastAsia="仿宋_GB2312" w:hAnsi="仿宋_GB2312" w:cs="仿宋_GB2312"/>
          <w:sz w:val="32"/>
          <w:szCs w:val="32"/>
          <w:lang w:val="en"/>
        </w:rPr>
        <w:t>100</w:t>
      </w:r>
      <w:r>
        <w:rPr>
          <w:rFonts w:ascii="仿宋_GB2312" w:eastAsia="仿宋_GB2312" w:hAnsi="仿宋_GB2312" w:cs="仿宋_GB2312"/>
          <w:sz w:val="32"/>
          <w:szCs w:val="32"/>
          <w:lang w:val="en"/>
        </w:rPr>
        <w:t>米问题。</w:t>
      </w:r>
    </w:p>
    <w:p w:rsidR="00000000" w:rsidRDefault="008E2EB4">
      <w:pPr>
        <w:pStyle w:val="a8"/>
        <w:spacing w:line="576" w:lineRule="exact"/>
        <w:ind w:left="640"/>
        <w:rPr>
          <w:rFonts w:ascii="黑体" w:eastAsia="黑体" w:hAnsi="黑体" w:cs="仿宋_GB2312" w:hint="eastAsia"/>
          <w:sz w:val="32"/>
          <w:szCs w:val="32"/>
        </w:rPr>
      </w:pPr>
      <w:r>
        <w:rPr>
          <w:rFonts w:ascii="黑体" w:eastAsia="黑体" w:hAnsi="黑体" w:cs="仿宋_GB2312" w:hint="eastAsia"/>
          <w:sz w:val="32"/>
          <w:szCs w:val="32"/>
        </w:rPr>
        <w:t>二、</w:t>
      </w:r>
      <w:r>
        <w:rPr>
          <w:rFonts w:ascii="黑体" w:eastAsia="黑体" w:hAnsi="黑体" w:cs="仿宋_GB2312" w:hint="eastAsia"/>
          <w:sz w:val="32"/>
          <w:szCs w:val="32"/>
        </w:rPr>
        <w:t>批发市场供应情况</w:t>
      </w:r>
    </w:p>
    <w:p w:rsidR="00000000" w:rsidRDefault="008E2EB4">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hint="eastAsia"/>
          <w:sz w:val="32"/>
          <w:szCs w:val="32"/>
        </w:rPr>
        <w:t>商品储备数量稳定，出库数量稳定，总体商品供应充足。目前，全市蔬菜库存</w:t>
      </w:r>
      <w:r>
        <w:rPr>
          <w:rFonts w:ascii="仿宋_GB2312" w:eastAsia="仿宋_GB2312" w:cs="仿宋_GB2312" w:hint="eastAsia"/>
          <w:sz w:val="32"/>
          <w:szCs w:val="32"/>
        </w:rPr>
        <w:t>1.67</w:t>
      </w:r>
      <w:r>
        <w:rPr>
          <w:rFonts w:ascii="仿宋_GB2312" w:eastAsia="仿宋_GB2312" w:cs="仿宋_GB2312" w:hint="eastAsia"/>
          <w:sz w:val="32"/>
          <w:szCs w:val="32"/>
        </w:rPr>
        <w:t>万吨（含政府储备</w:t>
      </w:r>
      <w:r>
        <w:rPr>
          <w:rFonts w:ascii="仿宋_GB2312" w:eastAsia="仿宋_GB2312" w:cs="仿宋_GB2312" w:hint="eastAsia"/>
          <w:sz w:val="32"/>
          <w:szCs w:val="32"/>
        </w:rPr>
        <w:t>1</w:t>
      </w:r>
      <w:r>
        <w:rPr>
          <w:rFonts w:ascii="仿宋_GB2312" w:eastAsia="仿宋_GB2312" w:cs="仿宋_GB2312" w:hint="eastAsia"/>
          <w:sz w:val="32"/>
          <w:szCs w:val="32"/>
        </w:rPr>
        <w:t>万吨），大米库存</w:t>
      </w:r>
      <w:r>
        <w:rPr>
          <w:rFonts w:ascii="仿宋_GB2312" w:eastAsia="仿宋_GB2312" w:cs="仿宋_GB2312" w:hint="eastAsia"/>
          <w:sz w:val="32"/>
          <w:szCs w:val="32"/>
        </w:rPr>
        <w:t>2.02</w:t>
      </w:r>
      <w:r>
        <w:rPr>
          <w:rFonts w:ascii="仿宋_GB2312" w:eastAsia="仿宋_GB2312" w:cs="仿宋_GB2312" w:hint="eastAsia"/>
          <w:sz w:val="32"/>
          <w:szCs w:val="32"/>
        </w:rPr>
        <w:t>万吨（含政府储备</w:t>
      </w:r>
      <w:r>
        <w:rPr>
          <w:rFonts w:ascii="仿宋_GB2312" w:eastAsia="仿宋_GB2312" w:cs="仿宋_GB2312" w:hint="eastAsia"/>
          <w:sz w:val="32"/>
          <w:szCs w:val="32"/>
        </w:rPr>
        <w:t>1.5</w:t>
      </w:r>
      <w:r>
        <w:rPr>
          <w:rFonts w:ascii="仿宋_GB2312" w:eastAsia="仿宋_GB2312" w:cs="仿宋_GB2312" w:hint="eastAsia"/>
          <w:sz w:val="32"/>
          <w:szCs w:val="32"/>
        </w:rPr>
        <w:t>万吨），面粉库存</w:t>
      </w:r>
      <w:r>
        <w:rPr>
          <w:rFonts w:ascii="仿宋_GB2312" w:eastAsia="仿宋_GB2312" w:cs="仿宋_GB2312" w:hint="eastAsia"/>
          <w:sz w:val="32"/>
          <w:szCs w:val="32"/>
        </w:rPr>
        <w:t>99</w:t>
      </w:r>
      <w:r>
        <w:rPr>
          <w:rFonts w:ascii="仿宋_GB2312" w:eastAsia="仿宋_GB2312" w:cs="仿宋_GB2312" w:hint="eastAsia"/>
          <w:sz w:val="32"/>
          <w:szCs w:val="32"/>
        </w:rPr>
        <w:t>79</w:t>
      </w:r>
      <w:r>
        <w:rPr>
          <w:rFonts w:ascii="仿宋_GB2312" w:eastAsia="仿宋_GB2312" w:cs="仿宋_GB2312" w:hint="eastAsia"/>
          <w:sz w:val="32"/>
          <w:szCs w:val="32"/>
        </w:rPr>
        <w:t>吨，食用油库存</w:t>
      </w:r>
      <w:r>
        <w:rPr>
          <w:rFonts w:ascii="仿宋_GB2312" w:eastAsia="仿宋_GB2312" w:cs="仿宋_GB2312" w:hint="eastAsia"/>
          <w:sz w:val="32"/>
          <w:szCs w:val="32"/>
        </w:rPr>
        <w:t>4670</w:t>
      </w:r>
      <w:r>
        <w:rPr>
          <w:rFonts w:ascii="仿宋_GB2312" w:eastAsia="仿宋_GB2312" w:cs="仿宋_GB2312" w:hint="eastAsia"/>
          <w:sz w:val="32"/>
          <w:szCs w:val="32"/>
        </w:rPr>
        <w:t>吨（含政府储备</w:t>
      </w:r>
      <w:r>
        <w:rPr>
          <w:rFonts w:ascii="仿宋_GB2312" w:eastAsia="仿宋_GB2312" w:cs="仿宋_GB2312" w:hint="eastAsia"/>
          <w:sz w:val="32"/>
          <w:szCs w:val="32"/>
        </w:rPr>
        <w:t>1800</w:t>
      </w:r>
      <w:r>
        <w:rPr>
          <w:rFonts w:ascii="仿宋_GB2312" w:eastAsia="仿宋_GB2312" w:cs="仿宋_GB2312" w:hint="eastAsia"/>
          <w:sz w:val="32"/>
          <w:szCs w:val="32"/>
        </w:rPr>
        <w:t>吨），猪肉库存</w:t>
      </w:r>
      <w:r>
        <w:rPr>
          <w:rFonts w:ascii="仿宋_GB2312" w:eastAsia="仿宋_GB2312" w:cs="仿宋_GB2312" w:hint="eastAsia"/>
          <w:sz w:val="32"/>
          <w:szCs w:val="32"/>
        </w:rPr>
        <w:t>6765</w:t>
      </w:r>
      <w:r>
        <w:rPr>
          <w:rFonts w:ascii="仿宋_GB2312" w:eastAsia="仿宋_GB2312" w:cs="仿宋_GB2312" w:hint="eastAsia"/>
          <w:sz w:val="32"/>
          <w:szCs w:val="32"/>
        </w:rPr>
        <w:t>吨（含政府储备</w:t>
      </w:r>
      <w:r>
        <w:rPr>
          <w:rFonts w:ascii="仿宋_GB2312" w:eastAsia="仿宋_GB2312" w:cs="仿宋_GB2312" w:hint="eastAsia"/>
          <w:sz w:val="32"/>
          <w:szCs w:val="32"/>
        </w:rPr>
        <w:t>20</w:t>
      </w:r>
      <w:r>
        <w:rPr>
          <w:rFonts w:ascii="仿宋_GB2312" w:eastAsia="仿宋_GB2312" w:cs="仿宋_GB2312" w:hint="eastAsia"/>
          <w:sz w:val="32"/>
          <w:szCs w:val="32"/>
        </w:rPr>
        <w:t>00</w:t>
      </w:r>
      <w:r>
        <w:rPr>
          <w:rFonts w:ascii="仿宋_GB2312" w:eastAsia="仿宋_GB2312" w:cs="仿宋_GB2312" w:hint="eastAsia"/>
          <w:sz w:val="32"/>
          <w:szCs w:val="32"/>
        </w:rPr>
        <w:t>吨）。均能够保障全市</w:t>
      </w:r>
      <w:r>
        <w:rPr>
          <w:rFonts w:ascii="仿宋_GB2312" w:eastAsia="仿宋_GB2312" w:cs="仿宋_GB2312" w:hint="eastAsia"/>
          <w:sz w:val="32"/>
          <w:szCs w:val="32"/>
        </w:rPr>
        <w:t>7</w:t>
      </w:r>
      <w:r>
        <w:rPr>
          <w:rFonts w:ascii="仿宋_GB2312" w:eastAsia="仿宋_GB2312" w:cs="仿宋_GB2312" w:hint="eastAsia"/>
          <w:sz w:val="32"/>
          <w:szCs w:val="32"/>
        </w:rPr>
        <w:t>天及以上的供应。今天，东北亚等三大批发市场蔬菜进量</w:t>
      </w:r>
      <w:r>
        <w:rPr>
          <w:rFonts w:ascii="仿宋_GB2312" w:eastAsia="仿宋_GB2312" w:cs="仿宋_GB2312" w:hint="eastAsia"/>
          <w:sz w:val="32"/>
          <w:szCs w:val="32"/>
        </w:rPr>
        <w:t>1379</w:t>
      </w:r>
      <w:r>
        <w:rPr>
          <w:rFonts w:ascii="仿宋_GB2312" w:eastAsia="仿宋_GB2312" w:cs="仿宋_GB2312" w:hint="eastAsia"/>
          <w:sz w:val="32"/>
          <w:szCs w:val="32"/>
        </w:rPr>
        <w:t>吨，出量</w:t>
      </w:r>
      <w:r>
        <w:rPr>
          <w:rFonts w:ascii="仿宋_GB2312" w:eastAsia="仿宋_GB2312" w:cs="仿宋_GB2312" w:hint="eastAsia"/>
          <w:sz w:val="32"/>
          <w:szCs w:val="32"/>
        </w:rPr>
        <w:t>1647</w:t>
      </w:r>
      <w:r>
        <w:rPr>
          <w:rFonts w:ascii="仿宋_GB2312" w:eastAsia="仿宋_GB2312" w:cs="仿宋_GB2312" w:hint="eastAsia"/>
          <w:sz w:val="32"/>
          <w:szCs w:val="32"/>
        </w:rPr>
        <w:t>吨（详见附件</w:t>
      </w:r>
      <w:r>
        <w:rPr>
          <w:rFonts w:ascii="仿宋_GB2312" w:eastAsia="仿宋_GB2312" w:cs="仿宋_GB2312" w:hint="eastAsia"/>
          <w:sz w:val="32"/>
          <w:szCs w:val="32"/>
        </w:rPr>
        <w:t>1</w:t>
      </w:r>
      <w:r>
        <w:rPr>
          <w:rFonts w:ascii="仿宋_GB2312" w:eastAsia="仿宋_GB2312" w:cs="仿宋_GB2312" w:hint="eastAsia"/>
          <w:sz w:val="32"/>
          <w:szCs w:val="32"/>
        </w:rPr>
        <w:t>和附件</w:t>
      </w:r>
      <w:r>
        <w:rPr>
          <w:rFonts w:ascii="仿宋_GB2312" w:eastAsia="仿宋_GB2312" w:cs="仿宋_GB2312" w:hint="eastAsia"/>
          <w:sz w:val="32"/>
          <w:szCs w:val="32"/>
        </w:rPr>
        <w:t>2</w:t>
      </w:r>
      <w:r>
        <w:rPr>
          <w:rFonts w:ascii="仿宋_GB2312" w:eastAsia="仿宋_GB2312" w:cs="仿宋_GB2312" w:hint="eastAsia"/>
          <w:sz w:val="32"/>
          <w:szCs w:val="32"/>
        </w:rPr>
        <w:t>）。</w:t>
      </w:r>
    </w:p>
    <w:p w:rsidR="00000000" w:rsidRDefault="008E2EB4">
      <w:pPr>
        <w:pStyle w:val="a8"/>
        <w:spacing w:line="576" w:lineRule="exact"/>
        <w:ind w:left="640"/>
        <w:rPr>
          <w:rFonts w:ascii="黑体" w:eastAsia="黑体" w:hAnsi="黑体" w:cs="仿宋_GB2312" w:hint="eastAsia"/>
          <w:sz w:val="32"/>
          <w:szCs w:val="32"/>
        </w:rPr>
      </w:pPr>
      <w:r>
        <w:rPr>
          <w:rFonts w:ascii="黑体" w:eastAsia="黑体" w:hAnsi="黑体" w:cs="仿宋_GB2312" w:hint="eastAsia"/>
          <w:sz w:val="32"/>
          <w:szCs w:val="32"/>
        </w:rPr>
        <w:t>三、</w:t>
      </w:r>
      <w:r>
        <w:rPr>
          <w:rFonts w:ascii="黑体" w:eastAsia="黑体" w:hAnsi="黑体" w:cs="仿宋_GB2312" w:hint="eastAsia"/>
          <w:sz w:val="32"/>
          <w:szCs w:val="32"/>
        </w:rPr>
        <w:t>零售</w:t>
      </w:r>
      <w:r>
        <w:rPr>
          <w:rFonts w:ascii="黑体" w:eastAsia="黑体" w:hAnsi="黑体" w:cs="仿宋_GB2312" w:hint="eastAsia"/>
          <w:sz w:val="32"/>
          <w:szCs w:val="32"/>
        </w:rPr>
        <w:t>端</w:t>
      </w:r>
      <w:r>
        <w:rPr>
          <w:rFonts w:ascii="黑体" w:eastAsia="黑体" w:hAnsi="黑体" w:cs="仿宋_GB2312" w:hint="eastAsia"/>
          <w:sz w:val="32"/>
          <w:szCs w:val="32"/>
        </w:rPr>
        <w:t>价格情况</w:t>
      </w:r>
    </w:p>
    <w:p w:rsidR="00000000" w:rsidRDefault="008E2EB4">
      <w:pPr>
        <w:pStyle w:val="5"/>
        <w:spacing w:line="576" w:lineRule="exact"/>
        <w:ind w:left="0" w:firstLineChars="200" w:firstLine="640"/>
        <w:rPr>
          <w:rFonts w:ascii="仿宋_GB2312" w:eastAsia="仿宋_GB2312" w:cs="仿宋_GB2312"/>
          <w:sz w:val="32"/>
          <w:szCs w:val="32"/>
          <w:lang w:val="en"/>
        </w:rPr>
      </w:pPr>
      <w:r>
        <w:rPr>
          <w:rFonts w:ascii="仿宋_GB2312" w:eastAsia="仿宋_GB2312" w:cs="仿宋_GB2312"/>
          <w:sz w:val="32"/>
          <w:szCs w:val="32"/>
          <w:lang w:val="en"/>
        </w:rPr>
        <w:t>从</w:t>
      </w:r>
      <w:r>
        <w:rPr>
          <w:rFonts w:ascii="仿宋_GB2312" w:eastAsia="仿宋_GB2312" w:cs="仿宋_GB2312" w:hint="eastAsia"/>
          <w:sz w:val="32"/>
          <w:szCs w:val="32"/>
          <w:lang w:val="en"/>
        </w:rPr>
        <w:t>监测的农贸市场价格看，</w:t>
      </w:r>
      <w:r>
        <w:rPr>
          <w:rFonts w:ascii="仿宋_GB2312" w:eastAsia="仿宋_GB2312" w:cs="仿宋_GB2312" w:hint="eastAsia"/>
          <w:sz w:val="32"/>
          <w:szCs w:val="32"/>
        </w:rPr>
        <w:t>重点蔬菜零售价格</w:t>
      </w:r>
      <w:r>
        <w:rPr>
          <w:rFonts w:ascii="仿宋_GB2312" w:eastAsia="仿宋_GB2312" w:cs="仿宋_GB2312" w:hint="eastAsia"/>
          <w:sz w:val="32"/>
          <w:szCs w:val="32"/>
        </w:rPr>
        <w:t>（详见附件</w:t>
      </w:r>
      <w:r>
        <w:rPr>
          <w:rFonts w:ascii="仿宋_GB2312" w:eastAsia="仿宋_GB2312" w:cs="仿宋_GB2312" w:hint="eastAsia"/>
          <w:sz w:val="32"/>
          <w:szCs w:val="32"/>
        </w:rPr>
        <w:t>3</w:t>
      </w:r>
      <w:r>
        <w:rPr>
          <w:rFonts w:ascii="仿宋_GB2312" w:eastAsia="仿宋_GB2312" w:cs="仿宋_GB2312" w:hint="eastAsia"/>
          <w:sz w:val="32"/>
          <w:szCs w:val="32"/>
        </w:rPr>
        <w:t>）</w:t>
      </w:r>
      <w:r>
        <w:rPr>
          <w:rFonts w:ascii="仿宋_GB2312" w:eastAsia="仿宋_GB2312" w:cs="仿宋_GB2312"/>
          <w:sz w:val="32"/>
          <w:szCs w:val="32"/>
          <w:lang w:val="en"/>
        </w:rPr>
        <w:t>，</w:t>
      </w:r>
      <w:r>
        <w:rPr>
          <w:rFonts w:ascii="仿宋_GB2312" w:eastAsia="仿宋_GB2312" w:cs="仿宋_GB2312" w:hint="eastAsia"/>
          <w:sz w:val="32"/>
          <w:szCs w:val="32"/>
        </w:rPr>
        <w:t>与昨日相比，今日（</w:t>
      </w:r>
      <w:r>
        <w:rPr>
          <w:rFonts w:ascii="仿宋_GB2312" w:eastAsia="仿宋_GB2312" w:cs="仿宋_GB2312" w:hint="eastAsia"/>
          <w:sz w:val="32"/>
          <w:szCs w:val="32"/>
        </w:rPr>
        <w:t>18</w:t>
      </w:r>
      <w:r>
        <w:rPr>
          <w:rFonts w:ascii="仿宋_GB2312" w:eastAsia="仿宋_GB2312" w:cs="仿宋_GB2312" w:hint="eastAsia"/>
          <w:sz w:val="32"/>
          <w:szCs w:val="32"/>
        </w:rPr>
        <w:t>日</w:t>
      </w:r>
      <w:r>
        <w:rPr>
          <w:rFonts w:ascii="仿宋_GB2312" w:eastAsia="仿宋_GB2312" w:cs="仿宋_GB2312" w:hint="eastAsia"/>
          <w:sz w:val="32"/>
          <w:szCs w:val="32"/>
        </w:rPr>
        <w:t>）监测的</w:t>
      </w:r>
      <w:r>
        <w:rPr>
          <w:rFonts w:ascii="仿宋_GB2312" w:eastAsia="仿宋_GB2312" w:cs="仿宋_GB2312" w:hint="eastAsia"/>
          <w:sz w:val="32"/>
          <w:szCs w:val="32"/>
        </w:rPr>
        <w:t>12</w:t>
      </w:r>
      <w:r>
        <w:rPr>
          <w:rFonts w:ascii="仿宋_GB2312" w:eastAsia="仿宋_GB2312" w:cs="仿宋_GB2312" w:hint="eastAsia"/>
          <w:sz w:val="32"/>
          <w:szCs w:val="32"/>
        </w:rPr>
        <w:t>种蔬菜价格“六涨两跌四平”，其中，菠菜上涨</w:t>
      </w:r>
      <w:r>
        <w:rPr>
          <w:rFonts w:ascii="仿宋_GB2312" w:eastAsia="仿宋_GB2312" w:cs="仿宋_GB2312" w:hint="eastAsia"/>
          <w:sz w:val="32"/>
          <w:szCs w:val="32"/>
        </w:rPr>
        <w:t>9.52%</w:t>
      </w:r>
      <w:r>
        <w:rPr>
          <w:rFonts w:ascii="仿宋_GB2312" w:eastAsia="仿宋_GB2312" w:cs="仿宋_GB2312" w:hint="eastAsia"/>
          <w:sz w:val="32"/>
          <w:szCs w:val="32"/>
        </w:rPr>
        <w:t>、黄瓜上涨</w:t>
      </w:r>
      <w:r>
        <w:rPr>
          <w:rFonts w:ascii="仿宋_GB2312" w:eastAsia="仿宋_GB2312" w:cs="仿宋_GB2312" w:hint="eastAsia"/>
          <w:sz w:val="32"/>
          <w:szCs w:val="32"/>
        </w:rPr>
        <w:t>7.84%</w:t>
      </w:r>
      <w:r>
        <w:rPr>
          <w:rFonts w:ascii="仿宋_GB2312" w:eastAsia="仿宋_GB2312" w:cs="仿宋_GB2312" w:hint="eastAsia"/>
          <w:sz w:val="32"/>
          <w:szCs w:val="32"/>
        </w:rPr>
        <w:t>、尖椒上涨</w:t>
      </w:r>
      <w:r>
        <w:rPr>
          <w:rFonts w:ascii="仿宋_GB2312" w:eastAsia="仿宋_GB2312" w:cs="仿宋_GB2312" w:hint="eastAsia"/>
          <w:sz w:val="32"/>
          <w:szCs w:val="32"/>
        </w:rPr>
        <w:t>2.9%</w:t>
      </w:r>
      <w:r>
        <w:rPr>
          <w:rFonts w:ascii="仿宋_GB2312" w:eastAsia="仿宋_GB2312" w:cs="仿宋_GB2312" w:hint="eastAsia"/>
          <w:sz w:val="32"/>
          <w:szCs w:val="32"/>
        </w:rPr>
        <w:t>、芹菜上涨</w:t>
      </w:r>
      <w:r>
        <w:rPr>
          <w:rFonts w:ascii="仿宋_GB2312" w:eastAsia="仿宋_GB2312" w:cs="仿宋_GB2312" w:hint="eastAsia"/>
          <w:sz w:val="32"/>
          <w:szCs w:val="32"/>
        </w:rPr>
        <w:t>2.7%</w:t>
      </w:r>
      <w:r>
        <w:rPr>
          <w:rFonts w:ascii="仿宋_GB2312" w:eastAsia="仿宋_GB2312" w:cs="仿宋_GB2312" w:hint="eastAsia"/>
          <w:sz w:val="32"/>
          <w:szCs w:val="32"/>
        </w:rPr>
        <w:t>、蒜薹上涨</w:t>
      </w:r>
      <w:r>
        <w:rPr>
          <w:rFonts w:ascii="仿宋_GB2312" w:eastAsia="仿宋_GB2312" w:cs="仿宋_GB2312" w:hint="eastAsia"/>
          <w:sz w:val="32"/>
          <w:szCs w:val="32"/>
        </w:rPr>
        <w:t>1.83%</w:t>
      </w:r>
      <w:r>
        <w:rPr>
          <w:rFonts w:ascii="仿宋_GB2312" w:eastAsia="仿宋_GB2312" w:cs="仿宋_GB2312" w:hint="eastAsia"/>
          <w:sz w:val="32"/>
          <w:szCs w:val="32"/>
        </w:rPr>
        <w:t>、西红柿上涨</w:t>
      </w:r>
      <w:r>
        <w:rPr>
          <w:rFonts w:ascii="仿宋_GB2312" w:eastAsia="仿宋_GB2312" w:cs="仿宋_GB2312" w:hint="eastAsia"/>
          <w:sz w:val="32"/>
          <w:szCs w:val="32"/>
        </w:rPr>
        <w:t>1.46%</w:t>
      </w:r>
      <w:r>
        <w:rPr>
          <w:rFonts w:ascii="仿宋_GB2312" w:eastAsia="仿宋_GB2312" w:cs="仿宋_GB2312" w:hint="eastAsia"/>
          <w:sz w:val="32"/>
          <w:szCs w:val="32"/>
        </w:rPr>
        <w:t>；大白菜下降</w:t>
      </w:r>
      <w:r>
        <w:rPr>
          <w:rFonts w:ascii="仿宋_GB2312" w:eastAsia="仿宋_GB2312" w:cs="仿宋_GB2312" w:hint="eastAsia"/>
          <w:sz w:val="32"/>
          <w:szCs w:val="32"/>
        </w:rPr>
        <w:t>3.38%</w:t>
      </w:r>
      <w:r>
        <w:rPr>
          <w:rFonts w:ascii="仿宋_GB2312" w:eastAsia="仿宋_GB2312" w:cs="仿宋_GB2312" w:hint="eastAsia"/>
          <w:sz w:val="32"/>
          <w:szCs w:val="32"/>
        </w:rPr>
        <w:t>、豆角下降</w:t>
      </w:r>
      <w:r>
        <w:rPr>
          <w:rFonts w:ascii="仿宋_GB2312" w:eastAsia="仿宋_GB2312" w:cs="仿宋_GB2312" w:hint="eastAsia"/>
          <w:sz w:val="32"/>
          <w:szCs w:val="32"/>
        </w:rPr>
        <w:t>1.28%</w:t>
      </w:r>
      <w:r>
        <w:rPr>
          <w:rFonts w:ascii="仿宋_GB2312" w:eastAsia="仿宋_GB2312" w:cs="仿宋_GB2312" w:hint="eastAsia"/>
          <w:sz w:val="32"/>
          <w:szCs w:val="32"/>
        </w:rPr>
        <w:t>；茄子、土豆等价格持平；</w:t>
      </w:r>
      <w:r>
        <w:rPr>
          <w:rFonts w:ascii="仿宋_GB2312" w:eastAsia="仿宋_GB2312" w:cs="仿宋_GB2312" w:hint="eastAsia"/>
          <w:sz w:val="32"/>
          <w:szCs w:val="32"/>
        </w:rPr>
        <w:t>主要粮油副食品零售价格</w:t>
      </w:r>
      <w:r>
        <w:rPr>
          <w:rFonts w:ascii="仿宋_GB2312" w:eastAsia="仿宋_GB2312" w:cs="仿宋_GB2312" w:hint="eastAsia"/>
          <w:sz w:val="32"/>
          <w:szCs w:val="32"/>
        </w:rPr>
        <w:t>（详见附件</w:t>
      </w:r>
      <w:r>
        <w:rPr>
          <w:rFonts w:ascii="仿宋_GB2312" w:eastAsia="仿宋_GB2312" w:cs="仿宋_GB2312" w:hint="eastAsia"/>
          <w:sz w:val="32"/>
          <w:szCs w:val="32"/>
        </w:rPr>
        <w:t>4</w:t>
      </w:r>
      <w:r>
        <w:rPr>
          <w:rFonts w:ascii="仿宋_GB2312" w:eastAsia="仿宋_GB2312" w:cs="仿宋_GB2312" w:hint="eastAsia"/>
          <w:sz w:val="32"/>
          <w:szCs w:val="32"/>
        </w:rPr>
        <w:t>）</w:t>
      </w:r>
      <w:r>
        <w:rPr>
          <w:rFonts w:ascii="仿宋_GB2312" w:eastAsia="仿宋_GB2312" w:cs="仿宋_GB2312"/>
          <w:sz w:val="32"/>
          <w:szCs w:val="32"/>
          <w:lang w:val="en"/>
        </w:rPr>
        <w:t>，</w:t>
      </w:r>
      <w:r>
        <w:rPr>
          <w:rFonts w:ascii="仿宋_GB2312" w:eastAsia="仿宋_GB2312" w:cs="仿宋_GB2312" w:hint="eastAsia"/>
          <w:sz w:val="32"/>
          <w:szCs w:val="32"/>
        </w:rPr>
        <w:t>与昨日相比，今日（</w:t>
      </w:r>
      <w:r>
        <w:rPr>
          <w:rFonts w:ascii="仿宋_GB2312" w:eastAsia="仿宋_GB2312" w:cs="仿宋_GB2312" w:hint="eastAsia"/>
          <w:sz w:val="32"/>
          <w:szCs w:val="32"/>
        </w:rPr>
        <w:t>18</w:t>
      </w:r>
      <w:r>
        <w:rPr>
          <w:rFonts w:ascii="仿宋_GB2312" w:eastAsia="仿宋_GB2312" w:cs="仿宋_GB2312" w:hint="eastAsia"/>
          <w:sz w:val="32"/>
          <w:szCs w:val="32"/>
        </w:rPr>
        <w:t>日</w:t>
      </w:r>
      <w:r>
        <w:rPr>
          <w:rFonts w:ascii="仿宋_GB2312" w:eastAsia="仿宋_GB2312" w:cs="仿宋_GB2312" w:hint="eastAsia"/>
          <w:sz w:val="32"/>
          <w:szCs w:val="32"/>
        </w:rPr>
        <w:t>）监测的</w:t>
      </w:r>
      <w:r>
        <w:rPr>
          <w:rFonts w:ascii="仿宋_GB2312" w:eastAsia="仿宋_GB2312" w:cs="仿宋_GB2312" w:hint="eastAsia"/>
          <w:sz w:val="32"/>
          <w:szCs w:val="32"/>
        </w:rPr>
        <w:t>13</w:t>
      </w:r>
      <w:r>
        <w:rPr>
          <w:rFonts w:ascii="仿宋_GB2312" w:eastAsia="仿宋_GB2312" w:cs="仿宋_GB2312" w:hint="eastAsia"/>
          <w:sz w:val="32"/>
          <w:szCs w:val="32"/>
        </w:rPr>
        <w:t>种粮油、副食品和水果价格“五涨八平”，其中，鸭梨上涨</w:t>
      </w:r>
      <w:r>
        <w:rPr>
          <w:rFonts w:ascii="仿宋_GB2312" w:eastAsia="仿宋_GB2312" w:cs="仿宋_GB2312" w:hint="eastAsia"/>
          <w:sz w:val="32"/>
          <w:szCs w:val="32"/>
        </w:rPr>
        <w:t>4.55%</w:t>
      </w:r>
      <w:r>
        <w:rPr>
          <w:rFonts w:ascii="仿宋_GB2312" w:eastAsia="仿宋_GB2312" w:cs="仿宋_GB2312" w:hint="eastAsia"/>
          <w:sz w:val="32"/>
          <w:szCs w:val="32"/>
        </w:rPr>
        <w:t>、香蕉上涨</w:t>
      </w:r>
      <w:r>
        <w:rPr>
          <w:rFonts w:ascii="仿宋_GB2312" w:eastAsia="仿宋_GB2312" w:cs="仿宋_GB2312" w:hint="eastAsia"/>
          <w:sz w:val="32"/>
          <w:szCs w:val="32"/>
        </w:rPr>
        <w:t>4.17%</w:t>
      </w:r>
      <w:r>
        <w:rPr>
          <w:rFonts w:ascii="仿宋_GB2312" w:eastAsia="仿宋_GB2312" w:cs="仿宋_GB2312" w:hint="eastAsia"/>
          <w:sz w:val="32"/>
          <w:szCs w:val="32"/>
        </w:rPr>
        <w:t>、苹果上涨</w:t>
      </w:r>
      <w:r>
        <w:rPr>
          <w:rFonts w:ascii="仿宋_GB2312" w:eastAsia="仿宋_GB2312" w:cs="仿宋_GB2312" w:hint="eastAsia"/>
          <w:sz w:val="32"/>
          <w:szCs w:val="32"/>
        </w:rPr>
        <w:t>3.45%</w:t>
      </w:r>
      <w:r>
        <w:rPr>
          <w:rFonts w:ascii="仿宋_GB2312" w:eastAsia="仿宋_GB2312" w:cs="仿宋_GB2312" w:hint="eastAsia"/>
          <w:sz w:val="32"/>
          <w:szCs w:val="32"/>
        </w:rPr>
        <w:t>、猪肉上涨</w:t>
      </w:r>
      <w:r>
        <w:rPr>
          <w:rFonts w:ascii="仿宋_GB2312" w:eastAsia="仿宋_GB2312" w:cs="仿宋_GB2312" w:hint="eastAsia"/>
          <w:sz w:val="32"/>
          <w:szCs w:val="32"/>
        </w:rPr>
        <w:t>1.75%</w:t>
      </w:r>
      <w:r>
        <w:rPr>
          <w:rFonts w:ascii="仿宋_GB2312" w:eastAsia="仿宋_GB2312" w:cs="仿宋_GB2312" w:hint="eastAsia"/>
          <w:sz w:val="32"/>
          <w:szCs w:val="32"/>
        </w:rPr>
        <w:t>、牛肉上涨</w:t>
      </w:r>
      <w:r>
        <w:rPr>
          <w:rFonts w:ascii="仿宋_GB2312" w:eastAsia="仿宋_GB2312" w:cs="仿宋_GB2312" w:hint="eastAsia"/>
          <w:sz w:val="32"/>
          <w:szCs w:val="32"/>
        </w:rPr>
        <w:t>1.03%</w:t>
      </w:r>
      <w:r>
        <w:rPr>
          <w:rFonts w:ascii="仿宋_GB2312" w:eastAsia="仿宋_GB2312" w:cs="仿宋_GB2312" w:hint="eastAsia"/>
          <w:sz w:val="32"/>
          <w:szCs w:val="32"/>
        </w:rPr>
        <w:t>；大米、面粉、大豆油等价格持平。</w:t>
      </w:r>
    </w:p>
    <w:p w:rsidR="00000000" w:rsidRDefault="008E2EB4">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sz w:val="32"/>
          <w:szCs w:val="32"/>
          <w:lang w:val="en"/>
        </w:rPr>
        <w:t>从</w:t>
      </w:r>
      <w:r>
        <w:rPr>
          <w:rFonts w:ascii="仿宋_GB2312" w:eastAsia="仿宋_GB2312" w:cs="仿宋_GB2312" w:hint="eastAsia"/>
          <w:sz w:val="32"/>
          <w:szCs w:val="32"/>
        </w:rPr>
        <w:t>点调的欧亚</w:t>
      </w:r>
      <w:r>
        <w:rPr>
          <w:rFonts w:ascii="仿宋_GB2312" w:eastAsia="仿宋_GB2312" w:cs="仿宋_GB2312" w:hint="eastAsia"/>
          <w:sz w:val="32"/>
          <w:szCs w:val="32"/>
        </w:rPr>
        <w:t>51</w:t>
      </w:r>
      <w:r>
        <w:rPr>
          <w:rFonts w:ascii="仿宋_GB2312" w:eastAsia="仿宋_GB2312" w:cs="仿宋_GB2312" w:hint="eastAsia"/>
          <w:sz w:val="32"/>
          <w:szCs w:val="32"/>
        </w:rPr>
        <w:t>家门店平均售价看</w:t>
      </w:r>
      <w:r>
        <w:rPr>
          <w:rFonts w:ascii="仿宋_GB2312" w:eastAsia="仿宋_GB2312" w:cs="仿宋_GB2312" w:hint="eastAsia"/>
          <w:sz w:val="32"/>
          <w:szCs w:val="32"/>
        </w:rPr>
        <w:t>（详见附件</w:t>
      </w:r>
      <w:r>
        <w:rPr>
          <w:rFonts w:ascii="仿宋_GB2312" w:eastAsia="仿宋_GB2312" w:cs="仿宋_GB2312" w:hint="eastAsia"/>
          <w:sz w:val="32"/>
          <w:szCs w:val="32"/>
        </w:rPr>
        <w:t>5</w:t>
      </w:r>
      <w:r>
        <w:rPr>
          <w:rFonts w:ascii="仿宋_GB2312" w:eastAsia="仿宋_GB2312" w:cs="仿宋_GB2312" w:hint="eastAsia"/>
          <w:sz w:val="32"/>
          <w:szCs w:val="32"/>
        </w:rPr>
        <w:t>）</w:t>
      </w:r>
      <w:r>
        <w:rPr>
          <w:rFonts w:ascii="仿宋_GB2312" w:eastAsia="仿宋_GB2312" w:cs="仿宋_GB2312" w:hint="eastAsia"/>
          <w:sz w:val="32"/>
          <w:szCs w:val="32"/>
        </w:rPr>
        <w:t>，</w:t>
      </w:r>
      <w:r>
        <w:rPr>
          <w:rFonts w:ascii="仿宋_GB2312" w:eastAsia="仿宋_GB2312" w:cs="仿宋_GB2312" w:hint="eastAsia"/>
          <w:sz w:val="32"/>
          <w:szCs w:val="32"/>
        </w:rPr>
        <w:t>今日大白菜</w:t>
      </w:r>
      <w:r>
        <w:rPr>
          <w:rFonts w:ascii="仿宋_GB2312" w:eastAsia="仿宋_GB2312" w:cs="仿宋_GB2312" w:hint="eastAsia"/>
          <w:sz w:val="32"/>
          <w:szCs w:val="32"/>
        </w:rPr>
        <w:t>1.66</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斤，土豆</w:t>
      </w:r>
      <w:r>
        <w:rPr>
          <w:rFonts w:ascii="仿宋_GB2312" w:eastAsia="仿宋_GB2312" w:cs="仿宋_GB2312" w:hint="eastAsia"/>
          <w:sz w:val="32"/>
          <w:szCs w:val="32"/>
        </w:rPr>
        <w:t>0.9</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斤，萝卜</w:t>
      </w:r>
      <w:r>
        <w:rPr>
          <w:rFonts w:ascii="仿宋_GB2312" w:eastAsia="仿宋_GB2312" w:cs="仿宋_GB2312" w:hint="eastAsia"/>
          <w:sz w:val="32"/>
          <w:szCs w:val="32"/>
        </w:rPr>
        <w:t>1.06</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斤，圆葱</w:t>
      </w:r>
      <w:r>
        <w:rPr>
          <w:rFonts w:ascii="仿宋_GB2312" w:eastAsia="仿宋_GB2312" w:cs="仿宋_GB2312" w:hint="eastAsia"/>
          <w:sz w:val="32"/>
          <w:szCs w:val="32"/>
        </w:rPr>
        <w:t>1.05</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斤，西红柿</w:t>
      </w:r>
      <w:r>
        <w:rPr>
          <w:rFonts w:ascii="仿宋_GB2312" w:eastAsia="仿宋_GB2312" w:cs="仿宋_GB2312" w:hint="eastAsia"/>
          <w:sz w:val="32"/>
          <w:szCs w:val="32"/>
        </w:rPr>
        <w:t>4.7</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斤，青椒</w:t>
      </w:r>
      <w:r>
        <w:rPr>
          <w:rFonts w:ascii="仿宋_GB2312" w:eastAsia="仿宋_GB2312" w:cs="仿宋_GB2312" w:hint="eastAsia"/>
          <w:sz w:val="32"/>
          <w:szCs w:val="32"/>
        </w:rPr>
        <w:t>3.8</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斤，生菜</w:t>
      </w:r>
      <w:r>
        <w:rPr>
          <w:rFonts w:ascii="仿宋_GB2312" w:eastAsia="仿宋_GB2312" w:cs="仿宋_GB2312" w:hint="eastAsia"/>
          <w:sz w:val="32"/>
          <w:szCs w:val="32"/>
        </w:rPr>
        <w:t>2.47</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斤。与</w:t>
      </w:r>
      <w:r>
        <w:rPr>
          <w:rFonts w:ascii="仿宋_GB2312" w:eastAsia="仿宋_GB2312" w:cs="仿宋_GB2312" w:hint="eastAsia"/>
          <w:sz w:val="32"/>
          <w:szCs w:val="32"/>
        </w:rPr>
        <w:t>3</w:t>
      </w:r>
      <w:r>
        <w:rPr>
          <w:rFonts w:ascii="仿宋_GB2312" w:eastAsia="仿宋_GB2312" w:cs="仿宋_GB2312" w:hint="eastAsia"/>
          <w:sz w:val="32"/>
          <w:szCs w:val="32"/>
        </w:rPr>
        <w:t>月</w:t>
      </w:r>
      <w:r>
        <w:rPr>
          <w:rFonts w:ascii="仿宋_GB2312" w:eastAsia="仿宋_GB2312" w:cs="仿宋_GB2312" w:hint="eastAsia"/>
          <w:sz w:val="32"/>
          <w:szCs w:val="32"/>
        </w:rPr>
        <w:t>7</w:t>
      </w:r>
      <w:r>
        <w:rPr>
          <w:rFonts w:ascii="仿宋_GB2312" w:eastAsia="仿宋_GB2312" w:cs="仿宋_GB2312" w:hint="eastAsia"/>
          <w:sz w:val="32"/>
          <w:szCs w:val="32"/>
        </w:rPr>
        <w:t>日</w:t>
      </w:r>
      <w:r>
        <w:rPr>
          <w:rFonts w:ascii="仿宋_GB2312" w:eastAsia="仿宋_GB2312" w:cs="仿宋_GB2312" w:hint="eastAsia"/>
          <w:sz w:val="32"/>
          <w:szCs w:val="32"/>
        </w:rPr>
        <w:t>相比，价格基本持平。</w:t>
      </w:r>
    </w:p>
    <w:p w:rsidR="00000000" w:rsidRDefault="008E2EB4">
      <w:pPr>
        <w:spacing w:line="576" w:lineRule="exact"/>
        <w:rPr>
          <w:rFonts w:hint="eastAsia"/>
          <w:lang w:val="en"/>
        </w:rPr>
      </w:pPr>
    </w:p>
    <w:p w:rsidR="00000000" w:rsidRDefault="008E2EB4">
      <w:pPr>
        <w:pStyle w:val="5"/>
        <w:spacing w:line="576" w:lineRule="exact"/>
        <w:ind w:left="0" w:firstLineChars="200" w:firstLine="640"/>
        <w:rPr>
          <w:rFonts w:ascii="仿宋" w:eastAsia="仿宋" w:hAnsi="仿宋" w:cs="仿宋" w:hint="eastAsia"/>
          <w:sz w:val="32"/>
          <w:szCs w:val="32"/>
          <w:lang w:val="en"/>
        </w:rPr>
      </w:pPr>
      <w:r>
        <w:rPr>
          <w:rFonts w:ascii="仿宋" w:eastAsia="仿宋" w:hAnsi="仿宋" w:cs="仿宋" w:hint="eastAsia"/>
          <w:sz w:val="32"/>
          <w:szCs w:val="32"/>
          <w:lang w:val="en"/>
        </w:rPr>
        <w:t>附件：</w:t>
      </w:r>
    </w:p>
    <w:p w:rsidR="00000000" w:rsidRDefault="008E2EB4">
      <w:pPr>
        <w:spacing w:line="576" w:lineRule="exact"/>
        <w:ind w:firstLineChars="200" w:firstLine="64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长春市重点民生商品供应情况表</w:t>
      </w:r>
    </w:p>
    <w:p w:rsidR="00000000" w:rsidRDefault="008E2EB4">
      <w:pPr>
        <w:spacing w:line="576" w:lineRule="exact"/>
        <w:ind w:firstLineChars="200" w:firstLine="640"/>
        <w:rPr>
          <w:rFonts w:ascii="仿宋_GB2312" w:eastAsia="仿宋_GB2312" w:hAnsi="Times New Roman" w:cs="Times New Roman"/>
          <w:sz w:val="32"/>
          <w:szCs w:val="32"/>
        </w:rPr>
      </w:pPr>
      <w:r>
        <w:rPr>
          <w:rFonts w:ascii="仿宋_GB2312" w:eastAsia="仿宋_GB2312" w:hAnsi="Times New Roman" w:cs="Times New Roman" w:hint="eastAsia"/>
          <w:sz w:val="32"/>
          <w:szCs w:val="32"/>
        </w:rPr>
        <w:t>2</w:t>
      </w:r>
      <w:r>
        <w:rPr>
          <w:rFonts w:ascii="仿宋_GB2312" w:eastAsia="仿宋_GB2312" w:hAnsi="Times New Roman" w:cs="Times New Roman" w:hint="eastAsia"/>
          <w:sz w:val="32"/>
          <w:szCs w:val="32"/>
        </w:rPr>
        <w:t>.</w:t>
      </w:r>
      <w:r>
        <w:rPr>
          <w:rFonts w:ascii="仿宋_GB2312" w:eastAsia="仿宋_GB2312" w:hAnsi="Times New Roman" w:cs="Times New Roman" w:hint="eastAsia"/>
          <w:sz w:val="32"/>
          <w:szCs w:val="32"/>
        </w:rPr>
        <w:t>长春市生活物资保障体系基本情况表</w:t>
      </w:r>
    </w:p>
    <w:p w:rsidR="00000000" w:rsidRDefault="008E2EB4">
      <w:pPr>
        <w:spacing w:line="576" w:lineRule="exact"/>
        <w:ind w:firstLineChars="200" w:firstLine="640"/>
        <w:rPr>
          <w:rFonts w:ascii="仿宋_GB2312" w:eastAsia="仿宋_GB2312" w:hAnsi="Times New Roman" w:cs="Times New Roman" w:hint="eastAsia"/>
          <w:sz w:val="32"/>
          <w:szCs w:val="32"/>
        </w:rPr>
      </w:pPr>
      <w:r>
        <w:rPr>
          <w:rFonts w:ascii="仿宋_GB2312" w:eastAsia="仿宋_GB2312" w:hAnsi="Times New Roman" w:cs="Times New Roman" w:hint="eastAsia"/>
          <w:sz w:val="32"/>
          <w:szCs w:val="32"/>
        </w:rPr>
        <w:t>3.</w:t>
      </w:r>
      <w:r>
        <w:rPr>
          <w:rFonts w:ascii="仿宋_GB2312" w:eastAsia="仿宋_GB2312" w:hAnsi="Times New Roman" w:cs="Times New Roman" w:hint="eastAsia"/>
          <w:sz w:val="32"/>
          <w:szCs w:val="32"/>
        </w:rPr>
        <w:t>长春市重点</w:t>
      </w:r>
      <w:r>
        <w:rPr>
          <w:rFonts w:ascii="仿宋_GB2312" w:eastAsia="仿宋_GB2312" w:hAnsi="Times New Roman" w:cs="Times New Roman" w:hint="eastAsia"/>
          <w:sz w:val="32"/>
          <w:szCs w:val="32"/>
        </w:rPr>
        <w:t>蔬菜零售价格监测表</w:t>
      </w:r>
    </w:p>
    <w:p w:rsidR="00000000" w:rsidRDefault="008E2EB4">
      <w:pPr>
        <w:spacing w:line="576" w:lineRule="exact"/>
        <w:ind w:firstLineChars="200" w:firstLine="640"/>
        <w:rPr>
          <w:rFonts w:ascii="仿宋_GB2312" w:eastAsia="仿宋_GB2312" w:hAnsi="Times New Roman" w:cs="Times New Roman" w:hint="eastAsia"/>
          <w:sz w:val="32"/>
          <w:szCs w:val="32"/>
        </w:rPr>
      </w:pPr>
      <w:r>
        <w:rPr>
          <w:rFonts w:ascii="仿宋_GB2312" w:eastAsia="仿宋_GB2312" w:hAnsi="Times New Roman" w:cs="Times New Roman" w:hint="eastAsia"/>
          <w:sz w:val="32"/>
          <w:szCs w:val="32"/>
        </w:rPr>
        <w:t>4.</w:t>
      </w:r>
      <w:r>
        <w:rPr>
          <w:rFonts w:ascii="仿宋_GB2312" w:eastAsia="仿宋_GB2312" w:hAnsi="Times New Roman" w:cs="Times New Roman" w:hint="eastAsia"/>
          <w:sz w:val="32"/>
          <w:szCs w:val="32"/>
        </w:rPr>
        <w:t>长春市主要粮油副食品零售价格监测表</w:t>
      </w:r>
    </w:p>
    <w:p w:rsidR="00000000" w:rsidRDefault="008E2EB4">
      <w:pPr>
        <w:spacing w:line="576" w:lineRule="exact"/>
        <w:ind w:firstLineChars="200" w:firstLine="640"/>
        <w:rPr>
          <w:rFonts w:ascii="仿宋_GB2312" w:eastAsia="仿宋_GB2312" w:hAnsi="Times New Roman" w:cs="Times New Roman"/>
          <w:sz w:val="32"/>
          <w:szCs w:val="32"/>
        </w:rPr>
      </w:pPr>
      <w:r>
        <w:rPr>
          <w:rFonts w:ascii="仿宋_GB2312" w:eastAsia="仿宋_GB2312" w:hAnsi="Times New Roman" w:cs="Times New Roman" w:hint="eastAsia"/>
          <w:sz w:val="32"/>
          <w:szCs w:val="32"/>
        </w:rPr>
        <w:t>5.</w:t>
      </w:r>
      <w:r>
        <w:rPr>
          <w:rFonts w:ascii="仿宋_GB2312" w:eastAsia="仿宋_GB2312" w:hAnsi="Times New Roman" w:cs="Times New Roman" w:hint="eastAsia"/>
          <w:sz w:val="32"/>
          <w:szCs w:val="32"/>
        </w:rPr>
        <w:t>点调重点保供企业重要生活物资价格情况统计表</w:t>
      </w:r>
    </w:p>
    <w:p w:rsidR="00000000" w:rsidRDefault="008E2EB4">
      <w:pPr>
        <w:pStyle w:val="Default"/>
        <w:rPr>
          <w:rFonts w:hint="eastAsia"/>
          <w:lang w:val="en"/>
        </w:rPr>
      </w:pPr>
    </w:p>
    <w:sectPr w:rsidR="00000000">
      <w:footerReference w:type="default" r:id="rId6"/>
      <w:pgSz w:w="11907" w:h="16840"/>
      <w:pgMar w:top="1701"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E2EB4">
      <w:r>
        <w:separator/>
      </w:r>
    </w:p>
  </w:endnote>
  <w:endnote w:type="continuationSeparator" w:id="0">
    <w:p w:rsidR="00000000" w:rsidRDefault="008E2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charset w:val="86"/>
    <w:family w:val="auto"/>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E2EB4">
    <w:pPr>
      <w:pStyle w:val="a4"/>
    </w:pPr>
    <w:r>
      <w:pict>
        <v:shapetype id="_x0000_t202" coordsize="21600,21600" o:spt="202" path="m,l,21600r21600,l21600,xe">
          <v:stroke joinstyle="miter"/>
          <v:path gradientshapeok="t" o:connecttype="rect"/>
        </v:shapetype>
        <v:shape id="文本框 1027" o:spid="_x0000_s3073" type="#_x0000_t202" style="position:absolute;margin-left:0;margin-top:0;width:5.7pt;height:10.5pt;z-index:251657728;mso-wrap-style:none;mso-position-horizontal:center;mso-position-horizontal-relative:margin" filled="f" stroked="f">
          <v:textbox style="mso-fit-shape-to-text:t" inset="0,0,0,0">
            <w:txbxContent>
              <w:p w:rsidR="00000000" w:rsidRDefault="008E2EB4">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E2EB4">
      <w:r>
        <w:separator/>
      </w:r>
    </w:p>
  </w:footnote>
  <w:footnote w:type="continuationSeparator" w:id="0">
    <w:p w:rsidR="00000000" w:rsidRDefault="008E2E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4098" fillcolor="white">
      <v:fill color="white"/>
    </o:shapedefaults>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E9D"/>
    <w:rsid w:val="00313E9D"/>
    <w:rsid w:val="008E2EB4"/>
    <w:rsid w:val="00F35074"/>
    <w:rsid w:val="169FA400"/>
    <w:rsid w:val="16CDBDAD"/>
    <w:rsid w:val="27D98665"/>
    <w:rsid w:val="2A5D449A"/>
    <w:rsid w:val="3BBB3413"/>
    <w:rsid w:val="3DFFC6C5"/>
    <w:rsid w:val="3EEDA8D6"/>
    <w:rsid w:val="3F9FE59C"/>
    <w:rsid w:val="3FB37CFE"/>
    <w:rsid w:val="3FDD952E"/>
    <w:rsid w:val="3FF794A8"/>
    <w:rsid w:val="3FFFDEC3"/>
    <w:rsid w:val="479F0107"/>
    <w:rsid w:val="4FFEE9AD"/>
    <w:rsid w:val="577BFF60"/>
    <w:rsid w:val="57FF4C0B"/>
    <w:rsid w:val="597567D0"/>
    <w:rsid w:val="5CEA28C5"/>
    <w:rsid w:val="5EEFDDC1"/>
    <w:rsid w:val="5FD7C6EA"/>
    <w:rsid w:val="63DF70B5"/>
    <w:rsid w:val="677C0D3F"/>
    <w:rsid w:val="6A5CC9BB"/>
    <w:rsid w:val="6BB51C81"/>
    <w:rsid w:val="6BF32E8A"/>
    <w:rsid w:val="6BFE1748"/>
    <w:rsid w:val="6D1F83CF"/>
    <w:rsid w:val="6EFE9F3A"/>
    <w:rsid w:val="6FAD7344"/>
    <w:rsid w:val="72DBBDB4"/>
    <w:rsid w:val="73F76202"/>
    <w:rsid w:val="74AF4F34"/>
    <w:rsid w:val="75343AB7"/>
    <w:rsid w:val="77FF91F7"/>
    <w:rsid w:val="796E14D3"/>
    <w:rsid w:val="7A7F95E4"/>
    <w:rsid w:val="7BA6AFF2"/>
    <w:rsid w:val="7DCE9D75"/>
    <w:rsid w:val="7DFE0378"/>
    <w:rsid w:val="7E5E8565"/>
    <w:rsid w:val="7E6B4678"/>
    <w:rsid w:val="7EBF05A0"/>
    <w:rsid w:val="7F393FB0"/>
    <w:rsid w:val="7F6DF075"/>
    <w:rsid w:val="7FAF1CF2"/>
    <w:rsid w:val="7FBF32C1"/>
    <w:rsid w:val="7FEB6576"/>
    <w:rsid w:val="7FF3FE02"/>
    <w:rsid w:val="7FF8ECA4"/>
    <w:rsid w:val="7FFFAA98"/>
    <w:rsid w:val="8797425C"/>
    <w:rsid w:val="94BE2127"/>
    <w:rsid w:val="9EBF10FD"/>
    <w:rsid w:val="9FEEB93D"/>
    <w:rsid w:val="A6FE00D4"/>
    <w:rsid w:val="AB3792E3"/>
    <w:rsid w:val="B57D0593"/>
    <w:rsid w:val="BB73E6CC"/>
    <w:rsid w:val="BBD76966"/>
    <w:rsid w:val="BD5D2A89"/>
    <w:rsid w:val="BFB6957A"/>
    <w:rsid w:val="BFDF8638"/>
    <w:rsid w:val="BFFA7FFD"/>
    <w:rsid w:val="BFFFA81D"/>
    <w:rsid w:val="BFFFE753"/>
    <w:rsid w:val="CBFB5D6F"/>
    <w:rsid w:val="D7FF3D91"/>
    <w:rsid w:val="E5FC394E"/>
    <w:rsid w:val="EABD4FF0"/>
    <w:rsid w:val="EBA60BAB"/>
    <w:rsid w:val="EBFE8C66"/>
    <w:rsid w:val="ED754A05"/>
    <w:rsid w:val="EDB6B60E"/>
    <w:rsid w:val="EFDF3868"/>
    <w:rsid w:val="EFE7B733"/>
    <w:rsid w:val="F2BD0E49"/>
    <w:rsid w:val="F4F4F1DD"/>
    <w:rsid w:val="F783B1B2"/>
    <w:rsid w:val="FC5D7115"/>
    <w:rsid w:val="FDD37212"/>
    <w:rsid w:val="FDDFC24E"/>
    <w:rsid w:val="FEEF67CF"/>
    <w:rsid w:val="FFDF194C"/>
    <w:rsid w:val="FFFFA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2"/>
    </o:shapelayout>
  </w:shapeDefaults>
  <w:doNotEmbedSmartTags/>
  <w:decimalSymbol w:val="."/>
  <w:listSeparator w:val=","/>
  <w15:chartTrackingRefBased/>
  <w15:docId w15:val="{552C93B2-3C37-4798-801F-015BEC13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uiPriority="0"/>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next w:val="Default"/>
    <w:qFormat/>
    <w:pPr>
      <w:widowControl w:val="0"/>
      <w:jc w:val="both"/>
    </w:pPr>
    <w:rPr>
      <w:rFonts w:ascii="Calibri" w:hAnsi="Calibri" w:cs="Arial"/>
      <w:bCs/>
      <w:kern w:val="2"/>
      <w:sz w:val="21"/>
      <w:szCs w:val="22"/>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5" w:lineRule="auto"/>
      <w:outlineLvl w:val="1"/>
    </w:pPr>
    <w:rPr>
      <w:rFonts w:ascii="Arial" w:eastAsia="黑体" w:hAnsi="Arial"/>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qFormat/>
    <w:pPr>
      <w:widowControl w:val="0"/>
      <w:autoSpaceDE w:val="0"/>
      <w:autoSpaceDN w:val="0"/>
      <w:adjustRightInd w:val="0"/>
    </w:pPr>
    <w:rPr>
      <w:color w:val="000000"/>
      <w:sz w:val="24"/>
      <w:szCs w:val="22"/>
    </w:rPr>
  </w:style>
  <w:style w:type="paragraph" w:styleId="5">
    <w:name w:val="index 5"/>
    <w:basedOn w:val="a"/>
    <w:next w:val="a"/>
    <w:pPr>
      <w:ind w:left="1680"/>
    </w:pPr>
  </w:style>
  <w:style w:type="paragraph" w:styleId="a3">
    <w:name w:val="Body Text"/>
    <w:basedOn w:val="a"/>
    <w:rPr>
      <w:rFonts w:eastAsia="黑体"/>
      <w:sz w:val="44"/>
      <w:szCs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spacing w:before="100" w:beforeAutospacing="1" w:after="100" w:afterAutospacing="1"/>
      <w:jc w:val="left"/>
    </w:pPr>
    <w:rPr>
      <w:rFonts w:ascii="Courier New" w:hAnsi="Courier New" w:cs="Times New Roman"/>
      <w:sz w:val="20"/>
      <w:szCs w:val="21"/>
    </w:rPr>
  </w:style>
  <w:style w:type="paragraph" w:styleId="a6">
    <w:name w:val="Normal (Web)"/>
    <w:basedOn w:val="a"/>
    <w:pPr>
      <w:spacing w:before="100" w:beforeAutospacing="1" w:after="100" w:afterAutospacing="1"/>
    </w:pPr>
    <w:rPr>
      <w:rFonts w:ascii="宋体" w:cs="Times New Roman"/>
      <w:sz w:val="24"/>
      <w:szCs w:val="21"/>
    </w:rPr>
  </w:style>
  <w:style w:type="character" w:styleId="a7">
    <w:name w:val="Strong"/>
    <w:basedOn w:val="a0"/>
    <w:qFormat/>
    <w:rPr>
      <w:b/>
    </w:rPr>
  </w:style>
  <w:style w:type="paragraph" w:styleId="a8">
    <w:name w:val="No Spacing"/>
    <w:uiPriority w:val="1"/>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inspur</dc:creator>
  <cp:keywords/>
  <cp:lastModifiedBy>亦哲君</cp:lastModifiedBy>
  <cp:revision>2</cp:revision>
  <cp:lastPrinted>2022-03-19T05:29:00Z</cp:lastPrinted>
  <dcterms:created xsi:type="dcterms:W3CDTF">2025-03-30T12:50:00Z</dcterms:created>
  <dcterms:modified xsi:type="dcterms:W3CDTF">2025-03-30T12:50:00Z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