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67706">
      <w:pPr>
        <w:rPr>
          <w:rFonts w:hint="eastAsia"/>
          <w:b/>
        </w:rPr>
      </w:pPr>
      <w:bookmarkStart w:id="0" w:name="_GoBack"/>
      <w:bookmarkEnd w:id="0"/>
    </w:p>
    <w:p w:rsidR="00000000" w:rsidRDefault="00D67706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D67706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D67706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D67706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D67706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D67706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3757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库存较昨日增加</w:t>
      </w:r>
      <w:r>
        <w:rPr>
          <w:rFonts w:ascii="仿宋" w:eastAsia="仿宋" w:hAnsi="仿宋" w:cs="仿宋" w:hint="eastAsia"/>
          <w:bCs w:val="0"/>
          <w:sz w:val="32"/>
          <w:szCs w:val="32"/>
        </w:rPr>
        <w:t>178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吨，主要为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库存增加</w:t>
      </w:r>
      <w:r>
        <w:rPr>
          <w:rFonts w:ascii="仿宋" w:eastAsia="仿宋" w:hAnsi="仿宋" w:cs="仿宋" w:hint="eastAsia"/>
          <w:bCs w:val="0"/>
          <w:sz w:val="32"/>
          <w:szCs w:val="32"/>
        </w:rPr>
        <w:t>312.8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吨，达到</w:t>
      </w:r>
      <w:r>
        <w:rPr>
          <w:rFonts w:ascii="仿宋" w:eastAsia="仿宋" w:hAnsi="仿宋" w:cs="仿宋" w:hint="eastAsia"/>
          <w:bCs w:val="0"/>
          <w:sz w:val="32"/>
          <w:szCs w:val="32"/>
        </w:rPr>
        <w:t>621.5</w:t>
      </w:r>
      <w:r>
        <w:rPr>
          <w:rFonts w:ascii="仿宋" w:eastAsia="仿宋" w:hAnsi="仿宋" w:cs="仿宋" w:hint="eastAsia"/>
          <w:bCs w:val="0"/>
          <w:sz w:val="32"/>
          <w:szCs w:val="32"/>
        </w:rPr>
        <w:t>吨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。其他企业库存分别为：</w:t>
      </w:r>
      <w:r>
        <w:rPr>
          <w:rFonts w:ascii="仿宋" w:eastAsia="仿宋" w:hAnsi="仿宋" w:cs="仿宋" w:hint="eastAsia"/>
          <w:bCs w:val="0"/>
          <w:sz w:val="32"/>
          <w:szCs w:val="32"/>
        </w:rPr>
        <w:t>海吉星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800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526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934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396.02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301.02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72.3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70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36.58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3442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3264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余个省份。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1.7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3534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26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5832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</w:t>
      </w:r>
      <w:r>
        <w:rPr>
          <w:rFonts w:ascii="仿宋" w:eastAsia="仿宋" w:cs="仿宋" w:hint="eastAsia"/>
          <w:sz w:val="32"/>
          <w:szCs w:val="32"/>
        </w:rPr>
        <w:lastRenderedPageBreak/>
        <w:t>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二</w:t>
      </w:r>
      <w:r>
        <w:rPr>
          <w:rFonts w:ascii="黑体" w:eastAsia="黑体" w:cs="仿宋_GB2312" w:hint="eastAsia"/>
          <w:sz w:val="32"/>
          <w:szCs w:val="32"/>
        </w:rPr>
        <w:t>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/>
          <w:sz w:val="32"/>
          <w:szCs w:val="32"/>
          <w:lang w:val="en"/>
        </w:rPr>
        <w:t>140122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/>
          <w:sz w:val="32"/>
          <w:szCs w:val="32"/>
          <w:lang w:val="en"/>
        </w:rPr>
        <w:t>1261.09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，投放</w:t>
      </w:r>
      <w:r>
        <w:rPr>
          <w:rFonts w:ascii="仿宋" w:eastAsia="仿宋" w:cs="仿宋"/>
          <w:sz w:val="32"/>
          <w:szCs w:val="32"/>
          <w:lang w:val="en"/>
        </w:rPr>
        <w:t>到</w:t>
      </w:r>
      <w:r>
        <w:rPr>
          <w:rFonts w:ascii="仿宋" w:eastAsia="仿宋" w:cs="仿宋" w:hint="eastAsia"/>
          <w:sz w:val="32"/>
          <w:szCs w:val="32"/>
          <w:lang w:val="en"/>
        </w:rPr>
        <w:t>各区</w:t>
      </w:r>
      <w:r>
        <w:rPr>
          <w:rFonts w:ascii="仿宋" w:eastAsia="仿宋" w:cs="仿宋"/>
          <w:sz w:val="32"/>
          <w:szCs w:val="32"/>
          <w:lang w:val="en"/>
        </w:rPr>
        <w:t>95</w:t>
      </w:r>
      <w:r>
        <w:rPr>
          <w:rFonts w:ascii="仿宋" w:eastAsia="仿宋" w:cs="仿宋"/>
          <w:sz w:val="32"/>
          <w:szCs w:val="32"/>
          <w:lang w:val="en"/>
        </w:rPr>
        <w:t>486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/>
          <w:sz w:val="32"/>
          <w:szCs w:val="32"/>
          <w:lang w:val="en"/>
        </w:rPr>
        <w:t>859.37</w:t>
      </w:r>
      <w:r>
        <w:rPr>
          <w:rFonts w:ascii="仿宋" w:eastAsia="仿宋" w:cs="仿宋"/>
          <w:sz w:val="32"/>
          <w:szCs w:val="32"/>
          <w:lang w:val="en"/>
        </w:rPr>
        <w:t>吨，</w:t>
      </w:r>
      <w:r>
        <w:rPr>
          <w:rFonts w:ascii="仿宋" w:eastAsia="仿宋" w:cs="仿宋" w:hint="eastAsia"/>
          <w:sz w:val="32"/>
          <w:szCs w:val="32"/>
          <w:lang w:val="en"/>
        </w:rPr>
        <w:t>储备</w:t>
      </w:r>
      <w:r>
        <w:rPr>
          <w:rFonts w:ascii="仿宋" w:eastAsia="仿宋" w:cs="仿宋"/>
          <w:sz w:val="32"/>
          <w:szCs w:val="32"/>
          <w:lang w:val="en"/>
        </w:rPr>
        <w:t>44636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/>
          <w:sz w:val="32"/>
          <w:szCs w:val="32"/>
          <w:lang w:val="en"/>
        </w:rPr>
        <w:t>401.72</w:t>
      </w:r>
      <w:r>
        <w:rPr>
          <w:rFonts w:ascii="仿宋" w:eastAsia="仿宋" w:cs="仿宋"/>
          <w:sz w:val="32"/>
          <w:szCs w:val="32"/>
          <w:lang w:val="en"/>
        </w:rPr>
        <w:t>吨；</w:t>
      </w:r>
      <w:r>
        <w:rPr>
          <w:rFonts w:ascii="仿宋" w:eastAsia="仿宋" w:cs="仿宋"/>
          <w:sz w:val="32"/>
          <w:szCs w:val="32"/>
        </w:rPr>
        <w:t>市州支援蔬菜包</w:t>
      </w:r>
      <w:r>
        <w:rPr>
          <w:rFonts w:ascii="仿宋" w:eastAsia="仿宋" w:cs="仿宋" w:hint="eastAsia"/>
          <w:sz w:val="32"/>
          <w:szCs w:val="32"/>
        </w:rPr>
        <w:t>25000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350</w:t>
      </w:r>
      <w:r>
        <w:rPr>
          <w:rFonts w:ascii="仿宋" w:eastAsia="仿宋" w:cs="仿宋" w:hint="eastAsia"/>
          <w:sz w:val="32"/>
          <w:szCs w:val="32"/>
        </w:rPr>
        <w:t>吨；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140770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1238.6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198435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1873.4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三</w:t>
      </w:r>
      <w:r>
        <w:rPr>
          <w:rFonts w:ascii="黑体" w:eastAsia="黑体" w:cs="仿宋_GB2312" w:hint="eastAsia"/>
          <w:sz w:val="32"/>
          <w:szCs w:val="32"/>
        </w:rPr>
        <w:t>、市级保供企业在营情况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目前，公布四批的</w:t>
      </w:r>
      <w:r>
        <w:rPr>
          <w:rFonts w:ascii="仿宋" w:eastAsia="仿宋" w:hAnsi="仿宋" w:cs="仿宋" w:hint="eastAsia"/>
          <w:sz w:val="32"/>
          <w:szCs w:val="32"/>
        </w:rPr>
        <w:t>182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户市级保供企业，在营企业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170</w:t>
      </w:r>
      <w:r>
        <w:rPr>
          <w:rFonts w:ascii="仿宋" w:eastAsia="仿宋" w:hAnsi="仿宋" w:cs="仿宋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。其中：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</w:rPr>
        <w:t>1.</w:t>
      </w:r>
      <w:r>
        <w:rPr>
          <w:rFonts w:ascii="仿宋" w:eastAsia="仿宋" w:hAnsi="仿宋" w:cs="仿宋" w:hint="eastAsia"/>
          <w:sz w:val="32"/>
          <w:szCs w:val="32"/>
        </w:rPr>
        <w:t>超市类：有</w:t>
      </w:r>
      <w:r>
        <w:rPr>
          <w:rFonts w:ascii="仿宋" w:eastAsia="仿宋" w:hAnsi="仿宋" w:cs="仿宋" w:hint="eastAsia"/>
          <w:sz w:val="32"/>
          <w:szCs w:val="32"/>
          <w:lang w:val="en"/>
        </w:rPr>
        <w:t>23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</w:t>
      </w:r>
      <w:r>
        <w:rPr>
          <w:rFonts w:ascii="仿宋" w:eastAsia="仿宋" w:cs="仿宋" w:hint="eastAsia"/>
          <w:sz w:val="32"/>
          <w:szCs w:val="32"/>
          <w:lang w:val="en"/>
        </w:rPr>
        <w:t>在营</w:t>
      </w:r>
      <w:r>
        <w:rPr>
          <w:rFonts w:ascii="仿宋" w:eastAsia="仿宋" w:cs="仿宋" w:hint="eastAsia"/>
          <w:sz w:val="32"/>
          <w:szCs w:val="32"/>
        </w:rPr>
        <w:t>20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/>
          <w:sz w:val="32"/>
          <w:szCs w:val="32"/>
          <w:lang w:val="en"/>
        </w:rPr>
        <w:t>41</w:t>
      </w:r>
      <w:r>
        <w:rPr>
          <w:rFonts w:ascii="仿宋" w:eastAsia="仿宋" w:cs="仿宋" w:hint="eastAsia"/>
          <w:sz w:val="32"/>
          <w:szCs w:val="32"/>
        </w:rPr>
        <w:t>96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140151</w:t>
      </w:r>
      <w:r>
        <w:rPr>
          <w:rFonts w:ascii="仿宋" w:eastAsia="仿宋" w:cs="仿宋" w:hint="eastAsia"/>
          <w:sz w:val="32"/>
          <w:szCs w:val="32"/>
          <w:lang w:val="en"/>
        </w:rPr>
        <w:t>个；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电商类：有</w:t>
      </w:r>
      <w:r>
        <w:rPr>
          <w:rFonts w:ascii="仿宋" w:eastAsia="仿宋" w:cs="仿宋" w:hint="eastAsia"/>
          <w:sz w:val="32"/>
          <w:szCs w:val="32"/>
        </w:rPr>
        <w:t>17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15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</w:rPr>
        <w:t>425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241960</w:t>
      </w:r>
      <w:r>
        <w:rPr>
          <w:rFonts w:ascii="仿宋" w:eastAsia="仿宋" w:cs="仿宋" w:hint="eastAsia"/>
          <w:sz w:val="32"/>
          <w:szCs w:val="32"/>
          <w:lang w:val="en"/>
        </w:rPr>
        <w:t>个</w:t>
      </w:r>
      <w:r>
        <w:rPr>
          <w:rFonts w:ascii="仿宋" w:eastAsia="仿宋" w:cs="仿宋"/>
          <w:sz w:val="32"/>
          <w:szCs w:val="32"/>
          <w:lang w:val="en"/>
        </w:rPr>
        <w:t>；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快递类：有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281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4566</w:t>
      </w:r>
      <w:r>
        <w:rPr>
          <w:rFonts w:ascii="仿宋" w:eastAsia="仿宋" w:cs="仿宋" w:hint="eastAsia"/>
          <w:sz w:val="32"/>
          <w:szCs w:val="32"/>
          <w:lang w:val="en"/>
        </w:rPr>
        <w:t>个；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配餐类：有</w:t>
      </w:r>
      <w:r>
        <w:rPr>
          <w:rFonts w:ascii="仿宋" w:eastAsia="仿宋" w:cs="仿宋" w:hint="eastAsia"/>
          <w:sz w:val="32"/>
          <w:szCs w:val="32"/>
        </w:rPr>
        <w:t>36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/>
          <w:sz w:val="32"/>
          <w:szCs w:val="32"/>
          <w:lang w:val="en"/>
        </w:rPr>
        <w:t>35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，已统计上来的企业上岗</w:t>
      </w:r>
      <w:r>
        <w:rPr>
          <w:rFonts w:ascii="仿宋" w:eastAsia="仿宋" w:cs="仿宋" w:hint="eastAsia"/>
          <w:sz w:val="32"/>
          <w:szCs w:val="32"/>
        </w:rPr>
        <w:t>1439</w:t>
      </w:r>
      <w:r>
        <w:rPr>
          <w:rFonts w:ascii="仿宋" w:eastAsia="仿宋" w:cs="仿宋" w:hint="eastAsia"/>
          <w:sz w:val="32"/>
          <w:szCs w:val="32"/>
        </w:rPr>
        <w:t>人，运输车辆共计</w:t>
      </w:r>
      <w:r>
        <w:rPr>
          <w:rFonts w:ascii="仿宋" w:eastAsia="仿宋" w:cs="仿宋" w:hint="eastAsia"/>
          <w:sz w:val="32"/>
          <w:szCs w:val="32"/>
        </w:rPr>
        <w:t>245</w:t>
      </w:r>
      <w:r>
        <w:rPr>
          <w:rFonts w:ascii="仿宋" w:eastAsia="仿宋" w:cs="仿宋" w:hint="eastAsia"/>
          <w:sz w:val="32"/>
          <w:szCs w:val="32"/>
        </w:rPr>
        <w:t>辆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生产类：有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/>
          <w:sz w:val="32"/>
          <w:szCs w:val="32"/>
          <w:lang w:val="en"/>
        </w:rPr>
        <w:t>70</w:t>
      </w:r>
      <w:r>
        <w:rPr>
          <w:rFonts w:ascii="仿宋" w:eastAsia="仿宋" w:cs="仿宋" w:hint="eastAsia"/>
          <w:sz w:val="32"/>
          <w:szCs w:val="32"/>
        </w:rPr>
        <w:t>80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6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其他商贸类：有</w:t>
      </w:r>
      <w:r>
        <w:rPr>
          <w:rFonts w:ascii="仿宋" w:eastAsia="仿宋" w:cs="仿宋" w:hint="eastAsia"/>
          <w:sz w:val="32"/>
          <w:szCs w:val="32"/>
        </w:rPr>
        <w:t>75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/>
          <w:sz w:val="32"/>
          <w:szCs w:val="32"/>
          <w:lang w:val="en"/>
        </w:rPr>
        <w:t>72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/>
          <w:sz w:val="32"/>
          <w:szCs w:val="32"/>
          <w:lang w:val="en"/>
        </w:rPr>
        <w:t>21</w:t>
      </w:r>
      <w:r>
        <w:rPr>
          <w:rFonts w:ascii="仿宋" w:eastAsia="仿宋" w:cs="仿宋" w:hint="eastAsia"/>
          <w:sz w:val="32"/>
          <w:szCs w:val="32"/>
        </w:rPr>
        <w:t>51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 w:hint="eastAsia"/>
          <w:sz w:val="32"/>
          <w:szCs w:val="32"/>
          <w:lang w:val="en"/>
        </w:rPr>
        <w:t>（详见附件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  <w:lang w:val="en"/>
        </w:rPr>
        <w:t>）。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城区、开发区公布区级保供企业</w:t>
      </w:r>
      <w:r>
        <w:rPr>
          <w:rFonts w:ascii="仿宋" w:eastAsia="仿宋" w:cs="仿宋" w:hint="eastAsia"/>
          <w:sz w:val="32"/>
          <w:szCs w:val="32"/>
        </w:rPr>
        <w:t>864</w:t>
      </w:r>
      <w:r>
        <w:rPr>
          <w:rFonts w:ascii="仿宋" w:eastAsia="仿宋" w:cs="仿宋" w:hint="eastAsia"/>
          <w:sz w:val="32"/>
          <w:szCs w:val="32"/>
          <w:lang w:val="en"/>
        </w:rPr>
        <w:t>户，其中：朝阳</w:t>
      </w:r>
      <w:r>
        <w:rPr>
          <w:rFonts w:ascii="仿宋" w:eastAsia="仿宋" w:cs="仿宋" w:hint="eastAsia"/>
          <w:sz w:val="32"/>
          <w:szCs w:val="32"/>
          <w:lang w:val="en"/>
        </w:rPr>
        <w:t>162</w:t>
      </w:r>
      <w:r>
        <w:rPr>
          <w:rFonts w:ascii="仿宋" w:eastAsia="仿宋" w:cs="仿宋" w:hint="eastAsia"/>
          <w:sz w:val="32"/>
          <w:szCs w:val="32"/>
          <w:lang w:val="en"/>
        </w:rPr>
        <w:t>户，南关区</w:t>
      </w:r>
      <w:r>
        <w:rPr>
          <w:rFonts w:ascii="仿宋" w:eastAsia="仿宋" w:cs="仿宋" w:hint="eastAsia"/>
          <w:sz w:val="32"/>
          <w:szCs w:val="32"/>
          <w:lang w:val="en"/>
        </w:rPr>
        <w:t>59</w:t>
      </w:r>
      <w:r>
        <w:rPr>
          <w:rFonts w:ascii="仿宋" w:eastAsia="仿宋" w:cs="仿宋" w:hint="eastAsia"/>
          <w:sz w:val="32"/>
          <w:szCs w:val="32"/>
          <w:lang w:val="en"/>
        </w:rPr>
        <w:t>户，宽城</w:t>
      </w:r>
      <w:r>
        <w:rPr>
          <w:rFonts w:ascii="仿宋" w:eastAsia="仿宋" w:cs="仿宋" w:hint="eastAsia"/>
          <w:sz w:val="32"/>
          <w:szCs w:val="32"/>
          <w:lang w:val="en"/>
        </w:rPr>
        <w:t>158</w:t>
      </w:r>
      <w:r>
        <w:rPr>
          <w:rFonts w:ascii="仿宋" w:eastAsia="仿宋" w:cs="仿宋" w:hint="eastAsia"/>
          <w:sz w:val="32"/>
          <w:szCs w:val="32"/>
          <w:lang w:val="en"/>
        </w:rPr>
        <w:t>户，二道</w:t>
      </w:r>
      <w:r>
        <w:rPr>
          <w:rFonts w:ascii="仿宋" w:eastAsia="仿宋" w:cs="仿宋" w:hint="eastAsia"/>
          <w:sz w:val="32"/>
          <w:szCs w:val="32"/>
          <w:lang w:val="en"/>
        </w:rPr>
        <w:t>198</w:t>
      </w:r>
      <w:r>
        <w:rPr>
          <w:rFonts w:ascii="仿宋" w:eastAsia="仿宋" w:cs="仿宋" w:hint="eastAsia"/>
          <w:sz w:val="32"/>
          <w:szCs w:val="32"/>
          <w:lang w:val="en"/>
        </w:rPr>
        <w:t>户，绿园区</w:t>
      </w:r>
      <w:r>
        <w:rPr>
          <w:rFonts w:ascii="仿宋" w:eastAsia="仿宋" w:cs="仿宋" w:hint="eastAsia"/>
          <w:sz w:val="32"/>
          <w:szCs w:val="32"/>
          <w:lang w:val="en"/>
        </w:rPr>
        <w:t>161</w:t>
      </w:r>
      <w:r>
        <w:rPr>
          <w:rFonts w:ascii="仿宋" w:eastAsia="仿宋" w:cs="仿宋" w:hint="eastAsia"/>
          <w:sz w:val="32"/>
          <w:szCs w:val="32"/>
          <w:lang w:val="en"/>
        </w:rPr>
        <w:t>户，经开区</w:t>
      </w:r>
      <w:r>
        <w:rPr>
          <w:rFonts w:ascii="仿宋" w:eastAsia="仿宋" w:cs="仿宋" w:hint="eastAsia"/>
          <w:sz w:val="32"/>
          <w:szCs w:val="32"/>
          <w:lang w:val="en"/>
        </w:rPr>
        <w:t>84</w:t>
      </w:r>
      <w:r>
        <w:rPr>
          <w:rFonts w:ascii="仿宋" w:eastAsia="仿宋" w:cs="仿宋" w:hint="eastAsia"/>
          <w:sz w:val="32"/>
          <w:szCs w:val="32"/>
          <w:lang w:val="en"/>
        </w:rPr>
        <w:t>户，汽开区</w:t>
      </w:r>
      <w:r>
        <w:rPr>
          <w:rFonts w:ascii="仿宋" w:eastAsia="仿宋" w:cs="仿宋" w:hint="eastAsia"/>
          <w:sz w:val="32"/>
          <w:szCs w:val="32"/>
          <w:lang w:val="en"/>
        </w:rPr>
        <w:t>9</w:t>
      </w:r>
      <w:r>
        <w:rPr>
          <w:rFonts w:ascii="仿宋" w:eastAsia="仿宋" w:cs="仿宋" w:hint="eastAsia"/>
          <w:sz w:val="32"/>
          <w:szCs w:val="32"/>
          <w:lang w:val="en"/>
        </w:rPr>
        <w:t>户，净月</w:t>
      </w:r>
      <w:r>
        <w:rPr>
          <w:rFonts w:ascii="仿宋" w:eastAsia="仿宋" w:cs="仿宋" w:hint="eastAsia"/>
          <w:sz w:val="32"/>
          <w:szCs w:val="32"/>
          <w:lang w:val="en"/>
        </w:rPr>
        <w:t>27</w:t>
      </w:r>
      <w:r>
        <w:rPr>
          <w:rFonts w:ascii="仿宋" w:eastAsia="仿宋" w:cs="仿宋" w:hint="eastAsia"/>
          <w:sz w:val="32"/>
          <w:szCs w:val="32"/>
          <w:lang w:val="en"/>
        </w:rPr>
        <w:t>户、中韩示范区</w:t>
      </w:r>
      <w:r>
        <w:rPr>
          <w:rFonts w:ascii="仿宋" w:eastAsia="仿宋" w:cs="仿宋" w:hint="eastAsia"/>
          <w:sz w:val="32"/>
          <w:szCs w:val="32"/>
        </w:rPr>
        <w:t>6</w:t>
      </w:r>
      <w:r>
        <w:rPr>
          <w:rFonts w:ascii="仿宋" w:eastAsia="仿宋" w:cs="仿宋" w:hint="eastAsia"/>
          <w:sz w:val="32"/>
          <w:szCs w:val="32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。市、区两级合计：</w:t>
      </w:r>
      <w:r>
        <w:rPr>
          <w:rFonts w:ascii="仿宋" w:eastAsia="仿宋" w:cs="仿宋" w:hint="eastAsia"/>
          <w:sz w:val="32"/>
          <w:szCs w:val="32"/>
          <w:lang w:val="en"/>
        </w:rPr>
        <w:t>104</w:t>
      </w:r>
      <w:r>
        <w:rPr>
          <w:rFonts w:ascii="仿宋" w:eastAsia="仿宋" w:cs="仿宋" w:hint="eastAsia"/>
          <w:sz w:val="32"/>
          <w:szCs w:val="32"/>
        </w:rPr>
        <w:t>6</w:t>
      </w:r>
      <w:r>
        <w:rPr>
          <w:rFonts w:ascii="仿宋" w:eastAsia="仿宋" w:cs="仿宋" w:hint="eastAsia"/>
          <w:sz w:val="32"/>
          <w:szCs w:val="32"/>
          <w:lang w:val="en"/>
        </w:rPr>
        <w:t>户。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</w:t>
      </w:r>
      <w:r>
        <w:rPr>
          <w:rFonts w:ascii="仿宋" w:eastAsia="仿宋" w:cs="仿宋" w:hint="eastAsia"/>
          <w:sz w:val="32"/>
          <w:szCs w:val="32"/>
          <w:lang w:val="en"/>
        </w:rPr>
        <w:t>附件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2.98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1.2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3.28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</w:rPr>
        <w:t>2.9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</w:rPr>
        <w:t>5.38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3.98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</w:rPr>
        <w:t>6.5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  <w:lang w:val="en"/>
        </w:rPr>
        <w:t>5.26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斤。与昨日相比，八种蔬菜“两涨六平”，其中，</w:t>
      </w:r>
      <w:r>
        <w:rPr>
          <w:rFonts w:ascii="仿宋" w:eastAsia="仿宋" w:cs="仿宋" w:hint="eastAsia"/>
          <w:sz w:val="32"/>
          <w:szCs w:val="32"/>
        </w:rPr>
        <w:t>大白菜上涨</w:t>
      </w:r>
      <w:r>
        <w:rPr>
          <w:rFonts w:ascii="仿宋" w:eastAsia="仿宋" w:cs="仿宋" w:hint="eastAsia"/>
          <w:sz w:val="32"/>
          <w:szCs w:val="32"/>
        </w:rPr>
        <w:t>21.63%</w:t>
      </w:r>
      <w:r>
        <w:rPr>
          <w:rFonts w:ascii="仿宋" w:eastAsia="仿宋" w:cs="仿宋" w:hint="eastAsia"/>
          <w:sz w:val="32"/>
          <w:szCs w:val="32"/>
        </w:rPr>
        <w:t>、西红柿上涨</w:t>
      </w:r>
      <w:r>
        <w:rPr>
          <w:rFonts w:ascii="仿宋" w:eastAsia="仿宋" w:cs="仿宋" w:hint="eastAsia"/>
          <w:sz w:val="32"/>
          <w:szCs w:val="32"/>
        </w:rPr>
        <w:t>0.56%</w:t>
      </w:r>
      <w:r>
        <w:rPr>
          <w:rFonts w:ascii="仿宋" w:eastAsia="仿宋" w:cs="仿宋" w:hint="eastAsia"/>
          <w:sz w:val="32"/>
          <w:szCs w:val="32"/>
        </w:rPr>
        <w:t>；土豆、白萝卜等价格持平。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日（疫情初期）相比，八种蔬菜“七涨一跌”，其中，白萝卜上涨</w:t>
      </w:r>
      <w:r>
        <w:rPr>
          <w:rFonts w:ascii="仿宋" w:eastAsia="仿宋" w:cs="仿宋" w:hint="eastAsia"/>
          <w:sz w:val="32"/>
          <w:szCs w:val="32"/>
        </w:rPr>
        <w:t>228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</w:rPr>
        <w:t>190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</w:rPr>
        <w:t>96.97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、生菜上涨</w:t>
      </w:r>
      <w:r>
        <w:rPr>
          <w:rFonts w:ascii="仿宋" w:eastAsia="仿宋" w:cs="仿宋" w:hint="eastAsia"/>
          <w:sz w:val="32"/>
          <w:szCs w:val="32"/>
          <w:lang w:val="en"/>
        </w:rPr>
        <w:t>94.81%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86.25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</w:rPr>
        <w:t>33.33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、黄瓜上涨</w:t>
      </w:r>
      <w:r>
        <w:rPr>
          <w:rFonts w:ascii="仿宋" w:eastAsia="仿宋" w:cs="仿宋" w:hint="eastAsia"/>
          <w:sz w:val="32"/>
          <w:szCs w:val="32"/>
        </w:rPr>
        <w:t>10.56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；西红柿下降</w:t>
      </w:r>
      <w:r>
        <w:rPr>
          <w:rFonts w:ascii="仿宋" w:eastAsia="仿宋" w:cs="仿宋" w:hint="eastAsia"/>
          <w:sz w:val="32"/>
          <w:szCs w:val="32"/>
        </w:rPr>
        <w:t>7.24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</w:t>
      </w:r>
      <w:r>
        <w:rPr>
          <w:rFonts w:ascii="黑体" w:eastAsia="黑体" w:cs="仿宋_GB2312"/>
          <w:sz w:val="32"/>
          <w:szCs w:val="32"/>
          <w:lang w:val="en"/>
        </w:rPr>
        <w:t>、药品经营情况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hint="eastAsia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通过调度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了解，</w:t>
      </w:r>
      <w:r>
        <w:rPr>
          <w:rFonts w:ascii="仿宋" w:eastAsia="仿宋" w:cs="仿宋" w:hint="eastAsia"/>
          <w:sz w:val="32"/>
          <w:szCs w:val="32"/>
          <w:lang w:val="en"/>
        </w:rPr>
        <w:t>已开业药店</w:t>
      </w:r>
      <w:r>
        <w:rPr>
          <w:rFonts w:ascii="仿宋" w:eastAsia="仿宋" w:cs="仿宋"/>
          <w:sz w:val="32"/>
          <w:szCs w:val="32"/>
          <w:lang w:val="en"/>
        </w:rPr>
        <w:t>761</w:t>
      </w:r>
      <w:r>
        <w:rPr>
          <w:rFonts w:ascii="仿宋" w:eastAsia="仿宋" w:cs="仿宋" w:hint="eastAsia"/>
          <w:sz w:val="32"/>
          <w:szCs w:val="32"/>
          <w:lang w:val="en"/>
        </w:rPr>
        <w:t>家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D6770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D67706">
      <w:r>
        <w:separator/>
      </w:r>
    </w:p>
  </w:endnote>
  <w:endnote w:type="continuationSeparator" w:id="0">
    <w:p w:rsidR="00000000" w:rsidRDefault="00D67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D67706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D67706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D67706">
      <w:r>
        <w:separator/>
      </w:r>
    </w:p>
  </w:footnote>
  <w:footnote w:type="continuationSeparator" w:id="0">
    <w:p w:rsidR="00000000" w:rsidRDefault="00D677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D67706"/>
    <w:rsid w:val="0BE9F167"/>
    <w:rsid w:val="0FDF7785"/>
    <w:rsid w:val="1B5BBCD1"/>
    <w:rsid w:val="1F71458D"/>
    <w:rsid w:val="27F611D0"/>
    <w:rsid w:val="27FDAEC0"/>
    <w:rsid w:val="2B1B7853"/>
    <w:rsid w:val="2F7F8ED4"/>
    <w:rsid w:val="2FEE00B9"/>
    <w:rsid w:val="31F7F1DD"/>
    <w:rsid w:val="36FE7DBB"/>
    <w:rsid w:val="376CB43F"/>
    <w:rsid w:val="37F31925"/>
    <w:rsid w:val="39FBFF58"/>
    <w:rsid w:val="3EAC7251"/>
    <w:rsid w:val="3FBFC36E"/>
    <w:rsid w:val="3FE585A0"/>
    <w:rsid w:val="45FEBAE1"/>
    <w:rsid w:val="53F890AD"/>
    <w:rsid w:val="54BEC3A0"/>
    <w:rsid w:val="59FA3F4E"/>
    <w:rsid w:val="5E3F1B41"/>
    <w:rsid w:val="5EBAF72E"/>
    <w:rsid w:val="5FFB8C18"/>
    <w:rsid w:val="5FFBEAB0"/>
    <w:rsid w:val="5FFD5DA6"/>
    <w:rsid w:val="5FFD886E"/>
    <w:rsid w:val="6B75A812"/>
    <w:rsid w:val="6E575F4B"/>
    <w:rsid w:val="6FFB0525"/>
    <w:rsid w:val="72EFF8C5"/>
    <w:rsid w:val="73CE0889"/>
    <w:rsid w:val="754E70B7"/>
    <w:rsid w:val="75EDC75F"/>
    <w:rsid w:val="76ECFDE1"/>
    <w:rsid w:val="76FFE0E8"/>
    <w:rsid w:val="777A92A1"/>
    <w:rsid w:val="77F66BDE"/>
    <w:rsid w:val="7A8DFF68"/>
    <w:rsid w:val="7AF6A9AD"/>
    <w:rsid w:val="7C559189"/>
    <w:rsid w:val="7D79D6DF"/>
    <w:rsid w:val="7D7D4CD3"/>
    <w:rsid w:val="7DB79F47"/>
    <w:rsid w:val="7E7FC146"/>
    <w:rsid w:val="7EFFACFC"/>
    <w:rsid w:val="7FAE1091"/>
    <w:rsid w:val="7FB5EAF0"/>
    <w:rsid w:val="7FC47B4D"/>
    <w:rsid w:val="7FF508A5"/>
    <w:rsid w:val="7FF9F415"/>
    <w:rsid w:val="893FFE6F"/>
    <w:rsid w:val="9FB6B379"/>
    <w:rsid w:val="BDF71436"/>
    <w:rsid w:val="BFDD8F24"/>
    <w:rsid w:val="BFE32030"/>
    <w:rsid w:val="CBED0ECD"/>
    <w:rsid w:val="D5F5FD42"/>
    <w:rsid w:val="D775E789"/>
    <w:rsid w:val="D7EBABC5"/>
    <w:rsid w:val="D7FD258E"/>
    <w:rsid w:val="DD3F05C6"/>
    <w:rsid w:val="DDD1974D"/>
    <w:rsid w:val="DF2E8F80"/>
    <w:rsid w:val="DF7B414D"/>
    <w:rsid w:val="DF934AE7"/>
    <w:rsid w:val="DF9FF547"/>
    <w:rsid w:val="DFFB5CA0"/>
    <w:rsid w:val="E3BF568A"/>
    <w:rsid w:val="EC0E4733"/>
    <w:rsid w:val="EE377E83"/>
    <w:rsid w:val="EF3F3F5D"/>
    <w:rsid w:val="EF777CD4"/>
    <w:rsid w:val="EFDE4275"/>
    <w:rsid w:val="EFFF1543"/>
    <w:rsid w:val="F4F7F232"/>
    <w:rsid w:val="F58FFDE9"/>
    <w:rsid w:val="F5BCC7E4"/>
    <w:rsid w:val="F5DB61B0"/>
    <w:rsid w:val="F7BE4460"/>
    <w:rsid w:val="F7FC5794"/>
    <w:rsid w:val="F7FDFCA8"/>
    <w:rsid w:val="F9FB1414"/>
    <w:rsid w:val="FDFFC123"/>
    <w:rsid w:val="FE5249EC"/>
    <w:rsid w:val="FECFD753"/>
    <w:rsid w:val="FFB9EBDB"/>
    <w:rsid w:val="FFEF17A6"/>
    <w:rsid w:val="FFFAE7D9"/>
    <w:rsid w:val="FFFF5D98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388FA099-375B-4B2C-9355-38156DD5C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2022-04-11T10:42:00Z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