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377" w:rsidRDefault="00BB5377">
      <w:pPr>
        <w:rPr>
          <w:rFonts w:hint="eastAsia"/>
          <w:b/>
        </w:rPr>
      </w:pPr>
      <w:bookmarkStart w:id="0" w:name="_GoBack"/>
      <w:bookmarkEnd w:id="0"/>
    </w:p>
    <w:p w:rsidR="00BB5377" w:rsidRDefault="00BB5377">
      <w:pPr>
        <w:pStyle w:val="a8"/>
        <w:ind w:firstLine="420"/>
        <w:rPr>
          <w:rFonts w:hint="eastAsia"/>
        </w:rPr>
      </w:pPr>
    </w:p>
    <w:p w:rsidR="00BB5377" w:rsidRDefault="00BB5377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BB5377" w:rsidRDefault="00BB5377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BB5377" w:rsidRDefault="00BB5377">
      <w:pPr>
        <w:pStyle w:val="a8"/>
        <w:ind w:firstLine="420"/>
        <w:rPr>
          <w:rFonts w:hint="eastAsia"/>
        </w:rPr>
      </w:pPr>
    </w:p>
    <w:p w:rsidR="00BB5377" w:rsidRDefault="00BB5377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                          2022年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 w:rsidR="00897993">
        <w:rPr>
          <w:rFonts w:ascii="楷体" w:eastAsia="楷体" w:hint="eastAsia"/>
          <w:b/>
          <w:sz w:val="32"/>
          <w:szCs w:val="32"/>
          <w:u w:val="thick" w:color="FF0000"/>
          <w:lang w:val="en"/>
        </w:rPr>
        <w:t>14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BB5377" w:rsidRDefault="00BB5377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BB5377" w:rsidRDefault="00BB5377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BB5377" w:rsidRDefault="00BB5377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BB5377" w:rsidRDefault="00BB537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月1</w:t>
      </w:r>
      <w:r w:rsidR="00897993"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BB5377" w:rsidRDefault="00BB5377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BB5377" w:rsidRDefault="00BB5377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全市1504户限上商贸企业，已复商复市1503户，复市率为99.93%；到岗人数</w:t>
      </w:r>
      <w:r>
        <w:rPr>
          <w:rFonts w:ascii="仿宋" w:eastAsia="仿宋" w:hAnsi="仿宋" w:cs="仿宋"/>
          <w:sz w:val="32"/>
          <w:szCs w:val="32"/>
          <w:lang w:val="en"/>
        </w:rPr>
        <w:t>7501</w:t>
      </w:r>
      <w:r w:rsidR="00897993">
        <w:rPr>
          <w:rFonts w:ascii="仿宋" w:eastAsia="仿宋" w:hAnsi="仿宋" w:cs="仿宋" w:hint="eastAsia"/>
          <w:sz w:val="32"/>
          <w:szCs w:val="32"/>
          <w:lang w:val="en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人，上岗率为71.</w:t>
      </w:r>
      <w:r>
        <w:rPr>
          <w:rFonts w:ascii="仿宋" w:eastAsia="仿宋" w:hAnsi="仿宋" w:cs="仿宋"/>
          <w:sz w:val="32"/>
          <w:szCs w:val="32"/>
          <w:lang w:val="en"/>
        </w:rPr>
        <w:t>56</w:t>
      </w:r>
      <w:r>
        <w:rPr>
          <w:rFonts w:ascii="仿宋" w:eastAsia="仿宋" w:hAnsi="仿宋" w:cs="仿宋" w:hint="eastAsia"/>
          <w:sz w:val="32"/>
          <w:szCs w:val="32"/>
        </w:rPr>
        <w:t>%。</w:t>
      </w:r>
    </w:p>
    <w:p w:rsidR="00BB5377" w:rsidRDefault="00BB5377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全市各类商贸经营主体复市27</w:t>
      </w:r>
      <w:r w:rsidR="00897993">
        <w:rPr>
          <w:rFonts w:ascii="仿宋" w:eastAsia="仿宋" w:hAnsi="仿宋" w:cs="仿宋" w:hint="eastAsia"/>
          <w:sz w:val="32"/>
          <w:szCs w:val="32"/>
          <w:lang w:val="en"/>
        </w:rPr>
        <w:t>8554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 w:rsidR="00897993">
        <w:rPr>
          <w:rFonts w:ascii="仿宋" w:eastAsia="仿宋" w:hAnsi="仿宋" w:cs="仿宋" w:hint="eastAsia"/>
          <w:sz w:val="32"/>
          <w:szCs w:val="32"/>
          <w:lang w:val="en"/>
        </w:rPr>
        <w:t>74.26</w:t>
      </w:r>
      <w:r>
        <w:rPr>
          <w:rFonts w:ascii="仿宋" w:eastAsia="仿宋" w:hAnsi="仿宋" w:cs="仿宋" w:hint="eastAsia"/>
          <w:sz w:val="32"/>
          <w:szCs w:val="32"/>
        </w:rPr>
        <w:t>%（详见附件1）。</w:t>
      </w:r>
    </w:p>
    <w:p w:rsidR="00BB5377" w:rsidRPr="00F26C8F" w:rsidRDefault="00BB5377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 w:rsidRPr="00F26C8F"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BB5377" w:rsidRDefault="00BB5377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 w:rsidRPr="00F26C8F"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 w:rsidR="00897993">
        <w:rPr>
          <w:rFonts w:ascii="仿宋" w:eastAsia="仿宋" w:hAnsi="仿宋" w:cs="仿宋" w:hint="eastAsia"/>
          <w:sz w:val="32"/>
          <w:szCs w:val="32"/>
          <w:lang w:val="en"/>
        </w:rPr>
        <w:t>1723</w:t>
      </w:r>
      <w:r w:rsidRPr="00F26C8F">
        <w:rPr>
          <w:rFonts w:ascii="仿宋" w:eastAsia="仿宋" w:hAnsi="仿宋" w:cs="仿宋" w:hint="eastAsia"/>
          <w:sz w:val="32"/>
          <w:szCs w:val="32"/>
        </w:rPr>
        <w:t>户，驻场督查企业164户，累计发现问题</w:t>
      </w:r>
      <w:r w:rsidR="00897993">
        <w:rPr>
          <w:rFonts w:ascii="仿宋" w:eastAsia="仿宋" w:hAnsi="仿宋" w:cs="仿宋" w:hint="eastAsia"/>
          <w:sz w:val="32"/>
          <w:szCs w:val="32"/>
          <w:lang w:val="en"/>
        </w:rPr>
        <w:t>57</w:t>
      </w:r>
      <w:r w:rsidRPr="00F26C8F">
        <w:rPr>
          <w:rFonts w:ascii="仿宋" w:eastAsia="仿宋" w:hAnsi="仿宋" w:cs="仿宋" w:hint="eastAsia"/>
          <w:sz w:val="32"/>
          <w:szCs w:val="32"/>
        </w:rPr>
        <w:t>个，立查立改</w:t>
      </w:r>
      <w:r w:rsidR="00897993">
        <w:rPr>
          <w:rFonts w:ascii="仿宋" w:eastAsia="仿宋" w:hAnsi="仿宋" w:cs="仿宋" w:hint="eastAsia"/>
          <w:sz w:val="32"/>
          <w:szCs w:val="32"/>
          <w:lang w:val="en"/>
        </w:rPr>
        <w:t>46</w:t>
      </w:r>
      <w:r w:rsidRPr="00F26C8F">
        <w:rPr>
          <w:rFonts w:ascii="仿宋" w:eastAsia="仿宋" w:hAnsi="仿宋" w:cs="仿宋" w:hint="eastAsia"/>
          <w:sz w:val="32"/>
          <w:szCs w:val="32"/>
        </w:rPr>
        <w:t>个，属地督办</w:t>
      </w:r>
      <w:r w:rsidR="00897993">
        <w:rPr>
          <w:rFonts w:ascii="仿宋" w:eastAsia="仿宋" w:hAnsi="仿宋" w:cs="仿宋" w:hint="eastAsia"/>
          <w:sz w:val="32"/>
          <w:szCs w:val="32"/>
        </w:rPr>
        <w:t>11</w:t>
      </w:r>
      <w:r w:rsidRPr="00F26C8F">
        <w:rPr>
          <w:rFonts w:ascii="仿宋" w:eastAsia="仿宋" w:hAnsi="仿宋" w:cs="仿宋" w:hint="eastAsia"/>
          <w:sz w:val="32"/>
          <w:szCs w:val="32"/>
        </w:rPr>
        <w:t>个，关停企业</w:t>
      </w:r>
      <w:r w:rsidR="00897993">
        <w:rPr>
          <w:rFonts w:ascii="仿宋" w:eastAsia="仿宋" w:hAnsi="仿宋" w:cs="仿宋" w:hint="eastAsia"/>
          <w:sz w:val="32"/>
          <w:szCs w:val="32"/>
        </w:rPr>
        <w:t>5</w:t>
      </w:r>
      <w:r w:rsidRPr="00F26C8F">
        <w:rPr>
          <w:rFonts w:ascii="仿宋" w:eastAsia="仿宋" w:hAnsi="仿宋" w:cs="仿宋" w:hint="eastAsia"/>
          <w:sz w:val="32"/>
          <w:szCs w:val="32"/>
        </w:rPr>
        <w:t>户</w:t>
      </w:r>
      <w:r w:rsidR="00436B2C">
        <w:rPr>
          <w:rFonts w:ascii="仿宋" w:eastAsia="仿宋" w:hAnsi="仿宋" w:cs="仿宋" w:hint="eastAsia"/>
          <w:sz w:val="32"/>
          <w:szCs w:val="32"/>
        </w:rPr>
        <w:t>，曝光企业32户</w:t>
      </w:r>
      <w:r w:rsidRPr="00F26C8F">
        <w:rPr>
          <w:rFonts w:ascii="仿宋" w:eastAsia="仿宋" w:hAnsi="仿宋" w:cs="仿宋" w:hint="eastAsia"/>
          <w:sz w:val="32"/>
          <w:szCs w:val="32"/>
        </w:rPr>
        <w:t>。</w:t>
      </w:r>
    </w:p>
    <w:p w:rsidR="00897993" w:rsidRDefault="00897993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F26C8F" w:rsidRDefault="00F26C8F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W w:w="8540" w:type="dxa"/>
        <w:tblInd w:w="93" w:type="dxa"/>
        <w:tblLook w:val="04A0" w:firstRow="1" w:lastRow="0" w:firstColumn="1" w:lastColumn="0" w:noHBand="0" w:noVBand="1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897993" w:rsidRPr="00897993" w:rsidTr="00897993">
        <w:trPr>
          <w:trHeight w:hRule="exact" w:val="559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lastRenderedPageBreak/>
              <w:t>复商复市企业督导检查情况表</w:t>
            </w:r>
          </w:p>
        </w:tc>
      </w:tr>
      <w:tr w:rsidR="00897993" w:rsidRPr="00897993" w:rsidTr="00897993">
        <w:trPr>
          <w:trHeight w:hRule="exact" w:val="1000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16"/>
                <w:szCs w:val="16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  <w:t>户数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666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5261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2945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2547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858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897993" w:rsidRPr="00897993" w:rsidTr="00897993">
        <w:trPr>
          <w:trHeight w:hRule="exact" w:val="425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1670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20440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897993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 w:rsidRPr="00897993"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97993" w:rsidRPr="00897993" w:rsidRDefault="00436B2C" w:rsidP="00897993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</w:tr>
    </w:tbl>
    <w:p w:rsidR="00BB5377" w:rsidRDefault="00BB5377">
      <w:pPr>
        <w:pStyle w:val="a8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BB5377" w:rsidRDefault="00BB5377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 w:rsidR="00897993">
        <w:rPr>
          <w:rFonts w:ascii="仿宋" w:eastAsia="仿宋" w:hAnsi="仿宋" w:cs="仿宋" w:hint="eastAsia"/>
          <w:bCs w:val="0"/>
          <w:sz w:val="32"/>
          <w:szCs w:val="32"/>
          <w:lang w:bidi="ar"/>
        </w:rPr>
        <w:t>1170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吨（含政府动态储备200吨），可保障1天。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 w:rsidR="00897993">
        <w:rPr>
          <w:rFonts w:ascii="仿宋" w:eastAsia="仿宋" w:hAnsi="仿宋" w:cs="仿宋" w:hint="eastAsia"/>
          <w:bCs w:val="0"/>
          <w:sz w:val="32"/>
          <w:szCs w:val="32"/>
          <w:lang w:bidi="ar"/>
        </w:rPr>
        <w:t>332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 w:rsidR="00897993">
        <w:rPr>
          <w:rFonts w:ascii="仿宋" w:eastAsia="仿宋" w:hAnsi="仿宋" w:cs="仿宋" w:hint="eastAsia"/>
          <w:bCs w:val="0"/>
          <w:sz w:val="32"/>
          <w:szCs w:val="32"/>
          <w:lang w:bidi="ar"/>
        </w:rPr>
        <w:t>388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吨（详见附件2）。</w:t>
      </w:r>
    </w:p>
    <w:p w:rsidR="00BB5377" w:rsidRDefault="00BB5377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粮食库存1.</w:t>
      </w:r>
      <w:r w:rsidR="00897993"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万吨（含政府储备1.5万吨），可保障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2天；食用油库存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 w:rsidR="00897993"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（含政府储备1800吨），可保障21天；猪肉库存5</w:t>
      </w:r>
      <w:r w:rsidR="00677334">
        <w:rPr>
          <w:rFonts w:ascii="仿宋" w:eastAsia="仿宋" w:hAnsi="仿宋" w:cs="仿宋" w:hint="eastAsia"/>
          <w:sz w:val="32"/>
          <w:szCs w:val="32"/>
          <w:lang w:bidi="ar"/>
        </w:rPr>
        <w:t>6</w:t>
      </w:r>
      <w:r w:rsidR="00897993">
        <w:rPr>
          <w:rFonts w:ascii="仿宋" w:eastAsia="仿宋" w:hAnsi="仿宋" w:cs="仿宋" w:hint="eastAsia"/>
          <w:sz w:val="32"/>
          <w:szCs w:val="32"/>
          <w:lang w:bidi="ar"/>
        </w:rPr>
        <w:t>05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吨（含政府储备2000吨），可保障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天（详见附件3）。</w:t>
      </w:r>
    </w:p>
    <w:p w:rsidR="00BB5377" w:rsidRDefault="00BB5377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BB5377" w:rsidRDefault="00BB5377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4），大白菜1.</w:t>
      </w:r>
      <w:r>
        <w:rPr>
          <w:rFonts w:ascii="仿宋" w:eastAsia="仿宋" w:hAnsi="仿宋" w:cs="仿宋"/>
          <w:sz w:val="32"/>
          <w:szCs w:val="32"/>
          <w:lang w:val="en" w:bidi="ar"/>
        </w:rPr>
        <w:t>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元/斤、土豆1.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8元/斤、白萝卜1.88元/斤、圆葱1.98元/斤、西红柿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8元/斤、黄瓜2.</w:t>
      </w:r>
      <w:r w:rsidR="005B170F">
        <w:rPr>
          <w:rFonts w:ascii="仿宋" w:eastAsia="仿宋" w:hAnsi="仿宋" w:cs="仿宋" w:hint="eastAsia"/>
          <w:sz w:val="32"/>
          <w:szCs w:val="32"/>
          <w:lang w:val="en"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8/斤、青椒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</w:t>
      </w:r>
      <w:r w:rsidR="005B170F">
        <w:rPr>
          <w:rFonts w:ascii="仿宋" w:eastAsia="仿宋" w:hAnsi="仿宋" w:cs="仿宋" w:hint="eastAsia"/>
          <w:sz w:val="32"/>
          <w:szCs w:val="32"/>
          <w:lang w:val="en" w:bidi="ar"/>
        </w:rPr>
        <w:t>2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元/斤、生菜1.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8元/斤。与昨日相比，八种蔬菜“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一涨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三跌</w:t>
      </w:r>
      <w:r w:rsidR="005B170F">
        <w:rPr>
          <w:rFonts w:ascii="仿宋" w:eastAsia="仿宋" w:hAnsi="仿宋" w:cs="仿宋" w:hint="eastAsia"/>
          <w:sz w:val="32"/>
          <w:szCs w:val="32"/>
          <w:lang w:val="en"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黄瓜上涨3.88%；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青椒下降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8.06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%、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西红柿下降8.03%、生菜下降5.62%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；土豆、白萝卜等价格持平。与3月7日（疫情初期）相比，八种蔬菜“三涨五跌”，其中，圆葱上涨98%、白萝卜上涨88%、土豆上涨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64.44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%；生菜下降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37.78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、青椒下降30.91%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25.56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%、西红柿下降</w:t>
      </w:r>
      <w:r w:rsidR="005B170F">
        <w:rPr>
          <w:rFonts w:ascii="仿宋" w:eastAsia="仿宋" w:hAnsi="仿宋" w:cs="仿宋" w:hint="eastAsia"/>
          <w:sz w:val="32"/>
          <w:szCs w:val="32"/>
          <w:lang w:bidi="ar"/>
        </w:rPr>
        <w:t>21.03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%、大白菜下降13.75%。</w:t>
      </w:r>
    </w:p>
    <w:p w:rsidR="00BB5377" w:rsidRDefault="00BB5377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BB5377" w:rsidRDefault="00BB5377">
      <w:pPr>
        <w:pStyle w:val="a8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BB5377" w:rsidRDefault="00BB5377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1.长春市复商复市情况统计表</w:t>
      </w:r>
    </w:p>
    <w:p w:rsidR="00BB5377" w:rsidRDefault="00BB5377">
      <w:pPr>
        <w:pStyle w:val="a8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BB5377" w:rsidRDefault="00BB5377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.长春市重点民生商品供应情况表</w:t>
      </w:r>
    </w:p>
    <w:p w:rsidR="00BB5377" w:rsidRDefault="00BB5377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.点调重点企业蔬菜价格变化图表</w:t>
      </w:r>
    </w:p>
    <w:p w:rsidR="00BB5377" w:rsidRDefault="00BB5377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BB5377" w:rsidRDefault="00BB5377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BB5377" w:rsidRDefault="00BB5377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BB5377" w:rsidRDefault="00BB5377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 xml:space="preserve">长春市商务局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22年5月1</w:t>
      </w:r>
      <w:r w:rsidR="00897993">
        <w:rPr>
          <w:rFonts w:ascii="仿宋" w:eastAsia="仿宋" w:hAnsi="仿宋" w:hint="eastAsia"/>
          <w:sz w:val="32"/>
          <w:szCs w:val="32"/>
          <w:u w:val="single"/>
          <w:lang w:val="en"/>
        </w:rPr>
        <w:t>4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BB5377" w:rsidRDefault="00BB5377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BB5377" w:rsidSect="00F26C8F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BB5377" w:rsidRDefault="00BB5377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附件4</w:t>
      </w:r>
    </w:p>
    <w:p w:rsidR="00BB5377" w:rsidRDefault="005B170F">
      <w:pPr>
        <w:jc w:val="center"/>
        <w:rPr>
          <w:rFonts w:ascii="宋体" w:hAnsi="宋体" w:cs="宋体"/>
          <w:b/>
          <w:bCs w:val="0"/>
          <w:sz w:val="24"/>
          <w:szCs w:val="24"/>
          <w:lang w:val="en"/>
        </w:rPr>
      </w:pPr>
      <w:r>
        <w:rPr>
          <w:rFonts w:ascii="宋体" w:hAnsi="宋体" w:cs="宋体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4.05pt;height:393.85pt">
            <v:imagedata r:id="rId7" o:title="微信图片_20220514211005"/>
          </v:shape>
        </w:pict>
      </w:r>
    </w:p>
    <w:p w:rsidR="00BB5377" w:rsidRDefault="00BB5377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</w:p>
    <w:sectPr w:rsidR="00BB5377" w:rsidSect="003E1BCF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7AFF" w:rsidRDefault="00B97AFF">
      <w:r>
        <w:separator/>
      </w:r>
    </w:p>
  </w:endnote>
  <w:endnote w:type="continuationSeparator" w:id="0">
    <w:p w:rsidR="00B97AFF" w:rsidRDefault="00B9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1BCF" w:rsidRDefault="003E1BCF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36B2C" w:rsidRPr="00436B2C">
      <w:rPr>
        <w:noProof/>
        <w:lang w:val="zh-CN"/>
      </w:rPr>
      <w:t>3</w:t>
    </w:r>
    <w:r>
      <w:fldChar w:fldCharType="end"/>
    </w:r>
  </w:p>
  <w:p w:rsidR="00BB5377" w:rsidRDefault="00BB5377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1BCF" w:rsidRDefault="003E1BCF">
    <w:pPr>
      <w:pStyle w:val="a0"/>
      <w:jc w:val="center"/>
    </w:pPr>
  </w:p>
  <w:p w:rsidR="003E1BCF" w:rsidRDefault="003E1BCF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7AFF" w:rsidRDefault="00B97AFF">
      <w:r>
        <w:separator/>
      </w:r>
    </w:p>
  </w:footnote>
  <w:footnote w:type="continuationSeparator" w:id="0">
    <w:p w:rsidR="00B97AFF" w:rsidRDefault="00B97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257F7A"/>
    <w:rsid w:val="0030007D"/>
    <w:rsid w:val="00360473"/>
    <w:rsid w:val="003C04D5"/>
    <w:rsid w:val="003E1BCF"/>
    <w:rsid w:val="00436B2C"/>
    <w:rsid w:val="005559AB"/>
    <w:rsid w:val="00572067"/>
    <w:rsid w:val="005B170F"/>
    <w:rsid w:val="00636D2D"/>
    <w:rsid w:val="00677334"/>
    <w:rsid w:val="00897993"/>
    <w:rsid w:val="00916372"/>
    <w:rsid w:val="009B4EA9"/>
    <w:rsid w:val="00B97AFF"/>
    <w:rsid w:val="00BB5377"/>
    <w:rsid w:val="00D048E5"/>
    <w:rsid w:val="00D11C71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B14F9483-4976-4E12-B3E1-88698E39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1"/>
    <w:qFormat/>
    <w:rPr>
      <w:b/>
    </w:rPr>
  </w:style>
  <w:style w:type="paragraph" w:customStyle="1" w:styleId="a8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">
    <w:name w:val="页脚 Char"/>
    <w:basedOn w:val="a1"/>
    <w:link w:val="a0"/>
    <w:uiPriority w:val="99"/>
    <w:rsid w:val="003E1BCF"/>
    <w:rPr>
      <w:rFonts w:ascii="Calibri" w:hAnsi="Calibri" w:cs="Arial"/>
      <w:bCs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2022-05-14T01:17:00Z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