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3B334E">
      <w:pPr>
        <w:rPr>
          <w:rFonts w:hint="eastAsia"/>
          <w:b/>
        </w:rPr>
      </w:pPr>
      <w:bookmarkStart w:id="0" w:name="_GoBack"/>
      <w:bookmarkEnd w:id="0"/>
    </w:p>
    <w:p w:rsidR="00000000" w:rsidRDefault="003B334E">
      <w:pPr>
        <w:pStyle w:val="a0"/>
        <w:ind w:firstLine="420"/>
        <w:rPr>
          <w:rFonts w:hint="eastAsia"/>
        </w:rPr>
      </w:pPr>
    </w:p>
    <w:p w:rsidR="00000000" w:rsidRDefault="003B334E">
      <w:pPr>
        <w:jc w:val="center"/>
        <w:rPr>
          <w:rFonts w:ascii="方正小标宋_GBK" w:eastAsia="方正小标宋_GBK" w:cs="方正小标宋_GBK" w:hint="eastAsia"/>
          <w:color w:val="FF0000"/>
          <w:sz w:val="52"/>
          <w:szCs w:val="52"/>
        </w:rPr>
      </w:pPr>
      <w:r>
        <w:rPr>
          <w:rFonts w:ascii="方正小标宋_GBK" w:eastAsia="方正小标宋_GBK" w:cs="方正小标宋_GBK" w:hint="eastAsia"/>
          <w:color w:val="FF0000"/>
          <w:sz w:val="52"/>
          <w:szCs w:val="52"/>
        </w:rPr>
        <w:t>长春市商贸企业复商复市</w:t>
      </w:r>
    </w:p>
    <w:p w:rsidR="00000000" w:rsidRDefault="003B334E">
      <w:pPr>
        <w:jc w:val="center"/>
        <w:rPr>
          <w:rFonts w:ascii="方正小标宋_GBK" w:eastAsia="方正小标宋_GBK" w:cs="方正小标宋_GBK" w:hint="eastAsia"/>
          <w:b/>
          <w:color w:val="FF0000"/>
          <w:spacing w:val="80"/>
          <w:sz w:val="84"/>
          <w:szCs w:val="84"/>
        </w:rPr>
      </w:pPr>
      <w:r>
        <w:rPr>
          <w:rFonts w:ascii="方正小标宋_GBK" w:eastAsia="方正小标宋_GBK" w:cs="方正小标宋_GBK" w:hint="eastAsia"/>
          <w:b/>
          <w:color w:val="FF0000"/>
          <w:spacing w:val="80"/>
          <w:sz w:val="84"/>
          <w:szCs w:val="84"/>
        </w:rPr>
        <w:t>工作日报</w:t>
      </w:r>
    </w:p>
    <w:p w:rsidR="00000000" w:rsidRDefault="003B334E">
      <w:pPr>
        <w:pStyle w:val="a0"/>
        <w:ind w:firstLine="420"/>
        <w:rPr>
          <w:rFonts w:hint="eastAsia"/>
        </w:rPr>
      </w:pPr>
    </w:p>
    <w:p w:rsidR="00000000" w:rsidRDefault="003B334E">
      <w:pPr>
        <w:jc w:val="center"/>
        <w:rPr>
          <w:rFonts w:ascii="宋体" w:hint="eastAsia"/>
          <w:color w:val="000000"/>
          <w:sz w:val="18"/>
          <w:szCs w:val="18"/>
        </w:rPr>
      </w:pPr>
    </w:p>
    <w:p w:rsidR="00000000" w:rsidRDefault="003B334E">
      <w:pPr>
        <w:spacing w:line="860" w:lineRule="exact"/>
        <w:rPr>
          <w:rFonts w:ascii="楷体" w:eastAsia="楷体" w:hint="eastAsia"/>
          <w:b/>
          <w:sz w:val="32"/>
          <w:szCs w:val="32"/>
          <w:u w:val="thick" w:color="FF0000"/>
        </w:rPr>
      </w:pPr>
      <w:r>
        <w:rPr>
          <w:rFonts w:ascii="楷体" w:eastAsia="楷体" w:hint="eastAsia"/>
          <w:b/>
          <w:sz w:val="32"/>
          <w:szCs w:val="32"/>
          <w:u w:val="thick" w:color="FF0000"/>
        </w:rPr>
        <w:t>长春市商务局</w:t>
      </w:r>
      <w:r>
        <w:rPr>
          <w:rFonts w:ascii="楷体" w:eastAsia="楷体" w:hint="eastAsia"/>
          <w:b/>
          <w:sz w:val="32"/>
          <w:szCs w:val="32"/>
          <w:u w:val="thick" w:color="FF0000"/>
        </w:rPr>
        <w:t xml:space="preserve">                          2022</w:t>
      </w:r>
      <w:r>
        <w:rPr>
          <w:rFonts w:ascii="楷体" w:eastAsia="楷体" w:hint="eastAsia"/>
          <w:b/>
          <w:sz w:val="32"/>
          <w:szCs w:val="32"/>
          <w:u w:val="thick" w:color="FF0000"/>
        </w:rPr>
        <w:t>年</w:t>
      </w:r>
      <w:r>
        <w:rPr>
          <w:rFonts w:ascii="楷体" w:eastAsia="楷体"/>
          <w:b/>
          <w:sz w:val="32"/>
          <w:szCs w:val="32"/>
          <w:u w:val="thick" w:color="FF0000"/>
          <w:lang w:val="en"/>
        </w:rPr>
        <w:t>5</w:t>
      </w:r>
      <w:r>
        <w:rPr>
          <w:rFonts w:ascii="楷体" w:eastAsia="楷体" w:hint="eastAsia"/>
          <w:b/>
          <w:sz w:val="32"/>
          <w:szCs w:val="32"/>
          <w:u w:val="thick" w:color="FF0000"/>
        </w:rPr>
        <w:t>月</w:t>
      </w:r>
      <w:r>
        <w:rPr>
          <w:rFonts w:ascii="楷体" w:eastAsia="楷体" w:hint="eastAsia"/>
          <w:b/>
          <w:sz w:val="32"/>
          <w:szCs w:val="32"/>
          <w:u w:val="thick" w:color="FF0000"/>
        </w:rPr>
        <w:t>5</w:t>
      </w:r>
      <w:r>
        <w:rPr>
          <w:rFonts w:ascii="楷体" w:eastAsia="楷体" w:hint="eastAsia"/>
          <w:b/>
          <w:sz w:val="32"/>
          <w:szCs w:val="32"/>
          <w:u w:val="thick" w:color="FF0000"/>
        </w:rPr>
        <w:t>日</w:t>
      </w:r>
    </w:p>
    <w:p w:rsidR="00000000" w:rsidRDefault="003B334E">
      <w:pPr>
        <w:spacing w:line="576" w:lineRule="exact"/>
        <w:jc w:val="center"/>
        <w:rPr>
          <w:rFonts w:ascii="宋体" w:cs="宋体" w:hint="eastAsia"/>
          <w:b/>
          <w:sz w:val="36"/>
          <w:szCs w:val="36"/>
        </w:rPr>
      </w:pPr>
    </w:p>
    <w:p w:rsidR="00000000" w:rsidRDefault="003B334E">
      <w:pPr>
        <w:spacing w:line="576" w:lineRule="exact"/>
        <w:jc w:val="center"/>
        <w:rPr>
          <w:rFonts w:ascii="宋体" w:cs="宋体" w:hint="eastAsia"/>
          <w:b/>
          <w:sz w:val="44"/>
          <w:szCs w:val="44"/>
        </w:rPr>
      </w:pPr>
      <w:r>
        <w:rPr>
          <w:rFonts w:ascii="宋体" w:cs="宋体" w:hint="eastAsia"/>
          <w:b/>
          <w:sz w:val="44"/>
          <w:szCs w:val="44"/>
        </w:rPr>
        <w:t>全市商贸企业复商复市工作情况</w:t>
      </w:r>
    </w:p>
    <w:p w:rsidR="00000000" w:rsidRDefault="003B334E">
      <w:pPr>
        <w:pStyle w:val="5"/>
        <w:spacing w:line="576" w:lineRule="exact"/>
        <w:ind w:left="0" w:firstLineChars="200" w:firstLine="640"/>
        <w:rPr>
          <w:rFonts w:ascii="黑体" w:eastAsia="黑体" w:cs="黑体" w:hint="eastAsia"/>
          <w:color w:val="FF0000"/>
          <w:sz w:val="32"/>
          <w:szCs w:val="32"/>
        </w:rPr>
      </w:pPr>
    </w:p>
    <w:p w:rsidR="00000000" w:rsidRDefault="003B334E">
      <w:pPr>
        <w:pStyle w:val="5"/>
        <w:spacing w:line="576" w:lineRule="exact"/>
        <w:ind w:left="0" w:firstLineChars="200" w:firstLine="640"/>
        <w:rPr>
          <w:rFonts w:ascii="仿宋" w:eastAsia="仿宋" w:cs="仿宋" w:hint="eastAsia"/>
          <w:sz w:val="32"/>
          <w:szCs w:val="32"/>
        </w:rPr>
      </w:pPr>
      <w:r>
        <w:rPr>
          <w:rFonts w:ascii="仿宋" w:eastAsia="仿宋" w:cs="仿宋" w:hint="eastAsia"/>
          <w:sz w:val="32"/>
          <w:szCs w:val="32"/>
        </w:rPr>
        <w:t>按照市商贸企业复商复市专班的统一部署，现将</w:t>
      </w:r>
      <w:r>
        <w:rPr>
          <w:rFonts w:ascii="仿宋" w:eastAsia="仿宋" w:cs="仿宋"/>
          <w:sz w:val="32"/>
          <w:szCs w:val="32"/>
          <w:lang w:val="en"/>
        </w:rPr>
        <w:t>5</w:t>
      </w:r>
      <w:r>
        <w:rPr>
          <w:rFonts w:ascii="仿宋" w:eastAsia="仿宋" w:cs="仿宋" w:hint="eastAsia"/>
          <w:sz w:val="32"/>
          <w:szCs w:val="32"/>
        </w:rPr>
        <w:t>月</w:t>
      </w:r>
      <w:r>
        <w:rPr>
          <w:rFonts w:ascii="仿宋" w:eastAsia="仿宋" w:cs="仿宋" w:hint="eastAsia"/>
          <w:sz w:val="32"/>
          <w:szCs w:val="32"/>
        </w:rPr>
        <w:t>5</w:t>
      </w:r>
      <w:r>
        <w:rPr>
          <w:rFonts w:ascii="仿宋" w:eastAsia="仿宋" w:cs="仿宋" w:hint="eastAsia"/>
          <w:sz w:val="32"/>
          <w:szCs w:val="32"/>
        </w:rPr>
        <w:t>日复商复市和重要民生商品保供稳价情况报告如下。</w:t>
      </w:r>
    </w:p>
    <w:p w:rsidR="00000000" w:rsidRDefault="003B334E">
      <w:pPr>
        <w:spacing w:line="576" w:lineRule="exact"/>
        <w:ind w:firstLineChars="200" w:firstLine="640"/>
        <w:rPr>
          <w:rFonts w:ascii="黑体" w:eastAsia="黑体" w:hAnsi="黑体" w:cs="黑体"/>
          <w:bCs w:val="0"/>
          <w:sz w:val="32"/>
          <w:szCs w:val="32"/>
          <w:lang w:val="en"/>
        </w:rPr>
      </w:pPr>
      <w:r>
        <w:rPr>
          <w:rFonts w:ascii="黑体" w:eastAsia="黑体" w:cs="黑体" w:hint="eastAsia"/>
          <w:sz w:val="32"/>
          <w:szCs w:val="32"/>
        </w:rPr>
        <w:t>一、</w:t>
      </w:r>
      <w:r>
        <w:rPr>
          <w:rFonts w:ascii="黑体" w:eastAsia="黑体" w:hAnsi="黑体" w:cs="黑体" w:hint="eastAsia"/>
          <w:bCs w:val="0"/>
          <w:sz w:val="32"/>
          <w:szCs w:val="32"/>
          <w:lang w:val="en"/>
        </w:rPr>
        <w:t>复商复市情况</w:t>
      </w:r>
    </w:p>
    <w:p w:rsidR="00000000" w:rsidRDefault="003B334E">
      <w:pPr>
        <w:pStyle w:val="5"/>
        <w:spacing w:line="576" w:lineRule="exact"/>
        <w:ind w:left="0" w:firstLineChars="200" w:firstLine="643"/>
        <w:rPr>
          <w:rFonts w:ascii="楷体" w:eastAsia="楷体" w:hAnsi="楷体" w:cs="楷体"/>
          <w:b/>
          <w:bCs w:val="0"/>
          <w:sz w:val="32"/>
          <w:szCs w:val="32"/>
        </w:rPr>
      </w:pPr>
      <w:r>
        <w:rPr>
          <w:rFonts w:ascii="楷体" w:eastAsia="楷体" w:hAnsi="楷体" w:cs="楷体" w:hint="eastAsia"/>
          <w:b/>
          <w:bCs w:val="0"/>
          <w:sz w:val="32"/>
          <w:szCs w:val="32"/>
        </w:rPr>
        <w:t>（一）商贸企业复商复市情况（详见附件</w:t>
      </w:r>
      <w:r>
        <w:rPr>
          <w:rFonts w:ascii="楷体" w:eastAsia="楷体" w:hAnsi="楷体" w:cs="楷体" w:hint="eastAsia"/>
          <w:b/>
          <w:bCs w:val="0"/>
          <w:sz w:val="32"/>
          <w:szCs w:val="32"/>
        </w:rPr>
        <w:t>1</w:t>
      </w:r>
      <w:r>
        <w:rPr>
          <w:rFonts w:ascii="楷体" w:eastAsia="楷体" w:hAnsi="楷体" w:cs="楷体" w:hint="eastAsia"/>
          <w:b/>
          <w:bCs w:val="0"/>
          <w:sz w:val="32"/>
          <w:szCs w:val="32"/>
        </w:rPr>
        <w:t>）</w:t>
      </w:r>
    </w:p>
    <w:p w:rsidR="00000000" w:rsidRDefault="003B334E">
      <w:pPr>
        <w:spacing w:line="576" w:lineRule="exact"/>
        <w:ind w:firstLineChars="200" w:firstLine="640"/>
        <w:rPr>
          <w:rFonts w:ascii="仿宋" w:eastAsia="仿宋" w:hAnsi="仿宋" w:cs="仿宋" w:hint="eastAsia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>全市</w:t>
      </w:r>
      <w:r>
        <w:rPr>
          <w:rFonts w:ascii="仿宋" w:eastAsia="仿宋" w:hAnsi="仿宋" w:cs="仿宋" w:hint="eastAsia"/>
          <w:sz w:val="32"/>
          <w:szCs w:val="32"/>
        </w:rPr>
        <w:t>1504</w:t>
      </w:r>
      <w:r>
        <w:rPr>
          <w:rFonts w:ascii="仿宋" w:eastAsia="仿宋" w:hAnsi="仿宋" w:cs="仿宋" w:hint="eastAsia"/>
          <w:sz w:val="32"/>
          <w:szCs w:val="32"/>
        </w:rPr>
        <w:t>户限上商贸企业，已复商复市</w:t>
      </w:r>
      <w:r>
        <w:rPr>
          <w:rFonts w:ascii="仿宋" w:eastAsia="仿宋" w:hAnsi="仿宋" w:cs="仿宋" w:hint="eastAsia"/>
          <w:sz w:val="32"/>
          <w:szCs w:val="32"/>
        </w:rPr>
        <w:t>1239</w:t>
      </w:r>
      <w:r>
        <w:rPr>
          <w:rFonts w:ascii="仿宋" w:eastAsia="仿宋" w:hAnsi="仿宋" w:cs="仿宋" w:hint="eastAsia"/>
          <w:sz w:val="32"/>
          <w:szCs w:val="32"/>
        </w:rPr>
        <w:t>户，复市率为</w:t>
      </w:r>
      <w:r>
        <w:rPr>
          <w:rFonts w:ascii="仿宋" w:eastAsia="仿宋" w:hAnsi="仿宋" w:cs="仿宋" w:hint="eastAsia"/>
          <w:sz w:val="32"/>
          <w:szCs w:val="32"/>
        </w:rPr>
        <w:t>82.38%</w:t>
      </w:r>
      <w:r>
        <w:rPr>
          <w:rFonts w:ascii="仿宋" w:eastAsia="仿宋" w:hAnsi="仿宋" w:cs="仿宋" w:hint="eastAsia"/>
          <w:sz w:val="32"/>
          <w:szCs w:val="32"/>
        </w:rPr>
        <w:t>；到岗人数</w:t>
      </w:r>
      <w:r>
        <w:rPr>
          <w:rFonts w:ascii="仿宋" w:eastAsia="仿宋" w:hAnsi="仿宋" w:cs="仿宋" w:hint="eastAsia"/>
          <w:sz w:val="32"/>
          <w:szCs w:val="32"/>
        </w:rPr>
        <w:t>61667</w:t>
      </w:r>
      <w:r>
        <w:rPr>
          <w:rFonts w:ascii="仿宋" w:eastAsia="仿宋" w:hAnsi="仿宋" w:cs="仿宋" w:hint="eastAsia"/>
          <w:sz w:val="32"/>
          <w:szCs w:val="32"/>
        </w:rPr>
        <w:t>人，上岗率为</w:t>
      </w:r>
      <w:r>
        <w:rPr>
          <w:rFonts w:ascii="仿宋" w:eastAsia="仿宋" w:hAnsi="仿宋" w:cs="仿宋" w:hint="eastAsia"/>
          <w:sz w:val="32"/>
          <w:szCs w:val="32"/>
        </w:rPr>
        <w:t>59.05%</w:t>
      </w:r>
      <w:r>
        <w:rPr>
          <w:rFonts w:ascii="仿宋" w:eastAsia="仿宋" w:hAnsi="仿宋" w:cs="仿宋" w:hint="eastAsia"/>
          <w:sz w:val="32"/>
          <w:szCs w:val="32"/>
        </w:rPr>
        <w:t>。</w:t>
      </w:r>
    </w:p>
    <w:p w:rsidR="00000000" w:rsidRDefault="003B334E">
      <w:pPr>
        <w:spacing w:line="576" w:lineRule="exact"/>
        <w:ind w:firstLineChars="200" w:firstLine="640"/>
        <w:rPr>
          <w:rFonts w:ascii="仿宋" w:eastAsia="仿宋" w:hAnsi="仿宋" w:cs="仿宋" w:hint="eastAsia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>全市各类商贸经营主体复市</w:t>
      </w:r>
      <w:r>
        <w:rPr>
          <w:rFonts w:ascii="仿宋" w:eastAsia="仿宋" w:hAnsi="仿宋" w:cs="仿宋" w:hint="eastAsia"/>
          <w:sz w:val="32"/>
          <w:szCs w:val="32"/>
        </w:rPr>
        <w:t>149631</w:t>
      </w:r>
      <w:r>
        <w:rPr>
          <w:rFonts w:ascii="仿宋" w:eastAsia="仿宋" w:hAnsi="仿宋" w:cs="仿宋" w:hint="eastAsia"/>
          <w:sz w:val="32"/>
          <w:szCs w:val="32"/>
        </w:rPr>
        <w:t>户，复市率</w:t>
      </w:r>
      <w:r>
        <w:rPr>
          <w:rFonts w:ascii="仿宋" w:eastAsia="仿宋" w:hAnsi="仿宋" w:cs="仿宋" w:hint="eastAsia"/>
          <w:sz w:val="32"/>
          <w:szCs w:val="32"/>
        </w:rPr>
        <w:t>39.89%</w:t>
      </w:r>
      <w:r>
        <w:rPr>
          <w:rFonts w:ascii="仿宋" w:eastAsia="仿宋" w:hAnsi="仿宋" w:cs="仿宋" w:hint="eastAsia"/>
          <w:sz w:val="32"/>
          <w:szCs w:val="32"/>
        </w:rPr>
        <w:t>。</w:t>
      </w:r>
    </w:p>
    <w:p w:rsidR="00000000" w:rsidRDefault="003B334E">
      <w:pPr>
        <w:pStyle w:val="a0"/>
        <w:ind w:firstLine="640"/>
        <w:rPr>
          <w:rFonts w:ascii="仿宋" w:eastAsia="仿宋" w:hAnsi="仿宋" w:cs="仿宋" w:hint="eastAsia"/>
          <w:sz w:val="32"/>
          <w:szCs w:val="32"/>
        </w:rPr>
      </w:pPr>
    </w:p>
    <w:p w:rsidR="00000000" w:rsidRDefault="003B334E">
      <w:pPr>
        <w:pStyle w:val="a0"/>
        <w:ind w:firstLine="640"/>
        <w:rPr>
          <w:rFonts w:ascii="仿宋" w:eastAsia="仿宋" w:hAnsi="仿宋" w:cs="仿宋" w:hint="eastAsia"/>
          <w:color w:val="FF0000"/>
          <w:sz w:val="32"/>
          <w:szCs w:val="32"/>
        </w:rPr>
      </w:pPr>
    </w:p>
    <w:p w:rsidR="00000000" w:rsidRDefault="003B334E">
      <w:pPr>
        <w:pStyle w:val="a0"/>
        <w:ind w:firstLine="640"/>
        <w:rPr>
          <w:rFonts w:ascii="仿宋" w:eastAsia="仿宋" w:hAnsi="仿宋" w:cs="仿宋" w:hint="eastAsia"/>
          <w:color w:val="FF0000"/>
          <w:sz w:val="32"/>
          <w:szCs w:val="32"/>
        </w:rPr>
      </w:pPr>
    </w:p>
    <w:p w:rsidR="00000000" w:rsidRDefault="003B334E">
      <w:pPr>
        <w:pStyle w:val="a0"/>
        <w:ind w:firstLine="640"/>
        <w:rPr>
          <w:rFonts w:ascii="仿宋" w:eastAsia="仿宋" w:hAnsi="仿宋" w:cs="仿宋" w:hint="eastAsia"/>
          <w:color w:val="FF0000"/>
          <w:sz w:val="32"/>
          <w:szCs w:val="32"/>
        </w:rPr>
      </w:pPr>
    </w:p>
    <w:tbl>
      <w:tblPr>
        <w:tblW w:w="8640" w:type="dxa"/>
        <w:jc w:val="center"/>
        <w:tblInd w:w="0" w:type="dxa"/>
        <w:tblLook w:val="0000" w:firstRow="0" w:lastRow="0" w:firstColumn="0" w:lastColumn="0" w:noHBand="0" w:noVBand="0"/>
      </w:tblPr>
      <w:tblGrid>
        <w:gridCol w:w="619"/>
        <w:gridCol w:w="1480"/>
        <w:gridCol w:w="1177"/>
        <w:gridCol w:w="1150"/>
        <w:gridCol w:w="819"/>
        <w:gridCol w:w="1254"/>
        <w:gridCol w:w="1283"/>
        <w:gridCol w:w="858"/>
      </w:tblGrid>
      <w:tr w:rsidR="00000000">
        <w:trPr>
          <w:trHeight w:hRule="exact" w:val="567"/>
          <w:jc w:val="center"/>
        </w:trPr>
        <w:tc>
          <w:tcPr>
            <w:tcW w:w="8640" w:type="dxa"/>
            <w:gridSpan w:val="8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:rsidR="00000000" w:rsidRDefault="003B334E">
            <w:pPr>
              <w:widowControl/>
              <w:jc w:val="center"/>
              <w:rPr>
                <w:rFonts w:ascii="宋体" w:hAnsi="宋体" w:cs="宋体"/>
                <w:b/>
                <w:color w:val="000000"/>
                <w:kern w:val="0"/>
                <w:sz w:val="32"/>
                <w:szCs w:val="3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32"/>
                <w:szCs w:val="32"/>
              </w:rPr>
              <w:lastRenderedPageBreak/>
              <w:t>全市复商</w:t>
            </w:r>
            <w:r>
              <w:rPr>
                <w:rFonts w:ascii="宋体" w:hAnsi="宋体" w:cs="宋体" w:hint="eastAsia"/>
                <w:b/>
                <w:color w:val="000000"/>
                <w:kern w:val="0"/>
                <w:sz w:val="32"/>
                <w:szCs w:val="32"/>
              </w:rPr>
              <w:t>复市排名表</w:t>
            </w:r>
          </w:p>
        </w:tc>
      </w:tr>
      <w:tr w:rsidR="00000000">
        <w:trPr>
          <w:trHeight w:hRule="exact" w:val="567"/>
          <w:jc w:val="center"/>
        </w:trPr>
        <w:tc>
          <w:tcPr>
            <w:tcW w:w="61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00000" w:rsidRDefault="003B334E">
            <w:pPr>
              <w:widowControl/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序号</w:t>
            </w:r>
          </w:p>
        </w:tc>
        <w:tc>
          <w:tcPr>
            <w:tcW w:w="14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00000" w:rsidRDefault="003B334E">
            <w:pPr>
              <w:widowControl/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地区</w:t>
            </w:r>
          </w:p>
        </w:tc>
        <w:tc>
          <w:tcPr>
            <w:tcW w:w="314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00000" w:rsidRDefault="003B334E">
            <w:pPr>
              <w:widowControl/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限上商贸企业</w:t>
            </w:r>
          </w:p>
        </w:tc>
        <w:tc>
          <w:tcPr>
            <w:tcW w:w="339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00000" w:rsidRDefault="003B334E">
            <w:pPr>
              <w:widowControl/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全口径商贸主体</w:t>
            </w:r>
          </w:p>
        </w:tc>
      </w:tr>
      <w:tr w:rsidR="00000000">
        <w:trPr>
          <w:trHeight w:hRule="exact" w:val="567"/>
          <w:jc w:val="center"/>
        </w:trPr>
        <w:tc>
          <w:tcPr>
            <w:tcW w:w="61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3B334E">
            <w:pPr>
              <w:widowControl/>
              <w:jc w:val="left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</w:p>
        </w:tc>
        <w:tc>
          <w:tcPr>
            <w:tcW w:w="14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3B334E">
            <w:pPr>
              <w:widowControl/>
              <w:jc w:val="left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</w:p>
        </w:tc>
        <w:tc>
          <w:tcPr>
            <w:tcW w:w="11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3B334E">
            <w:pPr>
              <w:widowControl/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复市数量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3B334E">
            <w:pPr>
              <w:widowControl/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复市率</w:t>
            </w:r>
          </w:p>
        </w:tc>
        <w:tc>
          <w:tcPr>
            <w:tcW w:w="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3B334E">
            <w:pPr>
              <w:widowControl/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排名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3B334E">
            <w:pPr>
              <w:widowControl/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复市数量</w:t>
            </w:r>
          </w:p>
        </w:tc>
        <w:tc>
          <w:tcPr>
            <w:tcW w:w="1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3B334E">
            <w:pPr>
              <w:widowControl/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复市率</w:t>
            </w:r>
          </w:p>
        </w:tc>
        <w:tc>
          <w:tcPr>
            <w:tcW w:w="8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3B334E">
            <w:pPr>
              <w:widowControl/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排名</w:t>
            </w:r>
          </w:p>
        </w:tc>
      </w:tr>
      <w:tr w:rsidR="00000000">
        <w:trPr>
          <w:trHeight w:hRule="exact" w:val="567"/>
          <w:jc w:val="center"/>
        </w:trPr>
        <w:tc>
          <w:tcPr>
            <w:tcW w:w="6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00000" w:rsidRDefault="003B334E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</w:rPr>
              <w:t>1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00000" w:rsidRDefault="003B334E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</w:rPr>
              <w:t>南关区</w:t>
            </w:r>
          </w:p>
        </w:tc>
        <w:tc>
          <w:tcPr>
            <w:tcW w:w="11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00000" w:rsidRDefault="003B334E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</w:rPr>
              <w:t>134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00000" w:rsidRDefault="003B334E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</w:rPr>
              <w:t>78.82%</w:t>
            </w:r>
          </w:p>
        </w:tc>
        <w:tc>
          <w:tcPr>
            <w:tcW w:w="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00000" w:rsidRDefault="003B334E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</w:rPr>
              <w:t>13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00000" w:rsidRDefault="003B334E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</w:rPr>
              <w:t>11791</w:t>
            </w:r>
          </w:p>
        </w:tc>
        <w:tc>
          <w:tcPr>
            <w:tcW w:w="1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00000" w:rsidRDefault="003B334E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</w:rPr>
              <w:t>33.17%</w:t>
            </w:r>
          </w:p>
        </w:tc>
        <w:tc>
          <w:tcPr>
            <w:tcW w:w="8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00000" w:rsidRDefault="003B334E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</w:rPr>
              <w:t>8</w:t>
            </w:r>
          </w:p>
        </w:tc>
      </w:tr>
      <w:tr w:rsidR="00000000">
        <w:trPr>
          <w:trHeight w:hRule="exact" w:val="567"/>
          <w:jc w:val="center"/>
        </w:trPr>
        <w:tc>
          <w:tcPr>
            <w:tcW w:w="6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00000" w:rsidRDefault="003B334E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</w:rPr>
              <w:t>2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00000" w:rsidRDefault="003B334E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</w:rPr>
              <w:t>宽城区</w:t>
            </w:r>
          </w:p>
        </w:tc>
        <w:tc>
          <w:tcPr>
            <w:tcW w:w="11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00000" w:rsidRDefault="003B334E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</w:rPr>
              <w:t>105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00000" w:rsidRDefault="003B334E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</w:rPr>
              <w:t>99.06%</w:t>
            </w:r>
          </w:p>
        </w:tc>
        <w:tc>
          <w:tcPr>
            <w:tcW w:w="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00000" w:rsidRDefault="003B334E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</w:rPr>
              <w:t>6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00000" w:rsidRDefault="003B334E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</w:rPr>
              <w:t>17249</w:t>
            </w:r>
          </w:p>
        </w:tc>
        <w:tc>
          <w:tcPr>
            <w:tcW w:w="1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00000" w:rsidRDefault="003B334E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</w:rPr>
              <w:t>39.26%</w:t>
            </w:r>
          </w:p>
        </w:tc>
        <w:tc>
          <w:tcPr>
            <w:tcW w:w="8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00000" w:rsidRDefault="003B334E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</w:rPr>
              <w:t>7</w:t>
            </w:r>
          </w:p>
        </w:tc>
      </w:tr>
      <w:tr w:rsidR="00000000">
        <w:trPr>
          <w:trHeight w:hRule="exact" w:val="567"/>
          <w:jc w:val="center"/>
        </w:trPr>
        <w:tc>
          <w:tcPr>
            <w:tcW w:w="6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00000" w:rsidRDefault="003B334E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</w:rPr>
              <w:t>3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00000" w:rsidRDefault="003B334E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</w:rPr>
              <w:t>朝阳区</w:t>
            </w:r>
          </w:p>
        </w:tc>
        <w:tc>
          <w:tcPr>
            <w:tcW w:w="11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00000" w:rsidRDefault="003B334E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</w:rPr>
              <w:t>194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00000" w:rsidRDefault="003B334E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</w:rPr>
              <w:t>100.00%</w:t>
            </w:r>
          </w:p>
        </w:tc>
        <w:tc>
          <w:tcPr>
            <w:tcW w:w="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00000" w:rsidRDefault="003B334E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</w:rPr>
              <w:t>1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00000" w:rsidRDefault="003B334E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</w:rPr>
              <w:t>8953</w:t>
            </w:r>
          </w:p>
        </w:tc>
        <w:tc>
          <w:tcPr>
            <w:tcW w:w="1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00000" w:rsidRDefault="003B334E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</w:rPr>
              <w:t>18.68%</w:t>
            </w:r>
          </w:p>
        </w:tc>
        <w:tc>
          <w:tcPr>
            <w:tcW w:w="8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00000" w:rsidRDefault="003B334E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</w:rPr>
              <w:t>12</w:t>
            </w:r>
          </w:p>
        </w:tc>
      </w:tr>
      <w:tr w:rsidR="00000000">
        <w:trPr>
          <w:trHeight w:hRule="exact" w:val="567"/>
          <w:jc w:val="center"/>
        </w:trPr>
        <w:tc>
          <w:tcPr>
            <w:tcW w:w="6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00000" w:rsidRDefault="003B334E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</w:rPr>
              <w:t>4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00000" w:rsidRDefault="003B334E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</w:rPr>
              <w:t>二道区</w:t>
            </w:r>
          </w:p>
        </w:tc>
        <w:tc>
          <w:tcPr>
            <w:tcW w:w="11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00000" w:rsidRDefault="003B334E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</w:rPr>
              <w:t>120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00000" w:rsidRDefault="003B334E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</w:rPr>
              <w:t>91.60%</w:t>
            </w:r>
          </w:p>
        </w:tc>
        <w:tc>
          <w:tcPr>
            <w:tcW w:w="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00000" w:rsidRDefault="003B334E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</w:rPr>
              <w:t>8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00000" w:rsidRDefault="003B334E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</w:rPr>
              <w:t>17865</w:t>
            </w:r>
          </w:p>
        </w:tc>
        <w:tc>
          <w:tcPr>
            <w:tcW w:w="1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00000" w:rsidRDefault="003B334E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</w:rPr>
              <w:t>54.38%</w:t>
            </w:r>
          </w:p>
        </w:tc>
        <w:tc>
          <w:tcPr>
            <w:tcW w:w="8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00000" w:rsidRDefault="003B334E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</w:rPr>
              <w:t>6</w:t>
            </w:r>
          </w:p>
        </w:tc>
      </w:tr>
      <w:tr w:rsidR="00000000">
        <w:trPr>
          <w:trHeight w:hRule="exact" w:val="567"/>
          <w:jc w:val="center"/>
        </w:trPr>
        <w:tc>
          <w:tcPr>
            <w:tcW w:w="6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00000" w:rsidRDefault="003B334E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</w:rPr>
              <w:t>5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00000" w:rsidRDefault="003B334E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</w:rPr>
              <w:t>绿园区</w:t>
            </w:r>
          </w:p>
        </w:tc>
        <w:tc>
          <w:tcPr>
            <w:tcW w:w="11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00000" w:rsidRDefault="003B334E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</w:rPr>
              <w:t>113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00000" w:rsidRDefault="003B334E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</w:rPr>
              <w:t>80.71%</w:t>
            </w:r>
          </w:p>
        </w:tc>
        <w:tc>
          <w:tcPr>
            <w:tcW w:w="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00000" w:rsidRDefault="003B334E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</w:rPr>
              <w:t>12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00000" w:rsidRDefault="003B334E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</w:rPr>
              <w:t>7472</w:t>
            </w:r>
          </w:p>
        </w:tc>
        <w:tc>
          <w:tcPr>
            <w:tcW w:w="1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00000" w:rsidRDefault="003B334E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</w:rPr>
              <w:t>20.10%</w:t>
            </w:r>
          </w:p>
        </w:tc>
        <w:tc>
          <w:tcPr>
            <w:tcW w:w="8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00000" w:rsidRDefault="003B334E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</w:rPr>
              <w:t>10</w:t>
            </w:r>
          </w:p>
        </w:tc>
      </w:tr>
      <w:tr w:rsidR="00000000">
        <w:trPr>
          <w:trHeight w:hRule="exact" w:val="567"/>
          <w:jc w:val="center"/>
        </w:trPr>
        <w:tc>
          <w:tcPr>
            <w:tcW w:w="6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00000" w:rsidRDefault="003B334E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</w:rPr>
              <w:t>6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00000" w:rsidRDefault="003B334E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</w:rPr>
              <w:t>经开区</w:t>
            </w:r>
          </w:p>
        </w:tc>
        <w:tc>
          <w:tcPr>
            <w:tcW w:w="11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00000" w:rsidRDefault="003B334E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</w:rPr>
              <w:t>116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00000" w:rsidRDefault="003B334E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</w:rPr>
              <w:t>82.86%</w:t>
            </w:r>
          </w:p>
        </w:tc>
        <w:tc>
          <w:tcPr>
            <w:tcW w:w="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00000" w:rsidRDefault="003B334E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</w:rPr>
              <w:t>11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00000" w:rsidRDefault="003B334E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</w:rPr>
              <w:t>25</w:t>
            </w: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</w:rPr>
              <w:t>73</w:t>
            </w:r>
          </w:p>
        </w:tc>
        <w:tc>
          <w:tcPr>
            <w:tcW w:w="1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00000" w:rsidRDefault="003B334E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</w:rPr>
              <w:t>10.37%</w:t>
            </w:r>
          </w:p>
        </w:tc>
        <w:tc>
          <w:tcPr>
            <w:tcW w:w="8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00000" w:rsidRDefault="003B334E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</w:rPr>
              <w:t>15</w:t>
            </w:r>
          </w:p>
        </w:tc>
      </w:tr>
      <w:tr w:rsidR="00000000">
        <w:trPr>
          <w:trHeight w:hRule="exact" w:val="567"/>
          <w:jc w:val="center"/>
        </w:trPr>
        <w:tc>
          <w:tcPr>
            <w:tcW w:w="6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00000" w:rsidRDefault="003B334E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</w:rPr>
              <w:t>7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00000" w:rsidRDefault="003B334E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</w:rPr>
              <w:t>净月区</w:t>
            </w:r>
          </w:p>
        </w:tc>
        <w:tc>
          <w:tcPr>
            <w:tcW w:w="11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00000" w:rsidRDefault="003B334E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</w:rPr>
              <w:t>78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00000" w:rsidRDefault="003B334E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</w:rPr>
              <w:t>49.68%</w:t>
            </w:r>
          </w:p>
        </w:tc>
        <w:tc>
          <w:tcPr>
            <w:tcW w:w="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00000" w:rsidRDefault="003B334E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</w:rPr>
              <w:t>17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00000" w:rsidRDefault="003B334E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</w:rPr>
              <w:t>1013</w:t>
            </w:r>
          </w:p>
        </w:tc>
        <w:tc>
          <w:tcPr>
            <w:tcW w:w="1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00000" w:rsidRDefault="003B334E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</w:rPr>
              <w:t>6.83%</w:t>
            </w:r>
          </w:p>
        </w:tc>
        <w:tc>
          <w:tcPr>
            <w:tcW w:w="8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00000" w:rsidRDefault="003B334E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</w:rPr>
              <w:t>16</w:t>
            </w:r>
          </w:p>
        </w:tc>
      </w:tr>
      <w:tr w:rsidR="00000000">
        <w:trPr>
          <w:trHeight w:hRule="exact" w:val="567"/>
          <w:jc w:val="center"/>
        </w:trPr>
        <w:tc>
          <w:tcPr>
            <w:tcW w:w="6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00000" w:rsidRDefault="003B334E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</w:rPr>
              <w:t>8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00000" w:rsidRDefault="003B334E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</w:rPr>
              <w:t>新区</w:t>
            </w:r>
          </w:p>
        </w:tc>
        <w:tc>
          <w:tcPr>
            <w:tcW w:w="11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00000" w:rsidRDefault="003B334E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</w:rPr>
              <w:t>97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00000" w:rsidRDefault="003B334E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</w:rPr>
              <w:t>74.05%</w:t>
            </w:r>
          </w:p>
        </w:tc>
        <w:tc>
          <w:tcPr>
            <w:tcW w:w="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00000" w:rsidRDefault="003B334E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</w:rPr>
              <w:t>14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00000" w:rsidRDefault="003B334E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</w:rPr>
              <w:t>3843</w:t>
            </w:r>
          </w:p>
        </w:tc>
        <w:tc>
          <w:tcPr>
            <w:tcW w:w="1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00000" w:rsidRDefault="003B334E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</w:rPr>
              <w:t>12.85%</w:t>
            </w:r>
          </w:p>
        </w:tc>
        <w:tc>
          <w:tcPr>
            <w:tcW w:w="8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00000" w:rsidRDefault="003B334E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</w:rPr>
              <w:t>13</w:t>
            </w:r>
          </w:p>
        </w:tc>
      </w:tr>
      <w:tr w:rsidR="00000000">
        <w:trPr>
          <w:trHeight w:hRule="exact" w:val="567"/>
          <w:jc w:val="center"/>
        </w:trPr>
        <w:tc>
          <w:tcPr>
            <w:tcW w:w="6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00000" w:rsidRDefault="003B334E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</w:rPr>
              <w:t>9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00000" w:rsidRDefault="003B334E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</w:rPr>
              <w:t>汽开区</w:t>
            </w:r>
          </w:p>
        </w:tc>
        <w:tc>
          <w:tcPr>
            <w:tcW w:w="11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00000" w:rsidRDefault="003B334E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</w:rPr>
              <w:t>118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00000" w:rsidRDefault="003B334E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</w:rPr>
              <w:t>87.41%</w:t>
            </w:r>
          </w:p>
        </w:tc>
        <w:tc>
          <w:tcPr>
            <w:tcW w:w="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00000" w:rsidRDefault="003B334E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</w:rPr>
              <w:t>9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00000" w:rsidRDefault="003B334E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</w:rPr>
              <w:t>3870</w:t>
            </w:r>
          </w:p>
        </w:tc>
        <w:tc>
          <w:tcPr>
            <w:tcW w:w="1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00000" w:rsidRDefault="003B334E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</w:rPr>
              <w:t>28.54%</w:t>
            </w:r>
          </w:p>
        </w:tc>
        <w:tc>
          <w:tcPr>
            <w:tcW w:w="8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00000" w:rsidRDefault="003B334E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</w:rPr>
              <w:t>9</w:t>
            </w:r>
          </w:p>
        </w:tc>
      </w:tr>
      <w:tr w:rsidR="00000000">
        <w:trPr>
          <w:trHeight w:hRule="exact" w:val="567"/>
          <w:jc w:val="center"/>
        </w:trPr>
        <w:tc>
          <w:tcPr>
            <w:tcW w:w="6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00000" w:rsidRDefault="003B334E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</w:rPr>
              <w:t>10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00000" w:rsidRDefault="003B334E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</w:rPr>
              <w:t>中韩示范区</w:t>
            </w:r>
          </w:p>
        </w:tc>
        <w:tc>
          <w:tcPr>
            <w:tcW w:w="11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00000" w:rsidRDefault="003B334E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</w:rPr>
              <w:t>6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00000" w:rsidRDefault="003B334E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</w:rPr>
              <w:t>100.00%</w:t>
            </w:r>
          </w:p>
        </w:tc>
        <w:tc>
          <w:tcPr>
            <w:tcW w:w="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00000" w:rsidRDefault="003B334E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</w:rPr>
              <w:t>1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00000" w:rsidRDefault="003B334E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</w:rPr>
              <w:t>193</w:t>
            </w:r>
          </w:p>
        </w:tc>
        <w:tc>
          <w:tcPr>
            <w:tcW w:w="1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00000" w:rsidRDefault="003B334E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</w:rPr>
              <w:t>11.61%</w:t>
            </w:r>
          </w:p>
        </w:tc>
        <w:tc>
          <w:tcPr>
            <w:tcW w:w="8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00000" w:rsidRDefault="003B334E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</w:rPr>
              <w:t>14</w:t>
            </w:r>
          </w:p>
        </w:tc>
      </w:tr>
      <w:tr w:rsidR="00000000">
        <w:trPr>
          <w:trHeight w:hRule="exact" w:val="567"/>
          <w:jc w:val="center"/>
        </w:trPr>
        <w:tc>
          <w:tcPr>
            <w:tcW w:w="6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00000" w:rsidRDefault="003B334E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</w:rPr>
              <w:t>11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00000" w:rsidRDefault="003B334E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</w:rPr>
              <w:t>莲花山</w:t>
            </w:r>
          </w:p>
        </w:tc>
        <w:tc>
          <w:tcPr>
            <w:tcW w:w="11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00000" w:rsidRDefault="003B334E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</w:rPr>
              <w:t>5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00000" w:rsidRDefault="003B334E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</w:rPr>
              <w:t>83.33%</w:t>
            </w:r>
          </w:p>
        </w:tc>
        <w:tc>
          <w:tcPr>
            <w:tcW w:w="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00000" w:rsidRDefault="003B334E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</w:rPr>
              <w:t>10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00000" w:rsidRDefault="003B334E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</w:rPr>
              <w:t>77</w:t>
            </w:r>
          </w:p>
        </w:tc>
        <w:tc>
          <w:tcPr>
            <w:tcW w:w="1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00000" w:rsidRDefault="003B334E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</w:rPr>
              <w:t>4.19%</w:t>
            </w:r>
          </w:p>
        </w:tc>
        <w:tc>
          <w:tcPr>
            <w:tcW w:w="8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00000" w:rsidRDefault="003B334E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</w:rPr>
              <w:t>17</w:t>
            </w:r>
          </w:p>
        </w:tc>
      </w:tr>
      <w:tr w:rsidR="00000000">
        <w:trPr>
          <w:trHeight w:hRule="exact" w:val="567"/>
          <w:jc w:val="center"/>
        </w:trPr>
        <w:tc>
          <w:tcPr>
            <w:tcW w:w="6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00000" w:rsidRDefault="003B334E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</w:rPr>
              <w:t>12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00000" w:rsidRDefault="003B334E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</w:rPr>
              <w:t>九台</w:t>
            </w:r>
          </w:p>
        </w:tc>
        <w:tc>
          <w:tcPr>
            <w:tcW w:w="11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00000" w:rsidRDefault="003B334E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</w:rPr>
              <w:t>35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00000" w:rsidRDefault="003B334E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</w:rPr>
              <w:t>71.43%</w:t>
            </w:r>
          </w:p>
        </w:tc>
        <w:tc>
          <w:tcPr>
            <w:tcW w:w="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00000" w:rsidRDefault="003B334E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</w:rPr>
              <w:t>15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00000" w:rsidRDefault="003B334E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</w:rPr>
              <w:t>1744</w:t>
            </w:r>
          </w:p>
        </w:tc>
        <w:tc>
          <w:tcPr>
            <w:tcW w:w="1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00000" w:rsidRDefault="003B334E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</w:rPr>
              <w:t>18.98%</w:t>
            </w:r>
          </w:p>
        </w:tc>
        <w:tc>
          <w:tcPr>
            <w:tcW w:w="8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00000" w:rsidRDefault="003B334E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</w:rPr>
              <w:t>11</w:t>
            </w:r>
          </w:p>
        </w:tc>
      </w:tr>
      <w:tr w:rsidR="00000000">
        <w:trPr>
          <w:trHeight w:hRule="exact" w:val="567"/>
          <w:jc w:val="center"/>
        </w:trPr>
        <w:tc>
          <w:tcPr>
            <w:tcW w:w="6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00000" w:rsidRDefault="003B334E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</w:rPr>
              <w:t>13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00000" w:rsidRDefault="003B334E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</w:rPr>
              <w:t>双阳</w:t>
            </w:r>
          </w:p>
        </w:tc>
        <w:tc>
          <w:tcPr>
            <w:tcW w:w="11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00000" w:rsidRDefault="003B334E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</w:rPr>
              <w:t>16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00000" w:rsidRDefault="003B334E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</w:rPr>
              <w:t>100.00%</w:t>
            </w:r>
          </w:p>
        </w:tc>
        <w:tc>
          <w:tcPr>
            <w:tcW w:w="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00000" w:rsidRDefault="003B334E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</w:rPr>
              <w:t>1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00000" w:rsidRDefault="003B334E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</w:rPr>
              <w:t>22343</w:t>
            </w:r>
          </w:p>
        </w:tc>
        <w:tc>
          <w:tcPr>
            <w:tcW w:w="1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00000" w:rsidRDefault="003B334E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</w:rPr>
              <w:t>92.00%</w:t>
            </w:r>
          </w:p>
        </w:tc>
        <w:tc>
          <w:tcPr>
            <w:tcW w:w="8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00000" w:rsidRDefault="003B334E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</w:rPr>
              <w:t>3</w:t>
            </w:r>
          </w:p>
        </w:tc>
      </w:tr>
      <w:tr w:rsidR="00000000">
        <w:trPr>
          <w:trHeight w:hRule="exact" w:val="567"/>
          <w:jc w:val="center"/>
        </w:trPr>
        <w:tc>
          <w:tcPr>
            <w:tcW w:w="6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00000" w:rsidRDefault="003B334E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</w:rPr>
              <w:t>14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00000" w:rsidRDefault="003B334E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</w:rPr>
              <w:t>农安</w:t>
            </w:r>
          </w:p>
        </w:tc>
        <w:tc>
          <w:tcPr>
            <w:tcW w:w="11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00000" w:rsidRDefault="003B334E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</w:rPr>
              <w:t>34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00000" w:rsidRDefault="003B334E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</w:rPr>
              <w:t>65.38%</w:t>
            </w:r>
          </w:p>
        </w:tc>
        <w:tc>
          <w:tcPr>
            <w:tcW w:w="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00000" w:rsidRDefault="003B334E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</w:rPr>
              <w:t>16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00000" w:rsidRDefault="003B334E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</w:rPr>
              <w:t>27300</w:t>
            </w:r>
          </w:p>
        </w:tc>
        <w:tc>
          <w:tcPr>
            <w:tcW w:w="1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00000" w:rsidRDefault="003B334E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</w:rPr>
              <w:t>84.65%</w:t>
            </w:r>
          </w:p>
        </w:tc>
        <w:tc>
          <w:tcPr>
            <w:tcW w:w="8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00000" w:rsidRDefault="003B334E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</w:rPr>
              <w:t>4</w:t>
            </w:r>
          </w:p>
        </w:tc>
      </w:tr>
      <w:tr w:rsidR="00000000">
        <w:trPr>
          <w:trHeight w:hRule="exact" w:val="567"/>
          <w:jc w:val="center"/>
        </w:trPr>
        <w:tc>
          <w:tcPr>
            <w:tcW w:w="6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00000" w:rsidRDefault="003B334E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</w:rPr>
              <w:t>15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00000" w:rsidRDefault="003B334E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</w:rPr>
              <w:t>德惠</w:t>
            </w:r>
          </w:p>
        </w:tc>
        <w:tc>
          <w:tcPr>
            <w:tcW w:w="11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00000" w:rsidRDefault="003B334E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</w:rPr>
              <w:t>14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00000" w:rsidRDefault="003B334E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</w:rPr>
              <w:t>100.00%</w:t>
            </w:r>
          </w:p>
        </w:tc>
        <w:tc>
          <w:tcPr>
            <w:tcW w:w="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00000" w:rsidRDefault="003B334E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</w:rPr>
              <w:t>1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00000" w:rsidRDefault="003B334E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</w:rPr>
              <w:t>8736</w:t>
            </w:r>
          </w:p>
        </w:tc>
        <w:tc>
          <w:tcPr>
            <w:tcW w:w="1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00000" w:rsidRDefault="003B334E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</w:rPr>
              <w:t>98.20%</w:t>
            </w:r>
          </w:p>
        </w:tc>
        <w:tc>
          <w:tcPr>
            <w:tcW w:w="8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00000" w:rsidRDefault="003B334E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</w:rPr>
              <w:t>2</w:t>
            </w:r>
          </w:p>
        </w:tc>
      </w:tr>
      <w:tr w:rsidR="00000000">
        <w:trPr>
          <w:trHeight w:hRule="exact" w:val="567"/>
          <w:jc w:val="center"/>
        </w:trPr>
        <w:tc>
          <w:tcPr>
            <w:tcW w:w="6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00000" w:rsidRDefault="003B334E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</w:rPr>
              <w:t>16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00000" w:rsidRDefault="003B334E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</w:rPr>
              <w:t>榆树</w:t>
            </w:r>
          </w:p>
        </w:tc>
        <w:tc>
          <w:tcPr>
            <w:tcW w:w="11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00000" w:rsidRDefault="003B334E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</w:rPr>
              <w:t>31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00000" w:rsidRDefault="003B334E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</w:rPr>
              <w:t>93.94%</w:t>
            </w:r>
          </w:p>
        </w:tc>
        <w:tc>
          <w:tcPr>
            <w:tcW w:w="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00000" w:rsidRDefault="003B334E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</w:rPr>
              <w:t>7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00000" w:rsidRDefault="003B334E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</w:rPr>
              <w:t>7836</w:t>
            </w:r>
          </w:p>
        </w:tc>
        <w:tc>
          <w:tcPr>
            <w:tcW w:w="1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00000" w:rsidRDefault="003B334E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</w:rPr>
              <w:t>81.19%</w:t>
            </w:r>
          </w:p>
        </w:tc>
        <w:tc>
          <w:tcPr>
            <w:tcW w:w="8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00000" w:rsidRDefault="003B334E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</w:rPr>
              <w:t>5</w:t>
            </w:r>
          </w:p>
        </w:tc>
      </w:tr>
      <w:tr w:rsidR="00000000">
        <w:trPr>
          <w:trHeight w:hRule="exact" w:val="567"/>
          <w:jc w:val="center"/>
        </w:trPr>
        <w:tc>
          <w:tcPr>
            <w:tcW w:w="6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00000" w:rsidRDefault="003B334E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</w:rPr>
              <w:t>17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00000" w:rsidRDefault="003B334E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</w:rPr>
              <w:t>公主岭</w:t>
            </w:r>
          </w:p>
        </w:tc>
        <w:tc>
          <w:tcPr>
            <w:tcW w:w="11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00000" w:rsidRDefault="003B334E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</w:rPr>
              <w:t>23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00000" w:rsidRDefault="003B334E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</w:rPr>
              <w:t>100.00%</w:t>
            </w:r>
          </w:p>
        </w:tc>
        <w:tc>
          <w:tcPr>
            <w:tcW w:w="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00000" w:rsidRDefault="003B334E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</w:rPr>
              <w:t>1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00000" w:rsidRDefault="003B334E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</w:rPr>
              <w:t>6773</w:t>
            </w:r>
          </w:p>
        </w:tc>
        <w:tc>
          <w:tcPr>
            <w:tcW w:w="1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00000" w:rsidRDefault="003B334E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</w:rPr>
              <w:t>100.00%</w:t>
            </w:r>
          </w:p>
        </w:tc>
        <w:tc>
          <w:tcPr>
            <w:tcW w:w="8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00000" w:rsidRDefault="003B334E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</w:rPr>
              <w:t>1</w:t>
            </w:r>
          </w:p>
        </w:tc>
      </w:tr>
      <w:tr w:rsidR="00000000">
        <w:trPr>
          <w:trHeight w:hRule="exact" w:val="567"/>
          <w:jc w:val="center"/>
        </w:trPr>
        <w:tc>
          <w:tcPr>
            <w:tcW w:w="6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00000" w:rsidRDefault="003B334E">
            <w:pPr>
              <w:widowControl/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00000" w:rsidRDefault="003B334E">
            <w:pPr>
              <w:widowControl/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合计</w:t>
            </w:r>
          </w:p>
        </w:tc>
        <w:tc>
          <w:tcPr>
            <w:tcW w:w="11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00000" w:rsidRDefault="003B334E">
            <w:pPr>
              <w:widowControl/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1239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00000" w:rsidRDefault="003B334E">
            <w:pPr>
              <w:widowControl/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82.38%</w:t>
            </w:r>
          </w:p>
        </w:tc>
        <w:tc>
          <w:tcPr>
            <w:tcW w:w="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00000" w:rsidRDefault="003B334E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00000" w:rsidRDefault="003B334E">
            <w:pPr>
              <w:widowControl/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149631</w:t>
            </w:r>
          </w:p>
        </w:tc>
        <w:tc>
          <w:tcPr>
            <w:tcW w:w="1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00000" w:rsidRDefault="003B334E">
            <w:pPr>
              <w:widowControl/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39.89%</w:t>
            </w:r>
          </w:p>
        </w:tc>
        <w:tc>
          <w:tcPr>
            <w:tcW w:w="8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00000" w:rsidRDefault="003B334E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</w:rPr>
              <w:t xml:space="preserve">　</w:t>
            </w:r>
          </w:p>
        </w:tc>
      </w:tr>
      <w:tr w:rsidR="00000000">
        <w:trPr>
          <w:trHeight w:hRule="exact" w:val="567"/>
          <w:jc w:val="center"/>
        </w:trPr>
        <w:tc>
          <w:tcPr>
            <w:tcW w:w="8640" w:type="dxa"/>
            <w:gridSpan w:val="8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:rsidR="00000000" w:rsidRDefault="003B334E">
            <w:pPr>
              <w:widowControl/>
              <w:jc w:val="left"/>
              <w:rPr>
                <w:rFonts w:ascii="宋体" w:hAnsi="宋体" w:cs="宋体"/>
                <w:bCs w:val="0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</w:rPr>
              <w:t>注：城区和开发区商贸主体总数是市场局提供，六县域商贸主体总数是各地上报的。</w:t>
            </w:r>
          </w:p>
        </w:tc>
      </w:tr>
    </w:tbl>
    <w:p w:rsidR="00000000" w:rsidRDefault="003B334E">
      <w:pPr>
        <w:pStyle w:val="5"/>
        <w:spacing w:line="576" w:lineRule="exact"/>
        <w:ind w:left="0" w:firstLineChars="200" w:firstLine="643"/>
        <w:rPr>
          <w:rFonts w:ascii="楷体" w:eastAsia="楷体" w:hAnsi="楷体" w:cs="楷体" w:hint="eastAsia"/>
          <w:b/>
          <w:bCs w:val="0"/>
          <w:color w:val="FF0000"/>
          <w:sz w:val="32"/>
          <w:szCs w:val="32"/>
        </w:rPr>
      </w:pPr>
    </w:p>
    <w:p w:rsidR="00000000" w:rsidRDefault="003B334E">
      <w:pPr>
        <w:rPr>
          <w:rFonts w:hint="eastAsia"/>
        </w:rPr>
      </w:pPr>
    </w:p>
    <w:p w:rsidR="00000000" w:rsidRDefault="003B334E">
      <w:pPr>
        <w:pStyle w:val="5"/>
        <w:spacing w:line="576" w:lineRule="exact"/>
        <w:ind w:left="0" w:firstLineChars="200" w:firstLine="643"/>
        <w:rPr>
          <w:rFonts w:ascii="楷体" w:eastAsia="楷体" w:hAnsi="楷体" w:cs="楷体"/>
          <w:b/>
          <w:bCs w:val="0"/>
          <w:sz w:val="32"/>
          <w:szCs w:val="32"/>
        </w:rPr>
      </w:pPr>
      <w:r>
        <w:rPr>
          <w:rFonts w:ascii="楷体" w:eastAsia="楷体" w:hAnsi="楷体" w:cs="楷体" w:hint="eastAsia"/>
          <w:b/>
          <w:bCs w:val="0"/>
          <w:sz w:val="32"/>
          <w:szCs w:val="32"/>
        </w:rPr>
        <w:t>（二）重点商贸企业情况（详见附件</w:t>
      </w:r>
      <w:r>
        <w:rPr>
          <w:rFonts w:ascii="楷体" w:eastAsia="楷体" w:hAnsi="楷体" w:cs="楷体" w:hint="eastAsia"/>
          <w:b/>
          <w:bCs w:val="0"/>
          <w:sz w:val="32"/>
          <w:szCs w:val="32"/>
        </w:rPr>
        <w:t>2</w:t>
      </w:r>
      <w:r>
        <w:rPr>
          <w:rFonts w:ascii="楷体" w:eastAsia="楷体" w:hAnsi="楷体" w:cs="楷体" w:hint="eastAsia"/>
          <w:b/>
          <w:bCs w:val="0"/>
          <w:sz w:val="32"/>
          <w:szCs w:val="32"/>
        </w:rPr>
        <w:t>）</w:t>
      </w:r>
    </w:p>
    <w:p w:rsidR="00000000" w:rsidRDefault="003B334E">
      <w:pPr>
        <w:pStyle w:val="5"/>
        <w:spacing w:line="576" w:lineRule="exact"/>
        <w:ind w:left="0" w:firstLineChars="200" w:firstLine="640"/>
        <w:rPr>
          <w:rFonts w:ascii="仿宋" w:eastAsia="仿宋" w:hAnsi="仿宋" w:cs="仿宋" w:hint="eastAsia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>市商务局日调度的</w:t>
      </w:r>
      <w:r>
        <w:rPr>
          <w:rFonts w:ascii="仿宋" w:eastAsia="仿宋" w:hAnsi="仿宋" w:cs="仿宋"/>
          <w:sz w:val="32"/>
          <w:szCs w:val="32"/>
          <w:lang w:val="en"/>
        </w:rPr>
        <w:t>30</w:t>
      </w:r>
      <w:r>
        <w:rPr>
          <w:rFonts w:ascii="仿宋" w:eastAsia="仿宋" w:hAnsi="仿宋" w:cs="仿宋" w:hint="eastAsia"/>
          <w:sz w:val="32"/>
          <w:szCs w:val="32"/>
        </w:rPr>
        <w:t>户重点商贸企业中，已全部复市</w:t>
      </w:r>
      <w:r>
        <w:rPr>
          <w:rFonts w:ascii="仿宋" w:eastAsia="仿宋" w:hAnsi="仿宋" w:cs="仿宋" w:hint="eastAsia"/>
          <w:sz w:val="32"/>
          <w:szCs w:val="32"/>
        </w:rPr>
        <w:t>，复市率为</w:t>
      </w:r>
      <w:r>
        <w:rPr>
          <w:rFonts w:ascii="仿宋" w:eastAsia="仿宋" w:hAnsi="仿宋" w:cs="仿宋" w:hint="eastAsia"/>
          <w:sz w:val="32"/>
          <w:szCs w:val="32"/>
        </w:rPr>
        <w:t>100%</w:t>
      </w:r>
      <w:r>
        <w:rPr>
          <w:rFonts w:ascii="仿宋" w:eastAsia="仿宋" w:hAnsi="仿宋" w:cs="仿宋" w:hint="eastAsia"/>
          <w:sz w:val="32"/>
          <w:szCs w:val="32"/>
        </w:rPr>
        <w:t>；总计上岗</w:t>
      </w:r>
      <w:r>
        <w:rPr>
          <w:rFonts w:ascii="仿宋" w:eastAsia="仿宋" w:hAnsi="仿宋" w:cs="仿宋" w:hint="eastAsia"/>
          <w:sz w:val="32"/>
          <w:szCs w:val="32"/>
        </w:rPr>
        <w:t>24756</w:t>
      </w:r>
      <w:r>
        <w:rPr>
          <w:rFonts w:ascii="仿宋" w:eastAsia="仿宋" w:hAnsi="仿宋" w:cs="仿宋" w:hint="eastAsia"/>
          <w:sz w:val="32"/>
          <w:szCs w:val="32"/>
        </w:rPr>
        <w:t>人，上岗率</w:t>
      </w:r>
      <w:r>
        <w:rPr>
          <w:rFonts w:ascii="仿宋" w:eastAsia="仿宋" w:hAnsi="仿宋" w:cs="仿宋" w:hint="eastAsia"/>
          <w:sz w:val="32"/>
          <w:szCs w:val="32"/>
        </w:rPr>
        <w:t>65.22%</w:t>
      </w:r>
      <w:r>
        <w:rPr>
          <w:rFonts w:ascii="仿宋" w:eastAsia="仿宋" w:hAnsi="仿宋" w:cs="仿宋" w:hint="eastAsia"/>
          <w:sz w:val="32"/>
          <w:szCs w:val="32"/>
        </w:rPr>
        <w:t>。</w:t>
      </w:r>
    </w:p>
    <w:p w:rsidR="00000000" w:rsidRDefault="003B334E">
      <w:pPr>
        <w:pStyle w:val="5"/>
        <w:spacing w:line="576" w:lineRule="exact"/>
        <w:ind w:left="0" w:firstLineChars="200" w:firstLine="643"/>
        <w:rPr>
          <w:rFonts w:ascii="楷体" w:eastAsia="楷体" w:hAnsi="楷体" w:cs="楷体"/>
          <w:b/>
          <w:bCs w:val="0"/>
          <w:sz w:val="32"/>
          <w:szCs w:val="32"/>
        </w:rPr>
      </w:pPr>
      <w:r>
        <w:rPr>
          <w:rFonts w:ascii="楷体" w:eastAsia="楷体" w:hAnsi="楷体" w:cs="楷体" w:hint="eastAsia"/>
          <w:b/>
          <w:bCs w:val="0"/>
          <w:sz w:val="32"/>
          <w:szCs w:val="32"/>
        </w:rPr>
        <w:t>（三）电商经营情况</w:t>
      </w:r>
    </w:p>
    <w:p w:rsidR="00000000" w:rsidRDefault="003B334E">
      <w:pPr>
        <w:pStyle w:val="5"/>
        <w:spacing w:line="576" w:lineRule="exact"/>
        <w:ind w:left="0" w:firstLineChars="200" w:firstLine="640"/>
        <w:rPr>
          <w:rFonts w:ascii="仿宋" w:eastAsia="仿宋" w:hAnsi="仿宋" w:cs="仿宋" w:hint="eastAsia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>市商务局日调度的</w:t>
      </w:r>
      <w:r>
        <w:rPr>
          <w:rFonts w:ascii="仿宋" w:eastAsia="仿宋" w:hAnsi="仿宋" w:cs="仿宋" w:hint="eastAsia"/>
          <w:sz w:val="32"/>
          <w:szCs w:val="32"/>
        </w:rPr>
        <w:t>6</w:t>
      </w:r>
      <w:r>
        <w:rPr>
          <w:rFonts w:ascii="仿宋" w:eastAsia="仿宋" w:hAnsi="仿宋" w:cs="仿宋" w:hint="eastAsia"/>
          <w:sz w:val="32"/>
          <w:szCs w:val="32"/>
        </w:rPr>
        <w:t>户重点电商企业中，总计上岗</w:t>
      </w:r>
      <w:r>
        <w:rPr>
          <w:rFonts w:ascii="仿宋" w:eastAsia="仿宋" w:hAnsi="仿宋" w:cs="仿宋" w:hint="eastAsia"/>
          <w:sz w:val="32"/>
          <w:szCs w:val="32"/>
        </w:rPr>
        <w:t>4238</w:t>
      </w:r>
      <w:r>
        <w:rPr>
          <w:rFonts w:ascii="仿宋" w:eastAsia="仿宋" w:hAnsi="仿宋" w:cs="仿宋" w:hint="eastAsia"/>
          <w:sz w:val="32"/>
          <w:szCs w:val="32"/>
        </w:rPr>
        <w:t>人，上岗率</w:t>
      </w:r>
      <w:r>
        <w:rPr>
          <w:rFonts w:ascii="仿宋" w:eastAsia="仿宋" w:hAnsi="仿宋" w:cs="仿宋" w:hint="eastAsia"/>
          <w:sz w:val="32"/>
          <w:szCs w:val="32"/>
        </w:rPr>
        <w:t>89%</w:t>
      </w:r>
      <w:r>
        <w:rPr>
          <w:rFonts w:ascii="仿宋" w:eastAsia="仿宋" w:hAnsi="仿宋" w:cs="仿宋" w:hint="eastAsia"/>
          <w:sz w:val="32"/>
          <w:szCs w:val="32"/>
        </w:rPr>
        <w:t>，订单数</w:t>
      </w:r>
      <w:r>
        <w:rPr>
          <w:rFonts w:ascii="仿宋" w:eastAsia="仿宋" w:hAnsi="仿宋" w:cs="仿宋" w:hint="eastAsia"/>
          <w:sz w:val="32"/>
          <w:szCs w:val="32"/>
        </w:rPr>
        <w:t>444500</w:t>
      </w:r>
      <w:r>
        <w:rPr>
          <w:rFonts w:ascii="仿宋" w:eastAsia="仿宋" w:hAnsi="仿宋" w:cs="仿宋" w:hint="eastAsia"/>
          <w:sz w:val="32"/>
          <w:szCs w:val="32"/>
        </w:rPr>
        <w:t>单。</w:t>
      </w:r>
    </w:p>
    <w:tbl>
      <w:tblPr>
        <w:tblW w:w="8835" w:type="dxa"/>
        <w:tblInd w:w="-17" w:type="dxa"/>
        <w:tblLook w:val="0000" w:firstRow="0" w:lastRow="0" w:firstColumn="0" w:lastColumn="0" w:noHBand="0" w:noVBand="0"/>
      </w:tblPr>
      <w:tblGrid>
        <w:gridCol w:w="740"/>
        <w:gridCol w:w="3180"/>
        <w:gridCol w:w="1230"/>
        <w:gridCol w:w="1230"/>
        <w:gridCol w:w="1230"/>
        <w:gridCol w:w="1230"/>
      </w:tblGrid>
      <w:tr w:rsidR="00000000">
        <w:trPr>
          <w:trHeight w:hRule="exact" w:val="510"/>
        </w:trPr>
        <w:tc>
          <w:tcPr>
            <w:tcW w:w="8840" w:type="dxa"/>
            <w:gridSpan w:val="6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:rsidR="00000000" w:rsidRDefault="003B334E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32"/>
                <w:szCs w:val="32"/>
              </w:rPr>
            </w:pPr>
            <w:r>
              <w:rPr>
                <w:rFonts w:ascii="宋体" w:hAnsi="宋体" w:cs="宋体" w:hint="eastAsia"/>
                <w:b/>
                <w:bCs w:val="0"/>
                <w:color w:val="000000"/>
                <w:kern w:val="0"/>
                <w:sz w:val="32"/>
                <w:szCs w:val="32"/>
                <w:lang w:bidi="ar"/>
              </w:rPr>
              <w:t>重点电商企业经营情况</w:t>
            </w:r>
          </w:p>
        </w:tc>
      </w:tr>
      <w:tr w:rsidR="00000000">
        <w:trPr>
          <w:trHeight w:hRule="exact" w:val="51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3B334E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2"/>
              </w:rPr>
            </w:pPr>
            <w:r>
              <w:rPr>
                <w:rFonts w:ascii="宋体" w:hAnsi="宋体" w:cs="宋体" w:hint="eastAsia"/>
                <w:b/>
                <w:bCs w:val="0"/>
                <w:color w:val="000000"/>
                <w:kern w:val="0"/>
                <w:sz w:val="22"/>
                <w:lang w:bidi="ar"/>
              </w:rPr>
              <w:t>序号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3B334E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2"/>
              </w:rPr>
            </w:pPr>
            <w:r>
              <w:rPr>
                <w:rFonts w:ascii="宋体" w:hAnsi="宋体" w:cs="宋体" w:hint="eastAsia"/>
                <w:b/>
                <w:bCs w:val="0"/>
                <w:color w:val="000000"/>
                <w:kern w:val="0"/>
                <w:sz w:val="22"/>
                <w:lang w:bidi="ar"/>
              </w:rPr>
              <w:t>企业名称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3B334E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2"/>
              </w:rPr>
            </w:pPr>
            <w:r>
              <w:rPr>
                <w:rFonts w:ascii="宋体" w:hAnsi="宋体" w:cs="宋体" w:hint="eastAsia"/>
                <w:b/>
                <w:bCs w:val="0"/>
                <w:color w:val="000000"/>
                <w:kern w:val="0"/>
                <w:sz w:val="22"/>
                <w:lang w:bidi="ar"/>
              </w:rPr>
              <w:t>总人数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3B334E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2"/>
              </w:rPr>
            </w:pPr>
            <w:r>
              <w:rPr>
                <w:rFonts w:ascii="宋体" w:hAnsi="宋体" w:cs="宋体" w:hint="eastAsia"/>
                <w:b/>
                <w:bCs w:val="0"/>
                <w:color w:val="000000"/>
                <w:kern w:val="0"/>
                <w:sz w:val="22"/>
                <w:lang w:bidi="ar"/>
              </w:rPr>
              <w:t>在岗人数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3B334E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2"/>
              </w:rPr>
            </w:pPr>
            <w:r>
              <w:rPr>
                <w:rFonts w:ascii="宋体" w:hAnsi="宋体" w:cs="宋体" w:hint="eastAsia"/>
                <w:b/>
                <w:bCs w:val="0"/>
                <w:color w:val="000000"/>
                <w:kern w:val="0"/>
                <w:sz w:val="22"/>
                <w:lang w:bidi="ar"/>
              </w:rPr>
              <w:t>在岗率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3B334E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2"/>
              </w:rPr>
            </w:pPr>
            <w:r>
              <w:rPr>
                <w:rFonts w:ascii="宋体" w:hAnsi="宋体" w:cs="宋体" w:hint="eastAsia"/>
                <w:b/>
                <w:bCs w:val="0"/>
                <w:color w:val="000000"/>
                <w:kern w:val="0"/>
                <w:sz w:val="22"/>
                <w:lang w:bidi="ar"/>
              </w:rPr>
              <w:t>订单数</w:t>
            </w:r>
          </w:p>
        </w:tc>
      </w:tr>
      <w:tr w:rsidR="00000000">
        <w:trPr>
          <w:trHeight w:hRule="exact" w:val="510"/>
        </w:trPr>
        <w:tc>
          <w:tcPr>
            <w:tcW w:w="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0000" w:rsidRDefault="003B334E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1</w:t>
            </w:r>
          </w:p>
        </w:tc>
        <w:tc>
          <w:tcPr>
            <w:tcW w:w="3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0000" w:rsidRDefault="003B334E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京东商城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0000" w:rsidRDefault="003B334E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 xml:space="preserve">1457 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0000" w:rsidRDefault="003B334E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2016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0000" w:rsidRDefault="003B334E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138%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3B334E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170000</w:t>
            </w:r>
          </w:p>
        </w:tc>
      </w:tr>
      <w:tr w:rsidR="00000000">
        <w:trPr>
          <w:trHeight w:hRule="exact" w:val="510"/>
        </w:trPr>
        <w:tc>
          <w:tcPr>
            <w:tcW w:w="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0000" w:rsidRDefault="003B334E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2</w:t>
            </w:r>
          </w:p>
        </w:tc>
        <w:tc>
          <w:tcPr>
            <w:tcW w:w="3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0000" w:rsidRDefault="003B334E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供销社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0000" w:rsidRDefault="003B334E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 xml:space="preserve">2244 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0000" w:rsidRDefault="003B334E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1750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0000" w:rsidRDefault="003B334E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78%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0000" w:rsidRDefault="003B334E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150000</w:t>
            </w:r>
          </w:p>
        </w:tc>
      </w:tr>
      <w:tr w:rsidR="00000000">
        <w:trPr>
          <w:trHeight w:hRule="exact" w:val="510"/>
        </w:trPr>
        <w:tc>
          <w:tcPr>
            <w:tcW w:w="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0000" w:rsidRDefault="003B334E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3</w:t>
            </w:r>
          </w:p>
        </w:tc>
        <w:tc>
          <w:tcPr>
            <w:tcW w:w="3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0000" w:rsidRDefault="003B334E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多多买菜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0000" w:rsidRDefault="003B334E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 xml:space="preserve">600 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0000" w:rsidRDefault="003B334E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123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0000" w:rsidRDefault="003B334E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21%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0000" w:rsidRDefault="003B334E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52500</w:t>
            </w:r>
          </w:p>
        </w:tc>
      </w:tr>
      <w:tr w:rsidR="00000000">
        <w:trPr>
          <w:trHeight w:hRule="exact" w:val="510"/>
        </w:trPr>
        <w:tc>
          <w:tcPr>
            <w:tcW w:w="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0000" w:rsidRDefault="003B334E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4</w:t>
            </w:r>
          </w:p>
        </w:tc>
        <w:tc>
          <w:tcPr>
            <w:tcW w:w="3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0000" w:rsidRDefault="003B334E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吉林省京天科技发展有限公司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0000" w:rsidRDefault="003B334E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 xml:space="preserve">60 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0000" w:rsidRDefault="003B334E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55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0000" w:rsidRDefault="003B334E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92%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0000" w:rsidRDefault="003B334E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21000</w:t>
            </w:r>
          </w:p>
        </w:tc>
      </w:tr>
      <w:tr w:rsidR="00000000">
        <w:trPr>
          <w:trHeight w:hRule="exact" w:val="510"/>
        </w:trPr>
        <w:tc>
          <w:tcPr>
            <w:tcW w:w="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0000" w:rsidRDefault="003B334E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5</w:t>
            </w:r>
          </w:p>
        </w:tc>
        <w:tc>
          <w:tcPr>
            <w:tcW w:w="3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0000" w:rsidRDefault="003B334E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吉林省吉聚客</w:t>
            </w: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商贸有限公司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0000" w:rsidRDefault="003B334E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 xml:space="preserve">50 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0000" w:rsidRDefault="003B334E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24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0000" w:rsidRDefault="003B334E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48%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0000" w:rsidRDefault="003B334E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39000</w:t>
            </w:r>
          </w:p>
        </w:tc>
      </w:tr>
      <w:tr w:rsidR="00000000">
        <w:trPr>
          <w:trHeight w:hRule="exact" w:val="510"/>
        </w:trPr>
        <w:tc>
          <w:tcPr>
            <w:tcW w:w="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0000" w:rsidRDefault="003B334E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6</w:t>
            </w:r>
          </w:p>
        </w:tc>
        <w:tc>
          <w:tcPr>
            <w:tcW w:w="3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0000" w:rsidRDefault="003B334E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美团优选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0000" w:rsidRDefault="003B334E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 xml:space="preserve">356 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0000" w:rsidRDefault="003B334E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270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0000" w:rsidRDefault="003B334E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76%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0000" w:rsidRDefault="003B334E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12000</w:t>
            </w:r>
          </w:p>
        </w:tc>
      </w:tr>
      <w:tr w:rsidR="00000000">
        <w:trPr>
          <w:trHeight w:hRule="exact" w:val="510"/>
        </w:trPr>
        <w:tc>
          <w:tcPr>
            <w:tcW w:w="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0000" w:rsidRDefault="003B334E">
            <w:pPr>
              <w:jc w:val="center"/>
              <w:rPr>
                <w:rFonts w:ascii="宋体" w:hAnsi="宋体" w:cs="宋体" w:hint="eastAsia"/>
                <w:color w:val="000000"/>
                <w:sz w:val="22"/>
              </w:rPr>
            </w:pPr>
          </w:p>
        </w:tc>
        <w:tc>
          <w:tcPr>
            <w:tcW w:w="3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0000" w:rsidRDefault="003B334E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2"/>
              </w:rPr>
            </w:pPr>
            <w:r>
              <w:rPr>
                <w:rFonts w:ascii="宋体" w:hAnsi="宋体" w:cs="宋体" w:hint="eastAsia"/>
                <w:b/>
                <w:bCs w:val="0"/>
                <w:color w:val="000000"/>
                <w:kern w:val="0"/>
                <w:sz w:val="22"/>
                <w:lang w:bidi="ar"/>
              </w:rPr>
              <w:t>合计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0000" w:rsidRDefault="003B334E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2"/>
              </w:rPr>
            </w:pPr>
            <w:r>
              <w:rPr>
                <w:rFonts w:ascii="宋体" w:hAnsi="宋体" w:cs="宋体" w:hint="eastAsia"/>
                <w:b/>
                <w:bCs w:val="0"/>
                <w:color w:val="000000"/>
                <w:kern w:val="0"/>
                <w:sz w:val="22"/>
                <w:lang w:bidi="ar"/>
              </w:rPr>
              <w:t xml:space="preserve">4767 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0000" w:rsidRDefault="003B334E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2"/>
              </w:rPr>
            </w:pPr>
            <w:r>
              <w:rPr>
                <w:rFonts w:ascii="宋体" w:hAnsi="宋体" w:cs="宋体" w:hint="eastAsia"/>
                <w:b/>
                <w:bCs w:val="0"/>
                <w:color w:val="000000"/>
                <w:kern w:val="0"/>
                <w:sz w:val="22"/>
                <w:lang w:bidi="ar"/>
              </w:rPr>
              <w:t>4238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0000" w:rsidRDefault="003B334E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2"/>
              </w:rPr>
            </w:pPr>
            <w:r>
              <w:rPr>
                <w:rFonts w:ascii="宋体" w:hAnsi="宋体" w:cs="宋体" w:hint="eastAsia"/>
                <w:b/>
                <w:bCs w:val="0"/>
                <w:color w:val="000000"/>
                <w:kern w:val="0"/>
                <w:sz w:val="22"/>
                <w:lang w:bidi="ar"/>
              </w:rPr>
              <w:t>89%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3B334E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2"/>
              </w:rPr>
            </w:pPr>
            <w:r>
              <w:rPr>
                <w:rFonts w:ascii="宋体" w:hAnsi="宋体" w:cs="宋体" w:hint="eastAsia"/>
                <w:b/>
                <w:bCs w:val="0"/>
                <w:color w:val="000000"/>
                <w:kern w:val="0"/>
                <w:sz w:val="22"/>
                <w:lang w:bidi="ar"/>
              </w:rPr>
              <w:t>444500</w:t>
            </w:r>
          </w:p>
        </w:tc>
      </w:tr>
    </w:tbl>
    <w:p w:rsidR="00000000" w:rsidRDefault="003B334E">
      <w:pPr>
        <w:pStyle w:val="a0"/>
        <w:spacing w:beforeLines="50" w:before="156" w:line="576" w:lineRule="exact"/>
        <w:ind w:firstLine="640"/>
        <w:rPr>
          <w:rFonts w:ascii="黑体" w:eastAsia="黑体" w:cs="黑体" w:hint="eastAsia"/>
          <w:sz w:val="32"/>
          <w:szCs w:val="32"/>
        </w:rPr>
      </w:pPr>
      <w:r>
        <w:rPr>
          <w:rFonts w:ascii="黑体" w:eastAsia="黑体" w:cs="黑体" w:hint="eastAsia"/>
          <w:sz w:val="32"/>
          <w:szCs w:val="32"/>
        </w:rPr>
        <w:t>二、复商复市企业疫情防控督导检查情况</w:t>
      </w:r>
    </w:p>
    <w:p w:rsidR="00000000" w:rsidRDefault="003B334E">
      <w:pPr>
        <w:pStyle w:val="a0"/>
        <w:spacing w:line="560" w:lineRule="exact"/>
        <w:ind w:firstLine="640"/>
        <w:rPr>
          <w:rFonts w:ascii="仿宋" w:eastAsia="仿宋" w:hAnsi="仿宋" w:cs="仿宋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  <w:lang w:val="en"/>
        </w:rPr>
        <w:t>为确保复商复市企业疫情防控措施落实到位，市商务局采取“省市区联动”“明查暗访”等方式，下沉到各城区、开发区对超市、加油站、餐饮、商贸物流等商贸企业在双检双测、佩戴</w:t>
      </w:r>
      <w:r>
        <w:rPr>
          <w:rFonts w:ascii="仿宋" w:eastAsia="仿宋" w:hAnsi="仿宋" w:cs="仿宋" w:hint="eastAsia"/>
          <w:sz w:val="32"/>
          <w:szCs w:val="32"/>
          <w:lang w:val="en"/>
        </w:rPr>
        <w:t>N95</w:t>
      </w:r>
      <w:r>
        <w:rPr>
          <w:rFonts w:ascii="仿宋" w:eastAsia="仿宋" w:hAnsi="仿宋" w:cs="仿宋" w:hint="eastAsia"/>
          <w:sz w:val="32"/>
          <w:szCs w:val="32"/>
          <w:lang w:val="en"/>
        </w:rPr>
        <w:t>口罩、穿防护服、戴手套、物资表面清洁消毒、经营场所消杀、组织机构建立、应急预案制定、扫码、测温、限流限距等疫情防控措施落实情况进行督导检查。</w:t>
      </w:r>
      <w:r>
        <w:rPr>
          <w:rFonts w:ascii="仿宋" w:eastAsia="仿宋" w:hAnsi="仿宋" w:cs="仿宋" w:hint="eastAsia"/>
          <w:b/>
          <w:bCs w:val="0"/>
          <w:sz w:val="32"/>
          <w:szCs w:val="32"/>
          <w:lang w:val="en"/>
        </w:rPr>
        <w:t>从督导检</w:t>
      </w:r>
      <w:r>
        <w:rPr>
          <w:rFonts w:ascii="仿宋" w:eastAsia="仿宋" w:hAnsi="仿宋" w:cs="仿宋" w:hint="eastAsia"/>
          <w:b/>
          <w:bCs w:val="0"/>
          <w:sz w:val="32"/>
          <w:szCs w:val="32"/>
          <w:lang w:val="en"/>
        </w:rPr>
        <w:t>查情况看</w:t>
      </w:r>
      <w:r>
        <w:rPr>
          <w:rFonts w:ascii="仿宋" w:eastAsia="仿宋" w:hAnsi="仿宋" w:cs="仿宋" w:hint="eastAsia"/>
          <w:sz w:val="32"/>
          <w:szCs w:val="32"/>
          <w:lang w:val="en"/>
        </w:rPr>
        <w:t>，派出</w:t>
      </w:r>
      <w:r>
        <w:rPr>
          <w:rFonts w:ascii="仿宋" w:eastAsia="仿宋" w:hAnsi="仿宋" w:cs="仿宋" w:hint="eastAsia"/>
          <w:sz w:val="32"/>
          <w:szCs w:val="32"/>
        </w:rPr>
        <w:t>3</w:t>
      </w:r>
      <w:r>
        <w:rPr>
          <w:rFonts w:ascii="仿宋" w:eastAsia="仿宋" w:hAnsi="仿宋" w:cs="仿宋" w:hint="eastAsia"/>
          <w:sz w:val="32"/>
          <w:szCs w:val="32"/>
        </w:rPr>
        <w:t>个检查组，</w:t>
      </w:r>
      <w:r>
        <w:rPr>
          <w:rFonts w:ascii="仿宋" w:eastAsia="仿宋" w:hAnsi="仿宋" w:cs="仿宋" w:hint="eastAsia"/>
          <w:sz w:val="32"/>
          <w:szCs w:val="32"/>
          <w:lang w:val="en"/>
        </w:rPr>
        <w:t>现场检查</w:t>
      </w:r>
      <w:r>
        <w:rPr>
          <w:rFonts w:ascii="仿宋" w:eastAsia="仿宋" w:hAnsi="仿宋" w:cs="仿宋" w:hint="eastAsia"/>
          <w:sz w:val="32"/>
          <w:szCs w:val="32"/>
        </w:rPr>
        <w:t>21</w:t>
      </w:r>
      <w:r>
        <w:rPr>
          <w:rFonts w:ascii="仿宋" w:eastAsia="仿宋" w:hAnsi="仿宋" w:cs="仿宋" w:hint="eastAsia"/>
          <w:sz w:val="32"/>
          <w:szCs w:val="32"/>
          <w:lang w:val="en"/>
        </w:rPr>
        <w:t>户企业，梳理共性问题</w:t>
      </w:r>
      <w:r>
        <w:rPr>
          <w:rFonts w:ascii="仿宋" w:eastAsia="仿宋" w:hAnsi="仿宋" w:cs="仿宋" w:hint="eastAsia"/>
          <w:sz w:val="32"/>
          <w:szCs w:val="32"/>
        </w:rPr>
        <w:t>3</w:t>
      </w:r>
      <w:r>
        <w:rPr>
          <w:rFonts w:ascii="仿宋" w:eastAsia="仿宋" w:hAnsi="仿宋" w:cs="仿宋" w:hint="eastAsia"/>
          <w:sz w:val="32"/>
          <w:szCs w:val="32"/>
          <w:lang w:val="en"/>
        </w:rPr>
        <w:t>个；</w:t>
      </w:r>
      <w:r>
        <w:rPr>
          <w:rFonts w:ascii="仿宋" w:eastAsia="仿宋" w:hAnsi="仿宋" w:cs="仿宋" w:hint="eastAsia"/>
          <w:b/>
          <w:bCs w:val="0"/>
          <w:sz w:val="32"/>
          <w:szCs w:val="32"/>
          <w:lang w:val="en"/>
        </w:rPr>
        <w:t>从</w:t>
      </w:r>
      <w:r>
        <w:rPr>
          <w:rFonts w:ascii="仿宋" w:eastAsia="仿宋" w:hAnsi="仿宋" w:cs="仿宋" w:hint="eastAsia"/>
          <w:b/>
          <w:bCs w:val="0"/>
          <w:sz w:val="32"/>
          <w:szCs w:val="32"/>
        </w:rPr>
        <w:t>17</w:t>
      </w:r>
      <w:r>
        <w:rPr>
          <w:rFonts w:ascii="仿宋" w:eastAsia="仿宋" w:hAnsi="仿宋" w:cs="仿宋" w:hint="eastAsia"/>
          <w:b/>
          <w:bCs w:val="0"/>
          <w:sz w:val="32"/>
          <w:szCs w:val="32"/>
        </w:rPr>
        <w:t>个作战单位</w:t>
      </w:r>
      <w:r>
        <w:rPr>
          <w:rFonts w:ascii="仿宋" w:eastAsia="仿宋" w:hAnsi="仿宋" w:cs="仿宋" w:hint="eastAsia"/>
          <w:b/>
          <w:bCs w:val="0"/>
          <w:sz w:val="32"/>
          <w:szCs w:val="32"/>
          <w:lang w:val="en"/>
        </w:rPr>
        <w:t>日报告调度情况看</w:t>
      </w:r>
      <w:r>
        <w:rPr>
          <w:rFonts w:ascii="仿宋" w:eastAsia="仿宋" w:hAnsi="仿宋" w:cs="仿宋" w:hint="eastAsia"/>
          <w:sz w:val="32"/>
          <w:szCs w:val="32"/>
          <w:lang w:val="en"/>
        </w:rPr>
        <w:t>，共现场检查</w:t>
      </w:r>
      <w:r>
        <w:rPr>
          <w:rFonts w:ascii="仿宋" w:eastAsia="仿宋" w:hAnsi="仿宋" w:cs="仿宋" w:hint="eastAsia"/>
          <w:sz w:val="32"/>
          <w:szCs w:val="32"/>
        </w:rPr>
        <w:t>1740</w:t>
      </w:r>
      <w:r>
        <w:rPr>
          <w:rFonts w:ascii="仿宋" w:eastAsia="仿宋" w:hAnsi="仿宋" w:cs="仿宋" w:hint="eastAsia"/>
          <w:sz w:val="32"/>
          <w:szCs w:val="32"/>
          <w:lang w:val="en"/>
        </w:rPr>
        <w:t>户商贸企业，曝光企业</w:t>
      </w:r>
      <w:r>
        <w:rPr>
          <w:rFonts w:ascii="仿宋" w:eastAsia="仿宋" w:hAnsi="仿宋" w:cs="仿宋" w:hint="eastAsia"/>
          <w:sz w:val="32"/>
          <w:szCs w:val="32"/>
        </w:rPr>
        <w:t>5</w:t>
      </w:r>
      <w:r>
        <w:rPr>
          <w:rFonts w:ascii="仿宋" w:eastAsia="仿宋" w:hAnsi="仿宋" w:cs="仿宋" w:hint="eastAsia"/>
          <w:sz w:val="32"/>
          <w:szCs w:val="32"/>
        </w:rPr>
        <w:t>户，关停企业</w:t>
      </w:r>
      <w:r>
        <w:rPr>
          <w:rFonts w:ascii="仿宋" w:eastAsia="仿宋" w:hAnsi="仿宋" w:cs="仿宋" w:hint="eastAsia"/>
          <w:sz w:val="32"/>
          <w:szCs w:val="32"/>
        </w:rPr>
        <w:t>12</w:t>
      </w:r>
      <w:r>
        <w:rPr>
          <w:rFonts w:ascii="仿宋" w:eastAsia="仿宋" w:hAnsi="仿宋" w:cs="仿宋" w:hint="eastAsia"/>
          <w:sz w:val="32"/>
          <w:szCs w:val="32"/>
        </w:rPr>
        <w:t>户</w:t>
      </w:r>
      <w:r>
        <w:rPr>
          <w:rFonts w:ascii="仿宋" w:eastAsia="仿宋" w:hAnsi="仿宋" w:cs="仿宋" w:hint="eastAsia"/>
          <w:sz w:val="32"/>
          <w:szCs w:val="32"/>
          <w:lang w:val="en"/>
        </w:rPr>
        <w:t>；</w:t>
      </w:r>
      <w:r>
        <w:rPr>
          <w:rFonts w:ascii="仿宋" w:eastAsia="仿宋" w:hAnsi="仿宋" w:cs="仿宋" w:hint="eastAsia"/>
          <w:b/>
          <w:bCs w:val="0"/>
          <w:sz w:val="32"/>
          <w:szCs w:val="32"/>
          <w:lang w:val="en"/>
        </w:rPr>
        <w:t>从行业督导情况看</w:t>
      </w:r>
      <w:r>
        <w:rPr>
          <w:rFonts w:ascii="仿宋" w:eastAsia="仿宋" w:hAnsi="仿宋" w:cs="仿宋" w:hint="eastAsia"/>
          <w:sz w:val="32"/>
          <w:szCs w:val="32"/>
          <w:lang w:val="en"/>
        </w:rPr>
        <w:t>，派出</w:t>
      </w:r>
      <w:r>
        <w:rPr>
          <w:rFonts w:ascii="仿宋" w:eastAsia="仿宋" w:hAnsi="仿宋" w:cs="仿宋" w:hint="eastAsia"/>
          <w:sz w:val="32"/>
          <w:szCs w:val="32"/>
          <w:lang w:val="en"/>
        </w:rPr>
        <w:t>4</w:t>
      </w:r>
      <w:r>
        <w:rPr>
          <w:rFonts w:ascii="仿宋" w:eastAsia="仿宋" w:hAnsi="仿宋" w:cs="仿宋" w:hint="eastAsia"/>
          <w:sz w:val="32"/>
          <w:szCs w:val="32"/>
          <w:lang w:val="en"/>
        </w:rPr>
        <w:t>个小组，现场检查超市、加油站、餐饮等企业</w:t>
      </w:r>
      <w:r>
        <w:rPr>
          <w:rFonts w:ascii="仿宋" w:eastAsia="仿宋" w:hAnsi="仿宋" w:cs="仿宋" w:hint="eastAsia"/>
          <w:sz w:val="32"/>
          <w:szCs w:val="32"/>
        </w:rPr>
        <w:t>13</w:t>
      </w:r>
      <w:r>
        <w:rPr>
          <w:rFonts w:ascii="仿宋" w:eastAsia="仿宋" w:hAnsi="仿宋" w:cs="仿宋" w:hint="eastAsia"/>
          <w:sz w:val="32"/>
          <w:szCs w:val="32"/>
          <w:lang w:val="en"/>
        </w:rPr>
        <w:t>户，发现共性问题</w:t>
      </w:r>
      <w:r>
        <w:rPr>
          <w:rFonts w:ascii="仿宋" w:eastAsia="仿宋" w:hAnsi="仿宋" w:cs="仿宋" w:hint="eastAsia"/>
          <w:sz w:val="32"/>
          <w:szCs w:val="32"/>
        </w:rPr>
        <w:t>1</w:t>
      </w:r>
      <w:r>
        <w:rPr>
          <w:rFonts w:ascii="仿宋" w:eastAsia="仿宋" w:hAnsi="仿宋" w:cs="仿宋" w:hint="eastAsia"/>
          <w:sz w:val="32"/>
          <w:szCs w:val="32"/>
          <w:lang w:val="en"/>
        </w:rPr>
        <w:t>个。针对以上发现的问题，我局一方面要求企业立行立改，另一方面，通过下发整改通知和提示函形式，督促</w:t>
      </w:r>
      <w:r>
        <w:rPr>
          <w:rFonts w:ascii="仿宋_GB2312" w:eastAsia="仿宋_GB2312" w:hAnsi="仿宋_GB2312" w:cs="仿宋_GB2312" w:hint="eastAsia"/>
          <w:sz w:val="32"/>
          <w:szCs w:val="32"/>
          <w:lang w:val="en"/>
        </w:rPr>
        <w:t>属地和企业进行整改</w:t>
      </w:r>
      <w:r>
        <w:rPr>
          <w:rFonts w:ascii="仿宋" w:eastAsia="仿宋" w:hAnsi="仿宋" w:cs="仿宋" w:hint="eastAsia"/>
          <w:sz w:val="32"/>
          <w:szCs w:val="32"/>
          <w:lang w:val="en"/>
        </w:rPr>
        <w:t>。</w:t>
      </w:r>
    </w:p>
    <w:p w:rsidR="00000000" w:rsidRDefault="003B334E">
      <w:pPr>
        <w:pStyle w:val="a0"/>
        <w:spacing w:line="576" w:lineRule="exact"/>
        <w:ind w:firstLine="640"/>
        <w:rPr>
          <w:rFonts w:ascii="黑体" w:eastAsia="黑体" w:cs="黑体" w:hint="eastAsia"/>
          <w:sz w:val="32"/>
          <w:szCs w:val="32"/>
          <w:lang w:val="en"/>
        </w:rPr>
      </w:pPr>
      <w:r>
        <w:rPr>
          <w:rFonts w:ascii="黑体" w:eastAsia="黑体" w:cs="黑体" w:hint="eastAsia"/>
          <w:sz w:val="32"/>
          <w:szCs w:val="32"/>
          <w:lang w:val="en"/>
        </w:rPr>
        <w:t>三</w:t>
      </w:r>
      <w:r>
        <w:rPr>
          <w:rFonts w:ascii="黑体" w:eastAsia="黑体" w:cs="黑体" w:hint="eastAsia"/>
          <w:sz w:val="32"/>
          <w:szCs w:val="32"/>
        </w:rPr>
        <w:t>、</w:t>
      </w:r>
      <w:r>
        <w:rPr>
          <w:rFonts w:ascii="黑体" w:eastAsia="黑体" w:cs="黑体" w:hint="eastAsia"/>
          <w:sz w:val="32"/>
          <w:szCs w:val="32"/>
          <w:lang w:val="en"/>
        </w:rPr>
        <w:t>库存储备情况</w:t>
      </w:r>
    </w:p>
    <w:p w:rsidR="00000000" w:rsidRDefault="003B334E">
      <w:pPr>
        <w:pStyle w:val="a7"/>
        <w:autoSpaceDN w:val="0"/>
        <w:spacing w:before="0" w:beforeAutospacing="0" w:after="0" w:afterAutospacing="0" w:line="576" w:lineRule="exact"/>
        <w:ind w:firstLineChars="200" w:firstLine="640"/>
        <w:rPr>
          <w:rFonts w:ascii="仿宋" w:eastAsia="仿宋" w:hAnsi="仿宋" w:cs="仿宋" w:hint="eastAsia"/>
          <w:bCs w:val="0"/>
          <w:sz w:val="32"/>
          <w:szCs w:val="32"/>
          <w:lang w:bidi="ar"/>
        </w:rPr>
      </w:pPr>
      <w:r>
        <w:rPr>
          <w:rFonts w:ascii="仿宋" w:eastAsia="仿宋" w:hAnsi="仿宋" w:cs="仿宋"/>
          <w:sz w:val="32"/>
          <w:szCs w:val="32"/>
          <w:lang w:bidi="ar"/>
        </w:rPr>
        <w:t>目前，</w:t>
      </w:r>
      <w:r>
        <w:rPr>
          <w:rFonts w:ascii="仿宋" w:eastAsia="仿宋" w:hAnsi="仿宋" w:cs="仿宋" w:hint="eastAsia"/>
          <w:bCs w:val="0"/>
          <w:sz w:val="32"/>
          <w:szCs w:val="32"/>
          <w:lang w:bidi="ar"/>
        </w:rPr>
        <w:t>全市蔬菜库存</w:t>
      </w:r>
      <w:r>
        <w:rPr>
          <w:rFonts w:ascii="仿宋" w:eastAsia="仿宋" w:hAnsi="仿宋" w:cs="仿宋"/>
          <w:bCs w:val="0"/>
          <w:sz w:val="32"/>
          <w:szCs w:val="32"/>
          <w:lang w:val="en" w:bidi="ar"/>
        </w:rPr>
        <w:t>1</w:t>
      </w:r>
      <w:r>
        <w:rPr>
          <w:rFonts w:ascii="仿宋" w:eastAsia="仿宋" w:hAnsi="仿宋" w:cs="仿宋"/>
          <w:bCs w:val="0"/>
          <w:sz w:val="32"/>
          <w:szCs w:val="32"/>
          <w:lang w:val="en" w:bidi="ar"/>
        </w:rPr>
        <w:t>994</w:t>
      </w:r>
      <w:r>
        <w:rPr>
          <w:rFonts w:ascii="仿宋" w:eastAsia="仿宋" w:hAnsi="仿宋" w:cs="仿宋" w:hint="eastAsia"/>
          <w:bCs w:val="0"/>
          <w:sz w:val="32"/>
          <w:szCs w:val="32"/>
          <w:lang w:bidi="ar"/>
        </w:rPr>
        <w:t>吨，可保障</w:t>
      </w:r>
      <w:r>
        <w:rPr>
          <w:rFonts w:ascii="仿宋" w:eastAsia="仿宋" w:hAnsi="仿宋" w:cs="仿宋" w:hint="eastAsia"/>
          <w:bCs w:val="0"/>
          <w:sz w:val="32"/>
          <w:szCs w:val="32"/>
          <w:lang w:bidi="ar"/>
        </w:rPr>
        <w:t>1</w:t>
      </w:r>
      <w:r>
        <w:rPr>
          <w:rFonts w:ascii="仿宋" w:eastAsia="仿宋" w:hAnsi="仿宋" w:cs="仿宋" w:hint="eastAsia"/>
          <w:bCs w:val="0"/>
          <w:sz w:val="32"/>
          <w:szCs w:val="32"/>
          <w:lang w:bidi="ar"/>
        </w:rPr>
        <w:t>天。蔬菜今日进货量</w:t>
      </w:r>
      <w:r>
        <w:rPr>
          <w:rFonts w:ascii="仿宋" w:eastAsia="仿宋" w:hAnsi="仿宋" w:cs="仿宋" w:hint="eastAsia"/>
          <w:bCs w:val="0"/>
          <w:sz w:val="32"/>
          <w:szCs w:val="32"/>
          <w:lang w:bidi="ar"/>
        </w:rPr>
        <w:t>216</w:t>
      </w:r>
      <w:r>
        <w:rPr>
          <w:rFonts w:ascii="仿宋" w:eastAsia="仿宋" w:hAnsi="仿宋" w:cs="仿宋" w:hint="eastAsia"/>
          <w:bCs w:val="0"/>
          <w:sz w:val="32"/>
          <w:szCs w:val="32"/>
          <w:lang w:bidi="ar"/>
        </w:rPr>
        <w:t>吨，出库量</w:t>
      </w:r>
      <w:r>
        <w:rPr>
          <w:rFonts w:ascii="仿宋" w:eastAsia="仿宋" w:hAnsi="仿宋" w:cs="仿宋" w:hint="eastAsia"/>
          <w:bCs w:val="0"/>
          <w:sz w:val="32"/>
          <w:szCs w:val="32"/>
          <w:lang w:bidi="ar"/>
        </w:rPr>
        <w:t>673</w:t>
      </w:r>
      <w:r>
        <w:rPr>
          <w:rFonts w:ascii="仿宋" w:eastAsia="仿宋" w:hAnsi="仿宋" w:cs="仿宋" w:hint="eastAsia"/>
          <w:bCs w:val="0"/>
          <w:sz w:val="32"/>
          <w:szCs w:val="32"/>
          <w:lang w:bidi="ar"/>
        </w:rPr>
        <w:t>吨（详见附件</w:t>
      </w:r>
      <w:r>
        <w:rPr>
          <w:rFonts w:ascii="仿宋" w:eastAsia="仿宋" w:hAnsi="仿宋" w:cs="仿宋"/>
          <w:bCs w:val="0"/>
          <w:sz w:val="32"/>
          <w:szCs w:val="32"/>
          <w:lang w:val="en" w:bidi="ar"/>
        </w:rPr>
        <w:t>3</w:t>
      </w:r>
      <w:r>
        <w:rPr>
          <w:rFonts w:ascii="仿宋" w:eastAsia="仿宋" w:hAnsi="仿宋" w:cs="仿宋" w:hint="eastAsia"/>
          <w:bCs w:val="0"/>
          <w:sz w:val="32"/>
          <w:szCs w:val="32"/>
          <w:lang w:bidi="ar"/>
        </w:rPr>
        <w:t>）。</w:t>
      </w:r>
    </w:p>
    <w:p w:rsidR="00000000" w:rsidRDefault="003B334E">
      <w:pPr>
        <w:pStyle w:val="a7"/>
        <w:autoSpaceDN w:val="0"/>
        <w:spacing w:before="0" w:beforeAutospacing="0" w:after="0" w:afterAutospacing="0" w:line="576" w:lineRule="exact"/>
        <w:ind w:firstLineChars="200" w:firstLine="640"/>
        <w:rPr>
          <w:rFonts w:ascii="仿宋" w:eastAsia="仿宋" w:hAnsi="仿宋" w:cs="仿宋" w:hint="eastAsia"/>
          <w:sz w:val="32"/>
          <w:szCs w:val="32"/>
          <w:lang w:bidi="ar"/>
        </w:rPr>
      </w:pPr>
      <w:r>
        <w:rPr>
          <w:rFonts w:ascii="仿宋" w:eastAsia="仿宋" w:hAnsi="仿宋" w:cs="仿宋" w:hint="eastAsia"/>
          <w:sz w:val="32"/>
          <w:szCs w:val="32"/>
          <w:lang w:bidi="ar"/>
        </w:rPr>
        <w:t>粮食库存</w:t>
      </w:r>
      <w:r>
        <w:rPr>
          <w:rFonts w:ascii="仿宋" w:eastAsia="仿宋" w:hAnsi="仿宋" w:cs="仿宋" w:hint="eastAsia"/>
          <w:sz w:val="32"/>
          <w:szCs w:val="32"/>
          <w:lang w:bidi="ar"/>
        </w:rPr>
        <w:t>1.68</w:t>
      </w:r>
      <w:r>
        <w:rPr>
          <w:rFonts w:ascii="仿宋" w:eastAsia="仿宋" w:hAnsi="仿宋" w:cs="仿宋" w:hint="eastAsia"/>
          <w:sz w:val="32"/>
          <w:szCs w:val="32"/>
          <w:lang w:bidi="ar"/>
        </w:rPr>
        <w:t>万吨（含政府储备</w:t>
      </w:r>
      <w:r>
        <w:rPr>
          <w:rFonts w:ascii="仿宋" w:eastAsia="仿宋" w:hAnsi="仿宋" w:cs="仿宋" w:hint="eastAsia"/>
          <w:sz w:val="32"/>
          <w:szCs w:val="32"/>
          <w:lang w:bidi="ar"/>
        </w:rPr>
        <w:t>1</w:t>
      </w:r>
      <w:r>
        <w:rPr>
          <w:rFonts w:ascii="仿宋" w:eastAsia="仿宋" w:hAnsi="仿宋" w:cs="仿宋" w:hint="eastAsia"/>
          <w:sz w:val="32"/>
          <w:szCs w:val="32"/>
          <w:lang w:bidi="ar"/>
        </w:rPr>
        <w:t>.5</w:t>
      </w:r>
      <w:r>
        <w:rPr>
          <w:rFonts w:ascii="仿宋" w:eastAsia="仿宋" w:hAnsi="仿宋" w:cs="仿宋" w:hint="eastAsia"/>
          <w:sz w:val="32"/>
          <w:szCs w:val="32"/>
          <w:lang w:bidi="ar"/>
        </w:rPr>
        <w:t>万吨），可保障</w:t>
      </w:r>
      <w:r>
        <w:rPr>
          <w:rFonts w:ascii="仿宋" w:eastAsia="仿宋" w:hAnsi="仿宋" w:cs="仿宋"/>
          <w:sz w:val="32"/>
          <w:szCs w:val="32"/>
          <w:lang w:val="en" w:bidi="ar"/>
        </w:rPr>
        <w:t>1</w:t>
      </w:r>
      <w:r>
        <w:rPr>
          <w:rFonts w:ascii="仿宋" w:eastAsia="仿宋" w:hAnsi="仿宋" w:cs="仿宋" w:hint="eastAsia"/>
          <w:sz w:val="32"/>
          <w:szCs w:val="32"/>
          <w:lang w:bidi="ar"/>
        </w:rPr>
        <w:t>1</w:t>
      </w:r>
      <w:r>
        <w:rPr>
          <w:rFonts w:ascii="仿宋" w:eastAsia="仿宋" w:hAnsi="仿宋" w:cs="仿宋" w:hint="eastAsia"/>
          <w:sz w:val="32"/>
          <w:szCs w:val="32"/>
          <w:lang w:bidi="ar"/>
        </w:rPr>
        <w:t>天；食用油库存</w:t>
      </w:r>
      <w:r>
        <w:rPr>
          <w:rFonts w:ascii="仿宋" w:eastAsia="仿宋" w:hAnsi="仿宋" w:cs="仿宋" w:hint="eastAsia"/>
          <w:sz w:val="32"/>
          <w:szCs w:val="32"/>
          <w:lang w:bidi="ar"/>
        </w:rPr>
        <w:t>2944</w:t>
      </w:r>
      <w:r>
        <w:rPr>
          <w:rFonts w:ascii="仿宋" w:eastAsia="仿宋" w:hAnsi="仿宋" w:cs="仿宋" w:hint="eastAsia"/>
          <w:sz w:val="32"/>
          <w:szCs w:val="32"/>
          <w:lang w:bidi="ar"/>
        </w:rPr>
        <w:t>（含政府储备</w:t>
      </w:r>
      <w:r>
        <w:rPr>
          <w:rFonts w:ascii="仿宋" w:eastAsia="仿宋" w:hAnsi="仿宋" w:cs="仿宋" w:hint="eastAsia"/>
          <w:sz w:val="32"/>
          <w:szCs w:val="32"/>
          <w:lang w:bidi="ar"/>
        </w:rPr>
        <w:t>1800</w:t>
      </w:r>
      <w:r>
        <w:rPr>
          <w:rFonts w:ascii="仿宋" w:eastAsia="仿宋" w:hAnsi="仿宋" w:cs="仿宋" w:hint="eastAsia"/>
          <w:sz w:val="32"/>
          <w:szCs w:val="32"/>
          <w:lang w:bidi="ar"/>
        </w:rPr>
        <w:t>吨），可保障</w:t>
      </w:r>
      <w:r>
        <w:rPr>
          <w:rFonts w:ascii="仿宋" w:eastAsia="仿宋" w:hAnsi="仿宋" w:cs="仿宋"/>
          <w:sz w:val="32"/>
          <w:szCs w:val="32"/>
          <w:lang w:val="en" w:bidi="ar"/>
        </w:rPr>
        <w:t>2</w:t>
      </w:r>
      <w:r>
        <w:rPr>
          <w:rFonts w:ascii="仿宋" w:eastAsia="仿宋" w:hAnsi="仿宋" w:cs="仿宋" w:hint="eastAsia"/>
          <w:sz w:val="32"/>
          <w:szCs w:val="32"/>
          <w:lang w:bidi="ar"/>
        </w:rPr>
        <w:t>2</w:t>
      </w:r>
      <w:r>
        <w:rPr>
          <w:rFonts w:ascii="仿宋" w:eastAsia="仿宋" w:hAnsi="仿宋" w:cs="仿宋" w:hint="eastAsia"/>
          <w:sz w:val="32"/>
          <w:szCs w:val="32"/>
          <w:lang w:bidi="ar"/>
        </w:rPr>
        <w:t>天；猪肉库存</w:t>
      </w:r>
      <w:r>
        <w:rPr>
          <w:rFonts w:ascii="仿宋" w:eastAsia="仿宋" w:hAnsi="仿宋" w:cs="仿宋" w:hint="eastAsia"/>
          <w:sz w:val="32"/>
          <w:szCs w:val="32"/>
          <w:lang w:bidi="ar"/>
        </w:rPr>
        <w:t>5699</w:t>
      </w:r>
      <w:r>
        <w:rPr>
          <w:rFonts w:ascii="仿宋" w:eastAsia="仿宋" w:hAnsi="仿宋" w:cs="仿宋" w:hint="eastAsia"/>
          <w:sz w:val="32"/>
          <w:szCs w:val="32"/>
          <w:lang w:bidi="ar"/>
        </w:rPr>
        <w:t>吨（含政府储备</w:t>
      </w:r>
      <w:r>
        <w:rPr>
          <w:rFonts w:ascii="仿宋" w:eastAsia="仿宋" w:hAnsi="仿宋" w:cs="仿宋" w:hint="eastAsia"/>
          <w:sz w:val="32"/>
          <w:szCs w:val="32"/>
          <w:lang w:bidi="ar"/>
        </w:rPr>
        <w:t>2000</w:t>
      </w:r>
      <w:r>
        <w:rPr>
          <w:rFonts w:ascii="仿宋" w:eastAsia="仿宋" w:hAnsi="仿宋" w:cs="仿宋" w:hint="eastAsia"/>
          <w:sz w:val="32"/>
          <w:szCs w:val="32"/>
          <w:lang w:bidi="ar"/>
        </w:rPr>
        <w:t>吨），可保障</w:t>
      </w:r>
      <w:r>
        <w:rPr>
          <w:rFonts w:ascii="仿宋" w:eastAsia="仿宋" w:hAnsi="仿宋" w:cs="仿宋"/>
          <w:sz w:val="32"/>
          <w:szCs w:val="32"/>
          <w:lang w:val="en" w:bidi="ar"/>
        </w:rPr>
        <w:t>11</w:t>
      </w:r>
      <w:r>
        <w:rPr>
          <w:rFonts w:ascii="仿宋" w:eastAsia="仿宋" w:hAnsi="仿宋" w:cs="仿宋" w:hint="eastAsia"/>
          <w:sz w:val="32"/>
          <w:szCs w:val="32"/>
          <w:lang w:bidi="ar"/>
        </w:rPr>
        <w:t>天（详见附件</w:t>
      </w:r>
      <w:r>
        <w:rPr>
          <w:rFonts w:ascii="仿宋" w:eastAsia="仿宋" w:hAnsi="仿宋" w:cs="仿宋"/>
          <w:sz w:val="32"/>
          <w:szCs w:val="32"/>
          <w:lang w:val="en" w:bidi="ar"/>
        </w:rPr>
        <w:t>4</w:t>
      </w:r>
      <w:r>
        <w:rPr>
          <w:rFonts w:ascii="仿宋" w:eastAsia="仿宋" w:hAnsi="仿宋" w:cs="仿宋" w:hint="eastAsia"/>
          <w:sz w:val="32"/>
          <w:szCs w:val="32"/>
          <w:lang w:bidi="ar"/>
        </w:rPr>
        <w:t>）。</w:t>
      </w:r>
    </w:p>
    <w:p w:rsidR="00000000" w:rsidRDefault="003B334E">
      <w:pPr>
        <w:pStyle w:val="5"/>
        <w:spacing w:line="576" w:lineRule="exact"/>
        <w:ind w:left="0" w:firstLineChars="200" w:firstLine="640"/>
        <w:rPr>
          <w:rFonts w:ascii="黑体" w:eastAsia="黑体" w:cs="仿宋_GB2312" w:hint="eastAsia"/>
          <w:sz w:val="32"/>
          <w:szCs w:val="32"/>
        </w:rPr>
      </w:pPr>
      <w:r>
        <w:rPr>
          <w:rFonts w:ascii="黑体" w:eastAsia="黑体" w:cs="仿宋_GB2312" w:hint="eastAsia"/>
          <w:sz w:val="32"/>
          <w:szCs w:val="32"/>
        </w:rPr>
        <w:t>四、市场价格情况</w:t>
      </w:r>
    </w:p>
    <w:p w:rsidR="00000000" w:rsidRDefault="003B334E">
      <w:pPr>
        <w:pStyle w:val="a7"/>
        <w:autoSpaceDN w:val="0"/>
        <w:spacing w:before="0" w:beforeAutospacing="0" w:after="0" w:afterAutospacing="0" w:line="576" w:lineRule="exact"/>
        <w:ind w:firstLineChars="200" w:firstLine="640"/>
        <w:rPr>
          <w:rFonts w:ascii="仿宋" w:eastAsia="仿宋" w:hAnsi="仿宋" w:cs="仿宋" w:hint="eastAsia"/>
          <w:sz w:val="32"/>
          <w:szCs w:val="32"/>
          <w:lang w:bidi="ar"/>
        </w:rPr>
      </w:pPr>
      <w:r>
        <w:rPr>
          <w:rFonts w:ascii="仿宋" w:eastAsia="仿宋" w:hAnsi="仿宋" w:cs="仿宋"/>
          <w:sz w:val="32"/>
          <w:szCs w:val="32"/>
          <w:lang w:bidi="ar"/>
        </w:rPr>
        <w:t>从市商务局点调的欧亚连锁超市平均售价看（详见附件</w:t>
      </w:r>
      <w:r>
        <w:rPr>
          <w:rFonts w:ascii="仿宋" w:eastAsia="仿宋" w:hAnsi="仿宋" w:cs="仿宋"/>
          <w:sz w:val="32"/>
          <w:szCs w:val="32"/>
          <w:lang w:val="en" w:bidi="ar"/>
        </w:rPr>
        <w:t>5</w:t>
      </w:r>
      <w:r>
        <w:rPr>
          <w:rFonts w:ascii="仿宋" w:eastAsia="仿宋" w:hAnsi="仿宋" w:cs="仿宋" w:hint="eastAsia"/>
          <w:sz w:val="32"/>
          <w:szCs w:val="32"/>
          <w:lang w:bidi="ar"/>
        </w:rPr>
        <w:t>），大白菜</w:t>
      </w:r>
      <w:r>
        <w:rPr>
          <w:rFonts w:ascii="仿宋" w:eastAsia="仿宋" w:hAnsi="仿宋" w:cs="仿宋" w:hint="eastAsia"/>
          <w:sz w:val="32"/>
          <w:szCs w:val="32"/>
          <w:lang w:bidi="ar"/>
        </w:rPr>
        <w:t>1.8</w:t>
      </w:r>
      <w:r>
        <w:rPr>
          <w:rFonts w:ascii="仿宋" w:eastAsia="仿宋" w:hAnsi="仿宋" w:cs="仿宋" w:hint="eastAsia"/>
          <w:sz w:val="32"/>
          <w:szCs w:val="32"/>
          <w:lang w:bidi="ar"/>
        </w:rPr>
        <w:t>元</w:t>
      </w:r>
      <w:r>
        <w:rPr>
          <w:rFonts w:ascii="仿宋" w:eastAsia="仿宋" w:hAnsi="仿宋" w:cs="仿宋" w:hint="eastAsia"/>
          <w:sz w:val="32"/>
          <w:szCs w:val="32"/>
          <w:lang w:bidi="ar"/>
        </w:rPr>
        <w:t>/</w:t>
      </w:r>
      <w:r>
        <w:rPr>
          <w:rFonts w:ascii="仿宋" w:eastAsia="仿宋" w:hAnsi="仿宋" w:cs="仿宋" w:hint="eastAsia"/>
          <w:sz w:val="32"/>
          <w:szCs w:val="32"/>
          <w:lang w:bidi="ar"/>
        </w:rPr>
        <w:t>斤、土豆</w:t>
      </w:r>
      <w:r>
        <w:rPr>
          <w:rFonts w:ascii="仿宋" w:eastAsia="仿宋" w:hAnsi="仿宋" w:cs="仿宋" w:hint="eastAsia"/>
          <w:sz w:val="32"/>
          <w:szCs w:val="32"/>
          <w:lang w:bidi="ar"/>
        </w:rPr>
        <w:t>1.28</w:t>
      </w:r>
      <w:r>
        <w:rPr>
          <w:rFonts w:ascii="仿宋" w:eastAsia="仿宋" w:hAnsi="仿宋" w:cs="仿宋" w:hint="eastAsia"/>
          <w:sz w:val="32"/>
          <w:szCs w:val="32"/>
          <w:lang w:bidi="ar"/>
        </w:rPr>
        <w:t>元</w:t>
      </w:r>
      <w:r>
        <w:rPr>
          <w:rFonts w:ascii="仿宋" w:eastAsia="仿宋" w:hAnsi="仿宋" w:cs="仿宋" w:hint="eastAsia"/>
          <w:sz w:val="32"/>
          <w:szCs w:val="32"/>
          <w:lang w:bidi="ar"/>
        </w:rPr>
        <w:t>/</w:t>
      </w:r>
      <w:r>
        <w:rPr>
          <w:rFonts w:ascii="仿宋" w:eastAsia="仿宋" w:hAnsi="仿宋" w:cs="仿宋" w:hint="eastAsia"/>
          <w:sz w:val="32"/>
          <w:szCs w:val="32"/>
          <w:lang w:bidi="ar"/>
        </w:rPr>
        <w:t>斤、白萝卜</w:t>
      </w:r>
      <w:r>
        <w:rPr>
          <w:rFonts w:ascii="仿宋" w:eastAsia="仿宋" w:hAnsi="仿宋" w:cs="仿宋" w:hint="eastAsia"/>
          <w:sz w:val="32"/>
          <w:szCs w:val="32"/>
          <w:lang w:bidi="ar"/>
        </w:rPr>
        <w:t>1.88</w:t>
      </w:r>
      <w:r>
        <w:rPr>
          <w:rFonts w:ascii="仿宋" w:eastAsia="仿宋" w:hAnsi="仿宋" w:cs="仿宋" w:hint="eastAsia"/>
          <w:sz w:val="32"/>
          <w:szCs w:val="32"/>
          <w:lang w:bidi="ar"/>
        </w:rPr>
        <w:t>元</w:t>
      </w:r>
      <w:r>
        <w:rPr>
          <w:rFonts w:ascii="仿宋" w:eastAsia="仿宋" w:hAnsi="仿宋" w:cs="仿宋" w:hint="eastAsia"/>
          <w:sz w:val="32"/>
          <w:szCs w:val="32"/>
          <w:lang w:bidi="ar"/>
        </w:rPr>
        <w:t>/</w:t>
      </w:r>
      <w:r>
        <w:rPr>
          <w:rFonts w:ascii="仿宋" w:eastAsia="仿宋" w:hAnsi="仿宋" w:cs="仿宋" w:hint="eastAsia"/>
          <w:sz w:val="32"/>
          <w:szCs w:val="32"/>
          <w:lang w:bidi="ar"/>
        </w:rPr>
        <w:t>斤、圆葱</w:t>
      </w:r>
      <w:r>
        <w:rPr>
          <w:rFonts w:ascii="仿宋" w:eastAsia="仿宋" w:hAnsi="仿宋" w:cs="仿宋" w:hint="eastAsia"/>
          <w:sz w:val="32"/>
          <w:szCs w:val="32"/>
          <w:lang w:bidi="ar"/>
        </w:rPr>
        <w:t>1.98</w:t>
      </w:r>
      <w:r>
        <w:rPr>
          <w:rFonts w:ascii="仿宋" w:eastAsia="仿宋" w:hAnsi="仿宋" w:cs="仿宋" w:hint="eastAsia"/>
          <w:sz w:val="32"/>
          <w:szCs w:val="32"/>
          <w:lang w:bidi="ar"/>
        </w:rPr>
        <w:t>元</w:t>
      </w:r>
      <w:r>
        <w:rPr>
          <w:rFonts w:ascii="仿宋" w:eastAsia="仿宋" w:hAnsi="仿宋" w:cs="仿宋" w:hint="eastAsia"/>
          <w:sz w:val="32"/>
          <w:szCs w:val="32"/>
          <w:lang w:bidi="ar"/>
        </w:rPr>
        <w:t>/</w:t>
      </w:r>
      <w:r>
        <w:rPr>
          <w:rFonts w:ascii="仿宋" w:eastAsia="仿宋" w:hAnsi="仿宋" w:cs="仿宋" w:hint="eastAsia"/>
          <w:sz w:val="32"/>
          <w:szCs w:val="32"/>
          <w:lang w:bidi="ar"/>
        </w:rPr>
        <w:t>斤、西红柿</w:t>
      </w:r>
      <w:r>
        <w:rPr>
          <w:rFonts w:ascii="仿宋" w:eastAsia="仿宋" w:hAnsi="仿宋" w:cs="仿宋" w:hint="eastAsia"/>
          <w:sz w:val="32"/>
          <w:szCs w:val="32"/>
          <w:lang w:bidi="ar"/>
        </w:rPr>
        <w:t>4.98</w:t>
      </w:r>
      <w:r>
        <w:rPr>
          <w:rFonts w:ascii="仿宋" w:eastAsia="仿宋" w:hAnsi="仿宋" w:cs="仿宋" w:hint="eastAsia"/>
          <w:sz w:val="32"/>
          <w:szCs w:val="32"/>
          <w:lang w:bidi="ar"/>
        </w:rPr>
        <w:t>元</w:t>
      </w:r>
      <w:r>
        <w:rPr>
          <w:rFonts w:ascii="仿宋" w:eastAsia="仿宋" w:hAnsi="仿宋" w:cs="仿宋" w:hint="eastAsia"/>
          <w:sz w:val="32"/>
          <w:szCs w:val="32"/>
          <w:lang w:bidi="ar"/>
        </w:rPr>
        <w:t>/</w:t>
      </w:r>
      <w:r>
        <w:rPr>
          <w:rFonts w:ascii="仿宋" w:eastAsia="仿宋" w:hAnsi="仿宋" w:cs="仿宋" w:hint="eastAsia"/>
          <w:sz w:val="32"/>
          <w:szCs w:val="32"/>
          <w:lang w:bidi="ar"/>
        </w:rPr>
        <w:t>斤、黄瓜</w:t>
      </w:r>
      <w:r>
        <w:rPr>
          <w:rFonts w:ascii="仿宋" w:eastAsia="仿宋" w:hAnsi="仿宋" w:cs="仿宋" w:hint="eastAsia"/>
          <w:sz w:val="32"/>
          <w:szCs w:val="32"/>
          <w:lang w:bidi="ar"/>
        </w:rPr>
        <w:t>3.98</w:t>
      </w:r>
      <w:r>
        <w:rPr>
          <w:rFonts w:ascii="仿宋" w:eastAsia="仿宋" w:hAnsi="仿宋" w:cs="仿宋" w:hint="eastAsia"/>
          <w:sz w:val="32"/>
          <w:szCs w:val="32"/>
          <w:lang w:bidi="ar"/>
        </w:rPr>
        <w:t>元</w:t>
      </w:r>
      <w:r>
        <w:rPr>
          <w:rFonts w:ascii="仿宋" w:eastAsia="仿宋" w:hAnsi="仿宋" w:cs="仿宋" w:hint="eastAsia"/>
          <w:sz w:val="32"/>
          <w:szCs w:val="32"/>
          <w:lang w:bidi="ar"/>
        </w:rPr>
        <w:t>/</w:t>
      </w:r>
      <w:r>
        <w:rPr>
          <w:rFonts w:ascii="仿宋" w:eastAsia="仿宋" w:hAnsi="仿宋" w:cs="仿宋" w:hint="eastAsia"/>
          <w:sz w:val="32"/>
          <w:szCs w:val="32"/>
          <w:lang w:bidi="ar"/>
        </w:rPr>
        <w:t>斤、青椒</w:t>
      </w:r>
      <w:r>
        <w:rPr>
          <w:rFonts w:ascii="仿宋" w:eastAsia="仿宋" w:hAnsi="仿宋" w:cs="仿宋" w:hint="eastAsia"/>
          <w:sz w:val="32"/>
          <w:szCs w:val="32"/>
          <w:lang w:bidi="ar"/>
        </w:rPr>
        <w:t>4.38</w:t>
      </w:r>
      <w:r>
        <w:rPr>
          <w:rFonts w:ascii="仿宋" w:eastAsia="仿宋" w:hAnsi="仿宋" w:cs="仿宋" w:hint="eastAsia"/>
          <w:sz w:val="32"/>
          <w:szCs w:val="32"/>
          <w:lang w:bidi="ar"/>
        </w:rPr>
        <w:t>元</w:t>
      </w:r>
      <w:r>
        <w:rPr>
          <w:rFonts w:ascii="仿宋" w:eastAsia="仿宋" w:hAnsi="仿宋" w:cs="仿宋" w:hint="eastAsia"/>
          <w:sz w:val="32"/>
          <w:szCs w:val="32"/>
          <w:lang w:bidi="ar"/>
        </w:rPr>
        <w:t>/</w:t>
      </w:r>
      <w:r>
        <w:rPr>
          <w:rFonts w:ascii="仿宋" w:eastAsia="仿宋" w:hAnsi="仿宋" w:cs="仿宋" w:hint="eastAsia"/>
          <w:sz w:val="32"/>
          <w:szCs w:val="32"/>
          <w:lang w:bidi="ar"/>
        </w:rPr>
        <w:t>斤、生菜</w:t>
      </w:r>
      <w:r>
        <w:rPr>
          <w:rFonts w:ascii="仿宋" w:eastAsia="仿宋" w:hAnsi="仿宋" w:cs="仿宋" w:hint="eastAsia"/>
          <w:sz w:val="32"/>
          <w:szCs w:val="32"/>
          <w:lang w:bidi="ar"/>
        </w:rPr>
        <w:t>1.88</w:t>
      </w:r>
      <w:r>
        <w:rPr>
          <w:rFonts w:ascii="仿宋" w:eastAsia="仿宋" w:hAnsi="仿宋" w:cs="仿宋" w:hint="eastAsia"/>
          <w:sz w:val="32"/>
          <w:szCs w:val="32"/>
          <w:lang w:bidi="ar"/>
        </w:rPr>
        <w:t>元</w:t>
      </w:r>
      <w:r>
        <w:rPr>
          <w:rFonts w:ascii="仿宋" w:eastAsia="仿宋" w:hAnsi="仿宋" w:cs="仿宋" w:hint="eastAsia"/>
          <w:sz w:val="32"/>
          <w:szCs w:val="32"/>
          <w:lang w:bidi="ar"/>
        </w:rPr>
        <w:t>/</w:t>
      </w:r>
      <w:r>
        <w:rPr>
          <w:rFonts w:ascii="仿宋" w:eastAsia="仿宋" w:hAnsi="仿宋" w:cs="仿宋" w:hint="eastAsia"/>
          <w:sz w:val="32"/>
          <w:szCs w:val="32"/>
          <w:lang w:bidi="ar"/>
        </w:rPr>
        <w:t>斤。与昨日相比，八种蔬菜“一涨两跌五平”，其中，大白菜上涨</w:t>
      </w:r>
      <w:r>
        <w:rPr>
          <w:rFonts w:ascii="仿宋" w:eastAsia="仿宋" w:hAnsi="仿宋" w:cs="仿宋" w:hint="eastAsia"/>
          <w:sz w:val="32"/>
          <w:szCs w:val="32"/>
          <w:lang w:bidi="ar"/>
        </w:rPr>
        <w:t>7.14%</w:t>
      </w:r>
      <w:r>
        <w:rPr>
          <w:rFonts w:ascii="仿宋" w:eastAsia="仿宋" w:hAnsi="仿宋" w:cs="仿宋" w:hint="eastAsia"/>
          <w:sz w:val="32"/>
          <w:szCs w:val="32"/>
          <w:lang w:bidi="ar"/>
        </w:rPr>
        <w:t>；西红柿下降</w:t>
      </w:r>
      <w:r>
        <w:rPr>
          <w:rFonts w:ascii="仿宋" w:eastAsia="仿宋" w:hAnsi="仿宋" w:cs="仿宋" w:hint="eastAsia"/>
          <w:sz w:val="32"/>
          <w:szCs w:val="32"/>
          <w:lang w:bidi="ar"/>
        </w:rPr>
        <w:t>12.32%</w:t>
      </w:r>
      <w:r>
        <w:rPr>
          <w:rFonts w:ascii="仿宋" w:eastAsia="仿宋" w:hAnsi="仿宋" w:cs="仿宋" w:hint="eastAsia"/>
          <w:sz w:val="32"/>
          <w:szCs w:val="32"/>
          <w:lang w:bidi="ar"/>
        </w:rPr>
        <w:t>、黄瓜下降</w:t>
      </w:r>
      <w:r>
        <w:rPr>
          <w:rFonts w:ascii="仿宋" w:eastAsia="仿宋" w:hAnsi="仿宋" w:cs="仿宋" w:hint="eastAsia"/>
          <w:sz w:val="32"/>
          <w:szCs w:val="32"/>
          <w:lang w:bidi="ar"/>
        </w:rPr>
        <w:t>7.01%</w:t>
      </w:r>
      <w:r>
        <w:rPr>
          <w:rFonts w:ascii="仿宋" w:eastAsia="仿宋" w:hAnsi="仿宋" w:cs="仿宋" w:hint="eastAsia"/>
          <w:sz w:val="32"/>
          <w:szCs w:val="32"/>
          <w:lang w:bidi="ar"/>
        </w:rPr>
        <w:t>；土豆、白</w:t>
      </w:r>
      <w:r>
        <w:rPr>
          <w:rFonts w:ascii="仿宋" w:eastAsia="仿宋" w:hAnsi="仿宋" w:cs="仿宋" w:hint="eastAsia"/>
          <w:sz w:val="32"/>
          <w:szCs w:val="32"/>
          <w:lang w:bidi="ar"/>
        </w:rPr>
        <w:t>萝卜等价格持平。与</w:t>
      </w:r>
      <w:r>
        <w:rPr>
          <w:rFonts w:ascii="仿宋" w:eastAsia="仿宋" w:hAnsi="仿宋" w:cs="仿宋" w:hint="eastAsia"/>
          <w:sz w:val="32"/>
          <w:szCs w:val="32"/>
          <w:lang w:bidi="ar"/>
        </w:rPr>
        <w:t>3</w:t>
      </w:r>
      <w:r>
        <w:rPr>
          <w:rFonts w:ascii="仿宋" w:eastAsia="仿宋" w:hAnsi="仿宋" w:cs="仿宋" w:hint="eastAsia"/>
          <w:sz w:val="32"/>
          <w:szCs w:val="32"/>
          <w:lang w:bidi="ar"/>
        </w:rPr>
        <w:t>月</w:t>
      </w:r>
      <w:r>
        <w:rPr>
          <w:rFonts w:ascii="仿宋" w:eastAsia="仿宋" w:hAnsi="仿宋" w:cs="仿宋" w:hint="eastAsia"/>
          <w:sz w:val="32"/>
          <w:szCs w:val="32"/>
          <w:lang w:bidi="ar"/>
        </w:rPr>
        <w:t>7</w:t>
      </w:r>
      <w:r>
        <w:rPr>
          <w:rFonts w:ascii="仿宋" w:eastAsia="仿宋" w:hAnsi="仿宋" w:cs="仿宋" w:hint="eastAsia"/>
          <w:sz w:val="32"/>
          <w:szCs w:val="32"/>
          <w:lang w:bidi="ar"/>
        </w:rPr>
        <w:t>日（疫情初期）相比，八种蔬菜“六涨二跌”，其中，圆葱上涨</w:t>
      </w:r>
      <w:r>
        <w:rPr>
          <w:rFonts w:ascii="仿宋" w:eastAsia="仿宋" w:hAnsi="仿宋" w:cs="仿宋" w:hint="eastAsia"/>
          <w:sz w:val="32"/>
          <w:szCs w:val="32"/>
          <w:lang w:bidi="ar"/>
        </w:rPr>
        <w:t>98%</w:t>
      </w:r>
      <w:r>
        <w:rPr>
          <w:rFonts w:ascii="仿宋" w:eastAsia="仿宋" w:hAnsi="仿宋" w:cs="仿宋" w:hint="eastAsia"/>
          <w:sz w:val="32"/>
          <w:szCs w:val="32"/>
          <w:lang w:bidi="ar"/>
        </w:rPr>
        <w:t>、白萝卜上涨</w:t>
      </w:r>
      <w:r>
        <w:rPr>
          <w:rFonts w:ascii="仿宋" w:eastAsia="仿宋" w:hAnsi="仿宋" w:cs="仿宋" w:hint="eastAsia"/>
          <w:sz w:val="32"/>
          <w:szCs w:val="32"/>
          <w:lang w:bidi="ar"/>
        </w:rPr>
        <w:t>88%</w:t>
      </w:r>
      <w:r>
        <w:rPr>
          <w:rFonts w:ascii="仿宋" w:eastAsia="仿宋" w:hAnsi="仿宋" w:cs="仿宋" w:hint="eastAsia"/>
          <w:sz w:val="32"/>
          <w:szCs w:val="32"/>
          <w:lang w:bidi="ar"/>
        </w:rPr>
        <w:t>、土豆上涨</w:t>
      </w:r>
      <w:r>
        <w:rPr>
          <w:rFonts w:ascii="仿宋" w:eastAsia="仿宋" w:hAnsi="仿宋" w:cs="仿宋" w:hint="eastAsia"/>
          <w:sz w:val="32"/>
          <w:szCs w:val="32"/>
          <w:lang w:bidi="ar"/>
        </w:rPr>
        <w:t>42.22%</w:t>
      </w:r>
      <w:r>
        <w:rPr>
          <w:rFonts w:ascii="仿宋" w:eastAsia="仿宋" w:hAnsi="仿宋" w:cs="仿宋" w:hint="eastAsia"/>
          <w:sz w:val="32"/>
          <w:szCs w:val="32"/>
          <w:lang w:bidi="ar"/>
        </w:rPr>
        <w:t>、青椒上涨</w:t>
      </w:r>
      <w:r>
        <w:rPr>
          <w:rFonts w:ascii="仿宋" w:eastAsia="仿宋" w:hAnsi="仿宋" w:cs="仿宋" w:hint="eastAsia"/>
          <w:sz w:val="32"/>
          <w:szCs w:val="32"/>
          <w:lang w:bidi="ar"/>
        </w:rPr>
        <w:t>32.73%</w:t>
      </w:r>
      <w:r>
        <w:rPr>
          <w:rFonts w:ascii="仿宋" w:eastAsia="仿宋" w:hAnsi="仿宋" w:cs="仿宋" w:hint="eastAsia"/>
          <w:sz w:val="32"/>
          <w:szCs w:val="32"/>
          <w:lang w:bidi="ar"/>
        </w:rPr>
        <w:t>、大白菜上涨</w:t>
      </w:r>
      <w:r>
        <w:rPr>
          <w:rFonts w:ascii="仿宋" w:eastAsia="仿宋" w:hAnsi="仿宋" w:cs="仿宋" w:hint="eastAsia"/>
          <w:sz w:val="32"/>
          <w:szCs w:val="32"/>
          <w:lang w:bidi="ar"/>
        </w:rPr>
        <w:t>12.5%</w:t>
      </w:r>
      <w:r>
        <w:rPr>
          <w:rFonts w:ascii="仿宋" w:eastAsia="仿宋" w:hAnsi="仿宋" w:cs="仿宋" w:hint="eastAsia"/>
          <w:sz w:val="32"/>
          <w:szCs w:val="32"/>
          <w:lang w:bidi="ar"/>
        </w:rPr>
        <w:t>、黄瓜上涨</w:t>
      </w:r>
      <w:r>
        <w:rPr>
          <w:rFonts w:ascii="仿宋" w:eastAsia="仿宋" w:hAnsi="仿宋" w:cs="仿宋" w:hint="eastAsia"/>
          <w:sz w:val="32"/>
          <w:szCs w:val="32"/>
          <w:lang w:bidi="ar"/>
        </w:rPr>
        <w:t>10.56%</w:t>
      </w:r>
      <w:r>
        <w:rPr>
          <w:rFonts w:ascii="仿宋" w:eastAsia="仿宋" w:hAnsi="仿宋" w:cs="仿宋" w:hint="eastAsia"/>
          <w:sz w:val="32"/>
          <w:szCs w:val="32"/>
          <w:lang w:bidi="ar"/>
        </w:rPr>
        <w:t>；生菜下降</w:t>
      </w:r>
      <w:r>
        <w:rPr>
          <w:rFonts w:ascii="仿宋" w:eastAsia="仿宋" w:hAnsi="仿宋" w:cs="仿宋" w:hint="eastAsia"/>
          <w:sz w:val="32"/>
          <w:szCs w:val="32"/>
          <w:lang w:bidi="ar"/>
        </w:rPr>
        <w:t>30.37%</w:t>
      </w:r>
      <w:r>
        <w:rPr>
          <w:rFonts w:ascii="仿宋" w:eastAsia="仿宋" w:hAnsi="仿宋" w:cs="仿宋" w:hint="eastAsia"/>
          <w:sz w:val="32"/>
          <w:szCs w:val="32"/>
          <w:lang w:bidi="ar"/>
        </w:rPr>
        <w:t>、西红柿下降</w:t>
      </w:r>
      <w:r>
        <w:rPr>
          <w:rFonts w:ascii="仿宋" w:eastAsia="仿宋" w:hAnsi="仿宋" w:cs="仿宋" w:hint="eastAsia"/>
          <w:sz w:val="32"/>
          <w:szCs w:val="32"/>
          <w:lang w:bidi="ar"/>
        </w:rPr>
        <w:t>14.14%</w:t>
      </w:r>
      <w:r>
        <w:rPr>
          <w:rFonts w:ascii="仿宋" w:eastAsia="仿宋" w:hAnsi="仿宋" w:cs="仿宋" w:hint="eastAsia"/>
          <w:sz w:val="32"/>
          <w:szCs w:val="32"/>
          <w:lang w:bidi="ar"/>
        </w:rPr>
        <w:t>。</w:t>
      </w:r>
    </w:p>
    <w:p w:rsidR="00000000" w:rsidRDefault="003B334E">
      <w:pPr>
        <w:pStyle w:val="a7"/>
        <w:autoSpaceDN w:val="0"/>
        <w:spacing w:before="0" w:beforeAutospacing="0" w:after="0" w:afterAutospacing="0" w:line="576" w:lineRule="exact"/>
        <w:ind w:firstLineChars="200" w:firstLine="640"/>
        <w:rPr>
          <w:rFonts w:ascii="仿宋" w:eastAsia="仿宋" w:hAnsi="仿宋" w:cs="仿宋" w:hint="eastAsia"/>
          <w:sz w:val="32"/>
          <w:szCs w:val="32"/>
          <w:lang w:bidi="ar"/>
        </w:rPr>
      </w:pPr>
    </w:p>
    <w:p w:rsidR="00000000" w:rsidRDefault="003B334E">
      <w:pPr>
        <w:pStyle w:val="a0"/>
        <w:ind w:firstLine="640"/>
        <w:rPr>
          <w:rFonts w:ascii="仿宋" w:eastAsia="仿宋" w:cs="仿宋" w:hint="eastAsia"/>
          <w:sz w:val="32"/>
          <w:szCs w:val="32"/>
          <w:lang w:val="en"/>
        </w:rPr>
      </w:pPr>
      <w:r>
        <w:rPr>
          <w:rFonts w:ascii="仿宋" w:eastAsia="仿宋" w:cs="仿宋" w:hint="eastAsia"/>
          <w:sz w:val="32"/>
          <w:szCs w:val="32"/>
          <w:lang w:val="en"/>
        </w:rPr>
        <w:t>附件：</w:t>
      </w:r>
    </w:p>
    <w:p w:rsidR="00000000" w:rsidRDefault="003B334E">
      <w:pPr>
        <w:pStyle w:val="a0"/>
        <w:ind w:firstLine="640"/>
        <w:rPr>
          <w:rFonts w:ascii="仿宋" w:eastAsia="仿宋" w:cs="仿宋" w:hint="eastAsia"/>
          <w:sz w:val="32"/>
          <w:szCs w:val="32"/>
        </w:rPr>
      </w:pPr>
      <w:r>
        <w:rPr>
          <w:rFonts w:ascii="仿宋" w:eastAsia="仿宋" w:cs="仿宋" w:hint="eastAsia"/>
          <w:sz w:val="32"/>
          <w:szCs w:val="32"/>
        </w:rPr>
        <w:t>1.</w:t>
      </w:r>
      <w:r>
        <w:rPr>
          <w:rFonts w:ascii="仿宋" w:eastAsia="仿宋" w:cs="仿宋" w:hint="eastAsia"/>
          <w:sz w:val="32"/>
          <w:szCs w:val="32"/>
        </w:rPr>
        <w:t>全市复商复市情况统计表</w:t>
      </w:r>
    </w:p>
    <w:p w:rsidR="00000000" w:rsidRDefault="003B334E">
      <w:pPr>
        <w:pStyle w:val="a0"/>
        <w:ind w:firstLine="640"/>
        <w:rPr>
          <w:rFonts w:ascii="仿宋" w:eastAsia="仿宋" w:cs="仿宋" w:hint="eastAsia"/>
          <w:sz w:val="32"/>
          <w:szCs w:val="32"/>
        </w:rPr>
      </w:pPr>
      <w:r>
        <w:rPr>
          <w:rFonts w:ascii="仿宋" w:eastAsia="仿宋" w:cs="仿宋" w:hint="eastAsia"/>
          <w:sz w:val="32"/>
          <w:szCs w:val="32"/>
        </w:rPr>
        <w:t>2.</w:t>
      </w:r>
      <w:r>
        <w:rPr>
          <w:rFonts w:ascii="仿宋" w:eastAsia="仿宋" w:cs="仿宋" w:hint="eastAsia"/>
          <w:sz w:val="32"/>
          <w:szCs w:val="32"/>
        </w:rPr>
        <w:t>重点</w:t>
      </w:r>
      <w:r>
        <w:rPr>
          <w:rFonts w:ascii="仿宋" w:eastAsia="仿宋" w:cs="仿宋" w:hint="eastAsia"/>
          <w:sz w:val="32"/>
          <w:szCs w:val="32"/>
        </w:rPr>
        <w:t>30</w:t>
      </w:r>
      <w:r>
        <w:rPr>
          <w:rFonts w:ascii="仿宋" w:eastAsia="仿宋" w:cs="仿宋" w:hint="eastAsia"/>
          <w:sz w:val="32"/>
          <w:szCs w:val="32"/>
        </w:rPr>
        <w:t>户商贸企业复商复市情况统计表</w:t>
      </w:r>
    </w:p>
    <w:p w:rsidR="00000000" w:rsidRDefault="003B334E">
      <w:pPr>
        <w:pStyle w:val="a0"/>
        <w:ind w:firstLine="640"/>
        <w:rPr>
          <w:rFonts w:ascii="仿宋" w:eastAsia="仿宋" w:cs="仿宋"/>
          <w:sz w:val="32"/>
          <w:szCs w:val="32"/>
        </w:rPr>
      </w:pPr>
      <w:r>
        <w:rPr>
          <w:rFonts w:ascii="仿宋" w:eastAsia="仿宋" w:cs="仿宋" w:hint="eastAsia"/>
          <w:sz w:val="32"/>
          <w:szCs w:val="32"/>
        </w:rPr>
        <w:t>3.</w:t>
      </w:r>
      <w:r>
        <w:rPr>
          <w:rFonts w:ascii="仿宋" w:eastAsia="仿宋" w:cs="仿宋" w:hint="eastAsia"/>
          <w:sz w:val="32"/>
          <w:szCs w:val="32"/>
        </w:rPr>
        <w:t>全</w:t>
      </w:r>
      <w:r>
        <w:rPr>
          <w:rFonts w:ascii="仿宋" w:eastAsia="仿宋" w:cs="仿宋"/>
          <w:sz w:val="32"/>
          <w:szCs w:val="32"/>
        </w:rPr>
        <w:t>市蔬菜进销存情况统计表</w:t>
      </w:r>
    </w:p>
    <w:p w:rsidR="00000000" w:rsidRDefault="003B334E">
      <w:pPr>
        <w:pStyle w:val="a0"/>
        <w:ind w:firstLine="640"/>
        <w:rPr>
          <w:rFonts w:ascii="仿宋" w:eastAsia="仿宋" w:cs="仿宋" w:hint="eastAsia"/>
          <w:sz w:val="32"/>
          <w:szCs w:val="32"/>
        </w:rPr>
      </w:pPr>
      <w:r>
        <w:rPr>
          <w:rFonts w:ascii="仿宋" w:eastAsia="仿宋" w:cs="仿宋" w:hint="eastAsia"/>
          <w:sz w:val="32"/>
          <w:szCs w:val="32"/>
        </w:rPr>
        <w:t>4.</w:t>
      </w:r>
      <w:r>
        <w:rPr>
          <w:rFonts w:ascii="仿宋" w:eastAsia="仿宋" w:cs="仿宋" w:hint="eastAsia"/>
          <w:sz w:val="32"/>
          <w:szCs w:val="32"/>
        </w:rPr>
        <w:t>全市重点民生商品供应情况表</w:t>
      </w:r>
    </w:p>
    <w:p w:rsidR="00000000" w:rsidRDefault="003B334E">
      <w:pPr>
        <w:pStyle w:val="a0"/>
        <w:ind w:firstLine="640"/>
        <w:rPr>
          <w:rFonts w:ascii="仿宋" w:eastAsia="仿宋" w:cs="仿宋"/>
          <w:color w:val="FF0000"/>
          <w:sz w:val="32"/>
          <w:szCs w:val="32"/>
        </w:rPr>
      </w:pPr>
      <w:r>
        <w:rPr>
          <w:rFonts w:ascii="仿宋" w:eastAsia="仿宋" w:cs="仿宋" w:hint="eastAsia"/>
          <w:sz w:val="32"/>
          <w:szCs w:val="32"/>
        </w:rPr>
        <w:t>5.</w:t>
      </w:r>
      <w:r>
        <w:rPr>
          <w:rFonts w:ascii="仿宋" w:eastAsia="仿宋" w:cs="仿宋" w:hint="eastAsia"/>
          <w:sz w:val="32"/>
          <w:szCs w:val="32"/>
        </w:rPr>
        <w:t>点调重点企业蔬菜价格变化图表</w:t>
      </w:r>
    </w:p>
    <w:p w:rsidR="00000000" w:rsidRDefault="003B334E">
      <w:pPr>
        <w:pStyle w:val="a7"/>
        <w:autoSpaceDN w:val="0"/>
        <w:spacing w:before="0" w:beforeAutospacing="0" w:after="0" w:afterAutospacing="0" w:line="576" w:lineRule="exact"/>
        <w:ind w:firstLineChars="200" w:firstLine="640"/>
        <w:rPr>
          <w:rFonts w:ascii="仿宋" w:eastAsia="仿宋" w:hAnsi="仿宋" w:cs="仿宋"/>
          <w:sz w:val="32"/>
          <w:szCs w:val="32"/>
          <w:lang w:bidi="ar"/>
        </w:rPr>
      </w:pPr>
    </w:p>
    <w:sectPr w:rsidR="00000000">
      <w:footerReference w:type="default" r:id="rId6"/>
      <w:pgSz w:w="11907" w:h="16840"/>
      <w:pgMar w:top="1701" w:right="1701" w:bottom="1701" w:left="1701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00000" w:rsidRDefault="003B334E">
      <w:r>
        <w:separator/>
      </w:r>
    </w:p>
  </w:endnote>
  <w:endnote w:type="continuationSeparator" w:id="0">
    <w:p w:rsidR="00000000" w:rsidRDefault="003B33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方正小标宋_GBK">
    <w:altName w:val="微软雅黑"/>
    <w:charset w:val="86"/>
    <w:family w:val="auto"/>
    <w:pitch w:val="default"/>
    <w:sig w:usb0="00000001" w:usb1="08000000" w:usb2="00000000" w:usb3="00000000" w:csb0="0004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00000" w:rsidRDefault="003B334E">
    <w:pPr>
      <w:pStyle w:val="a5"/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1027" o:spid="_x0000_s2049" type="#_x0000_t202" style="position:absolute;margin-left:0;margin-top:0;width:5.7pt;height:10.5pt;z-index:251657728;mso-wrap-style:none;mso-position-horizontal:center;mso-position-horizontal-relative:margin" filled="f" stroked="f">
          <v:textbox style="mso-fit-shape-to-text:t" inset="0,0,0,0">
            <w:txbxContent>
              <w:p w:rsidR="00000000" w:rsidRDefault="003B334E">
                <w:pPr>
                  <w:pStyle w:val="a5"/>
                </w:pPr>
                <w:r>
                  <w:fldChar w:fldCharType="begin"/>
                </w:r>
                <w:r>
                  <w:instrText xml:space="preserve"> PAGE  \* MERGEFORMAT </w:instrText>
                </w:r>
                <w:r>
                  <w:fldChar w:fldCharType="separate"/>
                </w:r>
                <w:r>
                  <w:rPr>
                    <w:lang w:val="en-US" w:eastAsia="zh-CN"/>
                  </w:rPr>
                  <w:t>1</w:t>
                </w:r>
                <w:r>
                  <w:fldChar w:fldCharType="end"/>
                </w:r>
              </w:p>
            </w:txbxContent>
          </v:textbox>
          <w10:wrap anchorx="margin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00000" w:rsidRDefault="003B334E">
      <w:r>
        <w:separator/>
      </w:r>
    </w:p>
  </w:footnote>
  <w:footnote w:type="continuationSeparator" w:id="0">
    <w:p w:rsidR="00000000" w:rsidRDefault="003B334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displayBackgroundShape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105"/>
  <w:drawingGridVerticalSpacing w:val="156"/>
  <w:noPunctuationKerning/>
  <w:characterSpacingControl w:val="compressPunctuation"/>
  <w:doNotValidateAgainstSchema/>
  <w:doNotDemarcateInvalidXml/>
  <w:hdrShapeDefaults>
    <o:shapedefaults v:ext="edit" spidmax="3085" fillcolor="white">
      <v:fill color="white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13E9D"/>
    <w:rsid w:val="00360473"/>
    <w:rsid w:val="003B334E"/>
    <w:rsid w:val="00EF4F7F"/>
    <w:rsid w:val="0BE9F167"/>
    <w:rsid w:val="0BEFB565"/>
    <w:rsid w:val="0DFFF783"/>
    <w:rsid w:val="0EEF2294"/>
    <w:rsid w:val="0F3BA7DB"/>
    <w:rsid w:val="0FDF7785"/>
    <w:rsid w:val="166300B6"/>
    <w:rsid w:val="16BAB7C7"/>
    <w:rsid w:val="17FCFB73"/>
    <w:rsid w:val="1B5BBCD1"/>
    <w:rsid w:val="1EAFFE42"/>
    <w:rsid w:val="1F71458D"/>
    <w:rsid w:val="27F611D0"/>
    <w:rsid w:val="27FDAEC0"/>
    <w:rsid w:val="2B1B7853"/>
    <w:rsid w:val="2BD7FECB"/>
    <w:rsid w:val="2DFE2085"/>
    <w:rsid w:val="2E7FB98E"/>
    <w:rsid w:val="2F7F8ED4"/>
    <w:rsid w:val="2FE77813"/>
    <w:rsid w:val="2FEE00B9"/>
    <w:rsid w:val="2FFF77EE"/>
    <w:rsid w:val="31F7F1DD"/>
    <w:rsid w:val="32FC8F16"/>
    <w:rsid w:val="36EEB28A"/>
    <w:rsid w:val="36FE7DBB"/>
    <w:rsid w:val="376CB43F"/>
    <w:rsid w:val="37BFCB81"/>
    <w:rsid w:val="37F31925"/>
    <w:rsid w:val="37FC915A"/>
    <w:rsid w:val="39FBFF58"/>
    <w:rsid w:val="3AEF9879"/>
    <w:rsid w:val="3AFF7962"/>
    <w:rsid w:val="3BABDC44"/>
    <w:rsid w:val="3BF7A45D"/>
    <w:rsid w:val="3BFB77BD"/>
    <w:rsid w:val="3BFF1104"/>
    <w:rsid w:val="3D9EE584"/>
    <w:rsid w:val="3DEDB9DD"/>
    <w:rsid w:val="3DF3A9F8"/>
    <w:rsid w:val="3EAC7251"/>
    <w:rsid w:val="3EEFC14E"/>
    <w:rsid w:val="3EFD1014"/>
    <w:rsid w:val="3EFFBDFC"/>
    <w:rsid w:val="3F8D6CBD"/>
    <w:rsid w:val="3FABFF36"/>
    <w:rsid w:val="3FAFC347"/>
    <w:rsid w:val="3FBAE974"/>
    <w:rsid w:val="3FBFC36E"/>
    <w:rsid w:val="3FE3E1AB"/>
    <w:rsid w:val="3FE585A0"/>
    <w:rsid w:val="3FF9EB42"/>
    <w:rsid w:val="43F1D0BE"/>
    <w:rsid w:val="45FEBAE1"/>
    <w:rsid w:val="468E54F5"/>
    <w:rsid w:val="4E768440"/>
    <w:rsid w:val="4EBD1AB3"/>
    <w:rsid w:val="4EE66EA1"/>
    <w:rsid w:val="4F2F4295"/>
    <w:rsid w:val="4F5B4888"/>
    <w:rsid w:val="529E55AA"/>
    <w:rsid w:val="53CF853E"/>
    <w:rsid w:val="53F7E34C"/>
    <w:rsid w:val="53F890AD"/>
    <w:rsid w:val="54BEC3A0"/>
    <w:rsid w:val="56AFB4EA"/>
    <w:rsid w:val="59FA3F4E"/>
    <w:rsid w:val="5A6C2F8B"/>
    <w:rsid w:val="5B7F8647"/>
    <w:rsid w:val="5BE9F0DA"/>
    <w:rsid w:val="5CDF5F9E"/>
    <w:rsid w:val="5D2F5A75"/>
    <w:rsid w:val="5DB7BE2D"/>
    <w:rsid w:val="5DEFEEBD"/>
    <w:rsid w:val="5E3F1B41"/>
    <w:rsid w:val="5E8FC9FF"/>
    <w:rsid w:val="5EBAF72E"/>
    <w:rsid w:val="5EF78107"/>
    <w:rsid w:val="5F2DDA64"/>
    <w:rsid w:val="5F3F87FD"/>
    <w:rsid w:val="5F709668"/>
    <w:rsid w:val="5FB72B5D"/>
    <w:rsid w:val="5FC949A5"/>
    <w:rsid w:val="5FFB8C18"/>
    <w:rsid w:val="5FFBEAB0"/>
    <w:rsid w:val="5FFC7389"/>
    <w:rsid w:val="5FFD5DA6"/>
    <w:rsid w:val="5FFD886E"/>
    <w:rsid w:val="5FFF94D0"/>
    <w:rsid w:val="616F4F6D"/>
    <w:rsid w:val="617C2158"/>
    <w:rsid w:val="63BF1462"/>
    <w:rsid w:val="66DBAEEA"/>
    <w:rsid w:val="671695D1"/>
    <w:rsid w:val="676379B1"/>
    <w:rsid w:val="67BF7986"/>
    <w:rsid w:val="67F6FDB1"/>
    <w:rsid w:val="68EDEDE7"/>
    <w:rsid w:val="6B75A812"/>
    <w:rsid w:val="6B8F25F0"/>
    <w:rsid w:val="6D076F56"/>
    <w:rsid w:val="6DBEEDDA"/>
    <w:rsid w:val="6E2CF4E4"/>
    <w:rsid w:val="6E575F4B"/>
    <w:rsid w:val="6EF9542F"/>
    <w:rsid w:val="6F3FD2F2"/>
    <w:rsid w:val="6F7C180A"/>
    <w:rsid w:val="6FE335E0"/>
    <w:rsid w:val="6FFB0525"/>
    <w:rsid w:val="6FFB6659"/>
    <w:rsid w:val="72EFF8C5"/>
    <w:rsid w:val="72FFE018"/>
    <w:rsid w:val="7356FC08"/>
    <w:rsid w:val="73CE0889"/>
    <w:rsid w:val="754E70B7"/>
    <w:rsid w:val="759C5299"/>
    <w:rsid w:val="75EDC75F"/>
    <w:rsid w:val="76ECFDE1"/>
    <w:rsid w:val="76F2B00E"/>
    <w:rsid w:val="76FFE0E8"/>
    <w:rsid w:val="773BF972"/>
    <w:rsid w:val="775C1BC8"/>
    <w:rsid w:val="777755CC"/>
    <w:rsid w:val="777A92A1"/>
    <w:rsid w:val="77F66BDE"/>
    <w:rsid w:val="78FFFF9E"/>
    <w:rsid w:val="79DB9121"/>
    <w:rsid w:val="79FDE001"/>
    <w:rsid w:val="7A8DFF68"/>
    <w:rsid w:val="7ABF97DD"/>
    <w:rsid w:val="7AF6A9AD"/>
    <w:rsid w:val="7B6D13A5"/>
    <w:rsid w:val="7B7E8A6C"/>
    <w:rsid w:val="7B9F0CCE"/>
    <w:rsid w:val="7BAF07E8"/>
    <w:rsid w:val="7BC9D134"/>
    <w:rsid w:val="7BC9FD39"/>
    <w:rsid w:val="7BED173C"/>
    <w:rsid w:val="7BED6BBE"/>
    <w:rsid w:val="7BF7067E"/>
    <w:rsid w:val="7BFEB8E8"/>
    <w:rsid w:val="7C559189"/>
    <w:rsid w:val="7C9FB8F5"/>
    <w:rsid w:val="7CA780B7"/>
    <w:rsid w:val="7D764E7B"/>
    <w:rsid w:val="7D79D6DF"/>
    <w:rsid w:val="7D7D4CD3"/>
    <w:rsid w:val="7D7E54C1"/>
    <w:rsid w:val="7DB79F47"/>
    <w:rsid w:val="7DDBA9B8"/>
    <w:rsid w:val="7DDEC675"/>
    <w:rsid w:val="7DECA524"/>
    <w:rsid w:val="7DEE5EDB"/>
    <w:rsid w:val="7DEF1CCC"/>
    <w:rsid w:val="7E2F2106"/>
    <w:rsid w:val="7E39B456"/>
    <w:rsid w:val="7E7FC146"/>
    <w:rsid w:val="7E8D4BEE"/>
    <w:rsid w:val="7ED9E2D8"/>
    <w:rsid w:val="7EE327DE"/>
    <w:rsid w:val="7EE6A94D"/>
    <w:rsid w:val="7EEE9060"/>
    <w:rsid w:val="7EFFACFC"/>
    <w:rsid w:val="7EFFFE83"/>
    <w:rsid w:val="7F3E1BB6"/>
    <w:rsid w:val="7F3FA5E1"/>
    <w:rsid w:val="7F9B805A"/>
    <w:rsid w:val="7F9F7A1F"/>
    <w:rsid w:val="7FAE1091"/>
    <w:rsid w:val="7FB5EAF0"/>
    <w:rsid w:val="7FB64C72"/>
    <w:rsid w:val="7FBF7DC9"/>
    <w:rsid w:val="7FC47B4D"/>
    <w:rsid w:val="7FCF2F39"/>
    <w:rsid w:val="7FD9EA46"/>
    <w:rsid w:val="7FDD12A3"/>
    <w:rsid w:val="7FDFD5D0"/>
    <w:rsid w:val="7FEBCB90"/>
    <w:rsid w:val="7FF3EA67"/>
    <w:rsid w:val="7FF508A5"/>
    <w:rsid w:val="7FF9F415"/>
    <w:rsid w:val="7FFB7C63"/>
    <w:rsid w:val="893FFE6F"/>
    <w:rsid w:val="8DFF6084"/>
    <w:rsid w:val="96059977"/>
    <w:rsid w:val="96BE386F"/>
    <w:rsid w:val="96DDAC13"/>
    <w:rsid w:val="9C7EB114"/>
    <w:rsid w:val="9EB761BC"/>
    <w:rsid w:val="9F7560B2"/>
    <w:rsid w:val="9FB6B379"/>
    <w:rsid w:val="A6F7E1AC"/>
    <w:rsid w:val="AF53A8F0"/>
    <w:rsid w:val="BCEB6F91"/>
    <w:rsid w:val="BDBFDA1E"/>
    <w:rsid w:val="BDF71436"/>
    <w:rsid w:val="BEDF151F"/>
    <w:rsid w:val="BEFF1055"/>
    <w:rsid w:val="BF5F6731"/>
    <w:rsid w:val="BFC05F15"/>
    <w:rsid w:val="BFDD8F24"/>
    <w:rsid w:val="BFE32030"/>
    <w:rsid w:val="BFFBC007"/>
    <w:rsid w:val="CBED0ECD"/>
    <w:rsid w:val="CF975F63"/>
    <w:rsid w:val="D5DF2D67"/>
    <w:rsid w:val="D5ED7054"/>
    <w:rsid w:val="D5F5FD42"/>
    <w:rsid w:val="D6DD761F"/>
    <w:rsid w:val="D775E789"/>
    <w:rsid w:val="D7D7D668"/>
    <w:rsid w:val="D7EBABC5"/>
    <w:rsid w:val="D7FD258E"/>
    <w:rsid w:val="DBF6B189"/>
    <w:rsid w:val="DD3F05C6"/>
    <w:rsid w:val="DDD1974D"/>
    <w:rsid w:val="DDD76DA8"/>
    <w:rsid w:val="DE7CBB73"/>
    <w:rsid w:val="DEEF51F0"/>
    <w:rsid w:val="DF2E8F80"/>
    <w:rsid w:val="DF7B414D"/>
    <w:rsid w:val="DF83D808"/>
    <w:rsid w:val="DF8B7E3F"/>
    <w:rsid w:val="DF934AE7"/>
    <w:rsid w:val="DF9FF547"/>
    <w:rsid w:val="DFB8D5EB"/>
    <w:rsid w:val="DFD5EA9E"/>
    <w:rsid w:val="DFFB5CA0"/>
    <w:rsid w:val="E37EC255"/>
    <w:rsid w:val="E3BF568A"/>
    <w:rsid w:val="E77FA224"/>
    <w:rsid w:val="E94F1B78"/>
    <w:rsid w:val="EA7FEC72"/>
    <w:rsid w:val="EAEB729D"/>
    <w:rsid w:val="EAF732B4"/>
    <w:rsid w:val="EC0E4733"/>
    <w:rsid w:val="EE2A8A1E"/>
    <w:rsid w:val="EE377E83"/>
    <w:rsid w:val="EE7D93FE"/>
    <w:rsid w:val="EF3F3F5D"/>
    <w:rsid w:val="EF47089E"/>
    <w:rsid w:val="EF5F74D5"/>
    <w:rsid w:val="EF6B4E5C"/>
    <w:rsid w:val="EF777CD4"/>
    <w:rsid w:val="EF7E3AE4"/>
    <w:rsid w:val="EF85641D"/>
    <w:rsid w:val="EFAFA9D9"/>
    <w:rsid w:val="EFBF14C6"/>
    <w:rsid w:val="EFD78B4D"/>
    <w:rsid w:val="EFDE4275"/>
    <w:rsid w:val="EFF348C1"/>
    <w:rsid w:val="EFFC0934"/>
    <w:rsid w:val="EFFF1543"/>
    <w:rsid w:val="F3AF056F"/>
    <w:rsid w:val="F3BE5A5E"/>
    <w:rsid w:val="F3FBD476"/>
    <w:rsid w:val="F4F7F232"/>
    <w:rsid w:val="F58FFDE9"/>
    <w:rsid w:val="F5BCC7E4"/>
    <w:rsid w:val="F5DAE9AF"/>
    <w:rsid w:val="F5DB61B0"/>
    <w:rsid w:val="F5FDCE92"/>
    <w:rsid w:val="F5FEB12E"/>
    <w:rsid w:val="F6F2A149"/>
    <w:rsid w:val="F77D8C5A"/>
    <w:rsid w:val="F7ADA15D"/>
    <w:rsid w:val="F7BBE984"/>
    <w:rsid w:val="F7BE4460"/>
    <w:rsid w:val="F7F63619"/>
    <w:rsid w:val="F7F9AC31"/>
    <w:rsid w:val="F7FC5794"/>
    <w:rsid w:val="F7FDFCA8"/>
    <w:rsid w:val="F9FB1414"/>
    <w:rsid w:val="FAF73F7C"/>
    <w:rsid w:val="FB69EE7A"/>
    <w:rsid w:val="FB77483B"/>
    <w:rsid w:val="FBCF33FD"/>
    <w:rsid w:val="FBFD9889"/>
    <w:rsid w:val="FBFDA06D"/>
    <w:rsid w:val="FBFF25DD"/>
    <w:rsid w:val="FC7717CB"/>
    <w:rsid w:val="FCFF4DB5"/>
    <w:rsid w:val="FD92CB78"/>
    <w:rsid w:val="FDEFE2D1"/>
    <w:rsid w:val="FDF9D82E"/>
    <w:rsid w:val="FDFDDF00"/>
    <w:rsid w:val="FDFFC123"/>
    <w:rsid w:val="FE5249EC"/>
    <w:rsid w:val="FE9771A8"/>
    <w:rsid w:val="FECFD753"/>
    <w:rsid w:val="FEEDBD09"/>
    <w:rsid w:val="FEF93298"/>
    <w:rsid w:val="FEFBB945"/>
    <w:rsid w:val="FF5B3DDC"/>
    <w:rsid w:val="FF5E69B5"/>
    <w:rsid w:val="FF6E3B64"/>
    <w:rsid w:val="FF7CA2F2"/>
    <w:rsid w:val="FF8C9780"/>
    <w:rsid w:val="FFB9EBDB"/>
    <w:rsid w:val="FFBF933C"/>
    <w:rsid w:val="FFC92B3F"/>
    <w:rsid w:val="FFD75F01"/>
    <w:rsid w:val="FFDF5B57"/>
    <w:rsid w:val="FFEBA451"/>
    <w:rsid w:val="FFEF17A6"/>
    <w:rsid w:val="FFF4CBCF"/>
    <w:rsid w:val="FFF65F99"/>
    <w:rsid w:val="FFF89181"/>
    <w:rsid w:val="FFFAE7D9"/>
    <w:rsid w:val="FFFF5D98"/>
    <w:rsid w:val="FFFF8A74"/>
    <w:rsid w:val="FFFFAA15"/>
    <w:rsid w:val="FFFFB128"/>
    <w:rsid w:val="FFFFE1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85" fillcolor="white">
      <v:fill color="white"/>
    </o:shapedefaults>
    <o:shapelayout v:ext="edit">
      <o:idmap v:ext="edit" data="1"/>
    </o:shapelayout>
  </w:shapeDefaults>
  <w:doNotEmbedSmartTags/>
  <w:decimalSymbol w:val="."/>
  <w:listSeparator w:val=","/>
  <w15:chartTrackingRefBased/>
  <w15:docId w15:val="{78D55A59-93EF-4438-BA23-801605DDCE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next w:val="a0"/>
    <w:qFormat/>
    <w:pPr>
      <w:widowControl w:val="0"/>
      <w:jc w:val="both"/>
    </w:pPr>
    <w:rPr>
      <w:rFonts w:ascii="Calibri" w:hAnsi="Calibri" w:cs="Arial"/>
      <w:bCs/>
      <w:kern w:val="2"/>
      <w:sz w:val="21"/>
      <w:szCs w:val="22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8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5" w:lineRule="auto"/>
      <w:outlineLvl w:val="1"/>
    </w:pPr>
    <w:rPr>
      <w:rFonts w:ascii="Arial" w:eastAsia="黑体" w:hAnsi="Arial"/>
      <w:b/>
      <w:sz w:val="32"/>
    </w:rPr>
  </w:style>
  <w:style w:type="paragraph" w:styleId="3">
    <w:name w:val="heading 3"/>
    <w:basedOn w:val="a"/>
    <w:next w:val="a"/>
    <w:qFormat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a1">
    <w:name w:val="Default Paragraph Font"/>
  </w:style>
  <w:style w:type="table" w:default="1" w:styleId="a2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0">
    <w:name w:val="首行缩进正文"/>
    <w:basedOn w:val="a"/>
    <w:qFormat/>
    <w:pPr>
      <w:snapToGrid w:val="0"/>
      <w:spacing w:line="360" w:lineRule="auto"/>
      <w:ind w:firstLineChars="200" w:firstLine="200"/>
    </w:pPr>
  </w:style>
  <w:style w:type="paragraph" w:styleId="5">
    <w:name w:val="index 5"/>
    <w:basedOn w:val="a"/>
    <w:next w:val="a"/>
    <w:pPr>
      <w:ind w:left="1680"/>
    </w:pPr>
  </w:style>
  <w:style w:type="paragraph" w:styleId="a4">
    <w:name w:val="Body Text"/>
    <w:basedOn w:val="a"/>
    <w:rPr>
      <w:rFonts w:eastAsia="黑体"/>
      <w:sz w:val="44"/>
      <w:szCs w:val="20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6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HTML">
    <w:name w:val="HTML Preformatted"/>
    <w:basedOn w:val="a"/>
    <w:pPr>
      <w:spacing w:before="100" w:beforeAutospacing="1" w:after="100" w:afterAutospacing="1"/>
      <w:jc w:val="left"/>
    </w:pPr>
    <w:rPr>
      <w:rFonts w:ascii="Courier New" w:hAnsi="Courier New" w:cs="Times New Roman"/>
      <w:sz w:val="20"/>
      <w:szCs w:val="21"/>
    </w:rPr>
  </w:style>
  <w:style w:type="paragraph" w:styleId="a7">
    <w:name w:val="Normal (Web)"/>
    <w:basedOn w:val="a"/>
    <w:pPr>
      <w:spacing w:before="100" w:beforeAutospacing="1" w:after="100" w:afterAutospacing="1"/>
    </w:pPr>
    <w:rPr>
      <w:rFonts w:ascii="宋体" w:cs="Times New Roman"/>
      <w:sz w:val="24"/>
      <w:szCs w:val="21"/>
    </w:rPr>
  </w:style>
  <w:style w:type="character" w:styleId="a8">
    <w:name w:val="Strong"/>
    <w:basedOn w:val="a1"/>
    <w:qFormat/>
    <w:rPr>
      <w:b/>
    </w:rPr>
  </w:style>
  <w:style w:type="paragraph" w:customStyle="1" w:styleId="Default">
    <w:name w:val="Default"/>
    <w:pPr>
      <w:widowControl w:val="0"/>
      <w:autoSpaceDE w:val="0"/>
      <w:autoSpaceDN w:val="0"/>
      <w:adjustRightInd w:val="0"/>
    </w:pPr>
    <w:rPr>
      <w:color w:val="000000"/>
      <w:sz w:val="24"/>
      <w:szCs w:val="22"/>
    </w:rPr>
  </w:style>
  <w:style w:type="paragraph" w:styleId="a9">
    <w:name w:val="No Spacing"/>
    <w:qFormat/>
    <w:pPr>
      <w:widowControl w:val="0"/>
      <w:jc w:val="both"/>
    </w:pPr>
    <w:rPr>
      <w:rFonts w:ascii="Calibri" w:hAnsi="Calibri"/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encoding w:val="x-cp20936"/>
  <w:optimizeForBrowser/>
  <w:allowPNG/>
  <w:pixelsPerInch w:val="168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337</Words>
  <Characters>1921</Characters>
  <Application>Microsoft Office Word</Application>
  <DocSecurity>0</DocSecurity>
  <Lines>16</Lines>
  <Paragraphs>4</Paragraphs>
  <ScaleCrop>false</ScaleCrop>
  <Company/>
  <LinksUpToDate>false</LinksUpToDate>
  <CharactersWithSpaces>2254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inspur</dc:creator>
  <cp:keywords/>
  <cp:lastModifiedBy>亦哲君</cp:lastModifiedBy>
  <cp:revision>2</cp:revision>
  <cp:lastPrinted>2022-05-06T00:43:00Z</cp:lastPrinted>
  <dcterms:created xsi:type="dcterms:W3CDTF">2025-03-30T12:51:00Z</dcterms:created>
  <dcterms:modified xsi:type="dcterms:W3CDTF">2025-03-30T12:51:00Z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2052-11.8.2.9864</vt:lpwstr>
  </property>
</Properties>
</file>