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60A01" w:rsidRDefault="00771F20" w:rsidP="000924ED">
      <w:pPr>
        <w:jc w:val="center"/>
        <w:rPr>
          <w:rFonts w:hint="eastAsia"/>
        </w:rPr>
      </w:pPr>
      <w:bookmarkStart w:id="0" w:name="_GoBack"/>
      <w:bookmarkEnd w:id="0"/>
      <w:r>
        <w:rPr>
          <w:rFonts w:hint="eastAsi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6.3pt;height:118pt">
            <v:imagedata r:id="rId6" o:title="扫描0008_副本"/>
          </v:shape>
        </w:pict>
      </w:r>
    </w:p>
    <w:p w:rsidR="00E0746A" w:rsidRPr="00360A01" w:rsidRDefault="00E0746A" w:rsidP="00360A01">
      <w:pPr>
        <w:jc w:val="center"/>
        <w:rPr>
          <w:rFonts w:hint="eastAsia"/>
          <w:sz w:val="18"/>
          <w:szCs w:val="18"/>
        </w:rPr>
      </w:pPr>
      <w:r w:rsidRPr="00360A01">
        <w:rPr>
          <w:rFonts w:hint="eastAsia"/>
          <w:sz w:val="18"/>
          <w:szCs w:val="18"/>
        </w:rPr>
        <w:t>图</w:t>
      </w:r>
      <w:r w:rsidR="000E0A9F">
        <w:rPr>
          <w:rFonts w:hint="eastAsia"/>
          <w:sz w:val="18"/>
          <w:szCs w:val="18"/>
        </w:rPr>
        <w:t>4</w:t>
      </w:r>
      <w:r w:rsidRPr="00360A01">
        <w:rPr>
          <w:rFonts w:hint="eastAsia"/>
          <w:sz w:val="18"/>
          <w:szCs w:val="18"/>
        </w:rPr>
        <w:t xml:space="preserve">  2011</w:t>
      </w:r>
      <w:r w:rsidRPr="00360A01">
        <w:rPr>
          <w:rFonts w:hint="eastAsia"/>
          <w:sz w:val="18"/>
          <w:szCs w:val="18"/>
        </w:rPr>
        <w:t>年底受托人管理的基金额（亿元）和份额</w:t>
      </w:r>
    </w:p>
    <w:p w:rsidR="00E0746A" w:rsidRPr="00A90A66" w:rsidRDefault="00E0746A" w:rsidP="00E0746A">
      <w:pPr>
        <w:rPr>
          <w:rFonts w:hint="eastAsia"/>
          <w:sz w:val="18"/>
          <w:szCs w:val="18"/>
        </w:rPr>
      </w:pPr>
      <w:r w:rsidRPr="00A90A66">
        <w:rPr>
          <w:rFonts w:hint="eastAsia"/>
          <w:sz w:val="18"/>
          <w:szCs w:val="18"/>
        </w:rPr>
        <w:t>资料来源：由人力资源和社会保障部提供。</w:t>
      </w:r>
    </w:p>
    <w:p w:rsidR="00E0746A" w:rsidRDefault="00E0746A" w:rsidP="00E0746A">
      <w:pPr>
        <w:rPr>
          <w:rFonts w:hint="eastAsia"/>
        </w:rPr>
      </w:pPr>
      <w:r>
        <w:rPr>
          <w:rFonts w:hint="eastAsia"/>
        </w:rPr>
        <w:t xml:space="preserve">  </w:t>
      </w:r>
      <w:r w:rsidR="000A1A46">
        <w:rPr>
          <w:rFonts w:hint="eastAsia"/>
        </w:rPr>
        <w:t xml:space="preserve">  </w:t>
      </w:r>
      <w:r>
        <w:rPr>
          <w:rFonts w:hint="eastAsia"/>
        </w:rPr>
        <w:t>(</w:t>
      </w:r>
      <w:r>
        <w:rPr>
          <w:rFonts w:hint="eastAsia"/>
        </w:rPr>
        <w:t>二</w:t>
      </w:r>
      <w:r>
        <w:rPr>
          <w:rFonts w:hint="eastAsia"/>
        </w:rPr>
        <w:t>)</w:t>
      </w:r>
      <w:r>
        <w:rPr>
          <w:rFonts w:hint="eastAsia"/>
        </w:rPr>
        <w:t>市场分析</w:t>
      </w:r>
    </w:p>
    <w:p w:rsidR="00E0746A" w:rsidRDefault="00E0746A" w:rsidP="00E0746A">
      <w:pPr>
        <w:rPr>
          <w:rFonts w:hint="eastAsia"/>
        </w:rPr>
      </w:pPr>
      <w:r>
        <w:rPr>
          <w:rFonts w:hint="eastAsia"/>
        </w:rPr>
        <w:t xml:space="preserve">  </w:t>
      </w:r>
      <w:r w:rsidR="000A1A46">
        <w:rPr>
          <w:rFonts w:hint="eastAsia"/>
        </w:rPr>
        <w:t xml:space="preserve">  </w:t>
      </w:r>
      <w:r>
        <w:rPr>
          <w:rFonts w:hint="eastAsia"/>
        </w:rPr>
        <w:t>总体来看，</w:t>
      </w:r>
      <w:r>
        <w:rPr>
          <w:rFonts w:hint="eastAsia"/>
        </w:rPr>
        <w:t>2011</w:t>
      </w:r>
      <w:r>
        <w:rPr>
          <w:rFonts w:hint="eastAsia"/>
        </w:rPr>
        <w:t>年企业年金基金受托市场取得了较快的发展，全部受托人管理的企业数和职工数比</w:t>
      </w:r>
      <w:r>
        <w:rPr>
          <w:rFonts w:hint="eastAsia"/>
        </w:rPr>
        <w:t>2010</w:t>
      </w:r>
      <w:r>
        <w:rPr>
          <w:rFonts w:hint="eastAsia"/>
        </w:rPr>
        <w:t>年分别增加了</w:t>
      </w:r>
      <w:r>
        <w:rPr>
          <w:rFonts w:hint="eastAsia"/>
        </w:rPr>
        <w:t>5680</w:t>
      </w:r>
      <w:r>
        <w:rPr>
          <w:rFonts w:hint="eastAsia"/>
        </w:rPr>
        <w:t>个和</w:t>
      </w:r>
      <w:r>
        <w:rPr>
          <w:rFonts w:hint="eastAsia"/>
        </w:rPr>
        <w:t>184.69</w:t>
      </w:r>
      <w:r>
        <w:rPr>
          <w:rFonts w:hint="eastAsia"/>
        </w:rPr>
        <w:t>万人，增长幅度相应为</w:t>
      </w:r>
      <w:r>
        <w:rPr>
          <w:rFonts w:hint="eastAsia"/>
        </w:rPr>
        <w:t>l7.10%</w:t>
      </w:r>
      <w:r>
        <w:rPr>
          <w:rFonts w:hint="eastAsia"/>
        </w:rPr>
        <w:t>。和</w:t>
      </w:r>
      <w:r>
        <w:rPr>
          <w:rFonts w:hint="eastAsia"/>
        </w:rPr>
        <w:t>32.78%</w:t>
      </w:r>
      <w:r>
        <w:rPr>
          <w:rFonts w:hint="eastAsia"/>
        </w:rPr>
        <w:t>；全部受托金额比</w:t>
      </w:r>
      <w:r>
        <w:rPr>
          <w:rFonts w:hint="eastAsia"/>
        </w:rPr>
        <w:t>2010</w:t>
      </w:r>
      <w:r>
        <w:rPr>
          <w:rFonts w:hint="eastAsia"/>
        </w:rPr>
        <w:t>年增加了</w:t>
      </w:r>
      <w:r>
        <w:rPr>
          <w:rFonts w:hint="eastAsia"/>
        </w:rPr>
        <w:t>576 31</w:t>
      </w:r>
      <w:r>
        <w:rPr>
          <w:rFonts w:hint="eastAsia"/>
        </w:rPr>
        <w:t>亿元，实现了</w:t>
      </w:r>
      <w:r>
        <w:rPr>
          <w:rFonts w:hint="eastAsia"/>
        </w:rPr>
        <w:t>39.08%</w:t>
      </w:r>
      <w:r>
        <w:rPr>
          <w:rFonts w:hint="eastAsia"/>
        </w:rPr>
        <w:t>的较高增长幅度。</w:t>
      </w:r>
    </w:p>
    <w:p w:rsidR="00E0746A" w:rsidRDefault="00E0746A" w:rsidP="00E0746A">
      <w:pPr>
        <w:rPr>
          <w:rFonts w:hint="eastAsia"/>
        </w:rPr>
      </w:pPr>
      <w:r>
        <w:rPr>
          <w:rFonts w:hint="eastAsia"/>
        </w:rPr>
        <w:t xml:space="preserve">  </w:t>
      </w:r>
      <w:r w:rsidR="000A1A46">
        <w:rPr>
          <w:rFonts w:hint="eastAsia"/>
        </w:rPr>
        <w:t xml:space="preserve">  </w:t>
      </w:r>
      <w:r>
        <w:rPr>
          <w:rFonts w:hint="eastAsia"/>
        </w:rPr>
        <w:t>1</w:t>
      </w:r>
      <w:r>
        <w:rPr>
          <w:rFonts w:hint="eastAsia"/>
        </w:rPr>
        <w:t>．受托管理的企业数量</w:t>
      </w:r>
    </w:p>
    <w:p w:rsidR="00E0746A" w:rsidRDefault="00E0746A" w:rsidP="00E0746A">
      <w:pPr>
        <w:rPr>
          <w:rFonts w:hint="eastAsia"/>
        </w:rPr>
      </w:pPr>
      <w:r>
        <w:rPr>
          <w:rFonts w:hint="eastAsia"/>
        </w:rPr>
        <w:t xml:space="preserve">  </w:t>
      </w:r>
      <w:r w:rsidR="000A1A46">
        <w:rPr>
          <w:rFonts w:hint="eastAsia"/>
        </w:rPr>
        <w:t xml:space="preserve">  </w:t>
      </w:r>
      <w:r>
        <w:rPr>
          <w:rFonts w:hint="eastAsia"/>
        </w:rPr>
        <w:t>从各受托人管理的企业数来看，</w:t>
      </w:r>
      <w:r>
        <w:rPr>
          <w:rFonts w:hint="eastAsia"/>
        </w:rPr>
        <w:t>2011</w:t>
      </w:r>
      <w:r>
        <w:rPr>
          <w:rFonts w:hint="eastAsia"/>
        </w:rPr>
        <w:t>年所有管理人的市场排名均与</w:t>
      </w:r>
      <w:r>
        <w:rPr>
          <w:rFonts w:hint="eastAsia"/>
        </w:rPr>
        <w:t>2010</w:t>
      </w:r>
      <w:r>
        <w:rPr>
          <w:rFonts w:hint="eastAsia"/>
        </w:rPr>
        <w:t>年一致。但是，长江养老保险股份有限公司、中国建设银行股份有限公司和上海国际信托有限公司均出现了负增长</w:t>
      </w:r>
      <w:r w:rsidRPr="00266DC8">
        <w:rPr>
          <w:rFonts w:hint="eastAsia"/>
          <w:vertAlign w:val="superscript"/>
        </w:rPr>
        <w:t>①</w:t>
      </w:r>
      <w:r>
        <w:rPr>
          <w:rFonts w:hint="eastAsia"/>
        </w:rPr>
        <w:t>，所管理的企业数分别减少了</w:t>
      </w:r>
      <w:r>
        <w:rPr>
          <w:rFonts w:hint="eastAsia"/>
        </w:rPr>
        <w:t>210</w:t>
      </w:r>
      <w:r>
        <w:rPr>
          <w:rFonts w:hint="eastAsia"/>
        </w:rPr>
        <w:t>个、</w:t>
      </w:r>
      <w:r>
        <w:rPr>
          <w:rFonts w:hint="eastAsia"/>
        </w:rPr>
        <w:t>146</w:t>
      </w:r>
      <w:r>
        <w:rPr>
          <w:rFonts w:hint="eastAsia"/>
        </w:rPr>
        <w:t>个和</w:t>
      </w:r>
      <w:r>
        <w:rPr>
          <w:rFonts w:hint="eastAsia"/>
        </w:rPr>
        <w:t>2</w:t>
      </w:r>
      <w:r>
        <w:rPr>
          <w:rFonts w:hint="eastAsia"/>
        </w:rPr>
        <w:t>个，下降幅度分别为</w:t>
      </w:r>
      <w:r>
        <w:rPr>
          <w:rFonts w:hint="eastAsia"/>
        </w:rPr>
        <w:t>-3.81%</w:t>
      </w:r>
      <w:r>
        <w:rPr>
          <w:rFonts w:hint="eastAsia"/>
        </w:rPr>
        <w:t>、</w:t>
      </w:r>
      <w:r>
        <w:rPr>
          <w:rFonts w:hint="eastAsia"/>
        </w:rPr>
        <w:t>-32.23%</w:t>
      </w:r>
      <w:r>
        <w:rPr>
          <w:rFonts w:hint="eastAsia"/>
        </w:rPr>
        <w:t>和</w:t>
      </w:r>
      <w:r w:rsidR="000A1A46">
        <w:rPr>
          <w:rFonts w:hint="eastAsia"/>
        </w:rPr>
        <w:t>-</w:t>
      </w:r>
      <w:r>
        <w:rPr>
          <w:rFonts w:hint="eastAsia"/>
        </w:rPr>
        <w:t>14.29%</w:t>
      </w:r>
      <w:r>
        <w:rPr>
          <w:rFonts w:hint="eastAsia"/>
        </w:rPr>
        <w:t>。与之相对比，泰康养老保险股份有限公司受托管理的企业数增加了</w:t>
      </w:r>
      <w:r>
        <w:rPr>
          <w:rFonts w:hint="eastAsia"/>
        </w:rPr>
        <w:t>2046</w:t>
      </w:r>
      <w:r>
        <w:rPr>
          <w:rFonts w:hint="eastAsia"/>
        </w:rPr>
        <w:t>个，增长了</w:t>
      </w:r>
      <w:r>
        <w:rPr>
          <w:rFonts w:hint="eastAsia"/>
        </w:rPr>
        <w:t>2.6</w:t>
      </w:r>
      <w:r>
        <w:rPr>
          <w:rFonts w:hint="eastAsia"/>
        </w:rPr>
        <w:t>倍之多，表现的非常抢眼。另外，中国人寿养老保险股份有限公司、招商银行股份有限公司和华宝信托有限责任公司也取得不错的业绩，新增企业数分别为</w:t>
      </w:r>
      <w:r>
        <w:rPr>
          <w:rFonts w:hint="eastAsia"/>
        </w:rPr>
        <w:t>1748</w:t>
      </w:r>
      <w:r>
        <w:rPr>
          <w:rFonts w:hint="eastAsia"/>
        </w:rPr>
        <w:t>个、</w:t>
      </w:r>
      <w:r>
        <w:rPr>
          <w:rFonts w:hint="eastAsia"/>
        </w:rPr>
        <w:t>131</w:t>
      </w:r>
      <w:r>
        <w:rPr>
          <w:rFonts w:hint="eastAsia"/>
        </w:rPr>
        <w:t>个和</w:t>
      </w:r>
      <w:r>
        <w:rPr>
          <w:rFonts w:hint="eastAsia"/>
        </w:rPr>
        <w:t>95</w:t>
      </w:r>
      <w:r>
        <w:rPr>
          <w:rFonts w:hint="eastAsia"/>
        </w:rPr>
        <w:t>个，增幅分别达到</w:t>
      </w:r>
      <w:r>
        <w:rPr>
          <w:rFonts w:hint="eastAsia"/>
        </w:rPr>
        <w:t>79.45%</w:t>
      </w:r>
      <w:r>
        <w:rPr>
          <w:rFonts w:hint="eastAsia"/>
        </w:rPr>
        <w:t>、</w:t>
      </w:r>
      <w:r>
        <w:rPr>
          <w:rFonts w:hint="eastAsia"/>
        </w:rPr>
        <w:t>91.61%</w:t>
      </w:r>
      <w:r>
        <w:rPr>
          <w:rFonts w:hint="eastAsia"/>
        </w:rPr>
        <w:t>和</w:t>
      </w:r>
      <w:r>
        <w:rPr>
          <w:rFonts w:hint="eastAsia"/>
        </w:rPr>
        <w:t>45.02%</w:t>
      </w:r>
      <w:r>
        <w:rPr>
          <w:rFonts w:hint="eastAsia"/>
        </w:rPr>
        <w:t>。</w:t>
      </w:r>
    </w:p>
    <w:p w:rsidR="00E0746A" w:rsidRDefault="00E0746A" w:rsidP="00E0746A">
      <w:pPr>
        <w:rPr>
          <w:rFonts w:hint="eastAsia"/>
        </w:rPr>
      </w:pPr>
      <w:r>
        <w:rPr>
          <w:rFonts w:hint="eastAsia"/>
        </w:rPr>
        <w:t xml:space="preserve">    2.</w:t>
      </w:r>
      <w:r>
        <w:rPr>
          <w:rFonts w:hint="eastAsia"/>
        </w:rPr>
        <w:t>受托管理的职工数量</w:t>
      </w:r>
    </w:p>
    <w:p w:rsidR="00E0746A" w:rsidRDefault="00E0746A" w:rsidP="00E0746A">
      <w:pPr>
        <w:rPr>
          <w:rFonts w:hint="eastAsia"/>
        </w:rPr>
      </w:pPr>
      <w:r>
        <w:rPr>
          <w:rFonts w:hint="eastAsia"/>
        </w:rPr>
        <w:t xml:space="preserve">    </w:t>
      </w:r>
      <w:r>
        <w:rPr>
          <w:rFonts w:hint="eastAsia"/>
        </w:rPr>
        <w:t>从各受托人管理的职工数来看，</w:t>
      </w:r>
      <w:r>
        <w:rPr>
          <w:rFonts w:hint="eastAsia"/>
        </w:rPr>
        <w:t>2011</w:t>
      </w:r>
      <w:r>
        <w:rPr>
          <w:rFonts w:hint="eastAsia"/>
        </w:rPr>
        <w:t>年市场排名进入前</w:t>
      </w:r>
      <w:r>
        <w:rPr>
          <w:rFonts w:hint="eastAsia"/>
        </w:rPr>
        <w:t>5</w:t>
      </w:r>
      <w:r>
        <w:rPr>
          <w:rFonts w:hint="eastAsia"/>
        </w:rPr>
        <w:t>位的管理人依次是中国人寿养老保险股份有限公司、平安养老保险股份有限公司、太平养老保险股份有限公司、中国工商银行股份有限公司和长江养老保险股份有限公司，与</w:t>
      </w:r>
      <w:r>
        <w:rPr>
          <w:rFonts w:hint="eastAsia"/>
        </w:rPr>
        <w:t>2010</w:t>
      </w:r>
      <w:r>
        <w:rPr>
          <w:rFonts w:hint="eastAsia"/>
        </w:rPr>
        <w:t>年相比有所变动。其中，排名前两位的中国人寿养老保险股份有限公司和平安养老保险股份有限公司继续保持较快的增长速度，新增受托职工人数分别为</w:t>
      </w:r>
      <w:r>
        <w:rPr>
          <w:rFonts w:hint="eastAsia"/>
        </w:rPr>
        <w:t>47 08</w:t>
      </w:r>
      <w:r>
        <w:rPr>
          <w:rFonts w:hint="eastAsia"/>
        </w:rPr>
        <w:t>万人和</w:t>
      </w:r>
      <w:r>
        <w:rPr>
          <w:rFonts w:hint="eastAsia"/>
        </w:rPr>
        <w:t>33 88</w:t>
      </w:r>
      <w:r>
        <w:rPr>
          <w:rFonts w:hint="eastAsia"/>
        </w:rPr>
        <w:t>万人，分别增长了</w:t>
      </w:r>
      <w:r>
        <w:rPr>
          <w:rFonts w:hint="eastAsia"/>
        </w:rPr>
        <w:t>34.28%</w:t>
      </w:r>
      <w:r>
        <w:rPr>
          <w:rFonts w:hint="eastAsia"/>
        </w:rPr>
        <w:t>和</w:t>
      </w:r>
      <w:r>
        <w:rPr>
          <w:rFonts w:hint="eastAsia"/>
        </w:rPr>
        <w:t>25.05%</w:t>
      </w:r>
      <w:r>
        <w:rPr>
          <w:rFonts w:hint="eastAsia"/>
        </w:rPr>
        <w:t>；特别要注意的是中国工商银行股份有限公司，这一年该公司新增受托职工数为</w:t>
      </w:r>
      <w:r>
        <w:rPr>
          <w:rFonts w:hint="eastAsia"/>
        </w:rPr>
        <w:t>65.50</w:t>
      </w:r>
      <w:r>
        <w:rPr>
          <w:rFonts w:hint="eastAsia"/>
        </w:rPr>
        <w:t>万人，增幅高达</w:t>
      </w:r>
      <w:r>
        <w:rPr>
          <w:rFonts w:hint="eastAsia"/>
        </w:rPr>
        <w:t>206.04%</w:t>
      </w:r>
      <w:r>
        <w:rPr>
          <w:rFonts w:hint="eastAsia"/>
        </w:rPr>
        <w:t>。另外，排名靠后的招商银行股份有限公司所占市场份额较少，受托管理的职工人数虽然只增加了</w:t>
      </w:r>
      <w:r>
        <w:rPr>
          <w:rFonts w:hint="eastAsia"/>
        </w:rPr>
        <w:t>5.09</w:t>
      </w:r>
      <w:r>
        <w:rPr>
          <w:rFonts w:hint="eastAsia"/>
        </w:rPr>
        <w:t>万人，但增幅却高达</w:t>
      </w:r>
      <w:r>
        <w:rPr>
          <w:rFonts w:hint="eastAsia"/>
        </w:rPr>
        <w:t>50.70%</w:t>
      </w:r>
      <w:r>
        <w:rPr>
          <w:rFonts w:hint="eastAsia"/>
        </w:rPr>
        <w:t>（见表</w:t>
      </w:r>
      <w:r>
        <w:rPr>
          <w:rFonts w:hint="eastAsia"/>
        </w:rPr>
        <w:t>4</w:t>
      </w:r>
      <w:r>
        <w:rPr>
          <w:rFonts w:hint="eastAsia"/>
        </w:rPr>
        <w:t>）。</w:t>
      </w:r>
    </w:p>
    <w:p w:rsidR="00E0746A" w:rsidRDefault="00E0746A" w:rsidP="00525B3D">
      <w:pPr>
        <w:jc w:val="center"/>
        <w:rPr>
          <w:rFonts w:hint="eastAsia"/>
          <w:sz w:val="18"/>
          <w:szCs w:val="18"/>
        </w:rPr>
      </w:pPr>
      <w:r w:rsidRPr="00525B3D">
        <w:rPr>
          <w:rFonts w:hint="eastAsia"/>
          <w:sz w:val="18"/>
          <w:szCs w:val="18"/>
        </w:rPr>
        <w:t>表</w:t>
      </w:r>
      <w:r w:rsidRPr="00525B3D">
        <w:rPr>
          <w:rFonts w:hint="eastAsia"/>
          <w:sz w:val="18"/>
          <w:szCs w:val="18"/>
        </w:rPr>
        <w:t>4    2011</w:t>
      </w:r>
      <w:r w:rsidRPr="00525B3D">
        <w:rPr>
          <w:rFonts w:hint="eastAsia"/>
          <w:sz w:val="18"/>
          <w:szCs w:val="18"/>
        </w:rPr>
        <w:t>年底企业年金基金法人受托市场的动态变化（企业数和职工数）</w:t>
      </w:r>
    </w:p>
    <w:tbl>
      <w:tblPr>
        <w:tblStyle w:val="a3"/>
        <w:tblW w:w="0" w:type="auto"/>
        <w:jc w:val="center"/>
        <w:tblLook w:val="01E0" w:firstRow="1" w:lastRow="1" w:firstColumn="1" w:lastColumn="1" w:noHBand="0" w:noVBand="0"/>
      </w:tblPr>
      <w:tblGrid>
        <w:gridCol w:w="2806"/>
        <w:gridCol w:w="947"/>
        <w:gridCol w:w="947"/>
        <w:gridCol w:w="947"/>
        <w:gridCol w:w="947"/>
        <w:gridCol w:w="947"/>
        <w:gridCol w:w="947"/>
        <w:gridCol w:w="947"/>
        <w:gridCol w:w="947"/>
      </w:tblGrid>
      <w:tr w:rsidR="00EF0767" w:rsidTr="006031F5">
        <w:trPr>
          <w:jc w:val="center"/>
        </w:trPr>
        <w:tc>
          <w:tcPr>
            <w:tcW w:w="2806" w:type="dxa"/>
            <w:vMerge w:val="restart"/>
            <w:vAlign w:val="center"/>
          </w:tcPr>
          <w:p w:rsidR="00EF0767" w:rsidRDefault="007249DE" w:rsidP="00902F15">
            <w:pPr>
              <w:jc w:val="center"/>
              <w:rPr>
                <w:rFonts w:hint="eastAsia"/>
                <w:sz w:val="18"/>
                <w:szCs w:val="18"/>
              </w:rPr>
            </w:pPr>
            <w:r>
              <w:rPr>
                <w:rFonts w:hint="eastAsia"/>
                <w:sz w:val="18"/>
                <w:szCs w:val="18"/>
              </w:rPr>
              <w:t>管理人</w:t>
            </w:r>
          </w:p>
        </w:tc>
        <w:tc>
          <w:tcPr>
            <w:tcW w:w="1894" w:type="dxa"/>
            <w:gridSpan w:val="2"/>
            <w:vAlign w:val="center"/>
          </w:tcPr>
          <w:p w:rsidR="00EF0767" w:rsidRDefault="007249DE" w:rsidP="00902F15">
            <w:pPr>
              <w:jc w:val="center"/>
              <w:rPr>
                <w:rFonts w:hint="eastAsia"/>
                <w:sz w:val="18"/>
                <w:szCs w:val="18"/>
              </w:rPr>
            </w:pPr>
            <w:r>
              <w:rPr>
                <w:rFonts w:hint="eastAsia"/>
                <w:sz w:val="18"/>
                <w:szCs w:val="18"/>
              </w:rPr>
              <w:t>2011</w:t>
            </w:r>
            <w:r>
              <w:rPr>
                <w:rFonts w:hint="eastAsia"/>
                <w:sz w:val="18"/>
                <w:szCs w:val="18"/>
              </w:rPr>
              <w:t>年底</w:t>
            </w:r>
          </w:p>
        </w:tc>
        <w:tc>
          <w:tcPr>
            <w:tcW w:w="1894" w:type="dxa"/>
            <w:gridSpan w:val="2"/>
            <w:vAlign w:val="center"/>
          </w:tcPr>
          <w:p w:rsidR="00EF0767" w:rsidRDefault="00C133CB" w:rsidP="00902F15">
            <w:pPr>
              <w:jc w:val="center"/>
              <w:rPr>
                <w:rFonts w:hint="eastAsia"/>
                <w:sz w:val="18"/>
                <w:szCs w:val="18"/>
              </w:rPr>
            </w:pPr>
            <w:r>
              <w:rPr>
                <w:rFonts w:hint="eastAsia"/>
                <w:sz w:val="18"/>
                <w:szCs w:val="18"/>
              </w:rPr>
              <w:t>2010</w:t>
            </w:r>
            <w:r>
              <w:rPr>
                <w:rFonts w:hint="eastAsia"/>
                <w:sz w:val="18"/>
                <w:szCs w:val="18"/>
              </w:rPr>
              <w:t>年底</w:t>
            </w:r>
          </w:p>
        </w:tc>
        <w:tc>
          <w:tcPr>
            <w:tcW w:w="1894" w:type="dxa"/>
            <w:gridSpan w:val="2"/>
            <w:vAlign w:val="center"/>
          </w:tcPr>
          <w:p w:rsidR="00EF0767" w:rsidRDefault="002A5484" w:rsidP="00902F15">
            <w:pPr>
              <w:jc w:val="center"/>
              <w:rPr>
                <w:rFonts w:hint="eastAsia"/>
                <w:sz w:val="18"/>
                <w:szCs w:val="18"/>
              </w:rPr>
            </w:pPr>
            <w:r>
              <w:rPr>
                <w:rFonts w:hint="eastAsia"/>
                <w:sz w:val="18"/>
                <w:szCs w:val="18"/>
              </w:rPr>
              <w:t>企业数变化</w:t>
            </w:r>
          </w:p>
        </w:tc>
        <w:tc>
          <w:tcPr>
            <w:tcW w:w="1894" w:type="dxa"/>
            <w:gridSpan w:val="2"/>
            <w:vAlign w:val="center"/>
          </w:tcPr>
          <w:p w:rsidR="00EF0767" w:rsidRDefault="002A5484" w:rsidP="00902F15">
            <w:pPr>
              <w:jc w:val="center"/>
              <w:rPr>
                <w:rFonts w:hint="eastAsia"/>
                <w:sz w:val="18"/>
                <w:szCs w:val="18"/>
              </w:rPr>
            </w:pPr>
            <w:r>
              <w:rPr>
                <w:rFonts w:hint="eastAsia"/>
                <w:sz w:val="18"/>
                <w:szCs w:val="18"/>
              </w:rPr>
              <w:t>职工数变化</w:t>
            </w:r>
          </w:p>
        </w:tc>
      </w:tr>
      <w:tr w:rsidR="000641F1" w:rsidTr="006031F5">
        <w:trPr>
          <w:jc w:val="center"/>
        </w:trPr>
        <w:tc>
          <w:tcPr>
            <w:tcW w:w="2806" w:type="dxa"/>
            <w:vMerge/>
            <w:vAlign w:val="center"/>
          </w:tcPr>
          <w:p w:rsidR="000641F1" w:rsidRDefault="000641F1" w:rsidP="00902F15">
            <w:pPr>
              <w:jc w:val="center"/>
              <w:rPr>
                <w:rFonts w:hint="eastAsia"/>
                <w:sz w:val="18"/>
                <w:szCs w:val="18"/>
              </w:rPr>
            </w:pPr>
          </w:p>
        </w:tc>
        <w:tc>
          <w:tcPr>
            <w:tcW w:w="947" w:type="dxa"/>
            <w:vAlign w:val="center"/>
          </w:tcPr>
          <w:p w:rsidR="000641F1" w:rsidRDefault="000641F1" w:rsidP="00902F15">
            <w:pPr>
              <w:jc w:val="center"/>
              <w:rPr>
                <w:rFonts w:hint="eastAsia"/>
                <w:sz w:val="18"/>
                <w:szCs w:val="18"/>
              </w:rPr>
            </w:pPr>
            <w:r>
              <w:rPr>
                <w:rFonts w:hint="eastAsia"/>
                <w:sz w:val="18"/>
                <w:szCs w:val="18"/>
              </w:rPr>
              <w:t>企业数</w:t>
            </w:r>
            <w:r>
              <w:rPr>
                <w:rFonts w:hint="eastAsia"/>
                <w:sz w:val="18"/>
                <w:szCs w:val="18"/>
              </w:rPr>
              <w:t>(</w:t>
            </w:r>
            <w:r>
              <w:rPr>
                <w:rFonts w:hint="eastAsia"/>
                <w:sz w:val="18"/>
                <w:szCs w:val="18"/>
              </w:rPr>
              <w:t>个</w:t>
            </w:r>
            <w:r>
              <w:rPr>
                <w:rFonts w:hint="eastAsia"/>
                <w:sz w:val="18"/>
                <w:szCs w:val="18"/>
              </w:rPr>
              <w:t>)</w:t>
            </w:r>
          </w:p>
        </w:tc>
        <w:tc>
          <w:tcPr>
            <w:tcW w:w="947" w:type="dxa"/>
            <w:vAlign w:val="center"/>
          </w:tcPr>
          <w:p w:rsidR="000641F1" w:rsidRPr="000641F1" w:rsidRDefault="000641F1" w:rsidP="00902F15">
            <w:pPr>
              <w:jc w:val="center"/>
              <w:rPr>
                <w:rFonts w:hint="eastAsia"/>
                <w:sz w:val="18"/>
                <w:szCs w:val="18"/>
              </w:rPr>
            </w:pPr>
            <w:r w:rsidRPr="000641F1">
              <w:rPr>
                <w:rFonts w:hint="eastAsia"/>
                <w:sz w:val="18"/>
                <w:szCs w:val="18"/>
              </w:rPr>
              <w:t>职工数</w:t>
            </w:r>
            <w:r w:rsidRPr="000641F1">
              <w:rPr>
                <w:rFonts w:hint="eastAsia"/>
                <w:sz w:val="18"/>
                <w:szCs w:val="18"/>
              </w:rPr>
              <w:t>(</w:t>
            </w:r>
            <w:r w:rsidRPr="000641F1">
              <w:rPr>
                <w:rFonts w:hint="eastAsia"/>
                <w:sz w:val="18"/>
                <w:szCs w:val="18"/>
              </w:rPr>
              <w:t>万人</w:t>
            </w:r>
            <w:r w:rsidRPr="000641F1">
              <w:rPr>
                <w:rFonts w:hint="eastAsia"/>
                <w:sz w:val="18"/>
                <w:szCs w:val="18"/>
              </w:rPr>
              <w:t>)</w:t>
            </w:r>
          </w:p>
        </w:tc>
        <w:tc>
          <w:tcPr>
            <w:tcW w:w="947" w:type="dxa"/>
            <w:vAlign w:val="center"/>
          </w:tcPr>
          <w:p w:rsidR="000641F1" w:rsidRPr="000641F1" w:rsidRDefault="000641F1" w:rsidP="000641F1">
            <w:pPr>
              <w:jc w:val="center"/>
              <w:rPr>
                <w:rFonts w:hint="eastAsia"/>
                <w:sz w:val="18"/>
                <w:szCs w:val="18"/>
              </w:rPr>
            </w:pPr>
            <w:r w:rsidRPr="000641F1">
              <w:rPr>
                <w:rFonts w:hint="eastAsia"/>
                <w:sz w:val="18"/>
                <w:szCs w:val="18"/>
              </w:rPr>
              <w:t>企业数</w:t>
            </w:r>
            <w:r w:rsidRPr="000641F1">
              <w:rPr>
                <w:rFonts w:hint="eastAsia"/>
                <w:sz w:val="18"/>
                <w:szCs w:val="18"/>
              </w:rPr>
              <w:t>(</w:t>
            </w:r>
            <w:r w:rsidRPr="000641F1">
              <w:rPr>
                <w:rFonts w:hint="eastAsia"/>
                <w:sz w:val="18"/>
                <w:szCs w:val="18"/>
              </w:rPr>
              <w:t>个</w:t>
            </w:r>
            <w:r w:rsidRPr="000641F1">
              <w:rPr>
                <w:rFonts w:hint="eastAsia"/>
                <w:sz w:val="18"/>
                <w:szCs w:val="18"/>
              </w:rPr>
              <w:t>)</w:t>
            </w:r>
          </w:p>
        </w:tc>
        <w:tc>
          <w:tcPr>
            <w:tcW w:w="947" w:type="dxa"/>
            <w:vAlign w:val="center"/>
          </w:tcPr>
          <w:p w:rsidR="000641F1" w:rsidRDefault="000641F1" w:rsidP="000641F1">
            <w:pPr>
              <w:jc w:val="center"/>
              <w:rPr>
                <w:rFonts w:hint="eastAsia"/>
                <w:sz w:val="18"/>
                <w:szCs w:val="18"/>
              </w:rPr>
            </w:pPr>
            <w:r>
              <w:rPr>
                <w:rFonts w:hint="eastAsia"/>
                <w:sz w:val="18"/>
                <w:szCs w:val="18"/>
              </w:rPr>
              <w:t>职工数</w:t>
            </w:r>
            <w:r>
              <w:rPr>
                <w:rFonts w:hint="eastAsia"/>
                <w:sz w:val="18"/>
                <w:szCs w:val="18"/>
              </w:rPr>
              <w:t>(</w:t>
            </w:r>
            <w:r>
              <w:rPr>
                <w:rFonts w:hint="eastAsia"/>
                <w:sz w:val="18"/>
                <w:szCs w:val="18"/>
              </w:rPr>
              <w:t>万人</w:t>
            </w:r>
            <w:r>
              <w:rPr>
                <w:rFonts w:hint="eastAsia"/>
                <w:sz w:val="18"/>
                <w:szCs w:val="18"/>
              </w:rPr>
              <w:t>)</w:t>
            </w:r>
          </w:p>
        </w:tc>
        <w:tc>
          <w:tcPr>
            <w:tcW w:w="947" w:type="dxa"/>
            <w:vAlign w:val="center"/>
          </w:tcPr>
          <w:p w:rsidR="000641F1" w:rsidRDefault="002A5484" w:rsidP="00902F15">
            <w:pPr>
              <w:jc w:val="center"/>
              <w:rPr>
                <w:rFonts w:hint="eastAsia"/>
                <w:sz w:val="18"/>
                <w:szCs w:val="18"/>
              </w:rPr>
            </w:pPr>
            <w:r>
              <w:rPr>
                <w:rFonts w:hint="eastAsia"/>
                <w:sz w:val="18"/>
                <w:szCs w:val="18"/>
              </w:rPr>
              <w:t>个</w:t>
            </w:r>
          </w:p>
        </w:tc>
        <w:tc>
          <w:tcPr>
            <w:tcW w:w="947" w:type="dxa"/>
            <w:vAlign w:val="center"/>
          </w:tcPr>
          <w:p w:rsidR="000641F1" w:rsidRDefault="002A5484" w:rsidP="00902F15">
            <w:pPr>
              <w:jc w:val="center"/>
              <w:rPr>
                <w:rFonts w:hint="eastAsia"/>
                <w:sz w:val="18"/>
                <w:szCs w:val="18"/>
              </w:rPr>
            </w:pPr>
            <w:r>
              <w:rPr>
                <w:rFonts w:hint="eastAsia"/>
                <w:sz w:val="18"/>
                <w:szCs w:val="18"/>
              </w:rPr>
              <w:t>%</w:t>
            </w:r>
          </w:p>
        </w:tc>
        <w:tc>
          <w:tcPr>
            <w:tcW w:w="947" w:type="dxa"/>
            <w:vAlign w:val="center"/>
          </w:tcPr>
          <w:p w:rsidR="000641F1" w:rsidRDefault="002A5484" w:rsidP="00902F15">
            <w:pPr>
              <w:jc w:val="center"/>
              <w:rPr>
                <w:rFonts w:hint="eastAsia"/>
                <w:sz w:val="18"/>
                <w:szCs w:val="18"/>
              </w:rPr>
            </w:pPr>
            <w:r>
              <w:rPr>
                <w:rFonts w:hint="eastAsia"/>
                <w:sz w:val="18"/>
                <w:szCs w:val="18"/>
              </w:rPr>
              <w:t>万人</w:t>
            </w:r>
          </w:p>
        </w:tc>
        <w:tc>
          <w:tcPr>
            <w:tcW w:w="947" w:type="dxa"/>
            <w:vAlign w:val="center"/>
          </w:tcPr>
          <w:p w:rsidR="000641F1" w:rsidRDefault="002A5484" w:rsidP="00902F15">
            <w:pPr>
              <w:jc w:val="center"/>
              <w:rPr>
                <w:rFonts w:hint="eastAsia"/>
                <w:sz w:val="18"/>
                <w:szCs w:val="18"/>
              </w:rPr>
            </w:pPr>
            <w:r>
              <w:rPr>
                <w:rFonts w:hint="eastAsia"/>
                <w:sz w:val="18"/>
                <w:szCs w:val="18"/>
              </w:rPr>
              <w:t>%</w:t>
            </w:r>
          </w:p>
        </w:tc>
      </w:tr>
      <w:tr w:rsidR="000641F1" w:rsidTr="006031F5">
        <w:trPr>
          <w:jc w:val="center"/>
        </w:trPr>
        <w:tc>
          <w:tcPr>
            <w:tcW w:w="2806" w:type="dxa"/>
            <w:vAlign w:val="center"/>
          </w:tcPr>
          <w:p w:rsidR="000641F1" w:rsidRPr="00B321F6" w:rsidRDefault="00B321F6" w:rsidP="00B321F6">
            <w:pPr>
              <w:jc w:val="center"/>
              <w:rPr>
                <w:rFonts w:hint="eastAsia"/>
                <w:sz w:val="18"/>
                <w:szCs w:val="18"/>
              </w:rPr>
            </w:pPr>
            <w:r w:rsidRPr="00B321F6">
              <w:rPr>
                <w:rFonts w:hint="eastAsia"/>
                <w:sz w:val="18"/>
                <w:szCs w:val="18"/>
              </w:rPr>
              <w:t>平安养老保险股份有限公司</w:t>
            </w:r>
          </w:p>
        </w:tc>
        <w:tc>
          <w:tcPr>
            <w:tcW w:w="947" w:type="dxa"/>
            <w:vAlign w:val="center"/>
          </w:tcPr>
          <w:p w:rsidR="000641F1" w:rsidRPr="000408FC" w:rsidRDefault="000408FC" w:rsidP="000408FC">
            <w:pPr>
              <w:jc w:val="center"/>
              <w:rPr>
                <w:rFonts w:hint="eastAsia"/>
                <w:sz w:val="18"/>
                <w:szCs w:val="18"/>
              </w:rPr>
            </w:pPr>
            <w:r w:rsidRPr="000408FC">
              <w:rPr>
                <w:sz w:val="18"/>
                <w:szCs w:val="18"/>
              </w:rPr>
              <w:t>18533</w:t>
            </w:r>
          </w:p>
        </w:tc>
        <w:tc>
          <w:tcPr>
            <w:tcW w:w="947" w:type="dxa"/>
            <w:vAlign w:val="center"/>
          </w:tcPr>
          <w:p w:rsidR="000641F1" w:rsidRPr="00E41505" w:rsidRDefault="00E41505" w:rsidP="00E41505">
            <w:pPr>
              <w:jc w:val="center"/>
              <w:rPr>
                <w:rFonts w:hint="eastAsia"/>
                <w:sz w:val="18"/>
                <w:szCs w:val="18"/>
              </w:rPr>
            </w:pPr>
            <w:r w:rsidRPr="00E41505">
              <w:rPr>
                <w:sz w:val="18"/>
                <w:szCs w:val="18"/>
              </w:rPr>
              <w:t>169.15</w:t>
            </w:r>
          </w:p>
        </w:tc>
        <w:tc>
          <w:tcPr>
            <w:tcW w:w="947" w:type="dxa"/>
            <w:vAlign w:val="center"/>
          </w:tcPr>
          <w:p w:rsidR="000641F1" w:rsidRPr="00DC5FC7" w:rsidRDefault="00DC5FC7" w:rsidP="00DC5FC7">
            <w:pPr>
              <w:jc w:val="center"/>
              <w:rPr>
                <w:rFonts w:hint="eastAsia"/>
                <w:sz w:val="18"/>
                <w:szCs w:val="18"/>
              </w:rPr>
            </w:pPr>
            <w:r w:rsidRPr="00DC5FC7">
              <w:rPr>
                <w:sz w:val="18"/>
                <w:szCs w:val="18"/>
              </w:rPr>
              <w:t>16842</w:t>
            </w:r>
          </w:p>
        </w:tc>
        <w:tc>
          <w:tcPr>
            <w:tcW w:w="947" w:type="dxa"/>
            <w:vAlign w:val="center"/>
          </w:tcPr>
          <w:p w:rsidR="000641F1" w:rsidRPr="00874B18" w:rsidRDefault="00874B18" w:rsidP="00874B18">
            <w:pPr>
              <w:jc w:val="center"/>
              <w:rPr>
                <w:rFonts w:hint="eastAsia"/>
                <w:sz w:val="18"/>
                <w:szCs w:val="18"/>
              </w:rPr>
            </w:pPr>
            <w:r w:rsidRPr="00874B18">
              <w:rPr>
                <w:sz w:val="18"/>
                <w:szCs w:val="18"/>
              </w:rPr>
              <w:t>135.27</w:t>
            </w:r>
          </w:p>
        </w:tc>
        <w:tc>
          <w:tcPr>
            <w:tcW w:w="947" w:type="dxa"/>
            <w:vAlign w:val="center"/>
          </w:tcPr>
          <w:p w:rsidR="000641F1" w:rsidRPr="001E7819" w:rsidRDefault="001E7819" w:rsidP="001E7819">
            <w:pPr>
              <w:jc w:val="center"/>
              <w:rPr>
                <w:rFonts w:hint="eastAsia"/>
                <w:sz w:val="18"/>
                <w:szCs w:val="18"/>
              </w:rPr>
            </w:pPr>
            <w:r w:rsidRPr="001E7819">
              <w:rPr>
                <w:sz w:val="18"/>
                <w:szCs w:val="18"/>
              </w:rPr>
              <w:t>1691</w:t>
            </w:r>
          </w:p>
        </w:tc>
        <w:tc>
          <w:tcPr>
            <w:tcW w:w="947" w:type="dxa"/>
            <w:vAlign w:val="center"/>
          </w:tcPr>
          <w:p w:rsidR="000641F1" w:rsidRPr="002549BB" w:rsidRDefault="002549BB" w:rsidP="002549BB">
            <w:pPr>
              <w:jc w:val="center"/>
              <w:rPr>
                <w:rFonts w:hint="eastAsia"/>
                <w:sz w:val="18"/>
                <w:szCs w:val="18"/>
              </w:rPr>
            </w:pPr>
            <w:r w:rsidRPr="002549BB">
              <w:rPr>
                <w:sz w:val="18"/>
                <w:szCs w:val="18"/>
              </w:rPr>
              <w:t>10.04</w:t>
            </w:r>
          </w:p>
        </w:tc>
        <w:tc>
          <w:tcPr>
            <w:tcW w:w="947" w:type="dxa"/>
            <w:vAlign w:val="center"/>
          </w:tcPr>
          <w:p w:rsidR="000641F1" w:rsidRPr="00527D4D" w:rsidRDefault="00527D4D" w:rsidP="00527D4D">
            <w:pPr>
              <w:jc w:val="center"/>
              <w:rPr>
                <w:rFonts w:hint="eastAsia"/>
                <w:sz w:val="18"/>
                <w:szCs w:val="18"/>
              </w:rPr>
            </w:pPr>
            <w:r w:rsidRPr="00527D4D">
              <w:rPr>
                <w:sz w:val="18"/>
                <w:szCs w:val="18"/>
              </w:rPr>
              <w:t>33.88</w:t>
            </w:r>
          </w:p>
        </w:tc>
        <w:tc>
          <w:tcPr>
            <w:tcW w:w="947" w:type="dxa"/>
            <w:vAlign w:val="center"/>
          </w:tcPr>
          <w:p w:rsidR="000641F1" w:rsidRPr="00A87005" w:rsidRDefault="00A87005" w:rsidP="00A87005">
            <w:pPr>
              <w:jc w:val="center"/>
              <w:rPr>
                <w:rFonts w:hint="eastAsia"/>
                <w:sz w:val="18"/>
                <w:szCs w:val="18"/>
              </w:rPr>
            </w:pPr>
            <w:r w:rsidRPr="00A87005">
              <w:rPr>
                <w:sz w:val="18"/>
                <w:szCs w:val="18"/>
              </w:rPr>
              <w:t>25.05</w:t>
            </w:r>
          </w:p>
        </w:tc>
      </w:tr>
      <w:tr w:rsidR="000641F1" w:rsidTr="006031F5">
        <w:trPr>
          <w:jc w:val="center"/>
        </w:trPr>
        <w:tc>
          <w:tcPr>
            <w:tcW w:w="2806" w:type="dxa"/>
            <w:vAlign w:val="center"/>
          </w:tcPr>
          <w:p w:rsidR="000641F1" w:rsidRDefault="00B321F6" w:rsidP="00902F15">
            <w:pPr>
              <w:jc w:val="center"/>
              <w:rPr>
                <w:rFonts w:hint="eastAsia"/>
                <w:sz w:val="18"/>
                <w:szCs w:val="18"/>
              </w:rPr>
            </w:pPr>
            <w:r w:rsidRPr="00B321F6">
              <w:rPr>
                <w:rFonts w:hint="eastAsia"/>
                <w:sz w:val="18"/>
                <w:szCs w:val="18"/>
              </w:rPr>
              <w:t>太平养老保险股份有限公司</w:t>
            </w:r>
          </w:p>
        </w:tc>
        <w:tc>
          <w:tcPr>
            <w:tcW w:w="947" w:type="dxa"/>
            <w:vAlign w:val="center"/>
          </w:tcPr>
          <w:p w:rsidR="000641F1" w:rsidRDefault="000408FC" w:rsidP="00902F15">
            <w:pPr>
              <w:jc w:val="center"/>
              <w:rPr>
                <w:rFonts w:hint="eastAsia"/>
                <w:sz w:val="18"/>
                <w:szCs w:val="18"/>
              </w:rPr>
            </w:pPr>
            <w:r w:rsidRPr="000408FC">
              <w:rPr>
                <w:sz w:val="18"/>
                <w:szCs w:val="18"/>
              </w:rPr>
              <w:t>6764</w:t>
            </w:r>
          </w:p>
        </w:tc>
        <w:tc>
          <w:tcPr>
            <w:tcW w:w="947" w:type="dxa"/>
            <w:vAlign w:val="center"/>
          </w:tcPr>
          <w:p w:rsidR="000641F1" w:rsidRDefault="00E41505" w:rsidP="00902F15">
            <w:pPr>
              <w:jc w:val="center"/>
              <w:rPr>
                <w:rFonts w:hint="eastAsia"/>
                <w:sz w:val="18"/>
                <w:szCs w:val="18"/>
              </w:rPr>
            </w:pPr>
            <w:r w:rsidRPr="00E41505">
              <w:rPr>
                <w:sz w:val="18"/>
                <w:szCs w:val="18"/>
              </w:rPr>
              <w:t>98.79</w:t>
            </w:r>
          </w:p>
        </w:tc>
        <w:tc>
          <w:tcPr>
            <w:tcW w:w="947" w:type="dxa"/>
            <w:vAlign w:val="center"/>
          </w:tcPr>
          <w:p w:rsidR="000641F1" w:rsidRDefault="00DC5FC7" w:rsidP="00902F15">
            <w:pPr>
              <w:jc w:val="center"/>
              <w:rPr>
                <w:rFonts w:hint="eastAsia"/>
                <w:sz w:val="18"/>
                <w:szCs w:val="18"/>
              </w:rPr>
            </w:pPr>
            <w:r w:rsidRPr="00DC5FC7">
              <w:rPr>
                <w:sz w:val="18"/>
                <w:szCs w:val="18"/>
              </w:rPr>
              <w:t>6537</w:t>
            </w:r>
          </w:p>
        </w:tc>
        <w:tc>
          <w:tcPr>
            <w:tcW w:w="947" w:type="dxa"/>
            <w:vAlign w:val="center"/>
          </w:tcPr>
          <w:p w:rsidR="000641F1" w:rsidRDefault="00874B18" w:rsidP="00902F15">
            <w:pPr>
              <w:jc w:val="center"/>
              <w:rPr>
                <w:rFonts w:hint="eastAsia"/>
                <w:sz w:val="18"/>
                <w:szCs w:val="18"/>
              </w:rPr>
            </w:pPr>
            <w:r w:rsidRPr="00874B18">
              <w:rPr>
                <w:sz w:val="18"/>
                <w:szCs w:val="18"/>
              </w:rPr>
              <w:t>89.35</w:t>
            </w:r>
          </w:p>
        </w:tc>
        <w:tc>
          <w:tcPr>
            <w:tcW w:w="947" w:type="dxa"/>
            <w:vAlign w:val="center"/>
          </w:tcPr>
          <w:p w:rsidR="000641F1" w:rsidRDefault="001E7819" w:rsidP="00902F15">
            <w:pPr>
              <w:jc w:val="center"/>
              <w:rPr>
                <w:rFonts w:hint="eastAsia"/>
                <w:sz w:val="18"/>
                <w:szCs w:val="18"/>
              </w:rPr>
            </w:pPr>
            <w:r w:rsidRPr="001E7819">
              <w:rPr>
                <w:sz w:val="18"/>
                <w:szCs w:val="18"/>
              </w:rPr>
              <w:t>227</w:t>
            </w:r>
          </w:p>
        </w:tc>
        <w:tc>
          <w:tcPr>
            <w:tcW w:w="947" w:type="dxa"/>
            <w:vAlign w:val="center"/>
          </w:tcPr>
          <w:p w:rsidR="000641F1" w:rsidRDefault="002549BB" w:rsidP="00902F15">
            <w:pPr>
              <w:jc w:val="center"/>
              <w:rPr>
                <w:rFonts w:hint="eastAsia"/>
                <w:sz w:val="18"/>
                <w:szCs w:val="18"/>
              </w:rPr>
            </w:pPr>
            <w:r w:rsidRPr="002549BB">
              <w:rPr>
                <w:sz w:val="18"/>
                <w:szCs w:val="18"/>
              </w:rPr>
              <w:t>3.47</w:t>
            </w:r>
          </w:p>
        </w:tc>
        <w:tc>
          <w:tcPr>
            <w:tcW w:w="947" w:type="dxa"/>
            <w:vAlign w:val="center"/>
          </w:tcPr>
          <w:p w:rsidR="000641F1" w:rsidRDefault="00527D4D" w:rsidP="00902F15">
            <w:pPr>
              <w:jc w:val="center"/>
              <w:rPr>
                <w:rFonts w:hint="eastAsia"/>
                <w:sz w:val="18"/>
                <w:szCs w:val="18"/>
              </w:rPr>
            </w:pPr>
            <w:r w:rsidRPr="00527D4D">
              <w:rPr>
                <w:sz w:val="18"/>
                <w:szCs w:val="18"/>
              </w:rPr>
              <w:t>9.44</w:t>
            </w:r>
          </w:p>
        </w:tc>
        <w:tc>
          <w:tcPr>
            <w:tcW w:w="947" w:type="dxa"/>
            <w:vAlign w:val="center"/>
          </w:tcPr>
          <w:p w:rsidR="000641F1" w:rsidRDefault="00A87005" w:rsidP="00902F15">
            <w:pPr>
              <w:jc w:val="center"/>
              <w:rPr>
                <w:rFonts w:hint="eastAsia"/>
                <w:sz w:val="18"/>
                <w:szCs w:val="18"/>
              </w:rPr>
            </w:pPr>
            <w:r w:rsidRPr="00A87005">
              <w:rPr>
                <w:sz w:val="18"/>
                <w:szCs w:val="18"/>
              </w:rPr>
              <w:t>10.57</w:t>
            </w:r>
          </w:p>
        </w:tc>
      </w:tr>
      <w:tr w:rsidR="000641F1" w:rsidTr="006031F5">
        <w:trPr>
          <w:jc w:val="center"/>
        </w:trPr>
        <w:tc>
          <w:tcPr>
            <w:tcW w:w="2806" w:type="dxa"/>
            <w:vAlign w:val="center"/>
          </w:tcPr>
          <w:p w:rsidR="000641F1" w:rsidRPr="00B321F6" w:rsidRDefault="00B321F6" w:rsidP="00B321F6">
            <w:pPr>
              <w:jc w:val="center"/>
              <w:rPr>
                <w:rFonts w:hint="eastAsia"/>
                <w:sz w:val="18"/>
                <w:szCs w:val="18"/>
              </w:rPr>
            </w:pPr>
            <w:r w:rsidRPr="00B321F6">
              <w:rPr>
                <w:rFonts w:hint="eastAsia"/>
                <w:sz w:val="18"/>
                <w:szCs w:val="18"/>
              </w:rPr>
              <w:t>长江养老保险股份有限公司</w:t>
            </w:r>
          </w:p>
        </w:tc>
        <w:tc>
          <w:tcPr>
            <w:tcW w:w="947" w:type="dxa"/>
            <w:vAlign w:val="center"/>
          </w:tcPr>
          <w:p w:rsidR="000641F1" w:rsidRDefault="000408FC" w:rsidP="00902F15">
            <w:pPr>
              <w:jc w:val="center"/>
              <w:rPr>
                <w:rFonts w:hint="eastAsia"/>
                <w:sz w:val="18"/>
                <w:szCs w:val="18"/>
              </w:rPr>
            </w:pPr>
            <w:r w:rsidRPr="000408FC">
              <w:rPr>
                <w:sz w:val="18"/>
                <w:szCs w:val="18"/>
              </w:rPr>
              <w:t>5300</w:t>
            </w:r>
          </w:p>
        </w:tc>
        <w:tc>
          <w:tcPr>
            <w:tcW w:w="947" w:type="dxa"/>
            <w:vAlign w:val="center"/>
          </w:tcPr>
          <w:p w:rsidR="000641F1" w:rsidRDefault="00E41505" w:rsidP="00902F15">
            <w:pPr>
              <w:jc w:val="center"/>
              <w:rPr>
                <w:rFonts w:hint="eastAsia"/>
                <w:sz w:val="18"/>
                <w:szCs w:val="18"/>
              </w:rPr>
            </w:pPr>
            <w:r w:rsidRPr="00E41505">
              <w:rPr>
                <w:sz w:val="18"/>
                <w:szCs w:val="18"/>
              </w:rPr>
              <w:t>79.11</w:t>
            </w:r>
          </w:p>
        </w:tc>
        <w:tc>
          <w:tcPr>
            <w:tcW w:w="947" w:type="dxa"/>
            <w:vAlign w:val="center"/>
          </w:tcPr>
          <w:p w:rsidR="000641F1" w:rsidRDefault="00DC5FC7" w:rsidP="00902F15">
            <w:pPr>
              <w:jc w:val="center"/>
              <w:rPr>
                <w:rFonts w:hint="eastAsia"/>
                <w:sz w:val="18"/>
                <w:szCs w:val="18"/>
              </w:rPr>
            </w:pPr>
            <w:r w:rsidRPr="00DC5FC7">
              <w:rPr>
                <w:sz w:val="18"/>
                <w:szCs w:val="18"/>
              </w:rPr>
              <w:t>5510</w:t>
            </w:r>
          </w:p>
        </w:tc>
        <w:tc>
          <w:tcPr>
            <w:tcW w:w="947" w:type="dxa"/>
            <w:vAlign w:val="center"/>
          </w:tcPr>
          <w:p w:rsidR="000641F1" w:rsidRDefault="00874B18" w:rsidP="00902F15">
            <w:pPr>
              <w:jc w:val="center"/>
              <w:rPr>
                <w:rFonts w:hint="eastAsia"/>
                <w:sz w:val="18"/>
                <w:szCs w:val="18"/>
              </w:rPr>
            </w:pPr>
            <w:r w:rsidRPr="00874B18">
              <w:rPr>
                <w:sz w:val="18"/>
                <w:szCs w:val="18"/>
              </w:rPr>
              <w:t>78.41</w:t>
            </w:r>
          </w:p>
        </w:tc>
        <w:tc>
          <w:tcPr>
            <w:tcW w:w="947" w:type="dxa"/>
            <w:vAlign w:val="center"/>
          </w:tcPr>
          <w:p w:rsidR="000641F1" w:rsidRDefault="001E7819" w:rsidP="00902F15">
            <w:pPr>
              <w:jc w:val="center"/>
              <w:rPr>
                <w:rFonts w:hint="eastAsia"/>
                <w:sz w:val="18"/>
                <w:szCs w:val="18"/>
              </w:rPr>
            </w:pPr>
            <w:r w:rsidRPr="001E7819">
              <w:rPr>
                <w:sz w:val="18"/>
                <w:szCs w:val="18"/>
              </w:rPr>
              <w:t>-210</w:t>
            </w:r>
          </w:p>
        </w:tc>
        <w:tc>
          <w:tcPr>
            <w:tcW w:w="947" w:type="dxa"/>
            <w:vAlign w:val="center"/>
          </w:tcPr>
          <w:p w:rsidR="000641F1" w:rsidRDefault="002549BB" w:rsidP="00902F15">
            <w:pPr>
              <w:jc w:val="center"/>
              <w:rPr>
                <w:rFonts w:hint="eastAsia"/>
                <w:sz w:val="18"/>
                <w:szCs w:val="18"/>
              </w:rPr>
            </w:pPr>
            <w:r w:rsidRPr="002549BB">
              <w:rPr>
                <w:sz w:val="18"/>
                <w:szCs w:val="18"/>
              </w:rPr>
              <w:t>-3.81</w:t>
            </w:r>
          </w:p>
        </w:tc>
        <w:tc>
          <w:tcPr>
            <w:tcW w:w="947" w:type="dxa"/>
            <w:vAlign w:val="center"/>
          </w:tcPr>
          <w:p w:rsidR="000641F1" w:rsidRDefault="00527D4D" w:rsidP="00902F15">
            <w:pPr>
              <w:jc w:val="center"/>
              <w:rPr>
                <w:rFonts w:hint="eastAsia"/>
                <w:sz w:val="18"/>
                <w:szCs w:val="18"/>
              </w:rPr>
            </w:pPr>
            <w:r w:rsidRPr="00527D4D">
              <w:rPr>
                <w:sz w:val="18"/>
                <w:szCs w:val="18"/>
              </w:rPr>
              <w:t>0.70</w:t>
            </w:r>
          </w:p>
        </w:tc>
        <w:tc>
          <w:tcPr>
            <w:tcW w:w="947" w:type="dxa"/>
            <w:vAlign w:val="center"/>
          </w:tcPr>
          <w:p w:rsidR="000641F1" w:rsidRDefault="00A87005" w:rsidP="00902F15">
            <w:pPr>
              <w:jc w:val="center"/>
              <w:rPr>
                <w:rFonts w:hint="eastAsia"/>
                <w:sz w:val="18"/>
                <w:szCs w:val="18"/>
              </w:rPr>
            </w:pPr>
            <w:r w:rsidRPr="00A87005">
              <w:rPr>
                <w:sz w:val="18"/>
                <w:szCs w:val="18"/>
              </w:rPr>
              <w:t>0.89</w:t>
            </w:r>
          </w:p>
        </w:tc>
      </w:tr>
      <w:tr w:rsidR="000641F1" w:rsidTr="006031F5">
        <w:trPr>
          <w:jc w:val="center"/>
        </w:trPr>
        <w:tc>
          <w:tcPr>
            <w:tcW w:w="2806" w:type="dxa"/>
            <w:vAlign w:val="center"/>
          </w:tcPr>
          <w:p w:rsidR="000641F1" w:rsidRDefault="00296215" w:rsidP="00902F15">
            <w:pPr>
              <w:jc w:val="center"/>
              <w:rPr>
                <w:rFonts w:hint="eastAsia"/>
                <w:sz w:val="18"/>
                <w:szCs w:val="18"/>
              </w:rPr>
            </w:pPr>
            <w:r w:rsidRPr="00B321F6">
              <w:rPr>
                <w:rFonts w:hint="eastAsia"/>
                <w:sz w:val="18"/>
                <w:szCs w:val="18"/>
              </w:rPr>
              <w:t>中国人寿养老保险股份有限公司</w:t>
            </w:r>
          </w:p>
        </w:tc>
        <w:tc>
          <w:tcPr>
            <w:tcW w:w="947" w:type="dxa"/>
            <w:vAlign w:val="center"/>
          </w:tcPr>
          <w:p w:rsidR="000641F1" w:rsidRDefault="000408FC" w:rsidP="00902F15">
            <w:pPr>
              <w:jc w:val="center"/>
              <w:rPr>
                <w:rFonts w:hint="eastAsia"/>
                <w:sz w:val="18"/>
                <w:szCs w:val="18"/>
              </w:rPr>
            </w:pPr>
            <w:r w:rsidRPr="000408FC">
              <w:rPr>
                <w:sz w:val="18"/>
                <w:szCs w:val="18"/>
              </w:rPr>
              <w:t>3948</w:t>
            </w:r>
          </w:p>
        </w:tc>
        <w:tc>
          <w:tcPr>
            <w:tcW w:w="947" w:type="dxa"/>
            <w:vAlign w:val="center"/>
          </w:tcPr>
          <w:p w:rsidR="000641F1" w:rsidRDefault="00E41505" w:rsidP="00902F15">
            <w:pPr>
              <w:jc w:val="center"/>
              <w:rPr>
                <w:rFonts w:hint="eastAsia"/>
                <w:sz w:val="18"/>
                <w:szCs w:val="18"/>
              </w:rPr>
            </w:pPr>
            <w:r w:rsidRPr="00E41505">
              <w:rPr>
                <w:sz w:val="18"/>
                <w:szCs w:val="18"/>
              </w:rPr>
              <w:t>184.41</w:t>
            </w:r>
          </w:p>
        </w:tc>
        <w:tc>
          <w:tcPr>
            <w:tcW w:w="947" w:type="dxa"/>
            <w:vAlign w:val="center"/>
          </w:tcPr>
          <w:p w:rsidR="000641F1" w:rsidRDefault="00DC5FC7" w:rsidP="00902F15">
            <w:pPr>
              <w:jc w:val="center"/>
              <w:rPr>
                <w:rFonts w:hint="eastAsia"/>
                <w:sz w:val="18"/>
                <w:szCs w:val="18"/>
              </w:rPr>
            </w:pPr>
            <w:r w:rsidRPr="00DC5FC7">
              <w:rPr>
                <w:sz w:val="18"/>
                <w:szCs w:val="18"/>
              </w:rPr>
              <w:t>2200</w:t>
            </w:r>
          </w:p>
        </w:tc>
        <w:tc>
          <w:tcPr>
            <w:tcW w:w="947" w:type="dxa"/>
            <w:vAlign w:val="center"/>
          </w:tcPr>
          <w:p w:rsidR="000641F1" w:rsidRDefault="00874B18" w:rsidP="00902F15">
            <w:pPr>
              <w:jc w:val="center"/>
              <w:rPr>
                <w:rFonts w:hint="eastAsia"/>
                <w:sz w:val="18"/>
                <w:szCs w:val="18"/>
              </w:rPr>
            </w:pPr>
            <w:r w:rsidRPr="00874B18">
              <w:rPr>
                <w:sz w:val="18"/>
                <w:szCs w:val="18"/>
              </w:rPr>
              <w:t>137.33</w:t>
            </w:r>
          </w:p>
        </w:tc>
        <w:tc>
          <w:tcPr>
            <w:tcW w:w="947" w:type="dxa"/>
            <w:vAlign w:val="center"/>
          </w:tcPr>
          <w:p w:rsidR="000641F1" w:rsidRDefault="001E7819" w:rsidP="00902F15">
            <w:pPr>
              <w:jc w:val="center"/>
              <w:rPr>
                <w:rFonts w:hint="eastAsia"/>
                <w:sz w:val="18"/>
                <w:szCs w:val="18"/>
              </w:rPr>
            </w:pPr>
            <w:r w:rsidRPr="001E7819">
              <w:rPr>
                <w:sz w:val="18"/>
                <w:szCs w:val="18"/>
              </w:rPr>
              <w:t>1748</w:t>
            </w:r>
          </w:p>
        </w:tc>
        <w:tc>
          <w:tcPr>
            <w:tcW w:w="947" w:type="dxa"/>
            <w:vAlign w:val="center"/>
          </w:tcPr>
          <w:p w:rsidR="000641F1" w:rsidRDefault="002549BB" w:rsidP="00902F15">
            <w:pPr>
              <w:jc w:val="center"/>
              <w:rPr>
                <w:rFonts w:hint="eastAsia"/>
                <w:sz w:val="18"/>
                <w:szCs w:val="18"/>
              </w:rPr>
            </w:pPr>
            <w:r w:rsidRPr="002549BB">
              <w:rPr>
                <w:sz w:val="18"/>
                <w:szCs w:val="18"/>
              </w:rPr>
              <w:t>79.45</w:t>
            </w:r>
          </w:p>
        </w:tc>
        <w:tc>
          <w:tcPr>
            <w:tcW w:w="947" w:type="dxa"/>
            <w:vAlign w:val="center"/>
          </w:tcPr>
          <w:p w:rsidR="000641F1" w:rsidRDefault="00527D4D" w:rsidP="00902F15">
            <w:pPr>
              <w:jc w:val="center"/>
              <w:rPr>
                <w:rFonts w:hint="eastAsia"/>
                <w:sz w:val="18"/>
                <w:szCs w:val="18"/>
              </w:rPr>
            </w:pPr>
            <w:r w:rsidRPr="00527D4D">
              <w:rPr>
                <w:sz w:val="18"/>
                <w:szCs w:val="18"/>
              </w:rPr>
              <w:t>47.08</w:t>
            </w:r>
          </w:p>
        </w:tc>
        <w:tc>
          <w:tcPr>
            <w:tcW w:w="947" w:type="dxa"/>
            <w:vAlign w:val="center"/>
          </w:tcPr>
          <w:p w:rsidR="000641F1" w:rsidRDefault="00A87005" w:rsidP="00902F15">
            <w:pPr>
              <w:jc w:val="center"/>
              <w:rPr>
                <w:rFonts w:hint="eastAsia"/>
                <w:sz w:val="18"/>
                <w:szCs w:val="18"/>
              </w:rPr>
            </w:pPr>
            <w:r w:rsidRPr="00A87005">
              <w:rPr>
                <w:sz w:val="18"/>
                <w:szCs w:val="18"/>
              </w:rPr>
              <w:t>34.28</w:t>
            </w:r>
          </w:p>
        </w:tc>
      </w:tr>
      <w:tr w:rsidR="000641F1" w:rsidTr="006031F5">
        <w:trPr>
          <w:jc w:val="center"/>
        </w:trPr>
        <w:tc>
          <w:tcPr>
            <w:tcW w:w="2806" w:type="dxa"/>
            <w:vAlign w:val="center"/>
          </w:tcPr>
          <w:p w:rsidR="000641F1" w:rsidRDefault="00296215" w:rsidP="00902F15">
            <w:pPr>
              <w:jc w:val="center"/>
              <w:rPr>
                <w:rFonts w:hint="eastAsia"/>
                <w:sz w:val="18"/>
                <w:szCs w:val="18"/>
              </w:rPr>
            </w:pPr>
            <w:r w:rsidRPr="00B321F6">
              <w:rPr>
                <w:rFonts w:hint="eastAsia"/>
                <w:sz w:val="18"/>
                <w:szCs w:val="18"/>
              </w:rPr>
              <w:t>泰康养老保险股份有限公司</w:t>
            </w:r>
          </w:p>
        </w:tc>
        <w:tc>
          <w:tcPr>
            <w:tcW w:w="947" w:type="dxa"/>
            <w:vAlign w:val="center"/>
          </w:tcPr>
          <w:p w:rsidR="000641F1" w:rsidRDefault="000408FC" w:rsidP="00902F15">
            <w:pPr>
              <w:jc w:val="center"/>
              <w:rPr>
                <w:rFonts w:hint="eastAsia"/>
                <w:sz w:val="18"/>
                <w:szCs w:val="18"/>
              </w:rPr>
            </w:pPr>
            <w:r w:rsidRPr="000408FC">
              <w:rPr>
                <w:sz w:val="18"/>
                <w:szCs w:val="18"/>
              </w:rPr>
              <w:t>2832</w:t>
            </w:r>
          </w:p>
        </w:tc>
        <w:tc>
          <w:tcPr>
            <w:tcW w:w="947" w:type="dxa"/>
            <w:vAlign w:val="center"/>
          </w:tcPr>
          <w:p w:rsidR="000641F1" w:rsidRDefault="00E41505" w:rsidP="00902F15">
            <w:pPr>
              <w:jc w:val="center"/>
              <w:rPr>
                <w:rFonts w:hint="eastAsia"/>
                <w:sz w:val="18"/>
                <w:szCs w:val="18"/>
              </w:rPr>
            </w:pPr>
            <w:r w:rsidRPr="00E41505">
              <w:rPr>
                <w:sz w:val="18"/>
                <w:szCs w:val="18"/>
              </w:rPr>
              <w:t>23.40</w:t>
            </w:r>
          </w:p>
        </w:tc>
        <w:tc>
          <w:tcPr>
            <w:tcW w:w="947" w:type="dxa"/>
            <w:vAlign w:val="center"/>
          </w:tcPr>
          <w:p w:rsidR="000641F1" w:rsidRDefault="00DC5FC7" w:rsidP="00902F15">
            <w:pPr>
              <w:jc w:val="center"/>
              <w:rPr>
                <w:rFonts w:hint="eastAsia"/>
                <w:sz w:val="18"/>
                <w:szCs w:val="18"/>
              </w:rPr>
            </w:pPr>
            <w:r w:rsidRPr="00DC5FC7">
              <w:rPr>
                <w:sz w:val="18"/>
                <w:szCs w:val="18"/>
              </w:rPr>
              <w:t>786</w:t>
            </w:r>
          </w:p>
        </w:tc>
        <w:tc>
          <w:tcPr>
            <w:tcW w:w="947" w:type="dxa"/>
            <w:vAlign w:val="center"/>
          </w:tcPr>
          <w:p w:rsidR="000641F1" w:rsidRDefault="00874B18" w:rsidP="00902F15">
            <w:pPr>
              <w:jc w:val="center"/>
              <w:rPr>
                <w:rFonts w:hint="eastAsia"/>
                <w:sz w:val="18"/>
                <w:szCs w:val="18"/>
              </w:rPr>
            </w:pPr>
            <w:r w:rsidRPr="00874B18">
              <w:rPr>
                <w:sz w:val="18"/>
                <w:szCs w:val="18"/>
              </w:rPr>
              <w:t>11.86</w:t>
            </w:r>
          </w:p>
        </w:tc>
        <w:tc>
          <w:tcPr>
            <w:tcW w:w="947" w:type="dxa"/>
            <w:vAlign w:val="center"/>
          </w:tcPr>
          <w:p w:rsidR="000641F1" w:rsidRDefault="001E7819" w:rsidP="00902F15">
            <w:pPr>
              <w:jc w:val="center"/>
              <w:rPr>
                <w:rFonts w:hint="eastAsia"/>
                <w:sz w:val="18"/>
                <w:szCs w:val="18"/>
              </w:rPr>
            </w:pPr>
            <w:r w:rsidRPr="001E7819">
              <w:rPr>
                <w:sz w:val="18"/>
                <w:szCs w:val="18"/>
              </w:rPr>
              <w:t>2046</w:t>
            </w:r>
          </w:p>
        </w:tc>
        <w:tc>
          <w:tcPr>
            <w:tcW w:w="947" w:type="dxa"/>
            <w:vAlign w:val="center"/>
          </w:tcPr>
          <w:p w:rsidR="000641F1" w:rsidRDefault="002549BB" w:rsidP="00902F15">
            <w:pPr>
              <w:jc w:val="center"/>
              <w:rPr>
                <w:rFonts w:hint="eastAsia"/>
                <w:sz w:val="18"/>
                <w:szCs w:val="18"/>
              </w:rPr>
            </w:pPr>
            <w:r w:rsidRPr="002549BB">
              <w:rPr>
                <w:sz w:val="18"/>
                <w:szCs w:val="18"/>
              </w:rPr>
              <w:t>260.31</w:t>
            </w:r>
          </w:p>
        </w:tc>
        <w:tc>
          <w:tcPr>
            <w:tcW w:w="947" w:type="dxa"/>
            <w:vAlign w:val="center"/>
          </w:tcPr>
          <w:p w:rsidR="000641F1" w:rsidRDefault="00527D4D" w:rsidP="00902F15">
            <w:pPr>
              <w:jc w:val="center"/>
              <w:rPr>
                <w:rFonts w:hint="eastAsia"/>
                <w:sz w:val="18"/>
                <w:szCs w:val="18"/>
              </w:rPr>
            </w:pPr>
            <w:r w:rsidRPr="00527D4D">
              <w:rPr>
                <w:sz w:val="18"/>
                <w:szCs w:val="18"/>
              </w:rPr>
              <w:t>11.54</w:t>
            </w:r>
          </w:p>
        </w:tc>
        <w:tc>
          <w:tcPr>
            <w:tcW w:w="947" w:type="dxa"/>
            <w:vAlign w:val="center"/>
          </w:tcPr>
          <w:p w:rsidR="000641F1" w:rsidRDefault="00A87005" w:rsidP="00902F15">
            <w:pPr>
              <w:jc w:val="center"/>
              <w:rPr>
                <w:rFonts w:hint="eastAsia"/>
                <w:sz w:val="18"/>
                <w:szCs w:val="18"/>
              </w:rPr>
            </w:pPr>
            <w:r w:rsidRPr="00A87005">
              <w:rPr>
                <w:sz w:val="18"/>
                <w:szCs w:val="18"/>
              </w:rPr>
              <w:t>97.30</w:t>
            </w:r>
          </w:p>
        </w:tc>
      </w:tr>
      <w:tr w:rsidR="000641F1" w:rsidTr="006031F5">
        <w:trPr>
          <w:jc w:val="center"/>
        </w:trPr>
        <w:tc>
          <w:tcPr>
            <w:tcW w:w="2806" w:type="dxa"/>
            <w:vAlign w:val="center"/>
          </w:tcPr>
          <w:p w:rsidR="000641F1" w:rsidRDefault="00296215" w:rsidP="00902F15">
            <w:pPr>
              <w:jc w:val="center"/>
              <w:rPr>
                <w:rFonts w:hint="eastAsia"/>
                <w:sz w:val="18"/>
                <w:szCs w:val="18"/>
              </w:rPr>
            </w:pPr>
            <w:r w:rsidRPr="00B321F6">
              <w:rPr>
                <w:rFonts w:hint="eastAsia"/>
                <w:sz w:val="18"/>
                <w:szCs w:val="18"/>
              </w:rPr>
              <w:t>中国工商银行股份有限公司</w:t>
            </w:r>
          </w:p>
        </w:tc>
        <w:tc>
          <w:tcPr>
            <w:tcW w:w="947" w:type="dxa"/>
            <w:vAlign w:val="center"/>
          </w:tcPr>
          <w:p w:rsidR="000641F1" w:rsidRDefault="000408FC" w:rsidP="00902F15">
            <w:pPr>
              <w:jc w:val="center"/>
              <w:rPr>
                <w:rFonts w:hint="eastAsia"/>
                <w:sz w:val="18"/>
                <w:szCs w:val="18"/>
              </w:rPr>
            </w:pPr>
            <w:r w:rsidRPr="000408FC">
              <w:rPr>
                <w:sz w:val="18"/>
                <w:szCs w:val="18"/>
              </w:rPr>
              <w:t>585</w:t>
            </w:r>
          </w:p>
        </w:tc>
        <w:tc>
          <w:tcPr>
            <w:tcW w:w="947" w:type="dxa"/>
            <w:vAlign w:val="center"/>
          </w:tcPr>
          <w:p w:rsidR="000641F1" w:rsidRDefault="00E41505" w:rsidP="00902F15">
            <w:pPr>
              <w:jc w:val="center"/>
              <w:rPr>
                <w:rFonts w:hint="eastAsia"/>
                <w:sz w:val="18"/>
                <w:szCs w:val="18"/>
              </w:rPr>
            </w:pPr>
            <w:r w:rsidRPr="00E41505">
              <w:rPr>
                <w:sz w:val="18"/>
                <w:szCs w:val="18"/>
              </w:rPr>
              <w:t>97.29</w:t>
            </w:r>
          </w:p>
        </w:tc>
        <w:tc>
          <w:tcPr>
            <w:tcW w:w="947" w:type="dxa"/>
            <w:vAlign w:val="center"/>
          </w:tcPr>
          <w:p w:rsidR="000641F1" w:rsidRDefault="00DC5FC7" w:rsidP="00902F15">
            <w:pPr>
              <w:jc w:val="center"/>
              <w:rPr>
                <w:rFonts w:hint="eastAsia"/>
                <w:sz w:val="18"/>
                <w:szCs w:val="18"/>
              </w:rPr>
            </w:pPr>
            <w:r w:rsidRPr="00DC5FC7">
              <w:rPr>
                <w:sz w:val="18"/>
                <w:szCs w:val="18"/>
              </w:rPr>
              <w:t>487</w:t>
            </w:r>
          </w:p>
        </w:tc>
        <w:tc>
          <w:tcPr>
            <w:tcW w:w="947" w:type="dxa"/>
            <w:vAlign w:val="center"/>
          </w:tcPr>
          <w:p w:rsidR="000641F1" w:rsidRDefault="00874B18" w:rsidP="00902F15">
            <w:pPr>
              <w:jc w:val="center"/>
              <w:rPr>
                <w:rFonts w:hint="eastAsia"/>
                <w:sz w:val="18"/>
                <w:szCs w:val="18"/>
              </w:rPr>
            </w:pPr>
            <w:r w:rsidRPr="00874B18">
              <w:rPr>
                <w:sz w:val="18"/>
                <w:szCs w:val="18"/>
              </w:rPr>
              <w:t>31.79</w:t>
            </w:r>
          </w:p>
        </w:tc>
        <w:tc>
          <w:tcPr>
            <w:tcW w:w="947" w:type="dxa"/>
            <w:vAlign w:val="center"/>
          </w:tcPr>
          <w:p w:rsidR="000641F1" w:rsidRDefault="001E7819" w:rsidP="00902F15">
            <w:pPr>
              <w:jc w:val="center"/>
              <w:rPr>
                <w:rFonts w:hint="eastAsia"/>
                <w:sz w:val="18"/>
                <w:szCs w:val="18"/>
              </w:rPr>
            </w:pPr>
            <w:r w:rsidRPr="001E7819">
              <w:rPr>
                <w:sz w:val="18"/>
                <w:szCs w:val="18"/>
              </w:rPr>
              <w:t>98</w:t>
            </w:r>
          </w:p>
        </w:tc>
        <w:tc>
          <w:tcPr>
            <w:tcW w:w="947" w:type="dxa"/>
            <w:vAlign w:val="center"/>
          </w:tcPr>
          <w:p w:rsidR="000641F1" w:rsidRDefault="002549BB" w:rsidP="00902F15">
            <w:pPr>
              <w:jc w:val="center"/>
              <w:rPr>
                <w:rFonts w:hint="eastAsia"/>
                <w:sz w:val="18"/>
                <w:szCs w:val="18"/>
              </w:rPr>
            </w:pPr>
            <w:r w:rsidRPr="002549BB">
              <w:rPr>
                <w:sz w:val="18"/>
                <w:szCs w:val="18"/>
              </w:rPr>
              <w:t>20.12</w:t>
            </w:r>
          </w:p>
        </w:tc>
        <w:tc>
          <w:tcPr>
            <w:tcW w:w="947" w:type="dxa"/>
            <w:vAlign w:val="center"/>
          </w:tcPr>
          <w:p w:rsidR="000641F1" w:rsidRDefault="00527D4D" w:rsidP="00527D4D">
            <w:pPr>
              <w:jc w:val="center"/>
              <w:rPr>
                <w:rFonts w:hint="eastAsia"/>
                <w:sz w:val="18"/>
                <w:szCs w:val="18"/>
              </w:rPr>
            </w:pPr>
            <w:r w:rsidRPr="00527D4D">
              <w:rPr>
                <w:sz w:val="18"/>
                <w:szCs w:val="18"/>
              </w:rPr>
              <w:t>65.50</w:t>
            </w:r>
          </w:p>
        </w:tc>
        <w:tc>
          <w:tcPr>
            <w:tcW w:w="947" w:type="dxa"/>
            <w:vAlign w:val="center"/>
          </w:tcPr>
          <w:p w:rsidR="000641F1" w:rsidRDefault="00A87005" w:rsidP="00902F15">
            <w:pPr>
              <w:jc w:val="center"/>
              <w:rPr>
                <w:rFonts w:hint="eastAsia"/>
                <w:sz w:val="18"/>
                <w:szCs w:val="18"/>
              </w:rPr>
            </w:pPr>
            <w:r w:rsidRPr="00A87005">
              <w:rPr>
                <w:sz w:val="18"/>
                <w:szCs w:val="18"/>
              </w:rPr>
              <w:t>206.04</w:t>
            </w:r>
          </w:p>
        </w:tc>
      </w:tr>
      <w:tr w:rsidR="000641F1" w:rsidTr="006031F5">
        <w:trPr>
          <w:jc w:val="center"/>
        </w:trPr>
        <w:tc>
          <w:tcPr>
            <w:tcW w:w="2806" w:type="dxa"/>
            <w:vAlign w:val="center"/>
          </w:tcPr>
          <w:p w:rsidR="000641F1" w:rsidRDefault="00296215" w:rsidP="00902F15">
            <w:pPr>
              <w:jc w:val="center"/>
              <w:rPr>
                <w:rFonts w:hint="eastAsia"/>
                <w:sz w:val="18"/>
                <w:szCs w:val="18"/>
              </w:rPr>
            </w:pPr>
            <w:r w:rsidRPr="00B321F6">
              <w:rPr>
                <w:rFonts w:hint="eastAsia"/>
                <w:sz w:val="18"/>
                <w:szCs w:val="18"/>
              </w:rPr>
              <w:t>中国建设银行股份有限公司</w:t>
            </w:r>
          </w:p>
        </w:tc>
        <w:tc>
          <w:tcPr>
            <w:tcW w:w="947" w:type="dxa"/>
            <w:vAlign w:val="center"/>
          </w:tcPr>
          <w:p w:rsidR="000641F1" w:rsidRDefault="000408FC" w:rsidP="00902F15">
            <w:pPr>
              <w:jc w:val="center"/>
              <w:rPr>
                <w:rFonts w:hint="eastAsia"/>
                <w:sz w:val="18"/>
                <w:szCs w:val="18"/>
              </w:rPr>
            </w:pPr>
            <w:r w:rsidRPr="000408FC">
              <w:rPr>
                <w:sz w:val="18"/>
                <w:szCs w:val="18"/>
              </w:rPr>
              <w:t>307</w:t>
            </w:r>
          </w:p>
        </w:tc>
        <w:tc>
          <w:tcPr>
            <w:tcW w:w="947" w:type="dxa"/>
            <w:vAlign w:val="center"/>
          </w:tcPr>
          <w:p w:rsidR="000641F1" w:rsidRDefault="00E41505" w:rsidP="00902F15">
            <w:pPr>
              <w:jc w:val="center"/>
              <w:rPr>
                <w:rFonts w:hint="eastAsia"/>
                <w:sz w:val="18"/>
                <w:szCs w:val="18"/>
              </w:rPr>
            </w:pPr>
            <w:r w:rsidRPr="00E41505">
              <w:rPr>
                <w:sz w:val="18"/>
                <w:szCs w:val="18"/>
              </w:rPr>
              <w:t>65.38</w:t>
            </w:r>
          </w:p>
        </w:tc>
        <w:tc>
          <w:tcPr>
            <w:tcW w:w="947" w:type="dxa"/>
            <w:vAlign w:val="center"/>
          </w:tcPr>
          <w:p w:rsidR="000641F1" w:rsidRDefault="00DC5FC7" w:rsidP="00902F15">
            <w:pPr>
              <w:jc w:val="center"/>
              <w:rPr>
                <w:rFonts w:hint="eastAsia"/>
                <w:sz w:val="18"/>
                <w:szCs w:val="18"/>
              </w:rPr>
            </w:pPr>
            <w:r w:rsidRPr="00DC5FC7">
              <w:rPr>
                <w:sz w:val="18"/>
                <w:szCs w:val="18"/>
              </w:rPr>
              <w:t>453</w:t>
            </w:r>
          </w:p>
        </w:tc>
        <w:tc>
          <w:tcPr>
            <w:tcW w:w="947" w:type="dxa"/>
            <w:vAlign w:val="center"/>
          </w:tcPr>
          <w:p w:rsidR="000641F1" w:rsidRDefault="00874B18" w:rsidP="00902F15">
            <w:pPr>
              <w:jc w:val="center"/>
              <w:rPr>
                <w:rFonts w:hint="eastAsia"/>
                <w:sz w:val="18"/>
                <w:szCs w:val="18"/>
              </w:rPr>
            </w:pPr>
            <w:r w:rsidRPr="00874B18">
              <w:rPr>
                <w:sz w:val="18"/>
                <w:szCs w:val="18"/>
              </w:rPr>
              <w:t>57.07</w:t>
            </w:r>
          </w:p>
        </w:tc>
        <w:tc>
          <w:tcPr>
            <w:tcW w:w="947" w:type="dxa"/>
            <w:vAlign w:val="center"/>
          </w:tcPr>
          <w:p w:rsidR="000641F1" w:rsidRDefault="001E7819" w:rsidP="00902F15">
            <w:pPr>
              <w:jc w:val="center"/>
              <w:rPr>
                <w:rFonts w:hint="eastAsia"/>
                <w:sz w:val="18"/>
                <w:szCs w:val="18"/>
              </w:rPr>
            </w:pPr>
            <w:r w:rsidRPr="001E7819">
              <w:rPr>
                <w:sz w:val="18"/>
                <w:szCs w:val="18"/>
              </w:rPr>
              <w:t>-146</w:t>
            </w:r>
          </w:p>
        </w:tc>
        <w:tc>
          <w:tcPr>
            <w:tcW w:w="947" w:type="dxa"/>
            <w:vAlign w:val="center"/>
          </w:tcPr>
          <w:p w:rsidR="000641F1" w:rsidRDefault="002549BB" w:rsidP="00902F15">
            <w:pPr>
              <w:jc w:val="center"/>
              <w:rPr>
                <w:rFonts w:hint="eastAsia"/>
                <w:sz w:val="18"/>
                <w:szCs w:val="18"/>
              </w:rPr>
            </w:pPr>
            <w:r w:rsidRPr="002549BB">
              <w:rPr>
                <w:sz w:val="18"/>
                <w:szCs w:val="18"/>
              </w:rPr>
              <w:t>-32.23</w:t>
            </w:r>
          </w:p>
        </w:tc>
        <w:tc>
          <w:tcPr>
            <w:tcW w:w="947" w:type="dxa"/>
            <w:vAlign w:val="center"/>
          </w:tcPr>
          <w:p w:rsidR="000641F1" w:rsidRDefault="00527D4D" w:rsidP="00902F15">
            <w:pPr>
              <w:jc w:val="center"/>
              <w:rPr>
                <w:rFonts w:hint="eastAsia"/>
                <w:sz w:val="18"/>
                <w:szCs w:val="18"/>
              </w:rPr>
            </w:pPr>
            <w:r w:rsidRPr="00527D4D">
              <w:rPr>
                <w:sz w:val="18"/>
                <w:szCs w:val="18"/>
              </w:rPr>
              <w:t>8.31</w:t>
            </w:r>
          </w:p>
        </w:tc>
        <w:tc>
          <w:tcPr>
            <w:tcW w:w="947" w:type="dxa"/>
            <w:vAlign w:val="center"/>
          </w:tcPr>
          <w:p w:rsidR="000641F1" w:rsidRDefault="00A87005" w:rsidP="00902F15">
            <w:pPr>
              <w:jc w:val="center"/>
              <w:rPr>
                <w:rFonts w:hint="eastAsia"/>
                <w:sz w:val="18"/>
                <w:szCs w:val="18"/>
              </w:rPr>
            </w:pPr>
            <w:r w:rsidRPr="00A87005">
              <w:rPr>
                <w:sz w:val="18"/>
                <w:szCs w:val="18"/>
              </w:rPr>
              <w:t>14.56</w:t>
            </w:r>
          </w:p>
        </w:tc>
      </w:tr>
    </w:tbl>
    <w:p w:rsidR="00EF7769" w:rsidRPr="00525B3D" w:rsidRDefault="00E0746A" w:rsidP="00E0746A">
      <w:pPr>
        <w:rPr>
          <w:sz w:val="18"/>
          <w:szCs w:val="18"/>
        </w:rPr>
      </w:pPr>
      <w:r w:rsidRPr="00525B3D">
        <w:rPr>
          <w:rFonts w:hint="eastAsia"/>
          <w:sz w:val="18"/>
          <w:szCs w:val="18"/>
        </w:rPr>
        <w:t>①据了解，长江养老保险股份有限公司和中国建设银行股份有限公司受托管理企业数下降是口径调整、系统清理和升级造成，并非实际业务量变化。</w:t>
      </w:r>
    </w:p>
    <w:sectPr w:rsidR="00EF7769" w:rsidRPr="00525B3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E60D2" w:rsidRDefault="00AE60D2" w:rsidP="00AE60D2">
      <w:r>
        <w:separator/>
      </w:r>
    </w:p>
  </w:endnote>
  <w:endnote w:type="continuationSeparator" w:id="0">
    <w:p w:rsidR="00AE60D2" w:rsidRDefault="00AE60D2" w:rsidP="00AE60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E60D2" w:rsidRDefault="00AE60D2" w:rsidP="00AE60D2">
      <w:r>
        <w:separator/>
      </w:r>
    </w:p>
  </w:footnote>
  <w:footnote w:type="continuationSeparator" w:id="0">
    <w:p w:rsidR="00AE60D2" w:rsidRDefault="00AE60D2" w:rsidP="00AE60D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0746A"/>
    <w:rsid w:val="000408FC"/>
    <w:rsid w:val="000641F1"/>
    <w:rsid w:val="0007206E"/>
    <w:rsid w:val="000924ED"/>
    <w:rsid w:val="000A1A46"/>
    <w:rsid w:val="000C7547"/>
    <w:rsid w:val="000E0A9F"/>
    <w:rsid w:val="00113B2B"/>
    <w:rsid w:val="001227F3"/>
    <w:rsid w:val="001E7819"/>
    <w:rsid w:val="001F32DA"/>
    <w:rsid w:val="002152AB"/>
    <w:rsid w:val="002549BB"/>
    <w:rsid w:val="00266DC8"/>
    <w:rsid w:val="00272D1B"/>
    <w:rsid w:val="00296215"/>
    <w:rsid w:val="00297B7B"/>
    <w:rsid w:val="002A5484"/>
    <w:rsid w:val="00303D97"/>
    <w:rsid w:val="00360A01"/>
    <w:rsid w:val="004508FE"/>
    <w:rsid w:val="004833C2"/>
    <w:rsid w:val="004B72F3"/>
    <w:rsid w:val="00500B29"/>
    <w:rsid w:val="00525B3D"/>
    <w:rsid w:val="00527D4D"/>
    <w:rsid w:val="006031F5"/>
    <w:rsid w:val="007249DE"/>
    <w:rsid w:val="00771F20"/>
    <w:rsid w:val="007D2E4F"/>
    <w:rsid w:val="00814A91"/>
    <w:rsid w:val="00874B18"/>
    <w:rsid w:val="00902F15"/>
    <w:rsid w:val="00940D2E"/>
    <w:rsid w:val="00A20B3F"/>
    <w:rsid w:val="00A71D08"/>
    <w:rsid w:val="00A87005"/>
    <w:rsid w:val="00A90A66"/>
    <w:rsid w:val="00AE60D2"/>
    <w:rsid w:val="00B321F6"/>
    <w:rsid w:val="00C133CB"/>
    <w:rsid w:val="00D0208F"/>
    <w:rsid w:val="00D11585"/>
    <w:rsid w:val="00DC5FC7"/>
    <w:rsid w:val="00E0746A"/>
    <w:rsid w:val="00E41505"/>
    <w:rsid w:val="00E95C31"/>
    <w:rsid w:val="00EF0767"/>
    <w:rsid w:val="00EF7769"/>
    <w:rsid w:val="00F679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715B3D6-AF69-480C-9C68-A6063FA80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table" w:styleId="a3">
    <w:name w:val="Table Grid"/>
    <w:basedOn w:val="a1"/>
    <w:rsid w:val="00297B7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AE60D2"/>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AE60D2"/>
    <w:rPr>
      <w:kern w:val="2"/>
      <w:sz w:val="18"/>
      <w:szCs w:val="18"/>
    </w:rPr>
  </w:style>
  <w:style w:type="paragraph" w:styleId="a6">
    <w:name w:val="footer"/>
    <w:basedOn w:val="a"/>
    <w:link w:val="a7"/>
    <w:rsid w:val="00AE60D2"/>
    <w:pPr>
      <w:tabs>
        <w:tab w:val="center" w:pos="4153"/>
        <w:tab w:val="right" w:pos="8306"/>
      </w:tabs>
      <w:snapToGrid w:val="0"/>
      <w:jc w:val="left"/>
    </w:pPr>
    <w:rPr>
      <w:sz w:val="18"/>
      <w:szCs w:val="18"/>
    </w:rPr>
  </w:style>
  <w:style w:type="character" w:customStyle="1" w:styleId="a7">
    <w:name w:val="页脚 字符"/>
    <w:basedOn w:val="a0"/>
    <w:link w:val="a6"/>
    <w:rsid w:val="00AE60D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216</Words>
  <Characters>1236</Characters>
  <Application>Microsoft Office Word</Application>
  <DocSecurity>0</DocSecurity>
  <Lines>10</Lines>
  <Paragraphs>2</Paragraphs>
  <ScaleCrop>false</ScaleCrop>
  <Company/>
  <LinksUpToDate>false</LinksUpToDate>
  <CharactersWithSpaces>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亦哲君</cp:lastModifiedBy>
  <cp:revision>2</cp:revision>
  <dcterms:created xsi:type="dcterms:W3CDTF">2025-03-30T12:49:00Z</dcterms:created>
  <dcterms:modified xsi:type="dcterms:W3CDTF">2025-03-30T12:49:00Z</dcterms:modified>
</cp:coreProperties>
</file>