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D" w:rsidRDefault="009C659D" w:rsidP="009C659D">
      <w:pPr>
        <w:jc w:val="right"/>
        <w:rPr>
          <w:rFonts w:hint="eastAsia"/>
          <w:sz w:val="18"/>
          <w:szCs w:val="18"/>
        </w:rPr>
      </w:pPr>
      <w:bookmarkStart w:id="0" w:name="_GoBack"/>
      <w:bookmarkEnd w:id="0"/>
      <w:r>
        <w:rPr>
          <w:rFonts w:hint="eastAsia"/>
          <w:sz w:val="18"/>
          <w:szCs w:val="18"/>
        </w:rPr>
        <w:t>续表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280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FF5457" w:rsidTr="00FF5457">
        <w:trPr>
          <w:jc w:val="center"/>
        </w:trPr>
        <w:tc>
          <w:tcPr>
            <w:tcW w:w="2806" w:type="dxa"/>
            <w:vMerge w:val="restart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管理人</w:t>
            </w:r>
          </w:p>
        </w:tc>
        <w:tc>
          <w:tcPr>
            <w:tcW w:w="1894" w:type="dxa"/>
            <w:gridSpan w:val="2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2011</w:t>
            </w:r>
            <w:r>
              <w:rPr>
                <w:rFonts w:hint="eastAsia"/>
                <w:sz w:val="18"/>
                <w:szCs w:val="18"/>
              </w:rPr>
              <w:t>年底</w:t>
            </w:r>
          </w:p>
        </w:tc>
        <w:tc>
          <w:tcPr>
            <w:tcW w:w="1894" w:type="dxa"/>
            <w:gridSpan w:val="2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2010</w:t>
            </w:r>
            <w:r>
              <w:rPr>
                <w:rFonts w:hint="eastAsia"/>
                <w:sz w:val="18"/>
                <w:szCs w:val="18"/>
              </w:rPr>
              <w:t>年底</w:t>
            </w:r>
          </w:p>
        </w:tc>
        <w:tc>
          <w:tcPr>
            <w:tcW w:w="1894" w:type="dxa"/>
            <w:gridSpan w:val="2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企业数变化</w:t>
            </w:r>
          </w:p>
        </w:tc>
        <w:tc>
          <w:tcPr>
            <w:tcW w:w="1894" w:type="dxa"/>
            <w:gridSpan w:val="2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职工数变化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Merge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企业数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947" w:type="dxa"/>
            <w:vAlign w:val="center"/>
          </w:tcPr>
          <w:p w:rsidR="00FF5457" w:rsidRPr="000641F1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0641F1">
              <w:rPr>
                <w:rFonts w:hint="eastAsia"/>
                <w:sz w:val="18"/>
                <w:szCs w:val="18"/>
              </w:rPr>
              <w:t>职工数</w:t>
            </w:r>
            <w:r w:rsidRPr="000641F1">
              <w:rPr>
                <w:rFonts w:hint="eastAsia"/>
                <w:sz w:val="18"/>
                <w:szCs w:val="18"/>
              </w:rPr>
              <w:t>(</w:t>
            </w:r>
            <w:r w:rsidRPr="000641F1">
              <w:rPr>
                <w:rFonts w:hint="eastAsia"/>
                <w:sz w:val="18"/>
                <w:szCs w:val="18"/>
              </w:rPr>
              <w:t>万人</w:t>
            </w:r>
            <w:r w:rsidRPr="000641F1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947" w:type="dxa"/>
            <w:vAlign w:val="center"/>
          </w:tcPr>
          <w:p w:rsidR="00FF5457" w:rsidRPr="000641F1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0641F1">
              <w:rPr>
                <w:rFonts w:hint="eastAsia"/>
                <w:sz w:val="18"/>
                <w:szCs w:val="18"/>
              </w:rPr>
              <w:t>企业数</w:t>
            </w:r>
            <w:r w:rsidRPr="000641F1">
              <w:rPr>
                <w:rFonts w:hint="eastAsia"/>
                <w:sz w:val="18"/>
                <w:szCs w:val="18"/>
              </w:rPr>
              <w:t>(</w:t>
            </w:r>
            <w:r w:rsidRPr="000641F1">
              <w:rPr>
                <w:rFonts w:hint="eastAsia"/>
                <w:sz w:val="18"/>
                <w:szCs w:val="18"/>
              </w:rPr>
              <w:t>个</w:t>
            </w:r>
            <w:r w:rsidRPr="000641F1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职工数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万人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</w:t>
            </w: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%</w:t>
            </w: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万人</w:t>
            </w:r>
          </w:p>
        </w:tc>
        <w:tc>
          <w:tcPr>
            <w:tcW w:w="947" w:type="dxa"/>
            <w:vAlign w:val="center"/>
          </w:tcPr>
          <w:p w:rsidR="00FF5457" w:rsidRDefault="00FF5457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%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Align w:val="center"/>
          </w:tcPr>
          <w:p w:rsidR="00FF5457" w:rsidRPr="0050108C" w:rsidRDefault="0050108C" w:rsidP="0050108C">
            <w:pPr>
              <w:jc w:val="center"/>
              <w:rPr>
                <w:rFonts w:hint="eastAsia"/>
                <w:sz w:val="18"/>
                <w:szCs w:val="18"/>
              </w:rPr>
            </w:pPr>
            <w:r w:rsidRPr="0050108C">
              <w:rPr>
                <w:rFonts w:hint="eastAsia"/>
                <w:sz w:val="18"/>
                <w:szCs w:val="18"/>
              </w:rPr>
              <w:t>华宝信托有限责任公司</w:t>
            </w:r>
          </w:p>
        </w:tc>
        <w:tc>
          <w:tcPr>
            <w:tcW w:w="947" w:type="dxa"/>
            <w:vAlign w:val="center"/>
          </w:tcPr>
          <w:p w:rsidR="00FF5457" w:rsidRPr="00B57A2A" w:rsidRDefault="00B57A2A" w:rsidP="00B57A2A">
            <w:pPr>
              <w:jc w:val="center"/>
              <w:rPr>
                <w:rFonts w:hint="eastAsia"/>
                <w:sz w:val="18"/>
                <w:szCs w:val="18"/>
              </w:rPr>
            </w:pPr>
            <w:r w:rsidRPr="00B57A2A">
              <w:rPr>
                <w:sz w:val="18"/>
                <w:szCs w:val="18"/>
              </w:rPr>
              <w:t>306</w:t>
            </w:r>
          </w:p>
        </w:tc>
        <w:tc>
          <w:tcPr>
            <w:tcW w:w="947" w:type="dxa"/>
            <w:vAlign w:val="center"/>
          </w:tcPr>
          <w:p w:rsidR="00FF5457" w:rsidRPr="00E006DB" w:rsidRDefault="00E006DB" w:rsidP="00E006DB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14.59</w:t>
            </w:r>
          </w:p>
        </w:tc>
        <w:tc>
          <w:tcPr>
            <w:tcW w:w="947" w:type="dxa"/>
            <w:vAlign w:val="center"/>
          </w:tcPr>
          <w:p w:rsidR="00FF5457" w:rsidRPr="00DC5FC7" w:rsidRDefault="001F7B1F" w:rsidP="001F7B1F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211</w:t>
            </w:r>
          </w:p>
        </w:tc>
        <w:tc>
          <w:tcPr>
            <w:tcW w:w="947" w:type="dxa"/>
            <w:vAlign w:val="center"/>
          </w:tcPr>
          <w:p w:rsidR="00FF5457" w:rsidRPr="00874B18" w:rsidRDefault="00101DC3" w:rsidP="00101DC3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11.48</w:t>
            </w:r>
          </w:p>
        </w:tc>
        <w:tc>
          <w:tcPr>
            <w:tcW w:w="947" w:type="dxa"/>
            <w:vAlign w:val="center"/>
          </w:tcPr>
          <w:p w:rsidR="00FF5457" w:rsidRPr="001E7819" w:rsidRDefault="00101DC3" w:rsidP="00101DC3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95</w:t>
            </w:r>
          </w:p>
        </w:tc>
        <w:tc>
          <w:tcPr>
            <w:tcW w:w="947" w:type="dxa"/>
            <w:vAlign w:val="center"/>
          </w:tcPr>
          <w:p w:rsidR="00FF5457" w:rsidRPr="002549BB" w:rsidRDefault="00101DC3" w:rsidP="00101DC3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45.02</w:t>
            </w:r>
          </w:p>
        </w:tc>
        <w:tc>
          <w:tcPr>
            <w:tcW w:w="947" w:type="dxa"/>
            <w:vAlign w:val="center"/>
          </w:tcPr>
          <w:p w:rsidR="00FF5457" w:rsidRPr="00527D4D" w:rsidRDefault="00101DC3" w:rsidP="00101DC3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3.11</w:t>
            </w:r>
          </w:p>
        </w:tc>
        <w:tc>
          <w:tcPr>
            <w:tcW w:w="947" w:type="dxa"/>
            <w:vAlign w:val="center"/>
          </w:tcPr>
          <w:p w:rsidR="00FF5457" w:rsidRPr="00A87005" w:rsidRDefault="00101DC3" w:rsidP="00101DC3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27.09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Align w:val="center"/>
          </w:tcPr>
          <w:p w:rsidR="00FF5457" w:rsidRDefault="0050108C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50108C">
              <w:rPr>
                <w:rFonts w:hint="eastAsia"/>
                <w:sz w:val="18"/>
                <w:szCs w:val="18"/>
              </w:rPr>
              <w:t>招商银行股份有限公司</w:t>
            </w:r>
          </w:p>
        </w:tc>
        <w:tc>
          <w:tcPr>
            <w:tcW w:w="947" w:type="dxa"/>
            <w:vAlign w:val="center"/>
          </w:tcPr>
          <w:p w:rsidR="00FF5457" w:rsidRDefault="00B57A2A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B57A2A">
              <w:rPr>
                <w:sz w:val="18"/>
                <w:szCs w:val="18"/>
              </w:rPr>
              <w:t>274</w:t>
            </w:r>
          </w:p>
        </w:tc>
        <w:tc>
          <w:tcPr>
            <w:tcW w:w="947" w:type="dxa"/>
            <w:vAlign w:val="center"/>
          </w:tcPr>
          <w:p w:rsidR="00FF5457" w:rsidRDefault="00E006DB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15.13</w:t>
            </w:r>
          </w:p>
        </w:tc>
        <w:tc>
          <w:tcPr>
            <w:tcW w:w="947" w:type="dxa"/>
            <w:vAlign w:val="center"/>
          </w:tcPr>
          <w:p w:rsidR="00FF5457" w:rsidRDefault="001F7B1F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143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10.04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131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91.61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5.09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50.70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Align w:val="center"/>
          </w:tcPr>
          <w:p w:rsidR="00FF5457" w:rsidRPr="00B321F6" w:rsidRDefault="0050108C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50108C">
              <w:rPr>
                <w:rFonts w:hint="eastAsia"/>
                <w:sz w:val="18"/>
                <w:szCs w:val="18"/>
              </w:rPr>
              <w:t>中信信托有限责任公司</w:t>
            </w:r>
          </w:p>
        </w:tc>
        <w:tc>
          <w:tcPr>
            <w:tcW w:w="947" w:type="dxa"/>
            <w:vAlign w:val="center"/>
          </w:tcPr>
          <w:p w:rsidR="00FF5457" w:rsidRDefault="00B57A2A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B57A2A">
              <w:rPr>
                <w:sz w:val="18"/>
                <w:szCs w:val="18"/>
              </w:rPr>
              <w:t>29</w:t>
            </w:r>
          </w:p>
        </w:tc>
        <w:tc>
          <w:tcPr>
            <w:tcW w:w="947" w:type="dxa"/>
            <w:vAlign w:val="center"/>
          </w:tcPr>
          <w:p w:rsidR="00FF5457" w:rsidRDefault="00E006DB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0.84</w:t>
            </w:r>
          </w:p>
        </w:tc>
        <w:tc>
          <w:tcPr>
            <w:tcW w:w="947" w:type="dxa"/>
            <w:vAlign w:val="center"/>
          </w:tcPr>
          <w:p w:rsidR="00FF5457" w:rsidRDefault="001F7B1F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27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0.80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2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7.41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0.04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5.00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Align w:val="center"/>
          </w:tcPr>
          <w:p w:rsidR="00FF5457" w:rsidRDefault="0050108C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50108C">
              <w:rPr>
                <w:rFonts w:hint="eastAsia"/>
                <w:sz w:val="18"/>
                <w:szCs w:val="18"/>
              </w:rPr>
              <w:t>上海国际信托有限公司</w:t>
            </w:r>
          </w:p>
        </w:tc>
        <w:tc>
          <w:tcPr>
            <w:tcW w:w="947" w:type="dxa"/>
            <w:vAlign w:val="center"/>
          </w:tcPr>
          <w:p w:rsidR="00FF5457" w:rsidRDefault="00B57A2A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B57A2A">
              <w:rPr>
                <w:sz w:val="18"/>
                <w:szCs w:val="18"/>
              </w:rPr>
              <w:t>12</w:t>
            </w:r>
          </w:p>
        </w:tc>
        <w:tc>
          <w:tcPr>
            <w:tcW w:w="947" w:type="dxa"/>
            <w:vAlign w:val="center"/>
          </w:tcPr>
          <w:p w:rsidR="00FF5457" w:rsidRDefault="00E006DB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0.05</w:t>
            </w:r>
          </w:p>
        </w:tc>
        <w:tc>
          <w:tcPr>
            <w:tcW w:w="947" w:type="dxa"/>
            <w:vAlign w:val="center"/>
          </w:tcPr>
          <w:p w:rsidR="00FF5457" w:rsidRDefault="001F7B1F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14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0.05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-2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-14.29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E006DB">
              <w:rPr>
                <w:sz w:val="18"/>
                <w:szCs w:val="18"/>
              </w:rPr>
              <w:t>00</w:t>
            </w:r>
          </w:p>
        </w:tc>
      </w:tr>
      <w:tr w:rsidR="00FF5457" w:rsidTr="00FF5457">
        <w:trPr>
          <w:jc w:val="center"/>
        </w:trPr>
        <w:tc>
          <w:tcPr>
            <w:tcW w:w="2806" w:type="dxa"/>
            <w:vAlign w:val="center"/>
          </w:tcPr>
          <w:p w:rsidR="00FF5457" w:rsidRDefault="0050108C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50108C">
              <w:rPr>
                <w:rFonts w:hint="eastAsia"/>
                <w:sz w:val="18"/>
                <w:szCs w:val="18"/>
              </w:rPr>
              <w:t>总计</w:t>
            </w:r>
          </w:p>
        </w:tc>
        <w:tc>
          <w:tcPr>
            <w:tcW w:w="947" w:type="dxa"/>
            <w:vAlign w:val="center"/>
          </w:tcPr>
          <w:p w:rsidR="00FF5457" w:rsidRDefault="00B57A2A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B57A2A">
              <w:rPr>
                <w:sz w:val="18"/>
                <w:szCs w:val="18"/>
              </w:rPr>
              <w:t>38890</w:t>
            </w:r>
          </w:p>
        </w:tc>
        <w:tc>
          <w:tcPr>
            <w:tcW w:w="947" w:type="dxa"/>
            <w:vAlign w:val="center"/>
          </w:tcPr>
          <w:p w:rsidR="00FF5457" w:rsidRDefault="00E006DB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748.14</w:t>
            </w:r>
          </w:p>
        </w:tc>
        <w:tc>
          <w:tcPr>
            <w:tcW w:w="947" w:type="dxa"/>
            <w:vAlign w:val="center"/>
          </w:tcPr>
          <w:p w:rsidR="00FF5457" w:rsidRDefault="001F7B1F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33210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563.45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5680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17.10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184.69</w:t>
            </w:r>
          </w:p>
        </w:tc>
        <w:tc>
          <w:tcPr>
            <w:tcW w:w="947" w:type="dxa"/>
            <w:vAlign w:val="center"/>
          </w:tcPr>
          <w:p w:rsidR="00FF5457" w:rsidRDefault="00084D68" w:rsidP="00FF5457">
            <w:pPr>
              <w:jc w:val="center"/>
              <w:rPr>
                <w:rFonts w:hint="eastAsia"/>
                <w:sz w:val="18"/>
                <w:szCs w:val="18"/>
              </w:rPr>
            </w:pPr>
            <w:r w:rsidRPr="00E006DB">
              <w:rPr>
                <w:sz w:val="18"/>
                <w:szCs w:val="18"/>
              </w:rPr>
              <w:t>32.78</w:t>
            </w:r>
          </w:p>
        </w:tc>
      </w:tr>
    </w:tbl>
    <w:p w:rsidR="00AF581D" w:rsidRPr="00AF581D" w:rsidRDefault="00AF581D" w:rsidP="00AF581D">
      <w:pPr>
        <w:rPr>
          <w:rFonts w:hint="eastAsia"/>
          <w:sz w:val="18"/>
          <w:szCs w:val="18"/>
        </w:rPr>
      </w:pPr>
      <w:r w:rsidRPr="00AF581D">
        <w:rPr>
          <w:rFonts w:hint="eastAsia"/>
          <w:sz w:val="18"/>
          <w:szCs w:val="18"/>
        </w:rPr>
        <w:t>资料来源：由人力资源和社会保障部提供。</w:t>
      </w:r>
    </w:p>
    <w:p w:rsidR="00AF581D" w:rsidRDefault="00AF581D" w:rsidP="00AF581D">
      <w:pPr>
        <w:rPr>
          <w:rFonts w:hint="eastAsia"/>
        </w:rPr>
      </w:pPr>
      <w:r>
        <w:rPr>
          <w:rFonts w:hint="eastAsia"/>
        </w:rPr>
        <w:t xml:space="preserve">    3</w:t>
      </w:r>
      <w:r>
        <w:rPr>
          <w:rFonts w:hint="eastAsia"/>
        </w:rPr>
        <w:t>．受托管理的资产规模</w:t>
      </w:r>
    </w:p>
    <w:p w:rsidR="00AF581D" w:rsidRDefault="00AF581D" w:rsidP="00AF581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从各受托人管理的基金额上来分析，</w:t>
      </w:r>
      <w:r>
        <w:rPr>
          <w:rFonts w:hint="eastAsia"/>
        </w:rPr>
        <w:t>2011</w:t>
      </w:r>
      <w:r>
        <w:rPr>
          <w:rFonts w:hint="eastAsia"/>
        </w:rPr>
        <w:t>年市场排名进入前</w:t>
      </w:r>
      <w:r>
        <w:rPr>
          <w:rFonts w:hint="eastAsia"/>
        </w:rPr>
        <w:t>5</w:t>
      </w:r>
      <w:r>
        <w:rPr>
          <w:rFonts w:hint="eastAsia"/>
        </w:rPr>
        <w:t>位的管理人依次是中国人寿养老保险股份有限公司、中国工商银行股份有限公司、平安养老保险股份有限公司、长江养老保险股份有限公司和太平养老保险股份有限公司。其中，中国人寿养老保险股份有限公司继续保持较快的增长业绩，管理的资金额比</w:t>
      </w:r>
      <w:r>
        <w:rPr>
          <w:rFonts w:hint="eastAsia"/>
        </w:rPr>
        <w:t>2010</w:t>
      </w:r>
      <w:r>
        <w:rPr>
          <w:rFonts w:hint="eastAsia"/>
        </w:rPr>
        <w:t>年增加了</w:t>
      </w:r>
      <w:r>
        <w:rPr>
          <w:rFonts w:hint="eastAsia"/>
        </w:rPr>
        <w:t>195.53</w:t>
      </w:r>
      <w:r>
        <w:rPr>
          <w:rFonts w:hint="eastAsia"/>
        </w:rPr>
        <w:t>亿元，增长幅度高达</w:t>
      </w:r>
      <w:r>
        <w:rPr>
          <w:rFonts w:hint="eastAsia"/>
        </w:rPr>
        <w:t>61.30%</w:t>
      </w:r>
      <w:r>
        <w:rPr>
          <w:rFonts w:hint="eastAsia"/>
        </w:rPr>
        <w:t>；而表现同样突出的是中国工商银行股份有限公司，管理的基金额比</w:t>
      </w:r>
      <w:r>
        <w:rPr>
          <w:rFonts w:hint="eastAsia"/>
        </w:rPr>
        <w:t>2010</w:t>
      </w:r>
      <w:r>
        <w:rPr>
          <w:rFonts w:hint="eastAsia"/>
        </w:rPr>
        <w:t>年增加了</w:t>
      </w:r>
      <w:r>
        <w:rPr>
          <w:rFonts w:hint="eastAsia"/>
        </w:rPr>
        <w:t>138.02</w:t>
      </w:r>
      <w:r>
        <w:rPr>
          <w:rFonts w:hint="eastAsia"/>
        </w:rPr>
        <w:t>亿元，增长幅度高达</w:t>
      </w:r>
      <w:r>
        <w:rPr>
          <w:rFonts w:hint="eastAsia"/>
        </w:rPr>
        <w:t>56.83%</w:t>
      </w:r>
      <w:r>
        <w:rPr>
          <w:rFonts w:hint="eastAsia"/>
        </w:rPr>
        <w:t>，从</w:t>
      </w:r>
      <w:r>
        <w:rPr>
          <w:rFonts w:hint="eastAsia"/>
        </w:rPr>
        <w:t>2010</w:t>
      </w:r>
      <w:r>
        <w:rPr>
          <w:rFonts w:hint="eastAsia"/>
        </w:rPr>
        <w:t>年的第</w:t>
      </w:r>
      <w:r>
        <w:rPr>
          <w:rFonts w:hint="eastAsia"/>
        </w:rPr>
        <w:t>4</w:t>
      </w:r>
      <w:r>
        <w:rPr>
          <w:rFonts w:hint="eastAsia"/>
        </w:rPr>
        <w:t>位一举上升到</w:t>
      </w:r>
      <w:r>
        <w:rPr>
          <w:rFonts w:hint="eastAsia"/>
        </w:rPr>
        <w:t>2011</w:t>
      </w:r>
      <w:r>
        <w:rPr>
          <w:rFonts w:hint="eastAsia"/>
        </w:rPr>
        <w:t>年的第</w:t>
      </w:r>
      <w:r>
        <w:rPr>
          <w:rFonts w:hint="eastAsia"/>
        </w:rPr>
        <w:t>2</w:t>
      </w:r>
      <w:r>
        <w:rPr>
          <w:rFonts w:hint="eastAsia"/>
        </w:rPr>
        <w:t>位。另外，泰康养老保险股份有限公司、华宝信托有限责任公司和招商银行股份有限公司也表现不俗，其管理的基金额分别增长了</w:t>
      </w:r>
      <w:r>
        <w:rPr>
          <w:rFonts w:hint="eastAsia"/>
        </w:rPr>
        <w:t>15.78</w:t>
      </w:r>
      <w:r>
        <w:rPr>
          <w:rFonts w:hint="eastAsia"/>
        </w:rPr>
        <w:t>亿元、</w:t>
      </w:r>
      <w:r>
        <w:rPr>
          <w:rFonts w:hint="eastAsia"/>
        </w:rPr>
        <w:t>1919</w:t>
      </w:r>
      <w:r>
        <w:rPr>
          <w:rFonts w:hint="eastAsia"/>
        </w:rPr>
        <w:t>亿元和</w:t>
      </w:r>
      <w:r>
        <w:rPr>
          <w:rFonts w:hint="eastAsia"/>
        </w:rPr>
        <w:t>2714</w:t>
      </w:r>
      <w:r>
        <w:rPr>
          <w:rFonts w:hint="eastAsia"/>
        </w:rPr>
        <w:t>亿元，增长幅度分别为</w:t>
      </w:r>
      <w:r>
        <w:rPr>
          <w:rFonts w:hint="eastAsia"/>
        </w:rPr>
        <w:t>69.92%</w:t>
      </w:r>
      <w:r>
        <w:rPr>
          <w:rFonts w:hint="eastAsia"/>
        </w:rPr>
        <w:t>、</w:t>
      </w:r>
      <w:r>
        <w:rPr>
          <w:rFonts w:hint="eastAsia"/>
        </w:rPr>
        <w:t>65.12%</w:t>
      </w:r>
      <w:r>
        <w:rPr>
          <w:rFonts w:hint="eastAsia"/>
        </w:rPr>
        <w:t>和</w:t>
      </w:r>
      <w:r>
        <w:rPr>
          <w:rFonts w:hint="eastAsia"/>
        </w:rPr>
        <w:t>55.7l%</w:t>
      </w:r>
      <w:r>
        <w:rPr>
          <w:rFonts w:hint="eastAsia"/>
        </w:rPr>
        <w:t>（见表</w:t>
      </w:r>
      <w:r>
        <w:rPr>
          <w:rFonts w:hint="eastAsia"/>
        </w:rPr>
        <w:t>5</w:t>
      </w:r>
      <w:r>
        <w:rPr>
          <w:rFonts w:hint="eastAsia"/>
        </w:rPr>
        <w:t>）。</w:t>
      </w:r>
    </w:p>
    <w:p w:rsidR="00AF581D" w:rsidRDefault="00AF581D" w:rsidP="002625B4">
      <w:pPr>
        <w:jc w:val="center"/>
        <w:rPr>
          <w:rFonts w:hint="eastAsia"/>
          <w:sz w:val="18"/>
          <w:szCs w:val="18"/>
        </w:rPr>
      </w:pPr>
      <w:r w:rsidRPr="002625B4">
        <w:rPr>
          <w:rFonts w:hint="eastAsia"/>
          <w:sz w:val="18"/>
          <w:szCs w:val="18"/>
        </w:rPr>
        <w:t>表</w:t>
      </w:r>
      <w:r w:rsidRPr="002625B4">
        <w:rPr>
          <w:rFonts w:hint="eastAsia"/>
          <w:sz w:val="18"/>
          <w:szCs w:val="18"/>
        </w:rPr>
        <w:t>5    201 1</w:t>
      </w:r>
      <w:r w:rsidRPr="002625B4">
        <w:rPr>
          <w:rFonts w:hint="eastAsia"/>
          <w:sz w:val="18"/>
          <w:szCs w:val="18"/>
        </w:rPr>
        <w:t>年底企业年金基金法人受托市场的动态变化（受托管理的基金额）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2806"/>
        <w:gridCol w:w="1894"/>
        <w:gridCol w:w="1894"/>
        <w:gridCol w:w="947"/>
        <w:gridCol w:w="947"/>
      </w:tblGrid>
      <w:tr w:rsidR="00631D6B" w:rsidTr="00E85907">
        <w:trPr>
          <w:jc w:val="center"/>
        </w:trPr>
        <w:tc>
          <w:tcPr>
            <w:tcW w:w="2806" w:type="dxa"/>
            <w:vMerge w:val="restart"/>
            <w:vAlign w:val="center"/>
          </w:tcPr>
          <w:p w:rsidR="00631D6B" w:rsidRDefault="00631D6B" w:rsidP="00E859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管理人</w:t>
            </w:r>
          </w:p>
        </w:tc>
        <w:tc>
          <w:tcPr>
            <w:tcW w:w="1894" w:type="dxa"/>
            <w:vMerge w:val="restart"/>
            <w:vAlign w:val="center"/>
          </w:tcPr>
          <w:p w:rsidR="00631D6B" w:rsidRPr="009E36F7" w:rsidRDefault="009E36F7" w:rsidP="009E36F7">
            <w:pPr>
              <w:jc w:val="center"/>
              <w:rPr>
                <w:rFonts w:hint="eastAsia"/>
                <w:sz w:val="18"/>
                <w:szCs w:val="18"/>
              </w:rPr>
            </w:pPr>
            <w:r w:rsidRPr="009E36F7">
              <w:rPr>
                <w:rFonts w:hint="eastAsia"/>
                <w:sz w:val="18"/>
                <w:szCs w:val="18"/>
              </w:rPr>
              <w:t>2011</w:t>
            </w:r>
            <w:r w:rsidRPr="009E36F7">
              <w:rPr>
                <w:rFonts w:hint="eastAsia"/>
                <w:sz w:val="18"/>
                <w:szCs w:val="18"/>
              </w:rPr>
              <w:t>年底受托管理金额（亿元）</w:t>
            </w:r>
          </w:p>
        </w:tc>
        <w:tc>
          <w:tcPr>
            <w:tcW w:w="1894" w:type="dxa"/>
            <w:vMerge w:val="restart"/>
            <w:vAlign w:val="center"/>
          </w:tcPr>
          <w:p w:rsidR="00631D6B" w:rsidRPr="006D3745" w:rsidRDefault="006D3745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9E36F7">
              <w:rPr>
                <w:rFonts w:hint="eastAsia"/>
                <w:sz w:val="18"/>
                <w:szCs w:val="18"/>
              </w:rPr>
              <w:t>201</w:t>
            </w:r>
            <w:r>
              <w:rPr>
                <w:rFonts w:hint="eastAsia"/>
                <w:sz w:val="18"/>
                <w:szCs w:val="18"/>
              </w:rPr>
              <w:t>0</w:t>
            </w:r>
            <w:r w:rsidRPr="009E36F7">
              <w:rPr>
                <w:rFonts w:hint="eastAsia"/>
                <w:sz w:val="18"/>
                <w:szCs w:val="18"/>
              </w:rPr>
              <w:t>年底受托管理金额（亿元）</w:t>
            </w:r>
          </w:p>
        </w:tc>
        <w:tc>
          <w:tcPr>
            <w:tcW w:w="1894" w:type="dxa"/>
            <w:gridSpan w:val="2"/>
            <w:vAlign w:val="center"/>
          </w:tcPr>
          <w:p w:rsidR="00631D6B" w:rsidRPr="008A2C43" w:rsidRDefault="008A2C43" w:rsidP="00E859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受托管理金额变化</w:t>
            </w:r>
          </w:p>
        </w:tc>
      </w:tr>
      <w:tr w:rsidR="00631D6B" w:rsidTr="00E0274C">
        <w:trPr>
          <w:jc w:val="center"/>
        </w:trPr>
        <w:tc>
          <w:tcPr>
            <w:tcW w:w="2806" w:type="dxa"/>
            <w:vMerge/>
            <w:vAlign w:val="center"/>
          </w:tcPr>
          <w:p w:rsidR="00631D6B" w:rsidRDefault="00631D6B" w:rsidP="00E8590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94" w:type="dxa"/>
            <w:vMerge/>
            <w:vAlign w:val="center"/>
          </w:tcPr>
          <w:p w:rsidR="00631D6B" w:rsidRPr="000641F1" w:rsidRDefault="00631D6B" w:rsidP="00E8590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94" w:type="dxa"/>
            <w:vMerge/>
            <w:vAlign w:val="center"/>
          </w:tcPr>
          <w:p w:rsidR="00631D6B" w:rsidRDefault="00631D6B" w:rsidP="00E8590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47" w:type="dxa"/>
            <w:vAlign w:val="center"/>
          </w:tcPr>
          <w:p w:rsidR="00631D6B" w:rsidRDefault="00283428" w:rsidP="00E859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亿元</w:t>
            </w:r>
          </w:p>
        </w:tc>
        <w:tc>
          <w:tcPr>
            <w:tcW w:w="947" w:type="dxa"/>
            <w:vAlign w:val="center"/>
          </w:tcPr>
          <w:p w:rsidR="00631D6B" w:rsidRDefault="00283428" w:rsidP="00E859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%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Pr="00022B9E" w:rsidRDefault="000B648A" w:rsidP="00022B9E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中国人寿养老保险股份有限公司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514.48</w:t>
            </w:r>
          </w:p>
        </w:tc>
        <w:tc>
          <w:tcPr>
            <w:tcW w:w="1894" w:type="dxa"/>
            <w:vAlign w:val="center"/>
          </w:tcPr>
          <w:p w:rsidR="000B648A" w:rsidRPr="000B648A" w:rsidRDefault="000B648A" w:rsidP="000B648A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318.95</w:t>
            </w:r>
          </w:p>
        </w:tc>
        <w:tc>
          <w:tcPr>
            <w:tcW w:w="947" w:type="dxa"/>
            <w:vAlign w:val="center"/>
          </w:tcPr>
          <w:p w:rsidR="000B648A" w:rsidRPr="00177EAC" w:rsidRDefault="00177EAC" w:rsidP="00177EAC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195.53</w:t>
            </w:r>
          </w:p>
        </w:tc>
        <w:tc>
          <w:tcPr>
            <w:tcW w:w="947" w:type="dxa"/>
            <w:vAlign w:val="center"/>
          </w:tcPr>
          <w:p w:rsidR="000B648A" w:rsidRPr="001E0901" w:rsidRDefault="001E0901" w:rsidP="001E0901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61.30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平安养老保险股份有限公司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374.00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298.07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75.93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25.47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Pr="00B321F6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长江养老保险股份有限公司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272.58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257.81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14.77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5.73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中国工商银行股份有限公司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380.89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242.87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138.02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56.83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太平养老保险股份有限公司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178.27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135.27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43.00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31.79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中国建设银行股份有限公司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165.75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119.33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46.42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38.90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招商银行股份有限公司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75.86</w:t>
            </w:r>
          </w:p>
        </w:tc>
        <w:tc>
          <w:tcPr>
            <w:tcW w:w="1894" w:type="dxa"/>
            <w:vAlign w:val="center"/>
          </w:tcPr>
          <w:p w:rsidR="000B648A" w:rsidRDefault="000B648A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48.72</w:t>
            </w:r>
          </w:p>
        </w:tc>
        <w:tc>
          <w:tcPr>
            <w:tcW w:w="947" w:type="dxa"/>
            <w:vAlign w:val="center"/>
          </w:tcPr>
          <w:p w:rsidR="000B648A" w:rsidRDefault="00177EAC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27.14</w:t>
            </w:r>
          </w:p>
        </w:tc>
        <w:tc>
          <w:tcPr>
            <w:tcW w:w="947" w:type="dxa"/>
            <w:vAlign w:val="center"/>
          </w:tcPr>
          <w:p w:rsidR="000B648A" w:rsidRDefault="001E0901" w:rsidP="00E85907">
            <w:pPr>
              <w:jc w:val="center"/>
              <w:rPr>
                <w:rFonts w:hint="eastAsia"/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55.71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Pr="0050108C" w:rsidRDefault="000B648A" w:rsidP="001634C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华宝信托有限责任公司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48.66</w:t>
            </w:r>
          </w:p>
        </w:tc>
        <w:tc>
          <w:tcPr>
            <w:tcW w:w="1894" w:type="dxa"/>
            <w:vAlign w:val="center"/>
          </w:tcPr>
          <w:p w:rsidR="000B648A" w:rsidRPr="00874B18" w:rsidRDefault="000B648A" w:rsidP="00E85907">
            <w:pPr>
              <w:jc w:val="center"/>
              <w:rPr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29.47</w:t>
            </w:r>
          </w:p>
        </w:tc>
        <w:tc>
          <w:tcPr>
            <w:tcW w:w="947" w:type="dxa"/>
            <w:vAlign w:val="center"/>
          </w:tcPr>
          <w:p w:rsidR="000B648A" w:rsidRPr="001E7819" w:rsidRDefault="00177EAC" w:rsidP="00E85907">
            <w:pPr>
              <w:jc w:val="center"/>
              <w:rPr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19.19</w:t>
            </w:r>
          </w:p>
        </w:tc>
        <w:tc>
          <w:tcPr>
            <w:tcW w:w="947" w:type="dxa"/>
            <w:vAlign w:val="center"/>
          </w:tcPr>
          <w:p w:rsidR="000B648A" w:rsidRPr="002549BB" w:rsidRDefault="001E0901" w:rsidP="00E85907">
            <w:pPr>
              <w:jc w:val="center"/>
              <w:rPr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65.12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1634C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泰康养老保险股份有限公司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38.35</w:t>
            </w:r>
          </w:p>
        </w:tc>
        <w:tc>
          <w:tcPr>
            <w:tcW w:w="1894" w:type="dxa"/>
            <w:vAlign w:val="center"/>
          </w:tcPr>
          <w:p w:rsidR="000B648A" w:rsidRPr="00874B18" w:rsidRDefault="000B648A" w:rsidP="00E85907">
            <w:pPr>
              <w:jc w:val="center"/>
              <w:rPr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22.57</w:t>
            </w:r>
          </w:p>
        </w:tc>
        <w:tc>
          <w:tcPr>
            <w:tcW w:w="947" w:type="dxa"/>
            <w:vAlign w:val="center"/>
          </w:tcPr>
          <w:p w:rsidR="000B648A" w:rsidRPr="001E7819" w:rsidRDefault="00177EAC" w:rsidP="00E85907">
            <w:pPr>
              <w:jc w:val="center"/>
              <w:rPr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15.78</w:t>
            </w:r>
          </w:p>
        </w:tc>
        <w:tc>
          <w:tcPr>
            <w:tcW w:w="947" w:type="dxa"/>
            <w:vAlign w:val="center"/>
          </w:tcPr>
          <w:p w:rsidR="000B648A" w:rsidRPr="002549BB" w:rsidRDefault="001E0901" w:rsidP="00E85907">
            <w:pPr>
              <w:jc w:val="center"/>
              <w:rPr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69.92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Pr="00B321F6" w:rsidRDefault="000B648A" w:rsidP="001634C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中信信托有限责任公司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2.07</w:t>
            </w:r>
          </w:p>
        </w:tc>
        <w:tc>
          <w:tcPr>
            <w:tcW w:w="1894" w:type="dxa"/>
            <w:vAlign w:val="center"/>
          </w:tcPr>
          <w:p w:rsidR="000B648A" w:rsidRPr="00874B18" w:rsidRDefault="000B648A" w:rsidP="00E85907">
            <w:pPr>
              <w:jc w:val="center"/>
              <w:rPr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1.55</w:t>
            </w:r>
          </w:p>
        </w:tc>
        <w:tc>
          <w:tcPr>
            <w:tcW w:w="947" w:type="dxa"/>
            <w:vAlign w:val="center"/>
          </w:tcPr>
          <w:p w:rsidR="000B648A" w:rsidRPr="001E7819" w:rsidRDefault="00177EAC" w:rsidP="00E85907">
            <w:pPr>
              <w:jc w:val="center"/>
              <w:rPr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0.52</w:t>
            </w:r>
          </w:p>
        </w:tc>
        <w:tc>
          <w:tcPr>
            <w:tcW w:w="947" w:type="dxa"/>
            <w:vAlign w:val="center"/>
          </w:tcPr>
          <w:p w:rsidR="000B648A" w:rsidRPr="002549BB" w:rsidRDefault="001E0901" w:rsidP="00E85907">
            <w:pPr>
              <w:jc w:val="center"/>
              <w:rPr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33.55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Default="000B648A" w:rsidP="001634C7">
            <w:pPr>
              <w:jc w:val="center"/>
              <w:rPr>
                <w:rFonts w:hint="eastAsia"/>
                <w:sz w:val="18"/>
                <w:szCs w:val="18"/>
              </w:rPr>
            </w:pPr>
            <w:r w:rsidRPr="00022B9E">
              <w:rPr>
                <w:rFonts w:hint="eastAsia"/>
                <w:sz w:val="18"/>
                <w:szCs w:val="18"/>
              </w:rPr>
              <w:t>上海国际信托有限公司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0.05</w:t>
            </w:r>
          </w:p>
        </w:tc>
        <w:tc>
          <w:tcPr>
            <w:tcW w:w="1894" w:type="dxa"/>
            <w:vAlign w:val="center"/>
          </w:tcPr>
          <w:p w:rsidR="000B648A" w:rsidRPr="00874B18" w:rsidRDefault="000B648A" w:rsidP="00E85907">
            <w:pPr>
              <w:jc w:val="center"/>
              <w:rPr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0.05</w:t>
            </w:r>
          </w:p>
        </w:tc>
        <w:tc>
          <w:tcPr>
            <w:tcW w:w="947" w:type="dxa"/>
            <w:vAlign w:val="center"/>
          </w:tcPr>
          <w:p w:rsidR="000B648A" w:rsidRPr="001E7819" w:rsidRDefault="00177EAC" w:rsidP="00E85907">
            <w:pPr>
              <w:jc w:val="center"/>
              <w:rPr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0.00</w:t>
            </w:r>
          </w:p>
        </w:tc>
        <w:tc>
          <w:tcPr>
            <w:tcW w:w="947" w:type="dxa"/>
            <w:vAlign w:val="center"/>
          </w:tcPr>
          <w:p w:rsidR="000B648A" w:rsidRPr="002549BB" w:rsidRDefault="00DA4C2A" w:rsidP="00E85907">
            <w:pPr>
              <w:jc w:val="center"/>
              <w:rPr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0.00</w:t>
            </w:r>
          </w:p>
        </w:tc>
      </w:tr>
      <w:tr w:rsidR="000B648A" w:rsidTr="000B648A">
        <w:trPr>
          <w:jc w:val="center"/>
        </w:trPr>
        <w:tc>
          <w:tcPr>
            <w:tcW w:w="2806" w:type="dxa"/>
            <w:vAlign w:val="center"/>
          </w:tcPr>
          <w:p w:rsidR="000B648A" w:rsidRPr="0050108C" w:rsidRDefault="000B648A" w:rsidP="001634C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总计</w:t>
            </w:r>
          </w:p>
        </w:tc>
        <w:tc>
          <w:tcPr>
            <w:tcW w:w="1894" w:type="dxa"/>
            <w:vAlign w:val="center"/>
          </w:tcPr>
          <w:p w:rsidR="000B648A" w:rsidRPr="00E41505" w:rsidRDefault="000B648A" w:rsidP="00E85907">
            <w:pPr>
              <w:jc w:val="center"/>
              <w:rPr>
                <w:sz w:val="18"/>
                <w:szCs w:val="18"/>
              </w:rPr>
            </w:pPr>
            <w:r w:rsidRPr="008A3F7D">
              <w:rPr>
                <w:sz w:val="18"/>
                <w:szCs w:val="18"/>
              </w:rPr>
              <w:t>2050.96</w:t>
            </w:r>
          </w:p>
        </w:tc>
        <w:tc>
          <w:tcPr>
            <w:tcW w:w="1894" w:type="dxa"/>
            <w:vAlign w:val="center"/>
          </w:tcPr>
          <w:p w:rsidR="000B648A" w:rsidRPr="00874B18" w:rsidRDefault="000B648A" w:rsidP="00E85907">
            <w:pPr>
              <w:jc w:val="center"/>
              <w:rPr>
                <w:sz w:val="18"/>
                <w:szCs w:val="18"/>
              </w:rPr>
            </w:pPr>
            <w:r w:rsidRPr="000B648A">
              <w:rPr>
                <w:sz w:val="18"/>
                <w:szCs w:val="18"/>
              </w:rPr>
              <w:t>1474.66</w:t>
            </w:r>
          </w:p>
        </w:tc>
        <w:tc>
          <w:tcPr>
            <w:tcW w:w="947" w:type="dxa"/>
            <w:vAlign w:val="center"/>
          </w:tcPr>
          <w:p w:rsidR="000B648A" w:rsidRPr="001E7819" w:rsidRDefault="00177EAC" w:rsidP="00E85907">
            <w:pPr>
              <w:jc w:val="center"/>
              <w:rPr>
                <w:sz w:val="18"/>
                <w:szCs w:val="18"/>
              </w:rPr>
            </w:pPr>
            <w:r w:rsidRPr="00177EAC">
              <w:rPr>
                <w:sz w:val="18"/>
                <w:szCs w:val="18"/>
              </w:rPr>
              <w:t>576.31</w:t>
            </w:r>
          </w:p>
        </w:tc>
        <w:tc>
          <w:tcPr>
            <w:tcW w:w="947" w:type="dxa"/>
            <w:vAlign w:val="center"/>
          </w:tcPr>
          <w:p w:rsidR="000B648A" w:rsidRPr="002549BB" w:rsidRDefault="00DA4C2A" w:rsidP="00E85907">
            <w:pPr>
              <w:jc w:val="center"/>
              <w:rPr>
                <w:sz w:val="18"/>
                <w:szCs w:val="18"/>
              </w:rPr>
            </w:pPr>
            <w:r w:rsidRPr="001E0901">
              <w:rPr>
                <w:sz w:val="18"/>
                <w:szCs w:val="18"/>
              </w:rPr>
              <w:t>39.08</w:t>
            </w:r>
          </w:p>
        </w:tc>
      </w:tr>
    </w:tbl>
    <w:p w:rsidR="00EF7769" w:rsidRPr="002625B4" w:rsidRDefault="00AF581D" w:rsidP="00AF581D">
      <w:pPr>
        <w:rPr>
          <w:sz w:val="18"/>
          <w:szCs w:val="18"/>
        </w:rPr>
      </w:pPr>
      <w:r w:rsidRPr="002625B4">
        <w:rPr>
          <w:rFonts w:hint="eastAsia"/>
          <w:sz w:val="18"/>
          <w:szCs w:val="18"/>
        </w:rPr>
        <w:t>资料来源：由人力资源和社会保障部提供。</w:t>
      </w:r>
    </w:p>
    <w:sectPr w:rsidR="00EF7769" w:rsidRPr="002625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1E6" w:rsidRDefault="007011E6" w:rsidP="007011E6">
      <w:r>
        <w:separator/>
      </w:r>
    </w:p>
  </w:endnote>
  <w:endnote w:type="continuationSeparator" w:id="0">
    <w:p w:rsidR="007011E6" w:rsidRDefault="007011E6" w:rsidP="00701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1E6" w:rsidRDefault="007011E6" w:rsidP="007011E6">
      <w:r>
        <w:separator/>
      </w:r>
    </w:p>
  </w:footnote>
  <w:footnote w:type="continuationSeparator" w:id="0">
    <w:p w:rsidR="007011E6" w:rsidRDefault="007011E6" w:rsidP="007011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81D"/>
    <w:rsid w:val="00022B9E"/>
    <w:rsid w:val="00076B50"/>
    <w:rsid w:val="00084D68"/>
    <w:rsid w:val="000B648A"/>
    <w:rsid w:val="00101DC3"/>
    <w:rsid w:val="00113B2B"/>
    <w:rsid w:val="00144253"/>
    <w:rsid w:val="001634C7"/>
    <w:rsid w:val="00177EAC"/>
    <w:rsid w:val="001E0901"/>
    <w:rsid w:val="001F7B1F"/>
    <w:rsid w:val="002152AB"/>
    <w:rsid w:val="002625B4"/>
    <w:rsid w:val="00283428"/>
    <w:rsid w:val="00303D97"/>
    <w:rsid w:val="00392B4E"/>
    <w:rsid w:val="003E7EF7"/>
    <w:rsid w:val="004B72F3"/>
    <w:rsid w:val="00500B29"/>
    <w:rsid w:val="0050108C"/>
    <w:rsid w:val="005412E3"/>
    <w:rsid w:val="00631D6B"/>
    <w:rsid w:val="006D3745"/>
    <w:rsid w:val="007011E6"/>
    <w:rsid w:val="007A518D"/>
    <w:rsid w:val="007D2E4F"/>
    <w:rsid w:val="00814A91"/>
    <w:rsid w:val="00857938"/>
    <w:rsid w:val="008A2C43"/>
    <w:rsid w:val="008A3F7D"/>
    <w:rsid w:val="00940D2E"/>
    <w:rsid w:val="009C659D"/>
    <w:rsid w:val="009C6DDC"/>
    <w:rsid w:val="009E36F7"/>
    <w:rsid w:val="00A71D08"/>
    <w:rsid w:val="00AF581D"/>
    <w:rsid w:val="00B57A2A"/>
    <w:rsid w:val="00D11585"/>
    <w:rsid w:val="00D4158E"/>
    <w:rsid w:val="00DA4C2A"/>
    <w:rsid w:val="00E006DB"/>
    <w:rsid w:val="00E0274C"/>
    <w:rsid w:val="00E85907"/>
    <w:rsid w:val="00EF7769"/>
    <w:rsid w:val="00F67998"/>
    <w:rsid w:val="00FE2782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6836B9-E866-41AE-98C9-16244D5A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F545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011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011E6"/>
    <w:rPr>
      <w:kern w:val="2"/>
      <w:sz w:val="18"/>
      <w:szCs w:val="18"/>
    </w:rPr>
  </w:style>
  <w:style w:type="paragraph" w:styleId="a6">
    <w:name w:val="footer"/>
    <w:basedOn w:val="a"/>
    <w:link w:val="a7"/>
    <w:rsid w:val="007011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011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