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4A07A7">
      <w:pPr>
        <w:rPr>
          <w:rFonts w:hint="eastAsia"/>
          <w:b/>
        </w:rPr>
      </w:pPr>
      <w:bookmarkStart w:id="0" w:name="_GoBack"/>
      <w:bookmarkEnd w:id="0"/>
    </w:p>
    <w:p w:rsidR="00000000" w:rsidRDefault="004A07A7">
      <w:pPr>
        <w:jc w:val="center"/>
        <w:rPr>
          <w:rFonts w:ascii="方正小标宋_GBK" w:eastAsia="方正小标宋_GBK" w:cs="方正小标宋_GBK" w:hint="eastAsia"/>
          <w:b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疫情防控生活必需品</w:t>
      </w:r>
    </w:p>
    <w:p w:rsidR="00000000" w:rsidRDefault="004A07A7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4A07A7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4A07A7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3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28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4A07A7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4A07A7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全市疫情防控生活必需品工作情况</w:t>
      </w:r>
    </w:p>
    <w:p w:rsidR="00000000" w:rsidRDefault="004A07A7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4A07A7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28</w:t>
      </w:r>
      <w:r>
        <w:rPr>
          <w:rFonts w:ascii="仿宋" w:eastAsia="仿宋" w:cs="仿宋" w:hint="eastAsia"/>
          <w:sz w:val="32"/>
          <w:szCs w:val="32"/>
        </w:rPr>
        <w:t>日工作开展和重要民生商品保供稳价情况报告如下。</w:t>
      </w:r>
    </w:p>
    <w:p w:rsidR="00000000" w:rsidRDefault="004A07A7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一、疫情防控保障工作开展情况</w:t>
      </w:r>
    </w:p>
    <w:p w:rsidR="00000000" w:rsidRDefault="004A07A7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 w:eastAsia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为保障生活必需品市场供应，积极采取应</w:t>
      </w:r>
      <w:r>
        <w:rPr>
          <w:rFonts w:ascii="仿宋" w:eastAsia="仿宋" w:cs="仿宋" w:hint="eastAsia"/>
          <w:sz w:val="32"/>
          <w:szCs w:val="32"/>
          <w:lang w:val="en" w:eastAsia="en"/>
        </w:rPr>
        <w:t>对</w:t>
      </w:r>
      <w:r>
        <w:rPr>
          <w:rFonts w:ascii="仿宋" w:eastAsia="仿宋" w:cs="仿宋" w:hint="eastAsia"/>
          <w:sz w:val="32"/>
          <w:szCs w:val="32"/>
          <w:lang w:val="en" w:eastAsia="en"/>
        </w:rPr>
        <w:t>措施。①启动政府蔬菜采购应急机制，市商务局会同发改、市场监管等部门代政府直接从海吉星、东北亚粮油等批发市场采购蔬菜运输到双阳、公主岭、农安、德惠分拣后，再分别运送到区级中转站进行配送或</w:t>
      </w:r>
      <w:r>
        <w:rPr>
          <w:rFonts w:ascii="仿宋" w:eastAsia="仿宋" w:cs="仿宋" w:hint="eastAsia"/>
          <w:sz w:val="32"/>
          <w:szCs w:val="32"/>
          <w:lang w:val="en" w:eastAsia="en"/>
        </w:rPr>
        <w:t>存储；②制订《关于商贸企业全员核酸检测的实施方案》，对恢复经营的商贸企业分批分期开展精准核酸、抗原双检测，确保经营商贸企业人员安全；③为全面做好市州支援工作，成立了市州支援统计工作组，负责组织各市州与各城区对接支援。</w:t>
      </w:r>
      <w:r>
        <w:rPr>
          <w:rFonts w:ascii="仿宋" w:eastAsia="仿宋" w:cs="仿宋" w:hint="eastAsia"/>
          <w:sz w:val="32"/>
          <w:szCs w:val="32"/>
          <w:lang w:val="en" w:eastAsia="en"/>
        </w:rPr>
        <w:t>28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  <w:lang w:val="en" w:eastAsia="en"/>
        </w:rPr>
        <w:t>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时至</w:t>
      </w:r>
      <w:r>
        <w:rPr>
          <w:rFonts w:ascii="仿宋" w:eastAsia="仿宋" w:cs="仿宋" w:hint="eastAsia"/>
          <w:sz w:val="32"/>
          <w:szCs w:val="32"/>
          <w:lang w:val="en" w:eastAsia="en"/>
        </w:rPr>
        <w:t>18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时，各市州驰援我市</w:t>
      </w:r>
      <w:r>
        <w:rPr>
          <w:rFonts w:ascii="仿宋" w:eastAsia="仿宋" w:cs="仿宋" w:hint="eastAsia"/>
          <w:sz w:val="32"/>
          <w:szCs w:val="32"/>
          <w:lang w:val="en" w:eastAsia="en"/>
        </w:rPr>
        <w:t>139827</w:t>
      </w:r>
      <w:r>
        <w:rPr>
          <w:rFonts w:ascii="仿宋" w:eastAsia="仿宋" w:cs="仿宋" w:hint="eastAsia"/>
          <w:sz w:val="32"/>
          <w:szCs w:val="32"/>
          <w:lang w:val="en" w:eastAsia="en"/>
        </w:rPr>
        <w:t>份蔬菜包已送往我市各城区、开发区，今晚发放；④</w:t>
      </w:r>
      <w:r>
        <w:rPr>
          <w:rFonts w:ascii="仿宋" w:eastAsia="仿宋" w:cs="仿宋" w:hint="eastAsia"/>
          <w:sz w:val="32"/>
          <w:szCs w:val="32"/>
          <w:lang w:val="en" w:eastAsia="en"/>
        </w:rPr>
        <w:lastRenderedPageBreak/>
        <w:t>通过保供热线，解决、解答各类咨询和问题</w:t>
      </w:r>
      <w:r>
        <w:rPr>
          <w:rFonts w:ascii="仿宋" w:eastAsia="仿宋" w:cs="仿宋" w:hint="eastAsia"/>
          <w:sz w:val="32"/>
          <w:szCs w:val="32"/>
          <w:lang w:val="en" w:eastAsia="en"/>
        </w:rPr>
        <w:t>42</w:t>
      </w:r>
      <w:r>
        <w:rPr>
          <w:rFonts w:ascii="仿宋" w:eastAsia="仿宋" w:cs="仿宋" w:hint="eastAsia"/>
          <w:sz w:val="32"/>
          <w:szCs w:val="32"/>
          <w:lang w:val="en" w:eastAsia="en"/>
        </w:rPr>
        <w:t>个。</w:t>
      </w:r>
    </w:p>
    <w:p w:rsidR="00000000" w:rsidRDefault="004A07A7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二、库存储备</w:t>
      </w:r>
      <w:r>
        <w:rPr>
          <w:rFonts w:ascii="黑体" w:eastAsia="黑体" w:cs="仿宋_GB2312" w:hint="eastAsia"/>
          <w:sz w:val="32"/>
          <w:szCs w:val="32"/>
        </w:rPr>
        <w:t>情况</w:t>
      </w:r>
    </w:p>
    <w:p w:rsidR="00000000" w:rsidRDefault="004A07A7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目前，全市蔬菜库存</w:t>
      </w:r>
      <w:r>
        <w:rPr>
          <w:rFonts w:ascii="仿宋" w:eastAsia="仿宋" w:cs="仿宋" w:hint="eastAsia"/>
          <w:sz w:val="32"/>
          <w:szCs w:val="32"/>
        </w:rPr>
        <w:t>2819</w:t>
      </w:r>
      <w:r>
        <w:rPr>
          <w:rFonts w:ascii="仿宋" w:eastAsia="仿宋" w:cs="仿宋" w:hint="eastAsia"/>
          <w:sz w:val="32"/>
          <w:szCs w:val="32"/>
        </w:rPr>
        <w:t>吨，保障天数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</w:rPr>
        <w:t>天。海吉星（虽然关闭，但蔬菜运输渠道依然畅通）和国欧两大批发市场蔬菜进量</w:t>
      </w:r>
      <w:r>
        <w:rPr>
          <w:rFonts w:ascii="仿宋" w:eastAsia="仿宋" w:cs="仿宋" w:hint="eastAsia"/>
          <w:sz w:val="32"/>
          <w:szCs w:val="32"/>
        </w:rPr>
        <w:t>2516</w:t>
      </w:r>
      <w:r>
        <w:rPr>
          <w:rFonts w:ascii="仿宋" w:eastAsia="仿宋" w:cs="仿宋" w:hint="eastAsia"/>
          <w:sz w:val="32"/>
          <w:szCs w:val="32"/>
        </w:rPr>
        <w:t>吨，出量</w:t>
      </w:r>
      <w:r>
        <w:rPr>
          <w:rFonts w:ascii="仿宋" w:eastAsia="仿宋" w:cs="仿宋" w:hint="eastAsia"/>
          <w:sz w:val="32"/>
          <w:szCs w:val="32"/>
        </w:rPr>
        <w:t>1628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 w:hint="eastAsia"/>
          <w:sz w:val="32"/>
          <w:szCs w:val="32"/>
        </w:rPr>
        <w:t>。粮食库存</w:t>
      </w:r>
      <w:r>
        <w:rPr>
          <w:rFonts w:ascii="仿宋" w:eastAsia="仿宋" w:cs="仿宋" w:hint="eastAsia"/>
          <w:sz w:val="32"/>
          <w:szCs w:val="32"/>
        </w:rPr>
        <w:t>1.76</w:t>
      </w:r>
      <w:r>
        <w:rPr>
          <w:rFonts w:ascii="仿宋" w:eastAsia="仿宋" w:cs="仿宋" w:hint="eastAsia"/>
          <w:sz w:val="32"/>
          <w:szCs w:val="32"/>
        </w:rPr>
        <w:t>万吨（大米</w:t>
      </w:r>
      <w:r>
        <w:rPr>
          <w:rFonts w:ascii="仿宋" w:eastAsia="仿宋" w:cs="仿宋" w:hint="eastAsia"/>
          <w:sz w:val="32"/>
          <w:szCs w:val="32"/>
        </w:rPr>
        <w:t>1.65</w:t>
      </w:r>
      <w:r>
        <w:rPr>
          <w:rFonts w:ascii="仿宋" w:eastAsia="仿宋" w:cs="仿宋" w:hint="eastAsia"/>
          <w:sz w:val="32"/>
          <w:szCs w:val="32"/>
        </w:rPr>
        <w:t>万吨、面粉</w:t>
      </w:r>
      <w:r>
        <w:rPr>
          <w:rFonts w:ascii="仿宋" w:eastAsia="仿宋" w:cs="仿宋" w:hint="eastAsia"/>
          <w:sz w:val="32"/>
          <w:szCs w:val="32"/>
        </w:rPr>
        <w:t>0.11</w:t>
      </w:r>
      <w:r>
        <w:rPr>
          <w:rFonts w:ascii="仿宋" w:eastAsia="仿宋" w:cs="仿宋" w:hint="eastAsia"/>
          <w:sz w:val="32"/>
          <w:szCs w:val="32"/>
        </w:rPr>
        <w:t>万吨），可保障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天；食用油库存</w:t>
      </w:r>
      <w:r>
        <w:rPr>
          <w:rFonts w:ascii="仿宋" w:eastAsia="仿宋" w:cs="仿宋" w:hint="eastAsia"/>
          <w:sz w:val="32"/>
          <w:szCs w:val="32"/>
        </w:rPr>
        <w:t>2816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21</w:t>
      </w:r>
      <w:r>
        <w:rPr>
          <w:rFonts w:ascii="仿宋" w:eastAsia="仿宋" w:cs="仿宋" w:hint="eastAsia"/>
          <w:sz w:val="32"/>
          <w:szCs w:val="32"/>
        </w:rPr>
        <w:t>天；猪肉库存</w:t>
      </w:r>
      <w:r>
        <w:rPr>
          <w:rFonts w:ascii="仿宋" w:eastAsia="仿宋" w:cs="仿宋" w:hint="eastAsia"/>
          <w:sz w:val="32"/>
          <w:szCs w:val="32"/>
        </w:rPr>
        <w:t>5414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10</w:t>
      </w:r>
      <w:r>
        <w:rPr>
          <w:rFonts w:ascii="仿宋" w:eastAsia="仿宋" w:cs="仿宋" w:hint="eastAsia"/>
          <w:sz w:val="32"/>
          <w:szCs w:val="32"/>
        </w:rPr>
        <w:t>天（详见附件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4A07A7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三、商业门店销售情况</w:t>
      </w:r>
    </w:p>
    <w:p w:rsidR="00000000" w:rsidRDefault="004A07A7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目前，全市共有</w:t>
      </w:r>
      <w:r>
        <w:rPr>
          <w:rFonts w:ascii="仿宋" w:eastAsia="仿宋" w:cs="仿宋" w:hint="eastAsia"/>
          <w:sz w:val="32"/>
          <w:szCs w:val="32"/>
          <w:lang w:val="en"/>
        </w:rPr>
        <w:t>11</w:t>
      </w:r>
      <w:r>
        <w:rPr>
          <w:rFonts w:ascii="仿宋" w:eastAsia="仿宋" w:cs="仿宋" w:hint="eastAsia"/>
          <w:sz w:val="32"/>
          <w:szCs w:val="32"/>
          <w:lang w:val="en"/>
        </w:rPr>
        <w:t>家重点保供实体商超企业</w:t>
      </w:r>
      <w:r>
        <w:rPr>
          <w:rFonts w:ascii="仿宋" w:eastAsia="仿宋" w:cs="仿宋" w:hint="eastAsia"/>
          <w:sz w:val="32"/>
          <w:szCs w:val="32"/>
          <w:lang w:val="en"/>
        </w:rPr>
        <w:t>618</w:t>
      </w:r>
      <w:r>
        <w:rPr>
          <w:rFonts w:ascii="仿宋" w:eastAsia="仿宋" w:cs="仿宋" w:hint="eastAsia"/>
          <w:sz w:val="32"/>
          <w:szCs w:val="32"/>
          <w:lang w:val="en"/>
        </w:rPr>
        <w:t>家门店</w:t>
      </w:r>
      <w:r>
        <w:rPr>
          <w:rFonts w:ascii="仿宋" w:eastAsia="仿宋" w:cs="仿宋" w:hint="eastAsia"/>
          <w:sz w:val="32"/>
          <w:szCs w:val="32"/>
          <w:lang w:val="en"/>
        </w:rPr>
        <w:t>（</w:t>
      </w:r>
      <w:r>
        <w:rPr>
          <w:rFonts w:ascii="仿宋" w:eastAsia="仿宋" w:cs="仿宋" w:hint="eastAsia"/>
          <w:sz w:val="32"/>
          <w:szCs w:val="32"/>
        </w:rPr>
        <w:t>详见附件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</w:rPr>
        <w:t>）</w:t>
      </w:r>
      <w:r>
        <w:rPr>
          <w:rFonts w:ascii="仿宋" w:eastAsia="仿宋" w:cs="仿宋" w:hint="eastAsia"/>
          <w:sz w:val="32"/>
          <w:szCs w:val="32"/>
          <w:lang w:val="en"/>
        </w:rPr>
        <w:t>，开通了线上购物渠道，全力供应百姓的购物需求。</w:t>
      </w:r>
    </w:p>
    <w:p w:rsidR="00000000" w:rsidRDefault="004A07A7">
      <w:pPr>
        <w:pStyle w:val="5"/>
        <w:spacing w:line="576" w:lineRule="exact"/>
        <w:ind w:left="0" w:firstLineChars="200" w:firstLine="640"/>
        <w:rPr>
          <w:rFonts w:ascii="仿宋_GB2312" w:eastAsia="仿宋_GB2312" w:cs="仿宋_GB2312" w:hint="eastAsia"/>
          <w:sz w:val="32"/>
          <w:szCs w:val="32"/>
          <w:lang w:val="en"/>
        </w:rPr>
      </w:pPr>
      <w:r>
        <w:rPr>
          <w:rFonts w:ascii="仿宋_GB2312" w:eastAsia="仿宋_GB2312" w:cs="仿宋_GB2312" w:hint="eastAsia"/>
          <w:sz w:val="32"/>
          <w:szCs w:val="32"/>
          <w:lang w:val="en"/>
        </w:rPr>
        <w:t>据商务局调度，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27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日，永辉超市连锁销售粮食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18.73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吨，较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26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日增加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75.05%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（以下简称“减少”或“增加”）；销售豆油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0.85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吨，减少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15%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；销售蔬菜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32.5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吨，增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加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16.49%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。</w:t>
      </w:r>
    </w:p>
    <w:p w:rsidR="00000000" w:rsidRDefault="004A07A7">
      <w:pPr>
        <w:ind w:firstLineChars="200" w:firstLine="640"/>
        <w:rPr>
          <w:rFonts w:ascii="仿宋_GB2312" w:eastAsia="仿宋_GB2312" w:cs="仿宋_GB2312" w:hint="eastAsia"/>
          <w:sz w:val="32"/>
          <w:szCs w:val="32"/>
        </w:rPr>
      </w:pPr>
      <w:r>
        <w:rPr>
          <w:rFonts w:ascii="仿宋_GB2312" w:eastAsia="仿宋_GB2312" w:cs="仿宋_GB2312" w:hint="eastAsia"/>
          <w:sz w:val="32"/>
          <w:szCs w:val="32"/>
          <w:lang w:val="en"/>
        </w:rPr>
        <w:t>地利生鲜在粮油配货上，基本按照两日为一个循环，（</w:t>
      </w:r>
      <w:r>
        <w:rPr>
          <w:rFonts w:ascii="仿宋_GB2312" w:eastAsia="仿宋_GB2312" w:cs="仿宋_GB2312" w:hint="eastAsia"/>
          <w:sz w:val="32"/>
          <w:szCs w:val="32"/>
        </w:rPr>
        <w:t>26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和</w:t>
      </w:r>
      <w:r>
        <w:rPr>
          <w:rFonts w:ascii="仿宋_GB2312" w:eastAsia="仿宋_GB2312" w:cs="仿宋_GB2312" w:hint="eastAsia"/>
          <w:sz w:val="32"/>
          <w:szCs w:val="32"/>
        </w:rPr>
        <w:t>27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日两日销售量）销售粮食</w:t>
      </w:r>
      <w:r>
        <w:rPr>
          <w:rFonts w:ascii="仿宋_GB2312" w:eastAsia="仿宋_GB2312" w:cs="仿宋_GB2312" w:hint="eastAsia"/>
          <w:sz w:val="32"/>
          <w:szCs w:val="32"/>
        </w:rPr>
        <w:t>26.6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吨，较（</w:t>
      </w:r>
      <w:r>
        <w:rPr>
          <w:rFonts w:ascii="仿宋_GB2312" w:eastAsia="仿宋_GB2312" w:cs="仿宋_GB2312" w:hint="eastAsia"/>
          <w:sz w:val="32"/>
          <w:szCs w:val="32"/>
        </w:rPr>
        <w:t>24</w:t>
      </w:r>
      <w:r>
        <w:rPr>
          <w:rFonts w:ascii="仿宋_GB2312" w:eastAsia="仿宋_GB2312" w:cs="仿宋_GB2312" w:hint="eastAsia"/>
          <w:sz w:val="32"/>
          <w:szCs w:val="32"/>
        </w:rPr>
        <w:t>日和</w:t>
      </w:r>
      <w:r>
        <w:rPr>
          <w:rFonts w:ascii="仿宋_GB2312" w:eastAsia="仿宋_GB2312" w:cs="仿宋_GB2312" w:hint="eastAsia"/>
          <w:sz w:val="32"/>
          <w:szCs w:val="32"/>
        </w:rPr>
        <w:t>25</w:t>
      </w:r>
      <w:r>
        <w:rPr>
          <w:rFonts w:ascii="仿宋_GB2312" w:eastAsia="仿宋_GB2312" w:cs="仿宋_GB2312" w:hint="eastAsia"/>
          <w:sz w:val="32"/>
          <w:szCs w:val="32"/>
        </w:rPr>
        <w:t>日销售量比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）增加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104.6%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（以下简称“减少”或“增加”）；销售豆油</w:t>
      </w:r>
      <w:r>
        <w:rPr>
          <w:rFonts w:ascii="仿宋_GB2312" w:eastAsia="仿宋_GB2312" w:cs="仿宋_GB2312" w:hint="eastAsia"/>
          <w:sz w:val="32"/>
          <w:szCs w:val="32"/>
        </w:rPr>
        <w:t>3.5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吨，增加</w:t>
      </w:r>
      <w:r>
        <w:rPr>
          <w:rFonts w:ascii="仿宋_GB2312" w:eastAsia="仿宋_GB2312" w:cs="仿宋_GB2312" w:hint="eastAsia"/>
          <w:sz w:val="32"/>
          <w:szCs w:val="32"/>
        </w:rPr>
        <w:t>94.44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；蔬菜销量</w:t>
      </w:r>
      <w:r>
        <w:rPr>
          <w:rFonts w:ascii="仿宋_GB2312" w:eastAsia="仿宋_GB2312" w:cs="仿宋_GB2312" w:hint="eastAsia"/>
          <w:sz w:val="32"/>
          <w:szCs w:val="32"/>
        </w:rPr>
        <w:t>161</w:t>
      </w:r>
      <w:r>
        <w:rPr>
          <w:rFonts w:ascii="仿宋_GB2312" w:eastAsia="仿宋_GB2312" w:cs="仿宋_GB2312" w:hint="eastAsia"/>
          <w:sz w:val="32"/>
          <w:szCs w:val="32"/>
        </w:rPr>
        <w:t>吨，增加</w:t>
      </w:r>
      <w:r>
        <w:rPr>
          <w:rFonts w:ascii="仿宋_GB2312" w:eastAsia="仿宋_GB2312" w:cs="仿宋_GB2312" w:hint="eastAsia"/>
          <w:sz w:val="32"/>
          <w:szCs w:val="32"/>
        </w:rPr>
        <w:t>8.78%</w:t>
      </w:r>
      <w:r>
        <w:rPr>
          <w:rFonts w:ascii="仿宋_GB2312" w:eastAsia="仿宋_GB2312" w:cs="仿宋_GB2312" w:hint="eastAsia"/>
          <w:sz w:val="32"/>
          <w:szCs w:val="32"/>
        </w:rPr>
        <w:t>。</w:t>
      </w:r>
    </w:p>
    <w:p w:rsidR="00000000" w:rsidRDefault="004A07A7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4A07A7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</w:t>
      </w:r>
      <w:r>
        <w:rPr>
          <w:rFonts w:ascii="仿宋" w:eastAsia="仿宋" w:cs="仿宋" w:hint="eastAsia"/>
          <w:sz w:val="32"/>
          <w:szCs w:val="32"/>
        </w:rPr>
        <w:t>点调的欧亚</w:t>
      </w:r>
      <w:r>
        <w:rPr>
          <w:rFonts w:ascii="仿宋" w:eastAsia="仿宋" w:cs="仿宋" w:hint="eastAsia"/>
          <w:sz w:val="32"/>
          <w:szCs w:val="32"/>
        </w:rPr>
        <w:t>51</w:t>
      </w:r>
      <w:r>
        <w:rPr>
          <w:rFonts w:ascii="仿宋" w:eastAsia="仿宋" w:cs="仿宋" w:hint="eastAsia"/>
          <w:sz w:val="32"/>
          <w:szCs w:val="32"/>
        </w:rPr>
        <w:t>家门店平均售价看（详见附件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</w:rPr>
        <w:t>），今日大白菜</w:t>
      </w:r>
      <w:r>
        <w:rPr>
          <w:rFonts w:ascii="仿宋" w:eastAsia="仿宋" w:cs="仿宋" w:hint="eastAsia"/>
          <w:sz w:val="32"/>
          <w:szCs w:val="32"/>
        </w:rPr>
        <w:t>2.33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斤、土豆</w:t>
      </w:r>
      <w:r>
        <w:rPr>
          <w:rFonts w:ascii="仿宋" w:eastAsia="仿宋" w:cs="仿宋" w:hint="eastAsia"/>
          <w:sz w:val="32"/>
          <w:szCs w:val="32"/>
        </w:rPr>
        <w:t>0.9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斤、白萝卜</w:t>
      </w:r>
      <w:r>
        <w:rPr>
          <w:rFonts w:ascii="仿宋" w:eastAsia="仿宋" w:cs="仿宋" w:hint="eastAsia"/>
          <w:sz w:val="32"/>
          <w:szCs w:val="32"/>
        </w:rPr>
        <w:t>0.96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斤、圆葱</w:t>
      </w:r>
      <w:r>
        <w:rPr>
          <w:rFonts w:ascii="仿宋" w:eastAsia="仿宋" w:cs="仿宋" w:hint="eastAsia"/>
          <w:sz w:val="32"/>
          <w:szCs w:val="32"/>
        </w:rPr>
        <w:t>1.25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斤、西红柿</w:t>
      </w:r>
      <w:r>
        <w:rPr>
          <w:rFonts w:ascii="仿宋" w:eastAsia="仿宋" w:cs="仿宋" w:hint="eastAsia"/>
          <w:sz w:val="32"/>
          <w:szCs w:val="32"/>
        </w:rPr>
        <w:t>6.5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斤、黄瓜</w:t>
      </w:r>
      <w:r>
        <w:rPr>
          <w:rFonts w:ascii="仿宋" w:eastAsia="仿宋" w:cs="仿宋" w:hint="eastAsia"/>
          <w:sz w:val="32"/>
          <w:szCs w:val="32"/>
        </w:rPr>
        <w:t>3.6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斤、青椒</w:t>
      </w:r>
      <w:r>
        <w:rPr>
          <w:rFonts w:ascii="仿宋" w:eastAsia="仿宋" w:cs="仿宋" w:hint="eastAsia"/>
          <w:sz w:val="32"/>
          <w:szCs w:val="32"/>
        </w:rPr>
        <w:t>9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斤、生菜</w:t>
      </w:r>
      <w:r>
        <w:rPr>
          <w:rFonts w:ascii="仿宋" w:eastAsia="仿宋" w:cs="仿宋" w:hint="eastAsia"/>
          <w:sz w:val="32"/>
          <w:szCs w:val="32"/>
        </w:rPr>
        <w:t>2.54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斤。与昨日相比，八种蔬菜价</w:t>
      </w:r>
      <w:r>
        <w:rPr>
          <w:rFonts w:ascii="仿宋" w:eastAsia="仿宋" w:cs="仿宋" w:hint="eastAsia"/>
          <w:sz w:val="32"/>
          <w:szCs w:val="32"/>
        </w:rPr>
        <w:t>格均持平。与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7</w:t>
      </w:r>
      <w:r>
        <w:rPr>
          <w:rFonts w:ascii="仿宋" w:eastAsia="仿宋" w:cs="仿宋" w:hint="eastAsia"/>
          <w:sz w:val="32"/>
          <w:szCs w:val="32"/>
        </w:rPr>
        <w:t>日（疫情初期）相比，八种蔬菜“四涨二跌二平”，其中，青椒上涨</w:t>
      </w:r>
      <w:r>
        <w:rPr>
          <w:rFonts w:ascii="仿宋" w:eastAsia="仿宋" w:cs="仿宋" w:hint="eastAsia"/>
          <w:sz w:val="32"/>
          <w:szCs w:val="32"/>
        </w:rPr>
        <w:t>172.73%</w:t>
      </w:r>
      <w:r>
        <w:rPr>
          <w:rFonts w:ascii="仿宋" w:eastAsia="仿宋" w:cs="仿宋" w:hint="eastAsia"/>
          <w:sz w:val="32"/>
          <w:szCs w:val="32"/>
        </w:rPr>
        <w:t>、大白菜上涨</w:t>
      </w:r>
      <w:r>
        <w:rPr>
          <w:rFonts w:ascii="仿宋" w:eastAsia="仿宋" w:cs="仿宋" w:hint="eastAsia"/>
          <w:sz w:val="32"/>
          <w:szCs w:val="32"/>
        </w:rPr>
        <w:t>45.63%</w:t>
      </w:r>
      <w:r>
        <w:rPr>
          <w:rFonts w:ascii="仿宋" w:eastAsia="仿宋" w:cs="仿宋" w:hint="eastAsia"/>
          <w:sz w:val="32"/>
          <w:szCs w:val="32"/>
        </w:rPr>
        <w:t>、圆葱上涨</w:t>
      </w:r>
      <w:r>
        <w:rPr>
          <w:rFonts w:ascii="仿宋" w:eastAsia="仿宋" w:cs="仿宋" w:hint="eastAsia"/>
          <w:sz w:val="32"/>
          <w:szCs w:val="32"/>
        </w:rPr>
        <w:t>25%</w:t>
      </w:r>
      <w:r>
        <w:rPr>
          <w:rFonts w:ascii="仿宋" w:eastAsia="仿宋" w:cs="仿宋" w:hint="eastAsia"/>
          <w:sz w:val="32"/>
          <w:szCs w:val="32"/>
        </w:rPr>
        <w:t>，西红柿上涨</w:t>
      </w:r>
      <w:r>
        <w:rPr>
          <w:rFonts w:ascii="仿宋" w:eastAsia="仿宋" w:cs="仿宋" w:hint="eastAsia"/>
          <w:sz w:val="32"/>
          <w:szCs w:val="32"/>
        </w:rPr>
        <w:t>12.07%</w:t>
      </w:r>
      <w:r>
        <w:rPr>
          <w:rFonts w:ascii="仿宋" w:eastAsia="仿宋" w:cs="仿宋" w:hint="eastAsia"/>
          <w:sz w:val="32"/>
          <w:szCs w:val="32"/>
        </w:rPr>
        <w:t>；生菜下降</w:t>
      </w:r>
      <w:r>
        <w:rPr>
          <w:rFonts w:ascii="仿宋" w:eastAsia="仿宋" w:cs="仿宋" w:hint="eastAsia"/>
          <w:sz w:val="32"/>
          <w:szCs w:val="32"/>
        </w:rPr>
        <w:t>5.93%</w:t>
      </w:r>
      <w:r>
        <w:rPr>
          <w:rFonts w:ascii="仿宋" w:eastAsia="仿宋" w:cs="仿宋" w:hint="eastAsia"/>
          <w:sz w:val="32"/>
          <w:szCs w:val="32"/>
        </w:rPr>
        <w:t>、白萝卜下降</w:t>
      </w:r>
      <w:r>
        <w:rPr>
          <w:rFonts w:ascii="仿宋" w:eastAsia="仿宋" w:cs="仿宋" w:hint="eastAsia"/>
          <w:sz w:val="32"/>
          <w:szCs w:val="32"/>
        </w:rPr>
        <w:t>4%</w:t>
      </w:r>
      <w:r>
        <w:rPr>
          <w:rFonts w:ascii="仿宋" w:eastAsia="仿宋" w:cs="仿宋" w:hint="eastAsia"/>
          <w:sz w:val="32"/>
          <w:szCs w:val="32"/>
        </w:rPr>
        <w:t>；土豆、黄瓜价格持平。</w:t>
      </w:r>
    </w:p>
    <w:p w:rsidR="00000000" w:rsidRDefault="004A07A7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  <w:lang w:val="en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五、末端配送情况</w:t>
      </w:r>
    </w:p>
    <w:p w:rsidR="00000000" w:rsidRDefault="004A07A7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受疫情防控提级影响，全市电商平台无法实现配送，居民购物只剩下以小区为单位集体购买这一主渠道</w:t>
      </w:r>
      <w:r>
        <w:rPr>
          <w:rFonts w:ascii="仿宋" w:eastAsia="仿宋" w:cs="仿宋" w:hint="eastAsia"/>
          <w:sz w:val="32"/>
          <w:szCs w:val="32"/>
        </w:rPr>
        <w:t>，居民买菜</w:t>
      </w:r>
      <w:r>
        <w:rPr>
          <w:rFonts w:ascii="仿宋" w:eastAsia="仿宋" w:cs="仿宋"/>
          <w:sz w:val="32"/>
          <w:szCs w:val="32"/>
          <w:lang w:val="en"/>
        </w:rPr>
        <w:t>需求进一步增加</w:t>
      </w:r>
      <w:r>
        <w:rPr>
          <w:rFonts w:ascii="仿宋" w:eastAsia="仿宋" w:cs="仿宋" w:hint="eastAsia"/>
          <w:sz w:val="32"/>
          <w:szCs w:val="32"/>
        </w:rPr>
        <w:t>。</w:t>
      </w:r>
      <w:r>
        <w:rPr>
          <w:rFonts w:ascii="仿宋" w:eastAsia="仿宋" w:cs="仿宋"/>
          <w:sz w:val="32"/>
          <w:szCs w:val="32"/>
          <w:lang w:val="en"/>
        </w:rPr>
        <w:t>随着各城区、开发区将</w:t>
      </w:r>
      <w:r>
        <w:rPr>
          <w:rFonts w:ascii="仿宋" w:eastAsia="仿宋" w:cs="仿宋"/>
          <w:sz w:val="32"/>
          <w:szCs w:val="32"/>
          <w:lang w:val="en"/>
        </w:rPr>
        <w:t>各市州</w:t>
      </w:r>
      <w:r>
        <w:rPr>
          <w:rFonts w:ascii="仿宋" w:eastAsia="仿宋" w:cs="仿宋" w:hint="eastAsia"/>
          <w:sz w:val="32"/>
          <w:szCs w:val="32"/>
          <w:lang w:val="en" w:eastAsia="en"/>
        </w:rPr>
        <w:t>驰援</w:t>
      </w:r>
      <w:r>
        <w:rPr>
          <w:rFonts w:ascii="仿宋" w:eastAsia="仿宋" w:cs="仿宋"/>
          <w:sz w:val="32"/>
          <w:szCs w:val="32"/>
          <w:lang w:val="en" w:eastAsia="en"/>
        </w:rPr>
        <w:t>的</w:t>
      </w:r>
      <w:r>
        <w:rPr>
          <w:rFonts w:ascii="仿宋" w:eastAsia="仿宋" w:cs="仿宋" w:hint="eastAsia"/>
          <w:sz w:val="32"/>
          <w:szCs w:val="32"/>
          <w:lang w:eastAsia="en-US"/>
        </w:rPr>
        <w:t>蔬菜包</w:t>
      </w:r>
      <w:r>
        <w:rPr>
          <w:rFonts w:ascii="仿宋" w:eastAsia="仿宋" w:cs="仿宋"/>
          <w:sz w:val="32"/>
          <w:szCs w:val="32"/>
          <w:lang w:val="en" w:eastAsia="en-US"/>
        </w:rPr>
        <w:t>陆续发放，居民需求将有所缓解。</w:t>
      </w:r>
    </w:p>
    <w:p w:rsidR="00000000" w:rsidRDefault="004A07A7">
      <w:pPr>
        <w:rPr>
          <w:rFonts w:hint="eastAsia"/>
          <w:lang w:val="en"/>
        </w:rPr>
      </w:pPr>
    </w:p>
    <w:p w:rsidR="00000000" w:rsidRDefault="004A07A7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4A07A7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4A07A7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长春市生活物资保障体系基本情况表</w:t>
      </w:r>
    </w:p>
    <w:p w:rsidR="00000000" w:rsidRDefault="004A07A7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点调重</w:t>
      </w:r>
      <w:r>
        <w:rPr>
          <w:rFonts w:ascii="仿宋" w:eastAsia="仿宋" w:cs="仿宋" w:hint="eastAsia"/>
          <w:sz w:val="32"/>
          <w:szCs w:val="32"/>
        </w:rPr>
        <w:t>点企业蔬菜价格变化图表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4A07A7">
      <w:r>
        <w:separator/>
      </w:r>
    </w:p>
  </w:endnote>
  <w:endnote w:type="continuationSeparator" w:id="0">
    <w:p w:rsidR="00000000" w:rsidRDefault="004A0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方正仿宋_GBK">
    <w:charset w:val="86"/>
    <w:family w:val="script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4A07A7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4A07A7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4A07A7">
      <w:r>
        <w:separator/>
      </w:r>
    </w:p>
  </w:footnote>
  <w:footnote w:type="continuationSeparator" w:id="0">
    <w:p w:rsidR="00000000" w:rsidRDefault="004A07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7EB2384C"/>
    <w:rsid w:val="7FEF3AFF"/>
    <w:rsid w:val="7FFF9801"/>
    <w:rsid w:val="EAFFF96E"/>
    <w:rsid w:val="EE9FC4A9"/>
    <w:rsid w:val="FEDED206"/>
    <w:rsid w:val="FFF9A8F0"/>
    <w:rsid w:val="004A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C388E72F-7466-4822-88A9-954277730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方正仿宋_GBK" w:eastAsia="楷体" w:hAnsi="方正仿宋_GBK" w:cs="方正仿宋_GBK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Default"/>
    <w:qFormat/>
    <w:pPr>
      <w:widowControl w:val="0"/>
      <w:jc w:val="both"/>
    </w:pPr>
    <w:rPr>
      <w:rFonts w:ascii="Calibri" w:eastAsia="宋体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color w:val="000000"/>
      <w:sz w:val="24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3">
    <w:name w:val="Body Text"/>
    <w:basedOn w:val="a"/>
    <w:rPr>
      <w:rFonts w:eastAsia="黑体"/>
      <w:sz w:val="44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0"/>
    <w:qFormat/>
    <w:rPr>
      <w:b/>
    </w:rPr>
  </w:style>
  <w:style w:type="paragraph" w:styleId="a8">
    <w:name w:val="No Spacing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2022-03-28T22:34:00Z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