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E5D29">
      <w:pPr>
        <w:rPr>
          <w:rFonts w:hint="eastAsia"/>
          <w:b/>
        </w:rPr>
      </w:pPr>
      <w:bookmarkStart w:id="0" w:name="_GoBack"/>
      <w:bookmarkEnd w:id="0"/>
    </w:p>
    <w:p w:rsidR="00000000" w:rsidRDefault="006E5D29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6E5D29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6E5D29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6E5D29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E5D29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E5D29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 w:eastAsia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hAnsi="仿宋" w:cs="仿宋" w:hint="eastAsia"/>
          <w:sz w:val="32"/>
          <w:szCs w:val="32"/>
          <w:lang w:val="en" w:eastAsia="en"/>
        </w:rPr>
        <w:t>对措施。①召开了商务系统保供视频会议，传达了</w:t>
      </w:r>
      <w:r>
        <w:rPr>
          <w:rFonts w:ascii="仿宋" w:eastAsia="仿宋" w:hAnsi="仿宋" w:cs="仿宋" w:hint="eastAsia"/>
          <w:sz w:val="32"/>
          <w:szCs w:val="32"/>
          <w:lang w:val="en"/>
        </w:rPr>
        <w:t>王</w:t>
      </w:r>
      <w:r>
        <w:rPr>
          <w:rFonts w:ascii="仿宋" w:eastAsia="仿宋" w:hAnsi="仿宋" w:cs="仿宋" w:hint="eastAsia"/>
          <w:sz w:val="32"/>
          <w:szCs w:val="32"/>
          <w:lang w:val="en" w:eastAsia="en"/>
        </w:rPr>
        <w:t>子联市长关于保供工作会议精神，就下一步保供和稳定市民情绪等工作进行了部署；②</w:t>
      </w:r>
      <w:r>
        <w:rPr>
          <w:rFonts w:ascii="仿宋" w:eastAsia="仿宋" w:hAnsi="仿宋" w:cs="仿宋" w:hint="eastAsia"/>
          <w:sz w:val="32"/>
          <w:szCs w:val="32"/>
          <w:lang w:val="en"/>
        </w:rPr>
        <w:t>为进一步方便群众团购生活物资，梳理了最新的团购联系方式，并通过媒体对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外发布《长春市重点保供企业线上购物指南》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③为保证商贸企业供应链恢复有效运转，保障全市群众的生活必需品物资供给，研究制定了《保证商贸流通供应链稳定运行紧急方案》，提出了保供应商运行、保交通通行、保人员出行的“三保”工程。同时，梳理了保供商超企业送货困难供应商明细表，帮助协调解决，千方百计保障原有供货渠道</w:t>
      </w:r>
      <w:r>
        <w:rPr>
          <w:rFonts w:ascii="仿宋" w:eastAsia="仿宋" w:hAnsi="仿宋" w:cs="仿宋" w:hint="eastAsia"/>
          <w:sz w:val="32"/>
          <w:szCs w:val="32"/>
          <w:lang w:val="en"/>
        </w:rPr>
        <w:lastRenderedPageBreak/>
        <w:t>畅通、供应链稳定；④</w:t>
      </w:r>
      <w:r>
        <w:rPr>
          <w:rFonts w:ascii="仿宋" w:eastAsia="仿宋" w:hAnsi="仿宋" w:cs="仿宋" w:hint="eastAsia"/>
          <w:sz w:val="32"/>
          <w:szCs w:val="32"/>
          <w:lang w:val="en" w:eastAsia="en"/>
        </w:rPr>
        <w:t>通过保供热线，解决、解答各类咨询和问题</w:t>
      </w:r>
      <w:r>
        <w:rPr>
          <w:rFonts w:ascii="仿宋" w:eastAsia="仿宋" w:hAnsi="仿宋" w:cs="仿宋" w:hint="eastAsia"/>
          <w:sz w:val="32"/>
          <w:szCs w:val="32"/>
        </w:rPr>
        <w:t>45</w:t>
      </w:r>
      <w:r>
        <w:rPr>
          <w:rFonts w:ascii="仿宋" w:eastAsia="仿宋" w:hAnsi="仿宋" w:cs="仿宋" w:hint="eastAsia"/>
          <w:sz w:val="32"/>
          <w:szCs w:val="32"/>
          <w:lang w:val="en" w:eastAsia="en"/>
        </w:rPr>
        <w:t>个。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二、库存储备情况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3896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</w:rPr>
        <w:t>可保障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天。</w:t>
      </w:r>
      <w:r>
        <w:rPr>
          <w:rFonts w:ascii="仿宋" w:eastAsia="仿宋" w:cs="仿宋"/>
          <w:sz w:val="32"/>
          <w:szCs w:val="32"/>
          <w:lang w:val="en"/>
        </w:rPr>
        <w:t>海吉星</w:t>
      </w:r>
      <w:r>
        <w:rPr>
          <w:rFonts w:ascii="仿宋" w:eastAsia="仿宋" w:cs="仿宋" w:hint="eastAsia"/>
          <w:sz w:val="32"/>
          <w:szCs w:val="32"/>
        </w:rPr>
        <w:t>和国欧两大批发市场，蔬菜进量</w:t>
      </w:r>
      <w:r>
        <w:rPr>
          <w:rFonts w:ascii="仿宋" w:eastAsia="仿宋" w:cs="仿宋" w:hint="eastAsia"/>
          <w:sz w:val="32"/>
          <w:szCs w:val="32"/>
        </w:rPr>
        <w:t>850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442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万吨（</w:t>
      </w:r>
      <w:r>
        <w:rPr>
          <w:rFonts w:ascii="仿宋" w:eastAsia="仿宋" w:cs="仿宋" w:hint="eastAsia"/>
          <w:sz w:val="32"/>
          <w:szCs w:val="32"/>
        </w:rPr>
        <w:t>大米</w:t>
      </w:r>
      <w:r>
        <w:rPr>
          <w:rFonts w:ascii="仿宋" w:eastAsia="仿宋" w:cs="仿宋" w:hint="eastAsia"/>
          <w:sz w:val="32"/>
          <w:szCs w:val="32"/>
        </w:rPr>
        <w:t>1.62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0.07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3373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5616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除此以外，今日，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  <w:lang w:val="en"/>
        </w:rPr>
        <w:t>省内其他</w:t>
      </w:r>
      <w:r>
        <w:rPr>
          <w:rFonts w:ascii="仿宋" w:eastAsia="仿宋" w:cs="仿宋" w:hint="eastAsia"/>
          <w:sz w:val="32"/>
          <w:szCs w:val="32"/>
          <w:lang w:val="en" w:eastAsia="en"/>
        </w:rPr>
        <w:t>各市州驰援我市</w:t>
      </w:r>
      <w:r>
        <w:rPr>
          <w:rFonts w:ascii="仿宋" w:eastAsia="仿宋" w:cs="仿宋" w:hint="eastAsia"/>
          <w:sz w:val="32"/>
          <w:szCs w:val="32"/>
        </w:rPr>
        <w:t>117764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1082.5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家重点保供实体商超企业</w:t>
      </w:r>
      <w:r>
        <w:rPr>
          <w:rFonts w:ascii="仿宋" w:eastAsia="仿宋" w:cs="仿宋" w:hint="eastAsia"/>
          <w:sz w:val="32"/>
          <w:szCs w:val="32"/>
        </w:rPr>
        <w:t>已有</w:t>
      </w:r>
      <w:r>
        <w:rPr>
          <w:rFonts w:ascii="仿宋" w:eastAsia="仿宋" w:cs="仿宋" w:hint="eastAsia"/>
          <w:sz w:val="32"/>
          <w:szCs w:val="32"/>
        </w:rPr>
        <w:t>453</w:t>
      </w:r>
      <w:r>
        <w:rPr>
          <w:rFonts w:ascii="仿宋" w:eastAsia="仿宋" w:cs="仿宋" w:hint="eastAsia"/>
          <w:sz w:val="32"/>
          <w:szCs w:val="32"/>
          <w:lang w:val="en"/>
        </w:rPr>
        <w:t>家门店恢复了线上购物渠道，另有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家电商平台和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家生产企业</w:t>
      </w:r>
      <w:r>
        <w:rPr>
          <w:rFonts w:ascii="仿宋" w:eastAsia="仿宋" w:cs="仿宋" w:hint="eastAsia"/>
          <w:sz w:val="32"/>
          <w:szCs w:val="32"/>
          <w:lang w:val="en"/>
        </w:rPr>
        <w:t>全部恢复了线上购物渠道，全力供应百姓的购物需求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据商务局调度，地利生鲜在粮油配货上，基本按照两日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为一个循环，（</w:t>
      </w:r>
      <w:r>
        <w:rPr>
          <w:rFonts w:ascii="仿宋_GB2312" w:eastAsia="仿宋_GB2312" w:cs="仿宋_GB2312" w:hint="eastAsia"/>
          <w:sz w:val="32"/>
          <w:szCs w:val="32"/>
        </w:rPr>
        <w:t>30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31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26.98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28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29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）增加</w:t>
      </w:r>
      <w:r>
        <w:rPr>
          <w:rFonts w:ascii="仿宋_GB2312" w:eastAsia="仿宋_GB2312" w:cs="仿宋_GB2312" w:hint="eastAsia"/>
          <w:sz w:val="32"/>
          <w:szCs w:val="32"/>
        </w:rPr>
        <w:t>38.79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3.08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13.65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</w:rPr>
        <w:t>105</w:t>
      </w:r>
      <w:r>
        <w:rPr>
          <w:rFonts w:ascii="仿宋_GB2312" w:eastAsia="仿宋_GB2312" w:cs="仿宋_GB2312" w:hint="eastAsia"/>
          <w:sz w:val="32"/>
          <w:szCs w:val="32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26.51%</w:t>
      </w:r>
      <w:r>
        <w:rPr>
          <w:rFonts w:ascii="仿宋_GB2312" w:eastAsia="仿宋_GB2312" w:cs="仿宋_GB2312" w:hint="eastAsia"/>
          <w:sz w:val="32"/>
          <w:szCs w:val="32"/>
        </w:rPr>
        <w:t>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点调的新天地连锁超市平均售价看（详见附件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7.65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2.1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2.4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2.5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7.1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6.9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8.0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6.1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斤。与昨日相比，八种蔬菜“二涨四跌二平”，其中，大白菜上涨</w:t>
      </w:r>
      <w:r>
        <w:rPr>
          <w:rFonts w:ascii="仿宋" w:eastAsia="仿宋" w:cs="仿宋" w:hint="eastAsia"/>
          <w:sz w:val="32"/>
          <w:szCs w:val="32"/>
        </w:rPr>
        <w:t>18.6%</w:t>
      </w:r>
      <w:r>
        <w:rPr>
          <w:rFonts w:ascii="仿宋" w:eastAsia="仿宋" w:cs="仿宋" w:hint="eastAsia"/>
          <w:sz w:val="32"/>
          <w:szCs w:val="32"/>
        </w:rPr>
        <w:t>、白萝</w:t>
      </w:r>
      <w:r>
        <w:rPr>
          <w:rFonts w:ascii="仿宋" w:eastAsia="仿宋" w:cs="仿宋" w:hint="eastAsia"/>
          <w:sz w:val="32"/>
          <w:szCs w:val="32"/>
        </w:rPr>
        <w:t>卜上涨</w:t>
      </w:r>
      <w:r>
        <w:rPr>
          <w:rFonts w:ascii="仿宋" w:eastAsia="仿宋" w:cs="仿宋" w:hint="eastAsia"/>
          <w:sz w:val="32"/>
          <w:szCs w:val="32"/>
        </w:rPr>
        <w:t>6.67%</w:t>
      </w:r>
      <w:r>
        <w:rPr>
          <w:rFonts w:ascii="仿宋" w:eastAsia="仿宋" w:cs="仿宋" w:hint="eastAsia"/>
          <w:sz w:val="32"/>
          <w:szCs w:val="32"/>
        </w:rPr>
        <w:t>；生菜下降</w:t>
      </w:r>
      <w:r>
        <w:rPr>
          <w:rFonts w:ascii="仿宋" w:eastAsia="仿宋" w:cs="仿宋" w:hint="eastAsia"/>
          <w:sz w:val="32"/>
          <w:szCs w:val="32"/>
        </w:rPr>
        <w:t>5.43%</w:t>
      </w:r>
      <w:r>
        <w:rPr>
          <w:rFonts w:ascii="仿宋" w:eastAsia="仿宋" w:cs="仿宋" w:hint="eastAsia"/>
          <w:sz w:val="32"/>
          <w:szCs w:val="32"/>
        </w:rPr>
        <w:t>、土豆下降</w:t>
      </w:r>
      <w:r>
        <w:rPr>
          <w:rFonts w:ascii="仿宋" w:eastAsia="仿宋" w:cs="仿宋" w:hint="eastAsia"/>
          <w:sz w:val="32"/>
          <w:szCs w:val="32"/>
        </w:rPr>
        <w:t>2.33%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2.07%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1.43%</w:t>
      </w:r>
      <w:r>
        <w:rPr>
          <w:rFonts w:ascii="仿宋" w:eastAsia="仿宋" w:cs="仿宋" w:hint="eastAsia"/>
          <w:sz w:val="32"/>
          <w:szCs w:val="32"/>
        </w:rPr>
        <w:t>；圆葱和青椒价格持平。与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日（疫情初期）相比，八种蔬菜“四涨四跌”，其中，大白菜上涨</w:t>
      </w:r>
      <w:r>
        <w:rPr>
          <w:rFonts w:ascii="仿宋" w:eastAsia="仿宋" w:cs="仿宋" w:hint="eastAsia"/>
          <w:sz w:val="32"/>
          <w:szCs w:val="32"/>
        </w:rPr>
        <w:t>109.88%</w:t>
      </w:r>
      <w:r>
        <w:rPr>
          <w:rFonts w:ascii="仿宋" w:eastAsia="仿宋" w:cs="仿宋" w:hint="eastAsia"/>
          <w:sz w:val="32"/>
          <w:szCs w:val="32"/>
        </w:rPr>
        <w:t>、青椒上涨</w:t>
      </w:r>
      <w:r>
        <w:rPr>
          <w:rFonts w:ascii="仿宋" w:eastAsia="仿宋" w:cs="仿宋" w:hint="eastAsia"/>
          <w:sz w:val="32"/>
          <w:szCs w:val="32"/>
        </w:rPr>
        <w:t>104.6%</w:t>
      </w:r>
      <w:r>
        <w:rPr>
          <w:rFonts w:ascii="仿宋" w:eastAsia="仿宋" w:cs="仿宋" w:hint="eastAsia"/>
          <w:sz w:val="32"/>
          <w:szCs w:val="32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54.84%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0.4%</w:t>
      </w:r>
      <w:r>
        <w:rPr>
          <w:rFonts w:ascii="仿宋" w:eastAsia="仿宋" w:cs="仿宋" w:hint="eastAsia"/>
          <w:sz w:val="32"/>
          <w:szCs w:val="32"/>
        </w:rPr>
        <w:t>；黄瓜下降</w:t>
      </w:r>
      <w:r>
        <w:rPr>
          <w:rFonts w:ascii="仿宋" w:eastAsia="仿宋" w:cs="仿宋" w:hint="eastAsia"/>
          <w:sz w:val="32"/>
          <w:szCs w:val="32"/>
        </w:rPr>
        <w:t>37.13%</w:t>
      </w:r>
      <w:r>
        <w:rPr>
          <w:rFonts w:ascii="仿宋" w:eastAsia="仿宋" w:cs="仿宋" w:hint="eastAsia"/>
          <w:sz w:val="32"/>
          <w:szCs w:val="32"/>
        </w:rPr>
        <w:t>、土豆下降</w:t>
      </w:r>
      <w:r>
        <w:rPr>
          <w:rFonts w:ascii="仿宋" w:eastAsia="仿宋" w:cs="仿宋" w:hint="eastAsia"/>
          <w:sz w:val="32"/>
          <w:szCs w:val="32"/>
        </w:rPr>
        <w:t>17.81%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6.7%</w:t>
      </w:r>
      <w:r>
        <w:rPr>
          <w:rFonts w:ascii="仿宋" w:eastAsia="仿宋" w:cs="仿宋" w:hint="eastAsia"/>
          <w:sz w:val="32"/>
          <w:szCs w:val="32"/>
        </w:rPr>
        <w:t>、生菜下降</w:t>
      </w:r>
      <w:r>
        <w:rPr>
          <w:rFonts w:ascii="仿宋" w:eastAsia="仿宋" w:cs="仿宋" w:hint="eastAsia"/>
          <w:sz w:val="32"/>
          <w:szCs w:val="32"/>
        </w:rPr>
        <w:t>0.49%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 w:eastAsia="en"/>
        </w:rPr>
        <w:t>通过省商务厅周密调度、各兄弟市州全力支援，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时，各市州驰援我市的</w:t>
      </w:r>
      <w:r>
        <w:rPr>
          <w:rFonts w:ascii="仿宋" w:eastAsia="仿宋" w:cs="仿宋" w:hint="eastAsia"/>
          <w:sz w:val="32"/>
          <w:szCs w:val="32"/>
        </w:rPr>
        <w:t>40515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409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 w:eastAsia="en"/>
        </w:rPr>
        <w:t>利用海吉星供应体系在外县（市）分拣</w:t>
      </w:r>
      <w:r>
        <w:rPr>
          <w:rFonts w:ascii="仿宋" w:eastAsia="仿宋" w:cs="仿宋" w:hint="eastAsia"/>
          <w:sz w:val="32"/>
          <w:szCs w:val="32"/>
          <w:lang w:val="en" w:eastAsia="en"/>
        </w:rPr>
        <w:t>、保障主城区、开发区蔬菜包</w:t>
      </w:r>
      <w:r>
        <w:rPr>
          <w:rFonts w:ascii="仿宋" w:eastAsia="仿宋" w:cs="仿宋" w:hint="eastAsia"/>
          <w:sz w:val="32"/>
          <w:szCs w:val="32"/>
        </w:rPr>
        <w:t>14384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131.5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62865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542</w:t>
      </w:r>
      <w:r>
        <w:rPr>
          <w:rFonts w:ascii="仿宋" w:eastAsia="仿宋" w:cs="仿宋" w:hint="eastAsia"/>
          <w:sz w:val="32"/>
          <w:szCs w:val="32"/>
        </w:rPr>
        <w:t>吨。三部分共计</w:t>
      </w:r>
      <w:r>
        <w:rPr>
          <w:rFonts w:ascii="仿宋" w:eastAsia="仿宋" w:cs="仿宋" w:hint="eastAsia"/>
          <w:sz w:val="32"/>
          <w:szCs w:val="32"/>
        </w:rPr>
        <w:t>117764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1082.5</w:t>
      </w:r>
      <w:r>
        <w:rPr>
          <w:rFonts w:ascii="仿宋" w:eastAsia="仿宋" w:cs="仿宋" w:hint="eastAsia"/>
          <w:sz w:val="32"/>
          <w:szCs w:val="32"/>
        </w:rPr>
        <w:t>吨（详见附件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6E5D2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6E5D29">
      <w:pPr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6E5D29">
      <w:pPr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  <w:lang w:val="en"/>
        </w:rPr>
        <w:t>长春地区保供结队蔬菜包对接、自采情况表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E5D29">
      <w:r>
        <w:separator/>
      </w:r>
    </w:p>
  </w:endnote>
  <w:endnote w:type="continuationSeparator" w:id="0">
    <w:p w:rsidR="00000000" w:rsidRDefault="006E5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E5D29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E5D29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E5D29">
      <w:r>
        <w:separator/>
      </w:r>
    </w:p>
  </w:footnote>
  <w:footnote w:type="continuationSeparator" w:id="0">
    <w:p w:rsidR="00000000" w:rsidRDefault="006E5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6E5D29"/>
    <w:rsid w:val="35BE8486"/>
    <w:rsid w:val="39767FC8"/>
    <w:rsid w:val="3FE44EA3"/>
    <w:rsid w:val="5DFB0B18"/>
    <w:rsid w:val="6773D1EE"/>
    <w:rsid w:val="69FFF94E"/>
    <w:rsid w:val="75BD354B"/>
    <w:rsid w:val="7DFC7FB9"/>
    <w:rsid w:val="7EFD3FC0"/>
    <w:rsid w:val="7FF6094C"/>
    <w:rsid w:val="977369FE"/>
    <w:rsid w:val="ABFF2C2D"/>
    <w:rsid w:val="BABD5E74"/>
    <w:rsid w:val="DB3E0366"/>
    <w:rsid w:val="EB67238B"/>
    <w:rsid w:val="FFFB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469B62AA-D1B0-4BA8-8CBB-D5518749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2022-04-03T04:08:00Z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