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D06C0">
      <w:pPr>
        <w:rPr>
          <w:rFonts w:hint="eastAsia"/>
          <w:b/>
        </w:rPr>
      </w:pPr>
      <w:bookmarkStart w:id="0" w:name="_GoBack"/>
      <w:bookmarkEnd w:id="0"/>
    </w:p>
    <w:p w:rsidR="00000000" w:rsidRDefault="00ED06C0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ED06C0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ED06C0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ED06C0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1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ED06C0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ED06C0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15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3899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179.99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656.54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978.36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264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791.3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425.38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328.14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110.5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94.48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70.3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1416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2536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3393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6000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/>
          <w:sz w:val="32"/>
          <w:szCs w:val="32"/>
          <w:lang w:val="en"/>
        </w:rPr>
        <w:t>15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15621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140.59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</w:t>
      </w:r>
      <w:r>
        <w:rPr>
          <w:rFonts w:ascii="仿宋" w:eastAsia="仿宋" w:cs="仿宋"/>
          <w:sz w:val="32"/>
          <w:szCs w:val="32"/>
          <w:lang w:val="en"/>
        </w:rPr>
        <w:t>到</w:t>
      </w:r>
      <w:r>
        <w:rPr>
          <w:rFonts w:ascii="仿宋" w:eastAsia="仿宋" w:cs="仿宋" w:hint="eastAsia"/>
          <w:sz w:val="32"/>
          <w:szCs w:val="32"/>
          <w:lang w:val="en"/>
        </w:rPr>
        <w:t>各区</w:t>
      </w:r>
      <w:r>
        <w:rPr>
          <w:rFonts w:ascii="仿宋" w:eastAsia="仿宋" w:cs="仿宋" w:hint="eastAsia"/>
          <w:sz w:val="32"/>
          <w:szCs w:val="32"/>
        </w:rPr>
        <w:t>10304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92.74</w:t>
      </w:r>
      <w:r>
        <w:rPr>
          <w:rFonts w:ascii="仿宋" w:eastAsia="仿宋" w:cs="仿宋"/>
          <w:sz w:val="32"/>
          <w:szCs w:val="32"/>
          <w:lang w:val="en"/>
        </w:rPr>
        <w:t>吨，</w:t>
      </w:r>
      <w:r>
        <w:rPr>
          <w:rFonts w:ascii="仿宋" w:eastAsia="仿宋" w:cs="仿宋" w:hint="eastAsia"/>
          <w:sz w:val="32"/>
          <w:szCs w:val="32"/>
          <w:lang w:val="en"/>
        </w:rPr>
        <w:t>储备</w:t>
      </w:r>
      <w:r>
        <w:rPr>
          <w:rFonts w:ascii="仿宋" w:eastAsia="仿宋" w:cs="仿宋" w:hint="eastAsia"/>
          <w:sz w:val="32"/>
          <w:szCs w:val="32"/>
        </w:rPr>
        <w:t>5317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47.85</w:t>
      </w:r>
      <w:r>
        <w:rPr>
          <w:rFonts w:ascii="仿宋" w:eastAsia="仿宋" w:cs="仿宋"/>
          <w:sz w:val="32"/>
          <w:szCs w:val="32"/>
          <w:lang w:val="en"/>
        </w:rPr>
        <w:t>吨；</w:t>
      </w:r>
      <w:r>
        <w:rPr>
          <w:rFonts w:ascii="仿宋" w:eastAsia="仿宋" w:cs="仿宋"/>
          <w:sz w:val="32"/>
          <w:szCs w:val="32"/>
        </w:rPr>
        <w:t>市州支援蔬菜包</w:t>
      </w:r>
      <w:r>
        <w:rPr>
          <w:rFonts w:ascii="仿宋" w:eastAsia="仿宋" w:cs="仿宋" w:hint="eastAsia"/>
          <w:sz w:val="32"/>
          <w:szCs w:val="32"/>
        </w:rPr>
        <w:t>19025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252.75</w:t>
      </w:r>
      <w:r>
        <w:rPr>
          <w:rFonts w:ascii="仿宋" w:eastAsia="仿宋" w:cs="仿宋" w:hint="eastAsia"/>
          <w:sz w:val="32"/>
          <w:szCs w:val="32"/>
        </w:rPr>
        <w:t>吨；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52582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456.25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70250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665.14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目前，市级保供企业共计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户企业中（不包含：农安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237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4795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149978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2870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341511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303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9455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38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，已统计上来的企业上岗</w:t>
      </w:r>
      <w:r>
        <w:rPr>
          <w:rFonts w:ascii="仿宋" w:eastAsia="仿宋" w:cs="仿宋" w:hint="eastAsia"/>
          <w:sz w:val="32"/>
          <w:szCs w:val="32"/>
        </w:rPr>
        <w:t>1507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241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7796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125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120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2480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城区、开发区公布区级保供企业总计</w:t>
      </w:r>
      <w:r>
        <w:rPr>
          <w:rFonts w:ascii="仿宋" w:eastAsia="仿宋" w:cs="仿宋"/>
          <w:sz w:val="32"/>
          <w:szCs w:val="32"/>
          <w:lang w:val="en"/>
        </w:rPr>
        <w:t>1467</w:t>
      </w:r>
      <w:r>
        <w:rPr>
          <w:rFonts w:ascii="仿宋" w:eastAsia="仿宋" w:cs="仿宋" w:hint="eastAsia"/>
          <w:sz w:val="32"/>
          <w:szCs w:val="32"/>
          <w:lang w:val="en"/>
        </w:rPr>
        <w:t>户，其中朝阳区</w:t>
      </w:r>
      <w:r>
        <w:rPr>
          <w:rFonts w:ascii="仿宋" w:eastAsia="仿宋" w:cs="仿宋"/>
          <w:sz w:val="32"/>
          <w:szCs w:val="32"/>
          <w:lang w:val="en"/>
        </w:rPr>
        <w:t>215</w:t>
      </w:r>
      <w:r>
        <w:rPr>
          <w:rFonts w:ascii="仿宋" w:eastAsia="仿宋" w:cs="仿宋" w:hint="eastAsia"/>
          <w:sz w:val="32"/>
          <w:szCs w:val="32"/>
          <w:lang w:val="en"/>
        </w:rPr>
        <w:t>户、南关区</w:t>
      </w:r>
      <w:r>
        <w:rPr>
          <w:rFonts w:ascii="仿宋" w:eastAsia="仿宋" w:cs="仿宋" w:hint="eastAsia"/>
          <w:sz w:val="32"/>
          <w:szCs w:val="32"/>
          <w:lang w:val="en"/>
        </w:rPr>
        <w:t>111</w:t>
      </w:r>
      <w:r>
        <w:rPr>
          <w:rFonts w:ascii="仿宋" w:eastAsia="仿宋" w:cs="仿宋" w:hint="eastAsia"/>
          <w:sz w:val="32"/>
          <w:szCs w:val="32"/>
          <w:lang w:val="en"/>
        </w:rPr>
        <w:t>户、绿园区</w:t>
      </w:r>
      <w:r>
        <w:rPr>
          <w:rFonts w:ascii="仿宋" w:eastAsia="仿宋" w:cs="仿宋" w:hint="eastAsia"/>
          <w:sz w:val="32"/>
          <w:szCs w:val="32"/>
          <w:lang w:val="en"/>
        </w:rPr>
        <w:t>262</w:t>
      </w:r>
      <w:r>
        <w:rPr>
          <w:rFonts w:ascii="仿宋" w:eastAsia="仿宋" w:cs="仿宋" w:hint="eastAsia"/>
          <w:sz w:val="32"/>
          <w:szCs w:val="32"/>
          <w:lang w:val="en"/>
        </w:rPr>
        <w:t>户、宽城区</w:t>
      </w:r>
      <w:r>
        <w:rPr>
          <w:rFonts w:ascii="仿宋" w:eastAsia="仿宋" w:cs="仿宋"/>
          <w:sz w:val="32"/>
          <w:szCs w:val="32"/>
          <w:lang w:val="en"/>
        </w:rPr>
        <w:t>191</w:t>
      </w:r>
      <w:r>
        <w:rPr>
          <w:rFonts w:ascii="仿宋" w:eastAsia="仿宋" w:cs="仿宋" w:hint="eastAsia"/>
          <w:sz w:val="32"/>
          <w:szCs w:val="32"/>
          <w:lang w:val="en"/>
        </w:rPr>
        <w:t>户、二道区</w:t>
      </w:r>
      <w:r>
        <w:rPr>
          <w:rFonts w:ascii="仿宋" w:eastAsia="仿宋" w:cs="仿宋" w:hint="eastAsia"/>
          <w:sz w:val="32"/>
          <w:szCs w:val="32"/>
          <w:lang w:val="en"/>
        </w:rPr>
        <w:t>270</w:t>
      </w:r>
      <w:r>
        <w:rPr>
          <w:rFonts w:ascii="仿宋" w:eastAsia="仿宋" w:cs="仿宋" w:hint="eastAsia"/>
          <w:sz w:val="32"/>
          <w:szCs w:val="32"/>
          <w:lang w:val="en"/>
        </w:rPr>
        <w:t>户、新区</w:t>
      </w:r>
      <w:r>
        <w:rPr>
          <w:rFonts w:ascii="仿宋" w:eastAsia="仿宋" w:cs="仿宋" w:hint="eastAsia"/>
          <w:sz w:val="32"/>
          <w:szCs w:val="32"/>
          <w:lang w:val="en"/>
        </w:rPr>
        <w:t>55</w:t>
      </w:r>
      <w:r>
        <w:rPr>
          <w:rFonts w:ascii="仿宋" w:eastAsia="仿宋" w:cs="仿宋" w:hint="eastAsia"/>
          <w:sz w:val="32"/>
          <w:szCs w:val="32"/>
          <w:lang w:val="en"/>
        </w:rPr>
        <w:t>户、经开区</w:t>
      </w:r>
      <w:r>
        <w:rPr>
          <w:rFonts w:ascii="仿宋" w:eastAsia="仿宋" w:cs="仿宋" w:hint="eastAsia"/>
          <w:sz w:val="32"/>
          <w:szCs w:val="32"/>
          <w:lang w:val="en"/>
        </w:rPr>
        <w:t>86</w:t>
      </w:r>
      <w:r>
        <w:rPr>
          <w:rFonts w:ascii="仿宋" w:eastAsia="仿宋" w:cs="仿宋" w:hint="eastAsia"/>
          <w:sz w:val="32"/>
          <w:szCs w:val="32"/>
          <w:lang w:val="en"/>
        </w:rPr>
        <w:t>户、</w:t>
      </w:r>
      <w:r>
        <w:rPr>
          <w:rFonts w:ascii="仿宋" w:eastAsia="仿宋" w:cs="仿宋" w:hint="eastAsia"/>
          <w:sz w:val="32"/>
          <w:szCs w:val="32"/>
          <w:lang w:val="en"/>
        </w:rPr>
        <w:t>汽开区</w:t>
      </w:r>
      <w:r>
        <w:rPr>
          <w:rFonts w:ascii="仿宋" w:eastAsia="仿宋" w:cs="仿宋" w:hint="eastAsia"/>
          <w:sz w:val="32"/>
          <w:szCs w:val="32"/>
          <w:lang w:val="en"/>
        </w:rPr>
        <w:t>108</w:t>
      </w:r>
      <w:r>
        <w:rPr>
          <w:rFonts w:ascii="仿宋" w:eastAsia="仿宋" w:cs="仿宋" w:hint="eastAsia"/>
          <w:sz w:val="32"/>
          <w:szCs w:val="32"/>
          <w:lang w:val="en"/>
        </w:rPr>
        <w:t>户、净月区</w:t>
      </w:r>
      <w:r>
        <w:rPr>
          <w:rFonts w:ascii="仿宋" w:eastAsia="仿宋" w:cs="仿宋" w:hint="eastAsia"/>
          <w:sz w:val="32"/>
          <w:szCs w:val="32"/>
          <w:lang w:val="en"/>
        </w:rPr>
        <w:t>140</w:t>
      </w:r>
      <w:r>
        <w:rPr>
          <w:rFonts w:ascii="仿宋" w:eastAsia="仿宋" w:cs="仿宋" w:hint="eastAsia"/>
          <w:sz w:val="32"/>
          <w:szCs w:val="32"/>
          <w:lang w:val="en"/>
        </w:rPr>
        <w:t>户、中韩示范区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户、莲花山</w:t>
      </w:r>
      <w:r>
        <w:rPr>
          <w:rFonts w:ascii="仿宋" w:eastAsia="仿宋" w:cs="仿宋" w:hint="eastAsia"/>
          <w:sz w:val="32"/>
          <w:szCs w:val="32"/>
          <w:lang w:val="en"/>
        </w:rPr>
        <w:t>22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3.38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1.58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/>
          <w:sz w:val="32"/>
          <w:szCs w:val="32"/>
          <w:lang w:val="en"/>
        </w:rPr>
        <w:t>5.68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/>
          <w:sz w:val="32"/>
          <w:szCs w:val="32"/>
          <w:lang w:val="en"/>
        </w:rPr>
        <w:t>3.38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/>
          <w:sz w:val="32"/>
          <w:szCs w:val="32"/>
          <w:lang w:val="en"/>
        </w:rPr>
        <w:t>6.68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/>
          <w:sz w:val="32"/>
          <w:szCs w:val="32"/>
          <w:lang w:val="en"/>
        </w:rPr>
        <w:t>2.48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斤。与昨日相比，八种蔬菜“两涨两跌四平”，其中，青椒上涨</w:t>
      </w:r>
      <w:r>
        <w:rPr>
          <w:rFonts w:ascii="仿宋" w:eastAsia="仿宋" w:cs="仿宋" w:hint="eastAsia"/>
          <w:sz w:val="32"/>
          <w:szCs w:val="32"/>
        </w:rPr>
        <w:t>39.75%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7.58%</w:t>
      </w:r>
      <w:r>
        <w:rPr>
          <w:rFonts w:ascii="仿宋" w:eastAsia="仿宋" w:cs="仿宋" w:hint="eastAsia"/>
          <w:sz w:val="32"/>
          <w:szCs w:val="32"/>
        </w:rPr>
        <w:t>；生菜下降</w:t>
      </w:r>
      <w:r>
        <w:rPr>
          <w:rFonts w:ascii="仿宋" w:eastAsia="仿宋" w:cs="仿宋" w:hint="eastAsia"/>
          <w:sz w:val="32"/>
          <w:szCs w:val="32"/>
        </w:rPr>
        <w:t>50%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26.2%</w:t>
      </w:r>
      <w:r>
        <w:rPr>
          <w:rFonts w:ascii="仿宋" w:eastAsia="仿宋" w:cs="仿宋" w:hint="eastAsia"/>
          <w:sz w:val="32"/>
          <w:szCs w:val="32"/>
        </w:rPr>
        <w:t>；大白菜、土豆、白萝卜、圆葱价格持平。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日（疫情初期）相比，八种蔬菜“五涨三跌”</w:t>
      </w:r>
      <w:r>
        <w:rPr>
          <w:rFonts w:ascii="仿宋" w:eastAsia="仿宋" w:cs="仿宋" w:hint="eastAsia"/>
          <w:sz w:val="32"/>
          <w:szCs w:val="32"/>
          <w:lang w:val="en"/>
        </w:rPr>
        <w:t>，其中，圆葱上涨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111.25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102.42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58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33.33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8.15%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6.11%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</w:rPr>
        <w:t>2.07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ED06C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ED06C0">
      <w:r>
        <w:separator/>
      </w:r>
    </w:p>
  </w:endnote>
  <w:endnote w:type="continuationSeparator" w:id="0">
    <w:p w:rsidR="00000000" w:rsidRDefault="00ED0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ED06C0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ED06C0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ED06C0">
      <w:r>
        <w:separator/>
      </w:r>
    </w:p>
  </w:footnote>
  <w:footnote w:type="continuationSeparator" w:id="0">
    <w:p w:rsidR="00000000" w:rsidRDefault="00ED06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ED06C0"/>
    <w:rsid w:val="0BE9F167"/>
    <w:rsid w:val="0FDF7785"/>
    <w:rsid w:val="1B5BBCD1"/>
    <w:rsid w:val="1F71458D"/>
    <w:rsid w:val="27F611D0"/>
    <w:rsid w:val="27FDAEC0"/>
    <w:rsid w:val="2B1B7853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FBAE974"/>
    <w:rsid w:val="3FBFC36E"/>
    <w:rsid w:val="3FE585A0"/>
    <w:rsid w:val="45FEBAE1"/>
    <w:rsid w:val="468E54F5"/>
    <w:rsid w:val="4EE66EA1"/>
    <w:rsid w:val="53F890AD"/>
    <w:rsid w:val="54BEC3A0"/>
    <w:rsid w:val="59FA3F4E"/>
    <w:rsid w:val="5CDF5F9E"/>
    <w:rsid w:val="5E3F1B41"/>
    <w:rsid w:val="5EBAF72E"/>
    <w:rsid w:val="5F2DDA64"/>
    <w:rsid w:val="5FFB8C18"/>
    <w:rsid w:val="5FFBEAB0"/>
    <w:rsid w:val="5FFD5DA6"/>
    <w:rsid w:val="5FFD886E"/>
    <w:rsid w:val="676379B1"/>
    <w:rsid w:val="6B75A812"/>
    <w:rsid w:val="6E575F4B"/>
    <w:rsid w:val="6FE335E0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A8DFF68"/>
    <w:rsid w:val="7AF6A9AD"/>
    <w:rsid w:val="7BAF07E8"/>
    <w:rsid w:val="7BF7067E"/>
    <w:rsid w:val="7C559189"/>
    <w:rsid w:val="7C9FB8F5"/>
    <w:rsid w:val="7D79D6DF"/>
    <w:rsid w:val="7D7D4CD3"/>
    <w:rsid w:val="7DB79F47"/>
    <w:rsid w:val="7E7FC146"/>
    <w:rsid w:val="7EFFACFC"/>
    <w:rsid w:val="7FAE1091"/>
    <w:rsid w:val="7FB5EAF0"/>
    <w:rsid w:val="7FB64C72"/>
    <w:rsid w:val="7FC47B4D"/>
    <w:rsid w:val="7FF508A5"/>
    <w:rsid w:val="7FF9F415"/>
    <w:rsid w:val="893FFE6F"/>
    <w:rsid w:val="96059977"/>
    <w:rsid w:val="96BE386F"/>
    <w:rsid w:val="9C7EB114"/>
    <w:rsid w:val="9FB6B379"/>
    <w:rsid w:val="A6F7E1AC"/>
    <w:rsid w:val="BDF71436"/>
    <w:rsid w:val="BFDD8F24"/>
    <w:rsid w:val="BFE32030"/>
    <w:rsid w:val="CBED0ECD"/>
    <w:rsid w:val="D5ED7054"/>
    <w:rsid w:val="D5F5FD42"/>
    <w:rsid w:val="D775E789"/>
    <w:rsid w:val="D7EBABC5"/>
    <w:rsid w:val="D7FD258E"/>
    <w:rsid w:val="DD3F05C6"/>
    <w:rsid w:val="DDD1974D"/>
    <w:rsid w:val="DE7CBB73"/>
    <w:rsid w:val="DF2E8F80"/>
    <w:rsid w:val="DF7B414D"/>
    <w:rsid w:val="DF934AE7"/>
    <w:rsid w:val="DF9FF547"/>
    <w:rsid w:val="DFFB5CA0"/>
    <w:rsid w:val="E3BF568A"/>
    <w:rsid w:val="EC0E4733"/>
    <w:rsid w:val="EE377E83"/>
    <w:rsid w:val="EF3F3F5D"/>
    <w:rsid w:val="EF777CD4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DFFC123"/>
    <w:rsid w:val="FE5249EC"/>
    <w:rsid w:val="FECFD753"/>
    <w:rsid w:val="FFB9EBDB"/>
    <w:rsid w:val="FFEF17A6"/>
    <w:rsid w:val="FFF89181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41DA0566-871C-49C1-B7C2-3E7AD6E0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2022-04-15T19:02:00Z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