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60331">
      <w:pPr>
        <w:rPr>
          <w:rFonts w:hint="eastAsia"/>
          <w:b/>
        </w:rPr>
      </w:pPr>
      <w:bookmarkStart w:id="0" w:name="_GoBack"/>
      <w:bookmarkEnd w:id="0"/>
    </w:p>
    <w:p w:rsidR="00000000" w:rsidRDefault="00B60331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B60331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B60331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B60331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2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0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B60331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B60331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20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B60331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B60331">
      <w:pPr>
        <w:spacing w:line="576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B60331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sz w:val="32"/>
          <w:szCs w:val="32"/>
        </w:rPr>
        <w:t>247</w:t>
      </w:r>
      <w:r>
        <w:rPr>
          <w:rFonts w:ascii="仿宋" w:eastAsia="仿宋" w:hAnsi="仿宋" w:cs="仿宋" w:hint="eastAsia"/>
          <w:sz w:val="32"/>
          <w:szCs w:val="32"/>
        </w:rPr>
        <w:t>家，较昨日增加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16.42%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0.79</w:t>
      </w:r>
      <w:r>
        <w:rPr>
          <w:rFonts w:ascii="仿宋" w:eastAsia="仿宋" w:hAnsi="仿宋" w:cs="仿宋" w:hint="eastAsia"/>
          <w:sz w:val="32"/>
          <w:szCs w:val="32"/>
        </w:rPr>
        <w:t>个百分点。其中，经开新增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户，绿园、汽开、德惠各新增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户，宽城、二道、净月各新增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B60331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限上商贸企业总人数约</w:t>
      </w:r>
      <w:r>
        <w:rPr>
          <w:rFonts w:ascii="仿宋" w:eastAsia="仿宋" w:hAnsi="仿宋" w:cs="仿宋" w:hint="eastAsia"/>
          <w:sz w:val="32"/>
          <w:szCs w:val="32"/>
        </w:rPr>
        <w:t>8.56</w:t>
      </w:r>
      <w:r>
        <w:rPr>
          <w:rFonts w:ascii="仿宋" w:eastAsia="仿宋" w:hAnsi="仿宋" w:cs="仿宋" w:hint="eastAsia"/>
          <w:sz w:val="32"/>
          <w:szCs w:val="32"/>
        </w:rPr>
        <w:t>万人（目前统计数，后期可能会有变化），今日到岗人数</w:t>
      </w:r>
      <w:r>
        <w:rPr>
          <w:rFonts w:ascii="仿宋" w:eastAsia="仿宋" w:hAnsi="仿宋" w:cs="仿宋" w:hint="eastAsia"/>
          <w:sz w:val="32"/>
          <w:szCs w:val="32"/>
        </w:rPr>
        <w:t>1.52</w:t>
      </w:r>
      <w:r>
        <w:rPr>
          <w:rFonts w:ascii="仿宋" w:eastAsia="仿宋" w:hAnsi="仿宋" w:cs="仿宋" w:hint="eastAsia"/>
          <w:sz w:val="32"/>
          <w:szCs w:val="32"/>
        </w:rPr>
        <w:t>万人，较昨日增加</w:t>
      </w:r>
      <w:r>
        <w:rPr>
          <w:rFonts w:ascii="仿宋" w:eastAsia="仿宋" w:hAnsi="仿宋" w:cs="仿宋" w:hint="eastAsia"/>
          <w:sz w:val="32"/>
          <w:szCs w:val="32"/>
        </w:rPr>
        <w:t>281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17.79%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0.32</w:t>
      </w:r>
      <w:r>
        <w:rPr>
          <w:rFonts w:ascii="仿宋" w:eastAsia="仿宋" w:hAnsi="仿宋" w:cs="仿宋" w:hint="eastAsia"/>
          <w:sz w:val="32"/>
          <w:szCs w:val="32"/>
        </w:rPr>
        <w:t>个百分点。（详见附件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B60331">
      <w:pPr>
        <w:pStyle w:val="5"/>
        <w:spacing w:line="576" w:lineRule="exact"/>
        <w:ind w:left="0"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sz w:val="32"/>
          <w:szCs w:val="32"/>
          <w:lang w:val="en"/>
        </w:rPr>
        <w:t>保供企业情况</w:t>
      </w:r>
    </w:p>
    <w:p w:rsidR="00000000" w:rsidRDefault="00B60331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目前，市区两级保供企业总计</w:t>
      </w:r>
      <w:r>
        <w:rPr>
          <w:rFonts w:ascii="仿宋" w:eastAsia="仿宋" w:hAnsi="仿宋" w:cs="仿宋" w:hint="eastAsia"/>
          <w:sz w:val="32"/>
          <w:szCs w:val="32"/>
        </w:rPr>
        <w:t>3272</w:t>
      </w:r>
      <w:r>
        <w:rPr>
          <w:rFonts w:ascii="仿宋" w:eastAsia="仿宋" w:hAnsi="仿宋" w:cs="仿宋" w:hint="eastAsia"/>
          <w:sz w:val="32"/>
          <w:szCs w:val="32"/>
        </w:rPr>
        <w:t>户，</w:t>
      </w:r>
      <w:r>
        <w:rPr>
          <w:rFonts w:ascii="仿宋" w:eastAsia="仿宋" w:hAnsi="仿宋" w:cs="仿宋"/>
          <w:sz w:val="32"/>
          <w:szCs w:val="32"/>
          <w:lang w:val="en"/>
        </w:rPr>
        <w:t>较</w:t>
      </w:r>
      <w:r>
        <w:rPr>
          <w:rFonts w:ascii="仿宋" w:eastAsia="仿宋" w:hAnsi="仿宋" w:cs="仿宋" w:hint="eastAsia"/>
          <w:sz w:val="32"/>
          <w:szCs w:val="32"/>
        </w:rPr>
        <w:t>昨日增加</w:t>
      </w:r>
      <w:r>
        <w:rPr>
          <w:rFonts w:ascii="仿宋" w:eastAsia="仿宋" w:hAnsi="仿宋" w:cs="仿宋" w:hint="eastAsia"/>
          <w:sz w:val="32"/>
          <w:szCs w:val="32"/>
        </w:rPr>
        <w:t>205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户。除保供企业外，其他小超市经营数量为</w:t>
      </w:r>
      <w:r>
        <w:rPr>
          <w:rFonts w:ascii="仿宋" w:eastAsia="仿宋" w:hAnsi="仿宋" w:cs="仿宋" w:hint="eastAsia"/>
          <w:sz w:val="32"/>
          <w:szCs w:val="32"/>
        </w:rPr>
        <w:t>925</w:t>
      </w:r>
      <w:r>
        <w:rPr>
          <w:rFonts w:ascii="仿宋" w:eastAsia="仿宋" w:hAnsi="仿宋" w:cs="仿宋" w:hint="eastAsia"/>
          <w:sz w:val="32"/>
          <w:szCs w:val="32"/>
        </w:rPr>
        <w:t>户，较昨日增加</w:t>
      </w:r>
      <w:r>
        <w:rPr>
          <w:rFonts w:ascii="仿宋" w:eastAsia="仿宋" w:hAnsi="仿宋" w:cs="仿宋" w:hint="eastAsia"/>
          <w:sz w:val="32"/>
          <w:szCs w:val="32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户。其中：</w:t>
      </w:r>
    </w:p>
    <w:p w:rsidR="00000000" w:rsidRDefault="00B60331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市级保供企业</w:t>
      </w:r>
      <w:r>
        <w:rPr>
          <w:rFonts w:ascii="仿宋" w:eastAsia="仿宋" w:hAnsi="仿宋" w:cs="仿宋" w:hint="eastAsia"/>
          <w:sz w:val="32"/>
          <w:szCs w:val="32"/>
        </w:rPr>
        <w:t>，共计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239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，较昨日减少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sz w:val="32"/>
          <w:szCs w:val="32"/>
          <w:lang w:val="en"/>
        </w:rPr>
        <w:t>2.1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万人，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总订单数</w:t>
      </w:r>
      <w:r>
        <w:rPr>
          <w:rFonts w:ascii="仿宋" w:eastAsia="仿宋" w:hAnsi="仿宋" w:cs="仿宋" w:hint="eastAsia"/>
          <w:sz w:val="32"/>
          <w:szCs w:val="32"/>
        </w:rPr>
        <w:t>56.51</w:t>
      </w:r>
      <w:r>
        <w:rPr>
          <w:rFonts w:ascii="仿宋" w:eastAsia="仿宋" w:hAnsi="仿宋" w:cs="仿宋" w:hint="eastAsia"/>
          <w:sz w:val="32"/>
          <w:szCs w:val="32"/>
        </w:rPr>
        <w:t>万（含为政府提供的蔬菜包数量），日环比增长</w:t>
      </w:r>
      <w:r>
        <w:rPr>
          <w:rFonts w:ascii="仿宋" w:eastAsia="仿宋" w:hAnsi="仿宋" w:cs="仿宋" w:hint="eastAsia"/>
          <w:sz w:val="32"/>
          <w:szCs w:val="32"/>
        </w:rPr>
        <w:t>1.1</w:t>
      </w:r>
      <w:r>
        <w:rPr>
          <w:rFonts w:ascii="仿宋" w:eastAsia="仿宋" w:hAnsi="仿宋" w:cs="仿宋" w:hint="eastAsia"/>
          <w:sz w:val="32"/>
          <w:szCs w:val="32"/>
          <w:lang w:val="en"/>
        </w:rPr>
        <w:t>%</w:t>
      </w:r>
      <w:r>
        <w:rPr>
          <w:rFonts w:ascii="仿宋" w:eastAsia="仿宋" w:hAnsi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）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B60331">
      <w:pPr>
        <w:spacing w:line="560" w:lineRule="exact"/>
        <w:ind w:firstLineChars="200" w:firstLine="643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区级保供企业</w:t>
      </w:r>
      <w:r>
        <w:rPr>
          <w:rFonts w:ascii="仿宋" w:eastAsia="仿宋" w:hAnsi="仿宋" w:cs="仿宋" w:hint="eastAsia"/>
          <w:sz w:val="32"/>
          <w:szCs w:val="32"/>
        </w:rPr>
        <w:t>，共计</w:t>
      </w:r>
      <w:r>
        <w:rPr>
          <w:rFonts w:ascii="仿宋" w:eastAsia="仿宋" w:hAnsi="仿宋" w:cs="仿宋" w:hint="eastAsia"/>
          <w:sz w:val="32"/>
          <w:szCs w:val="32"/>
        </w:rPr>
        <w:t>2755</w:t>
      </w:r>
      <w:r>
        <w:rPr>
          <w:rFonts w:ascii="仿宋" w:eastAsia="仿宋" w:hAnsi="仿宋" w:cs="仿宋" w:hint="eastAsia"/>
          <w:sz w:val="32"/>
          <w:szCs w:val="32"/>
        </w:rPr>
        <w:t>户，</w:t>
      </w:r>
      <w:r>
        <w:rPr>
          <w:rFonts w:ascii="仿宋" w:eastAsia="仿宋" w:hAnsi="仿宋" w:cs="仿宋"/>
          <w:sz w:val="32"/>
          <w:szCs w:val="32"/>
          <w:lang w:val="en"/>
        </w:rPr>
        <w:t>较</w:t>
      </w:r>
      <w:r>
        <w:rPr>
          <w:rFonts w:ascii="仿宋" w:eastAsia="仿宋" w:hAnsi="仿宋" w:cs="仿宋" w:hint="eastAsia"/>
          <w:sz w:val="32"/>
          <w:szCs w:val="32"/>
        </w:rPr>
        <w:t>昨日增加</w:t>
      </w:r>
      <w:r>
        <w:rPr>
          <w:rFonts w:ascii="仿宋" w:eastAsia="仿宋" w:hAnsi="仿宋" w:cs="仿宋" w:hint="eastAsia"/>
          <w:sz w:val="32"/>
          <w:szCs w:val="32"/>
        </w:rPr>
        <w:t>205</w:t>
      </w:r>
      <w:r>
        <w:rPr>
          <w:rFonts w:ascii="仿宋" w:eastAsia="仿宋" w:hAnsi="仿宋" w:cs="仿宋" w:hint="eastAsia"/>
          <w:sz w:val="32"/>
          <w:szCs w:val="32"/>
        </w:rPr>
        <w:t>户。</w:t>
      </w:r>
      <w:r>
        <w:rPr>
          <w:rFonts w:ascii="仿宋" w:eastAsia="仿宋" w:hAnsi="仿宋" w:cs="仿宋" w:hint="eastAsia"/>
          <w:sz w:val="32"/>
          <w:szCs w:val="32"/>
        </w:rPr>
        <w:t>其中，朝阳区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户、南关区</w:t>
      </w:r>
      <w:r>
        <w:rPr>
          <w:rFonts w:ascii="仿宋" w:eastAsia="仿宋" w:hAnsi="仿宋" w:cs="仿宋" w:hint="eastAsia"/>
          <w:sz w:val="32"/>
          <w:szCs w:val="32"/>
        </w:rPr>
        <w:t>147</w:t>
      </w:r>
      <w:r>
        <w:rPr>
          <w:rFonts w:ascii="仿宋" w:eastAsia="仿宋" w:hAnsi="仿宋" w:cs="仿宋" w:hint="eastAsia"/>
          <w:sz w:val="32"/>
          <w:szCs w:val="32"/>
        </w:rPr>
        <w:t>户、宽城区</w:t>
      </w:r>
      <w:r>
        <w:rPr>
          <w:rFonts w:ascii="仿宋" w:eastAsia="仿宋" w:hAnsi="仿宋" w:cs="仿宋" w:hint="eastAsia"/>
          <w:sz w:val="32"/>
          <w:szCs w:val="32"/>
        </w:rPr>
        <w:t>492</w:t>
      </w:r>
      <w:r>
        <w:rPr>
          <w:rFonts w:ascii="仿宋" w:eastAsia="仿宋" w:hAnsi="仿宋" w:cs="仿宋" w:hint="eastAsia"/>
          <w:sz w:val="32"/>
          <w:szCs w:val="32"/>
        </w:rPr>
        <w:t>户、绿园区</w:t>
      </w:r>
      <w:r>
        <w:rPr>
          <w:rFonts w:ascii="仿宋" w:eastAsia="仿宋" w:hAnsi="仿宋" w:cs="仿宋" w:hint="eastAsia"/>
          <w:sz w:val="32"/>
          <w:szCs w:val="32"/>
        </w:rPr>
        <w:t>262</w:t>
      </w:r>
      <w:r>
        <w:rPr>
          <w:rFonts w:ascii="仿宋" w:eastAsia="仿宋" w:hAnsi="仿宋" w:cs="仿宋" w:hint="eastAsia"/>
          <w:sz w:val="32"/>
          <w:szCs w:val="32"/>
        </w:rPr>
        <w:t>户、二道</w:t>
      </w:r>
      <w:r>
        <w:rPr>
          <w:rFonts w:ascii="仿宋" w:eastAsia="仿宋" w:hAnsi="仿宋" w:cs="仿宋" w:hint="eastAsia"/>
          <w:sz w:val="32"/>
          <w:szCs w:val="32"/>
        </w:rPr>
        <w:t>区</w:t>
      </w:r>
      <w:r>
        <w:rPr>
          <w:rFonts w:ascii="仿宋" w:eastAsia="仿宋" w:hAnsi="仿宋" w:cs="仿宋" w:hint="eastAsia"/>
          <w:sz w:val="32"/>
          <w:szCs w:val="32"/>
        </w:rPr>
        <w:t>424</w:t>
      </w:r>
      <w:r>
        <w:rPr>
          <w:rFonts w:ascii="仿宋" w:eastAsia="仿宋" w:hAnsi="仿宋" w:cs="仿宋" w:hint="eastAsia"/>
          <w:sz w:val="32"/>
          <w:szCs w:val="32"/>
        </w:rPr>
        <w:t>户、经开区</w:t>
      </w:r>
      <w:r>
        <w:rPr>
          <w:rFonts w:ascii="仿宋" w:eastAsia="仿宋" w:hAnsi="仿宋" w:cs="仿宋" w:hint="eastAsia"/>
          <w:sz w:val="32"/>
          <w:szCs w:val="32"/>
        </w:rPr>
        <w:t>274</w:t>
      </w:r>
      <w:r>
        <w:rPr>
          <w:rFonts w:ascii="仿宋" w:eastAsia="仿宋" w:hAnsi="仿宋" w:cs="仿宋" w:hint="eastAsia"/>
          <w:sz w:val="32"/>
          <w:szCs w:val="32"/>
        </w:rPr>
        <w:t>户、汽开区</w:t>
      </w:r>
      <w:r>
        <w:rPr>
          <w:rFonts w:ascii="仿宋" w:eastAsia="仿宋" w:hAnsi="仿宋" w:cs="仿宋" w:hint="eastAsia"/>
          <w:sz w:val="32"/>
          <w:szCs w:val="32"/>
        </w:rPr>
        <w:t>147</w:t>
      </w:r>
      <w:r>
        <w:rPr>
          <w:rFonts w:ascii="仿宋" w:eastAsia="仿宋" w:hAnsi="仿宋" w:cs="仿宋" w:hint="eastAsia"/>
          <w:sz w:val="32"/>
          <w:szCs w:val="32"/>
        </w:rPr>
        <w:t>户、净月区</w:t>
      </w:r>
      <w:r>
        <w:rPr>
          <w:rFonts w:ascii="仿宋" w:eastAsia="仿宋" w:hAnsi="仿宋" w:cs="仿宋" w:hint="eastAsia"/>
          <w:sz w:val="32"/>
          <w:szCs w:val="32"/>
        </w:rPr>
        <w:t>140</w:t>
      </w:r>
      <w:r>
        <w:rPr>
          <w:rFonts w:ascii="仿宋" w:eastAsia="仿宋" w:hAnsi="仿宋" w:cs="仿宋" w:hint="eastAsia"/>
          <w:sz w:val="32"/>
          <w:szCs w:val="32"/>
        </w:rPr>
        <w:t>户、新区</w:t>
      </w:r>
      <w:r>
        <w:rPr>
          <w:rFonts w:ascii="仿宋" w:eastAsia="仿宋" w:hAnsi="仿宋" w:cs="仿宋" w:hint="eastAsia"/>
          <w:sz w:val="32"/>
          <w:szCs w:val="32"/>
        </w:rPr>
        <w:t>314</w:t>
      </w:r>
      <w:r>
        <w:rPr>
          <w:rFonts w:ascii="仿宋" w:eastAsia="仿宋" w:hAnsi="仿宋" w:cs="仿宋" w:hint="eastAsia"/>
          <w:sz w:val="32"/>
          <w:szCs w:val="32"/>
        </w:rPr>
        <w:t>户（新增</w:t>
      </w:r>
      <w:r>
        <w:rPr>
          <w:rFonts w:ascii="仿宋" w:eastAsia="仿宋" w:hAnsi="仿宋" w:cs="仿宋" w:hint="eastAsia"/>
          <w:sz w:val="32"/>
          <w:szCs w:val="32"/>
        </w:rPr>
        <w:t>203</w:t>
      </w:r>
      <w:r>
        <w:rPr>
          <w:rFonts w:ascii="仿宋" w:eastAsia="仿宋" w:hAnsi="仿宋" w:cs="仿宋" w:hint="eastAsia"/>
          <w:sz w:val="32"/>
          <w:szCs w:val="32"/>
        </w:rPr>
        <w:t>户）、中韩示范区</w:t>
      </w:r>
      <w:r>
        <w:rPr>
          <w:rFonts w:ascii="仿宋" w:eastAsia="仿宋" w:hAnsi="仿宋" w:cs="仿宋" w:hint="eastAsia"/>
          <w:sz w:val="32"/>
          <w:szCs w:val="32"/>
        </w:rPr>
        <w:t>10</w:t>
      </w:r>
      <w:r>
        <w:rPr>
          <w:rFonts w:ascii="仿宋" w:eastAsia="仿宋" w:hAnsi="仿宋" w:cs="仿宋" w:hint="eastAsia"/>
          <w:sz w:val="32"/>
          <w:szCs w:val="32"/>
        </w:rPr>
        <w:t>户、莲花山</w:t>
      </w:r>
      <w:r>
        <w:rPr>
          <w:rFonts w:ascii="仿宋" w:eastAsia="仿宋" w:hAnsi="仿宋" w:cs="仿宋" w:hint="eastAsia"/>
          <w:sz w:val="32"/>
          <w:szCs w:val="32"/>
        </w:rPr>
        <w:t>28</w:t>
      </w:r>
      <w:r>
        <w:rPr>
          <w:rFonts w:ascii="仿宋" w:eastAsia="仿宋" w:hAnsi="仿宋" w:cs="仿宋" w:hint="eastAsia"/>
          <w:sz w:val="32"/>
          <w:szCs w:val="32"/>
        </w:rPr>
        <w:t>户（新增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户）。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二、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3116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205.14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874.86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450.09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202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655.7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442.01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107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95.85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55.8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27.5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713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737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）。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1.69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2882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5969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10141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91.27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，投放到各区</w:t>
      </w:r>
      <w:r>
        <w:rPr>
          <w:rFonts w:ascii="仿宋" w:eastAsia="仿宋" w:cs="仿宋" w:hint="eastAsia"/>
          <w:sz w:val="32"/>
          <w:szCs w:val="32"/>
        </w:rPr>
        <w:t>6992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62.93</w:t>
      </w:r>
      <w:r>
        <w:rPr>
          <w:rFonts w:ascii="仿宋" w:eastAsia="仿宋" w:cs="仿宋" w:hint="eastAsia"/>
          <w:sz w:val="32"/>
          <w:szCs w:val="32"/>
        </w:rPr>
        <w:t>吨，储备</w:t>
      </w:r>
      <w:r>
        <w:rPr>
          <w:rFonts w:ascii="仿宋" w:eastAsia="仿宋" w:cs="仿宋" w:hint="eastAsia"/>
          <w:sz w:val="32"/>
          <w:szCs w:val="32"/>
        </w:rPr>
        <w:t>3149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28.34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/>
          <w:sz w:val="32"/>
          <w:szCs w:val="32"/>
        </w:rPr>
        <w:t>市州支援蔬菜</w:t>
      </w:r>
      <w:r>
        <w:rPr>
          <w:rFonts w:ascii="仿宋" w:eastAsia="仿宋" w:cs="仿宋" w:hint="eastAsia"/>
          <w:sz w:val="32"/>
          <w:szCs w:val="32"/>
        </w:rPr>
        <w:t>包今日无</w:t>
      </w:r>
      <w:r>
        <w:rPr>
          <w:rFonts w:ascii="仿宋" w:eastAsia="仿宋" w:cs="仿宋" w:hint="eastAsia"/>
          <w:sz w:val="32"/>
          <w:szCs w:val="32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7532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75.32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14728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136.65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5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6.48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3.58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5.28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</w:rPr>
        <w:t>2.48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斤。与昨日相比，八种蔬菜“一涨一跌六平”，其中，生菜上涨</w:t>
      </w:r>
      <w:r>
        <w:rPr>
          <w:rFonts w:ascii="仿宋" w:eastAsia="仿宋" w:cs="仿宋" w:hint="eastAsia"/>
          <w:sz w:val="32"/>
          <w:szCs w:val="32"/>
        </w:rPr>
        <w:t>13.76%</w:t>
      </w:r>
      <w:r>
        <w:rPr>
          <w:rFonts w:ascii="仿宋" w:eastAsia="仿宋" w:cs="仿宋" w:hint="eastAsia"/>
          <w:sz w:val="32"/>
          <w:szCs w:val="32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黄瓜下降</w:t>
      </w:r>
      <w:r>
        <w:rPr>
          <w:rFonts w:ascii="仿宋" w:eastAsia="仿宋" w:cs="仿宋" w:hint="eastAsia"/>
          <w:sz w:val="32"/>
          <w:szCs w:val="32"/>
        </w:rPr>
        <w:t>0.14%</w:t>
      </w:r>
      <w:r>
        <w:rPr>
          <w:rFonts w:ascii="仿宋" w:eastAsia="仿宋" w:cs="仿宋" w:hint="eastAsia"/>
          <w:sz w:val="32"/>
          <w:szCs w:val="32"/>
        </w:rPr>
        <w:t>；大白菜、土豆、</w:t>
      </w:r>
      <w:r>
        <w:rPr>
          <w:rFonts w:ascii="仿宋" w:eastAsia="仿宋" w:cs="仿宋" w:hint="eastAsia"/>
          <w:sz w:val="32"/>
          <w:szCs w:val="32"/>
          <w:lang w:val="en"/>
        </w:rPr>
        <w:t>白萝卜</w:t>
      </w:r>
      <w:r>
        <w:rPr>
          <w:rFonts w:ascii="仿宋" w:eastAsia="仿宋" w:cs="仿宋" w:hint="eastAsia"/>
          <w:sz w:val="32"/>
          <w:szCs w:val="32"/>
        </w:rPr>
        <w:t>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日（疫情初期）相比，八种蔬菜“六涨两跌”，其中，白萝卜上涨</w:t>
      </w:r>
      <w:r>
        <w:rPr>
          <w:rFonts w:ascii="仿宋" w:eastAsia="仿宋" w:cs="仿宋" w:hint="eastAsia"/>
          <w:sz w:val="32"/>
          <w:szCs w:val="32"/>
        </w:rPr>
        <w:t>218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188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60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大白菜上涨</w:t>
      </w:r>
      <w:r>
        <w:rPr>
          <w:rFonts w:ascii="仿宋" w:eastAsia="仿宋" w:cs="仿宋" w:hint="eastAsia"/>
          <w:sz w:val="32"/>
          <w:szCs w:val="32"/>
        </w:rPr>
        <w:t>36.25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西红柿上涨</w:t>
      </w:r>
      <w:r>
        <w:rPr>
          <w:rFonts w:ascii="仿宋" w:eastAsia="仿宋" w:cs="仿宋" w:hint="eastAsia"/>
          <w:sz w:val="32"/>
          <w:szCs w:val="32"/>
        </w:rPr>
        <w:t>11.72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；生菜下降</w:t>
      </w:r>
      <w:r>
        <w:rPr>
          <w:rFonts w:ascii="仿宋" w:eastAsia="仿宋" w:cs="仿宋" w:hint="eastAsia"/>
          <w:sz w:val="32"/>
          <w:szCs w:val="32"/>
        </w:rPr>
        <w:t>8.15%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0.56%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</w:t>
      </w:r>
      <w:r>
        <w:rPr>
          <w:rFonts w:ascii="黑体" w:eastAsia="黑体" w:cs="仿宋_GB2312"/>
          <w:sz w:val="32"/>
          <w:szCs w:val="32"/>
          <w:lang w:val="en"/>
        </w:rPr>
        <w:t>、药品经营情况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通过调度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了解，</w:t>
      </w:r>
      <w:r>
        <w:rPr>
          <w:rFonts w:ascii="仿宋" w:eastAsia="仿宋" w:cs="仿宋" w:hint="eastAsia"/>
          <w:sz w:val="32"/>
          <w:szCs w:val="32"/>
          <w:lang w:val="en"/>
        </w:rPr>
        <w:t>已开业药店</w:t>
      </w:r>
      <w:r>
        <w:rPr>
          <w:rFonts w:ascii="仿宋" w:eastAsia="仿宋" w:cs="仿宋"/>
          <w:sz w:val="32"/>
          <w:szCs w:val="32"/>
          <w:lang w:val="en"/>
        </w:rPr>
        <w:t>761</w:t>
      </w:r>
      <w:r>
        <w:rPr>
          <w:rFonts w:ascii="仿宋" w:eastAsia="仿宋" w:cs="仿宋" w:hint="eastAsia"/>
          <w:sz w:val="32"/>
          <w:szCs w:val="32"/>
          <w:lang w:val="en"/>
        </w:rPr>
        <w:t>家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全市商贸企业复商复市情况统计表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/>
          <w:sz w:val="32"/>
          <w:szCs w:val="32"/>
        </w:rPr>
        <w:t>长春市蔬菜进销存情况统计表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长</w:t>
      </w:r>
      <w:r>
        <w:rPr>
          <w:rFonts w:ascii="仿宋" w:eastAsia="仿宋" w:cs="仿宋" w:hint="eastAsia"/>
          <w:sz w:val="32"/>
          <w:szCs w:val="32"/>
        </w:rPr>
        <w:t>春市重点民生商品供应情况表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B60331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60331">
      <w:r>
        <w:separator/>
      </w:r>
    </w:p>
  </w:endnote>
  <w:endnote w:type="continuationSeparator" w:id="0">
    <w:p w:rsidR="00000000" w:rsidRDefault="00B60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B60331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B60331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60331">
      <w:r>
        <w:separator/>
      </w:r>
    </w:p>
  </w:footnote>
  <w:footnote w:type="continuationSeparator" w:id="0">
    <w:p w:rsidR="00000000" w:rsidRDefault="00B603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B60331"/>
    <w:rsid w:val="0BE9F167"/>
    <w:rsid w:val="0FDF7785"/>
    <w:rsid w:val="166300B6"/>
    <w:rsid w:val="17FCFB73"/>
    <w:rsid w:val="1B5BBCD1"/>
    <w:rsid w:val="1F71458D"/>
    <w:rsid w:val="27F611D0"/>
    <w:rsid w:val="27FDAEC0"/>
    <w:rsid w:val="2B1B7853"/>
    <w:rsid w:val="2BD7FECB"/>
    <w:rsid w:val="2F7F8ED4"/>
    <w:rsid w:val="2FEE00B9"/>
    <w:rsid w:val="31F7F1DD"/>
    <w:rsid w:val="36EEB28A"/>
    <w:rsid w:val="36FE7DBB"/>
    <w:rsid w:val="376CB43F"/>
    <w:rsid w:val="37F31925"/>
    <w:rsid w:val="39FBFF58"/>
    <w:rsid w:val="3D9EE584"/>
    <w:rsid w:val="3EAC7251"/>
    <w:rsid w:val="3EFD1014"/>
    <w:rsid w:val="3FABFF36"/>
    <w:rsid w:val="3FBAE974"/>
    <w:rsid w:val="3FBFC36E"/>
    <w:rsid w:val="3FE585A0"/>
    <w:rsid w:val="3FF9EB42"/>
    <w:rsid w:val="45FEBAE1"/>
    <w:rsid w:val="468E54F5"/>
    <w:rsid w:val="4EE66EA1"/>
    <w:rsid w:val="4F2F4295"/>
    <w:rsid w:val="529E55AA"/>
    <w:rsid w:val="53F890AD"/>
    <w:rsid w:val="54BEC3A0"/>
    <w:rsid w:val="59FA3F4E"/>
    <w:rsid w:val="5CDF5F9E"/>
    <w:rsid w:val="5DB7BE2D"/>
    <w:rsid w:val="5E3F1B41"/>
    <w:rsid w:val="5EBAF72E"/>
    <w:rsid w:val="5EF78107"/>
    <w:rsid w:val="5F2DDA64"/>
    <w:rsid w:val="5FFB8C18"/>
    <w:rsid w:val="5FFBEAB0"/>
    <w:rsid w:val="5FFD5DA6"/>
    <w:rsid w:val="5FFD886E"/>
    <w:rsid w:val="676379B1"/>
    <w:rsid w:val="67F6FDB1"/>
    <w:rsid w:val="6B75A812"/>
    <w:rsid w:val="6E575F4B"/>
    <w:rsid w:val="6EF9542F"/>
    <w:rsid w:val="6FE335E0"/>
    <w:rsid w:val="6FFB0525"/>
    <w:rsid w:val="72EFF8C5"/>
    <w:rsid w:val="7356FC08"/>
    <w:rsid w:val="73CE0889"/>
    <w:rsid w:val="754E70B7"/>
    <w:rsid w:val="75EDC75F"/>
    <w:rsid w:val="76ECFDE1"/>
    <w:rsid w:val="76FFE0E8"/>
    <w:rsid w:val="777A92A1"/>
    <w:rsid w:val="77F66BDE"/>
    <w:rsid w:val="78FFFF9E"/>
    <w:rsid w:val="7A8DFF68"/>
    <w:rsid w:val="7AF6A9AD"/>
    <w:rsid w:val="7B9F0CCE"/>
    <w:rsid w:val="7BAF07E8"/>
    <w:rsid w:val="7BF7067E"/>
    <w:rsid w:val="7BFEB8E8"/>
    <w:rsid w:val="7C559189"/>
    <w:rsid w:val="7C9FB8F5"/>
    <w:rsid w:val="7CA780B7"/>
    <w:rsid w:val="7D79D6DF"/>
    <w:rsid w:val="7D7D4CD3"/>
    <w:rsid w:val="7DB79F47"/>
    <w:rsid w:val="7DEE5EDB"/>
    <w:rsid w:val="7E39B456"/>
    <w:rsid w:val="7E7FC146"/>
    <w:rsid w:val="7EEE9060"/>
    <w:rsid w:val="7EFFACFC"/>
    <w:rsid w:val="7F3FA5E1"/>
    <w:rsid w:val="7FAE1091"/>
    <w:rsid w:val="7FB5EAF0"/>
    <w:rsid w:val="7FB64C72"/>
    <w:rsid w:val="7FC47B4D"/>
    <w:rsid w:val="7FF508A5"/>
    <w:rsid w:val="7FF9F415"/>
    <w:rsid w:val="7FFB7C63"/>
    <w:rsid w:val="893FFE6F"/>
    <w:rsid w:val="96059977"/>
    <w:rsid w:val="96BE386F"/>
    <w:rsid w:val="9C7EB114"/>
    <w:rsid w:val="9FB6B379"/>
    <w:rsid w:val="A6F7E1AC"/>
    <w:rsid w:val="AF53A8F0"/>
    <w:rsid w:val="BCEB6F91"/>
    <w:rsid w:val="BDBFDA1E"/>
    <w:rsid w:val="BDF71436"/>
    <w:rsid w:val="BFDD8F24"/>
    <w:rsid w:val="BFE32030"/>
    <w:rsid w:val="CBED0ECD"/>
    <w:rsid w:val="CF975F63"/>
    <w:rsid w:val="D5ED7054"/>
    <w:rsid w:val="D5F5FD42"/>
    <w:rsid w:val="D775E789"/>
    <w:rsid w:val="D7D7D668"/>
    <w:rsid w:val="D7EBABC5"/>
    <w:rsid w:val="D7FD258E"/>
    <w:rsid w:val="DD3F05C6"/>
    <w:rsid w:val="DDD1974D"/>
    <w:rsid w:val="DE7CBB73"/>
    <w:rsid w:val="DF2E8F80"/>
    <w:rsid w:val="DF7B414D"/>
    <w:rsid w:val="DF83D808"/>
    <w:rsid w:val="DF8B7E3F"/>
    <w:rsid w:val="DF934AE7"/>
    <w:rsid w:val="DF9FF547"/>
    <w:rsid w:val="DFFB5CA0"/>
    <w:rsid w:val="E37EC255"/>
    <w:rsid w:val="E3BF568A"/>
    <w:rsid w:val="E94F1B78"/>
    <w:rsid w:val="EAF732B4"/>
    <w:rsid w:val="EC0E4733"/>
    <w:rsid w:val="EE377E83"/>
    <w:rsid w:val="EF3F3F5D"/>
    <w:rsid w:val="EF777CD4"/>
    <w:rsid w:val="EF85641D"/>
    <w:rsid w:val="EFD78B4D"/>
    <w:rsid w:val="EFDE4275"/>
    <w:rsid w:val="EFFF1543"/>
    <w:rsid w:val="F3BE5A5E"/>
    <w:rsid w:val="F4F7F232"/>
    <w:rsid w:val="F58FFDE9"/>
    <w:rsid w:val="F5BCC7E4"/>
    <w:rsid w:val="F5DB61B0"/>
    <w:rsid w:val="F5FDCE92"/>
    <w:rsid w:val="F7BE4460"/>
    <w:rsid w:val="F7FC5794"/>
    <w:rsid w:val="F7FDFCA8"/>
    <w:rsid w:val="F9FB1414"/>
    <w:rsid w:val="FBCF33FD"/>
    <w:rsid w:val="FDEFE2D1"/>
    <w:rsid w:val="FDFFC123"/>
    <w:rsid w:val="FE5249EC"/>
    <w:rsid w:val="FECFD753"/>
    <w:rsid w:val="FF5B3DDC"/>
    <w:rsid w:val="FF5E69B5"/>
    <w:rsid w:val="FF7CA2F2"/>
    <w:rsid w:val="FF8C9780"/>
    <w:rsid w:val="FFB9EBDB"/>
    <w:rsid w:val="FFC92B3F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C72EE89D-75A5-43DD-9F04-75CDBF32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2022-04-20T11:34:00Z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