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E4A7" w14:textId="7D0BF746" w:rsidR="005E34E3" w:rsidRDefault="008A241C" w:rsidP="008A241C">
      <w:pPr>
        <w:outlineLvl w:val="1"/>
        <w:rPr>
          <w:rFonts w:ascii="宋体" w:eastAsia="宋体" w:hAnsi="宋体"/>
          <w:b/>
          <w:bCs/>
          <w:sz w:val="32"/>
          <w:szCs w:val="32"/>
        </w:rPr>
      </w:pPr>
      <w:r w:rsidRPr="008A241C">
        <w:rPr>
          <w:rFonts w:ascii="宋体" w:eastAsia="宋体" w:hAnsi="宋体" w:hint="eastAsia"/>
          <w:b/>
          <w:bCs/>
          <w:sz w:val="32"/>
          <w:szCs w:val="32"/>
        </w:rPr>
        <w:t>3.2物理部署</w:t>
      </w:r>
    </w:p>
    <w:p w14:paraId="47CCF3C2" w14:textId="5FDEA0D8" w:rsidR="008A241C" w:rsidRDefault="008A241C" w:rsidP="008A241C">
      <w:pPr>
        <w:outlineLvl w:val="2"/>
        <w:rPr>
          <w:rFonts w:ascii="黑体" w:eastAsia="黑体" w:hAnsi="黑体"/>
          <w:sz w:val="30"/>
          <w:szCs w:val="30"/>
        </w:rPr>
      </w:pPr>
      <w:r w:rsidRPr="008A241C">
        <w:rPr>
          <w:rFonts w:ascii="黑体" w:eastAsia="黑体" w:hAnsi="黑体"/>
          <w:sz w:val="30"/>
          <w:szCs w:val="30"/>
        </w:rPr>
        <w:t>3.2.1 部署架构说明</w:t>
      </w:r>
    </w:p>
    <w:p w14:paraId="3050B5F7" w14:textId="4D34569D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>本系统采用</w:t>
      </w:r>
      <w:r w:rsidRPr="008A241C">
        <w:rPr>
          <w:rFonts w:ascii="宋体" w:eastAsia="宋体" w:hAnsi="宋体"/>
          <w:b/>
          <w:bCs/>
          <w:sz w:val="24"/>
        </w:rPr>
        <w:t>B/S 架构</w:t>
      </w:r>
      <w:r w:rsidRPr="008A241C">
        <w:rPr>
          <w:rFonts w:ascii="宋体" w:eastAsia="宋体" w:hAnsi="宋体"/>
          <w:sz w:val="24"/>
        </w:rPr>
        <w:t>，整体采用</w:t>
      </w:r>
      <w:r w:rsidRPr="008A241C">
        <w:rPr>
          <w:rFonts w:ascii="宋体" w:eastAsia="宋体" w:hAnsi="宋体"/>
          <w:b/>
          <w:bCs/>
          <w:sz w:val="24"/>
        </w:rPr>
        <w:t>校内集中式物理部署</w:t>
      </w:r>
      <w:r w:rsidRPr="008A241C">
        <w:rPr>
          <w:rFonts w:ascii="宋体" w:eastAsia="宋体" w:hAnsi="宋体"/>
          <w:sz w:val="24"/>
        </w:rPr>
        <w:t>，所有服务器节点均部署在攀枝花学院校园内网服务器区，仅校园网可访问，确保考核数据安全、业务稳定、访问高效。系统整体部署结构自顶向下分为</w:t>
      </w:r>
      <w:r w:rsidRPr="008A241C">
        <w:rPr>
          <w:rFonts w:ascii="宋体" w:eastAsia="宋体" w:hAnsi="宋体"/>
          <w:b/>
          <w:bCs/>
          <w:sz w:val="24"/>
        </w:rPr>
        <w:t>客户端层、接入层、应用服务层、数据存储层、外部接口层</w:t>
      </w:r>
      <w:r w:rsidRPr="008A241C">
        <w:rPr>
          <w:rFonts w:ascii="宋体" w:eastAsia="宋体" w:hAnsi="宋体"/>
          <w:sz w:val="24"/>
        </w:rPr>
        <w:t>五个层次，各层通过标准网络协议互联互通，共同完成高校年度综合考核</w:t>
      </w:r>
      <w:proofErr w:type="gramStart"/>
      <w:r w:rsidRPr="008A241C">
        <w:rPr>
          <w:rFonts w:ascii="宋体" w:eastAsia="宋体" w:hAnsi="宋体"/>
          <w:sz w:val="24"/>
        </w:rPr>
        <w:t>测评全</w:t>
      </w:r>
      <w:proofErr w:type="gramEnd"/>
      <w:r w:rsidRPr="008A241C">
        <w:rPr>
          <w:rFonts w:ascii="宋体" w:eastAsia="宋体" w:hAnsi="宋体"/>
          <w:sz w:val="24"/>
        </w:rPr>
        <w:t>流程业务支撑。</w:t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49ABA95D" wp14:editId="55960787">
            <wp:extent cx="5267325" cy="4524375"/>
            <wp:effectExtent l="0" t="0" r="9525" b="9525"/>
            <wp:docPr id="915125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65FB" w14:textId="2CAA9716" w:rsidR="008A241C" w:rsidRDefault="008A241C" w:rsidP="008A241C">
      <w:pPr>
        <w:ind w:firstLineChars="200" w:firstLine="420"/>
        <w:jc w:val="center"/>
        <w:rPr>
          <w:rFonts w:ascii="宋体" w:eastAsia="宋体" w:hAnsi="宋体"/>
          <w:sz w:val="21"/>
          <w:szCs w:val="21"/>
        </w:rPr>
      </w:pPr>
      <w:r w:rsidRPr="008A241C">
        <w:rPr>
          <w:rFonts w:ascii="宋体" w:eastAsia="宋体" w:hAnsi="宋体" w:hint="eastAsia"/>
          <w:sz w:val="21"/>
          <w:szCs w:val="21"/>
        </w:rPr>
        <w:t>图3-1 物理部署</w:t>
      </w:r>
      <w:r>
        <w:rPr>
          <w:rFonts w:ascii="宋体" w:eastAsia="宋体" w:hAnsi="宋体" w:hint="eastAsia"/>
          <w:sz w:val="21"/>
          <w:szCs w:val="21"/>
        </w:rPr>
        <w:t>架构</w:t>
      </w:r>
      <w:r w:rsidRPr="008A241C">
        <w:rPr>
          <w:rFonts w:ascii="宋体" w:eastAsia="宋体" w:hAnsi="宋体" w:hint="eastAsia"/>
          <w:sz w:val="21"/>
          <w:szCs w:val="21"/>
        </w:rPr>
        <w:t>图</w:t>
      </w:r>
    </w:p>
    <w:p w14:paraId="19AE8AE2" w14:textId="77777777" w:rsidR="008A241C" w:rsidRPr="008A241C" w:rsidRDefault="008A241C" w:rsidP="008A241C">
      <w:pPr>
        <w:outlineLvl w:val="2"/>
        <w:rPr>
          <w:rFonts w:ascii="黑体" w:eastAsia="黑体" w:hAnsi="黑体"/>
          <w:sz w:val="30"/>
          <w:szCs w:val="30"/>
        </w:rPr>
      </w:pPr>
      <w:r w:rsidRPr="008A241C">
        <w:rPr>
          <w:rFonts w:ascii="黑体" w:eastAsia="黑体" w:hAnsi="黑体"/>
          <w:sz w:val="30"/>
          <w:szCs w:val="30"/>
        </w:rPr>
        <w:t>3.2.2 各层物理节点与功能</w:t>
      </w:r>
    </w:p>
    <w:p w14:paraId="5812C6FC" w14:textId="06AF80AC" w:rsidR="008A241C" w:rsidRP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8A241C">
        <w:rPr>
          <w:rFonts w:ascii="宋体" w:eastAsia="宋体" w:hAnsi="宋体"/>
          <w:sz w:val="24"/>
        </w:rPr>
        <w:t>客户端层</w:t>
      </w:r>
    </w:p>
    <w:p w14:paraId="02F9AEDF" w14:textId="77777777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>客户端层由各类用户使用的</w:t>
      </w:r>
      <w:r w:rsidRPr="008A241C">
        <w:rPr>
          <w:rFonts w:ascii="宋体" w:eastAsia="宋体" w:hAnsi="宋体"/>
          <w:b/>
          <w:bCs/>
          <w:sz w:val="24"/>
        </w:rPr>
        <w:t>PC 端浏览器</w:t>
      </w:r>
      <w:r w:rsidRPr="008A241C">
        <w:rPr>
          <w:rFonts w:ascii="宋体" w:eastAsia="宋体" w:hAnsi="宋体"/>
          <w:sz w:val="24"/>
        </w:rPr>
        <w:t>组成，包括系统管理员、评分用户、满意度评价用户。用户通过 Chrome、Edge、Firefox 等主流浏览器访问系统，完成登录、任务查看、报告预览、评分提交、满意度评价、数据查询、公</w:t>
      </w:r>
      <w:r w:rsidRPr="008A241C">
        <w:rPr>
          <w:rFonts w:ascii="宋体" w:eastAsia="宋体" w:hAnsi="宋体"/>
          <w:sz w:val="24"/>
        </w:rPr>
        <w:lastRenderedPageBreak/>
        <w:t>告查看等操作。客户端不存储业务数据，所有交互均通过加密网络传输至服务端。</w:t>
      </w:r>
    </w:p>
    <w:p w14:paraId="3BC0F1C2" w14:textId="2E8F5620" w:rsidR="008A241C" w:rsidRPr="008A241C" w:rsidRDefault="008A241C" w:rsidP="008A241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②接入层（前端/反向代理）</w:t>
      </w:r>
    </w:p>
    <w:p w14:paraId="72B5F769" w14:textId="77777777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 xml:space="preserve">接入层以 </w:t>
      </w:r>
      <w:r w:rsidRPr="008A241C">
        <w:rPr>
          <w:rFonts w:ascii="宋体" w:eastAsia="宋体" w:hAnsi="宋体"/>
          <w:b/>
          <w:bCs/>
          <w:sz w:val="24"/>
        </w:rPr>
        <w:t>Nginx 服务器</w:t>
      </w:r>
      <w:r w:rsidRPr="008A241C">
        <w:rPr>
          <w:rFonts w:ascii="宋体" w:eastAsia="宋体" w:hAnsi="宋体"/>
          <w:sz w:val="24"/>
        </w:rPr>
        <w:t>为核心，作为系统统一访问入口。Nginx 负责托管 Vue.js 打包后的前端静态资源，提供页面渲染、路由跳转、静态资源加载等能力；同时实现请求转发、负载均衡、HTTPS 加密传输，保障前端与后端之间通信安全。前端与后端完全分离，所有动态业务请求均通过 Nginx 转发至后端应用服务器。</w:t>
      </w:r>
    </w:p>
    <w:p w14:paraId="5F135B18" w14:textId="54D5FE6D" w:rsidR="008A241C" w:rsidRP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Pr="008A241C">
        <w:rPr>
          <w:rFonts w:ascii="宋体" w:eastAsia="宋体" w:hAnsi="宋体"/>
          <w:sz w:val="24"/>
        </w:rPr>
        <w:t>应用服务层</w:t>
      </w:r>
      <w:r>
        <w:rPr>
          <w:rFonts w:ascii="宋体" w:eastAsia="宋体" w:hAnsi="宋体" w:hint="eastAsia"/>
          <w:sz w:val="24"/>
        </w:rPr>
        <w:t>（后端核心）</w:t>
      </w:r>
    </w:p>
    <w:p w14:paraId="049A95F1" w14:textId="0659DC44" w:rsidR="008A241C" w:rsidRPr="008A241C" w:rsidRDefault="008A241C" w:rsidP="008A241C">
      <w:pPr>
        <w:pStyle w:val="a9"/>
        <w:numPr>
          <w:ilvl w:val="0"/>
          <w:numId w:val="15"/>
        </w:numPr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>应用服务器（Spring Boot）：运行 Spring Boot 后端服务，处理所有核心业务逻辑，包括用户认证、权限控制、考核周期管理、任务发布、评分与评价校验、数据统计分析、操作日志记录、消息推送等。</w:t>
      </w:r>
    </w:p>
    <w:p w14:paraId="6361E460" w14:textId="77777777" w:rsidR="008A241C" w:rsidRDefault="008A241C" w:rsidP="008A241C">
      <w:pPr>
        <w:pStyle w:val="a9"/>
        <w:numPr>
          <w:ilvl w:val="0"/>
          <w:numId w:val="15"/>
        </w:numPr>
        <w:ind w:firstLineChars="200" w:firstLine="480"/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>文件存储服务器：专门用于存储职能部门年度 PDF 工作报告、系统导出的 Excel 统计报表、PDF 考核结果文件，支持文件上传、下载、在线预览与安全隔离。</w:t>
      </w:r>
    </w:p>
    <w:p w14:paraId="244C5B6A" w14:textId="50B5A403" w:rsidR="008A241C" w:rsidRDefault="008A241C" w:rsidP="008A241C">
      <w:pPr>
        <w:ind w:left="420" w:firstLine="60"/>
        <w:rPr>
          <w:rFonts w:ascii="宋体" w:eastAsia="宋体" w:hAnsi="宋体"/>
          <w:sz w:val="24"/>
        </w:rPr>
      </w:pPr>
      <w:r w:rsidRPr="008A241C">
        <w:rPr>
          <w:rFonts w:ascii="宋体" w:eastAsia="宋体" w:hAnsi="宋体" w:hint="eastAsia"/>
          <w:sz w:val="24"/>
        </w:rPr>
        <w:t>④</w:t>
      </w:r>
      <w:r w:rsidRPr="008A241C">
        <w:rPr>
          <w:rFonts w:ascii="宋体" w:eastAsia="宋体" w:hAnsi="宋体"/>
          <w:sz w:val="24"/>
        </w:rPr>
        <w:t>数据存储层</w:t>
      </w:r>
    </w:p>
    <w:p w14:paraId="6B8F3C57" w14:textId="66DD359C" w:rsidR="008A241C" w:rsidRPr="008A241C" w:rsidRDefault="008A241C" w:rsidP="008A241C">
      <w:pPr>
        <w:ind w:left="420" w:firstLine="60"/>
        <w:rPr>
          <w:rFonts w:ascii="宋体" w:eastAsia="宋体" w:hAnsi="宋体" w:hint="eastAsia"/>
          <w:sz w:val="24"/>
        </w:rPr>
      </w:pPr>
      <w:r w:rsidRPr="008A241C">
        <w:rPr>
          <w:rFonts w:ascii="宋体" w:eastAsia="宋体" w:hAnsi="宋体"/>
          <w:sz w:val="24"/>
        </w:rPr>
        <w:t>数据存储</w:t>
      </w:r>
      <w:proofErr w:type="gramStart"/>
      <w:r w:rsidRPr="008A241C">
        <w:rPr>
          <w:rFonts w:ascii="宋体" w:eastAsia="宋体" w:hAnsi="宋体"/>
          <w:sz w:val="24"/>
        </w:rPr>
        <w:t>层负责</w:t>
      </w:r>
      <w:proofErr w:type="gramEnd"/>
      <w:r w:rsidRPr="008A241C">
        <w:rPr>
          <w:rFonts w:ascii="宋体" w:eastAsia="宋体" w:hAnsi="宋体"/>
          <w:sz w:val="24"/>
        </w:rPr>
        <w:t>系统所有结构化数据与文件数据的持久化存储与备份，包含三个服务器节点：</w:t>
      </w:r>
    </w:p>
    <w:p w14:paraId="136DD401" w14:textId="77777777" w:rsidR="008A241C" w:rsidRDefault="008A241C" w:rsidP="008A241C">
      <w:pPr>
        <w:pStyle w:val="a9"/>
        <w:numPr>
          <w:ilvl w:val="0"/>
          <w:numId w:val="16"/>
        </w:numPr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>MySQL 8.0 主库：存储用户信息、组织架构、职位、考核任务、评分记录、满意度评价、操作日志、系统配置等结构化业务数据，是系统数据核心。</w:t>
      </w:r>
    </w:p>
    <w:p w14:paraId="557B1B99" w14:textId="77777777" w:rsidR="008A241C" w:rsidRDefault="008A241C" w:rsidP="008A241C">
      <w:pPr>
        <w:pStyle w:val="a9"/>
        <w:numPr>
          <w:ilvl w:val="0"/>
          <w:numId w:val="16"/>
        </w:numPr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>Redis 缓存集群：用于缓存用户会话、登录状态、任务进度、统计结果等高频访问数据，提升系统并发能力与响应速度。</w:t>
      </w:r>
    </w:p>
    <w:p w14:paraId="63F017D9" w14:textId="77777777" w:rsidR="008A241C" w:rsidRDefault="008A241C" w:rsidP="008A241C">
      <w:pPr>
        <w:pStyle w:val="a9"/>
        <w:numPr>
          <w:ilvl w:val="0"/>
          <w:numId w:val="16"/>
        </w:numPr>
        <w:ind w:firstLineChars="200" w:firstLine="480"/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>备份服务器：定时对 MySQL 数据库与文件存储服务器执行全量备份与增量备份，支持故障快速恢复，保证数据不丢失、业务可追溯。</w:t>
      </w:r>
    </w:p>
    <w:p w14:paraId="31850960" w14:textId="0E554DBD" w:rsidR="008A241C" w:rsidRPr="008A241C" w:rsidRDefault="008A241C" w:rsidP="008A241C">
      <w:pPr>
        <w:ind w:left="60" w:firstLine="420"/>
        <w:rPr>
          <w:rFonts w:ascii="宋体" w:eastAsia="宋体" w:hAnsi="宋体"/>
          <w:sz w:val="24"/>
        </w:rPr>
      </w:pPr>
      <w:r w:rsidRPr="008A241C">
        <w:rPr>
          <w:rFonts w:ascii="宋体" w:eastAsia="宋体" w:hAnsi="宋体" w:hint="eastAsia"/>
          <w:sz w:val="24"/>
        </w:rPr>
        <w:t>⑤</w:t>
      </w:r>
      <w:r w:rsidRPr="008A241C">
        <w:rPr>
          <w:rFonts w:ascii="宋体" w:eastAsia="宋体" w:hAnsi="宋体"/>
          <w:sz w:val="24"/>
        </w:rPr>
        <w:t>外部接口层</w:t>
      </w:r>
      <w:r>
        <w:rPr>
          <w:rFonts w:ascii="宋体" w:eastAsia="宋体" w:hAnsi="宋体" w:hint="eastAsia"/>
          <w:sz w:val="24"/>
        </w:rPr>
        <w:t>（外部系统）</w:t>
      </w:r>
    </w:p>
    <w:p w14:paraId="57C569F6" w14:textId="1006FE5A" w:rsidR="008A241C" w:rsidRPr="008A241C" w:rsidRDefault="008A241C" w:rsidP="008A241C">
      <w:pPr>
        <w:pStyle w:val="a9"/>
        <w:numPr>
          <w:ilvl w:val="0"/>
          <w:numId w:val="17"/>
        </w:numPr>
        <w:rPr>
          <w:rFonts w:ascii="宋体" w:eastAsia="宋体" w:hAnsi="宋体"/>
          <w:sz w:val="24"/>
        </w:rPr>
      </w:pPr>
      <w:r w:rsidRPr="008A241C">
        <w:rPr>
          <w:rFonts w:ascii="宋体" w:eastAsia="宋体" w:hAnsi="宋体"/>
          <w:sz w:val="24"/>
        </w:rPr>
        <w:t>AI 大模型服务（</w:t>
      </w:r>
      <w:proofErr w:type="gramStart"/>
      <w:r>
        <w:rPr>
          <w:rFonts w:ascii="宋体" w:eastAsia="宋体" w:hAnsi="宋体" w:hint="eastAsia"/>
          <w:sz w:val="24"/>
        </w:rPr>
        <w:t>千问</w:t>
      </w:r>
      <w:proofErr w:type="gramEnd"/>
      <w:r w:rsidRPr="008A241C">
        <w:rPr>
          <w:rFonts w:ascii="宋体" w:eastAsia="宋体" w:hAnsi="宋体"/>
          <w:sz w:val="24"/>
        </w:rPr>
        <w:t xml:space="preserve"> API）：通过 HTTPS 接口与系统对接，提供报告摘要、智能问答、辅助评语生成等 AI 能力。</w:t>
      </w:r>
    </w:p>
    <w:p w14:paraId="4B7EE426" w14:textId="77777777" w:rsidR="008A241C" w:rsidRPr="008A241C" w:rsidRDefault="008A241C" w:rsidP="008A241C">
      <w:pPr>
        <w:pStyle w:val="a9"/>
        <w:numPr>
          <w:ilvl w:val="0"/>
          <w:numId w:val="17"/>
        </w:numPr>
        <w:rPr>
          <w:rFonts w:ascii="宋体" w:eastAsia="宋体" w:hAnsi="宋体" w:hint="eastAsia"/>
          <w:sz w:val="21"/>
          <w:szCs w:val="21"/>
        </w:rPr>
      </w:pPr>
      <w:r w:rsidRPr="008A241C">
        <w:rPr>
          <w:rFonts w:ascii="宋体" w:eastAsia="宋体" w:hAnsi="宋体"/>
          <w:sz w:val="24"/>
        </w:rPr>
        <w:t>邮件服务（SMTP）：与学校邮件系统对接，用于发送任务发布、截止提醒、催报、异常评分复核等通知邮件。</w:t>
      </w:r>
    </w:p>
    <w:p w14:paraId="2A6F2BAA" w14:textId="77777777" w:rsidR="008A241C" w:rsidRPr="008A241C" w:rsidRDefault="008A241C" w:rsidP="008A241C">
      <w:pPr>
        <w:outlineLvl w:val="2"/>
        <w:rPr>
          <w:rFonts w:ascii="黑体" w:eastAsia="黑体" w:hAnsi="黑体"/>
          <w:sz w:val="30"/>
          <w:szCs w:val="30"/>
        </w:rPr>
      </w:pPr>
      <w:r w:rsidRPr="008A241C">
        <w:rPr>
          <w:rFonts w:ascii="黑体" w:eastAsia="黑体" w:hAnsi="黑体"/>
          <w:sz w:val="30"/>
          <w:szCs w:val="30"/>
        </w:rPr>
        <w:t>3.2.3 通讯方式与协议</w:t>
      </w:r>
    </w:p>
    <w:p w14:paraId="05EAE377" w14:textId="728B33B6" w:rsidR="008A241C" w:rsidRP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8A241C">
        <w:rPr>
          <w:rFonts w:ascii="宋体" w:eastAsia="宋体" w:hAnsi="宋体"/>
          <w:sz w:val="24"/>
        </w:rPr>
        <w:t xml:space="preserve">客户端与 Nginx：使用 </w:t>
      </w:r>
      <w:r w:rsidRPr="008A241C">
        <w:rPr>
          <w:rFonts w:ascii="宋体" w:eastAsia="宋体" w:hAnsi="宋体"/>
          <w:b/>
          <w:bCs/>
          <w:sz w:val="24"/>
        </w:rPr>
        <w:t>HTTPS/443</w:t>
      </w:r>
      <w:r w:rsidRPr="008A241C">
        <w:rPr>
          <w:rFonts w:ascii="宋体" w:eastAsia="宋体" w:hAnsi="宋体"/>
          <w:sz w:val="24"/>
        </w:rPr>
        <w:t xml:space="preserve"> 加密传输，保障访问安全。</w:t>
      </w:r>
    </w:p>
    <w:p w14:paraId="04815B1E" w14:textId="77777777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②</w:t>
      </w:r>
      <w:r w:rsidRPr="008A241C">
        <w:rPr>
          <w:rFonts w:ascii="宋体" w:eastAsia="宋体" w:hAnsi="宋体"/>
          <w:sz w:val="24"/>
        </w:rPr>
        <w:t xml:space="preserve">Nginx 与应用服务器 / 文件服务器：使用 </w:t>
      </w:r>
      <w:r w:rsidRPr="008A241C">
        <w:rPr>
          <w:rFonts w:ascii="宋体" w:eastAsia="宋体" w:hAnsi="宋体"/>
          <w:b/>
          <w:bCs/>
          <w:sz w:val="24"/>
        </w:rPr>
        <w:t>HTTP/HTTPS</w:t>
      </w:r>
      <w:r w:rsidRPr="008A241C">
        <w:rPr>
          <w:rFonts w:ascii="宋体" w:eastAsia="宋体" w:hAnsi="宋体"/>
          <w:sz w:val="24"/>
        </w:rPr>
        <w:t xml:space="preserve"> 完成请求转发与资源访问。</w:t>
      </w:r>
    </w:p>
    <w:p w14:paraId="08E8C0FD" w14:textId="77777777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Pr="008A241C">
        <w:rPr>
          <w:rFonts w:ascii="宋体" w:eastAsia="宋体" w:hAnsi="宋体"/>
          <w:sz w:val="24"/>
        </w:rPr>
        <w:t xml:space="preserve">应用服务器与 Redis：使用 </w:t>
      </w:r>
      <w:r w:rsidRPr="008A241C">
        <w:rPr>
          <w:rFonts w:ascii="宋体" w:eastAsia="宋体" w:hAnsi="宋体"/>
          <w:b/>
          <w:bCs/>
          <w:sz w:val="24"/>
        </w:rPr>
        <w:t>TCP/6379</w:t>
      </w:r>
      <w:r w:rsidRPr="008A241C">
        <w:rPr>
          <w:rFonts w:ascii="宋体" w:eastAsia="宋体" w:hAnsi="宋体"/>
          <w:sz w:val="24"/>
        </w:rPr>
        <w:t xml:space="preserve"> 实现高速缓存访问。</w:t>
      </w:r>
    </w:p>
    <w:p w14:paraId="072F37A2" w14:textId="53233658" w:rsidR="008A241C" w:rsidRP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④</w:t>
      </w:r>
      <w:r w:rsidRPr="008A241C">
        <w:rPr>
          <w:rFonts w:ascii="宋体" w:eastAsia="宋体" w:hAnsi="宋体"/>
          <w:sz w:val="24"/>
        </w:rPr>
        <w:t>应用服务器与 Redis：采用 TCP 6379 连接。</w:t>
      </w:r>
    </w:p>
    <w:p w14:paraId="0762D561" w14:textId="77777777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⑤</w:t>
      </w:r>
      <w:r w:rsidRPr="008A241C">
        <w:rPr>
          <w:rFonts w:ascii="宋体" w:eastAsia="宋体" w:hAnsi="宋体"/>
          <w:sz w:val="24"/>
        </w:rPr>
        <w:t>应用服务器与文件服务器：通过</w:t>
      </w:r>
      <w:r w:rsidRPr="008A241C">
        <w:rPr>
          <w:rFonts w:ascii="宋体" w:eastAsia="宋体" w:hAnsi="宋体"/>
          <w:b/>
          <w:bCs/>
          <w:sz w:val="24"/>
        </w:rPr>
        <w:t>文件 IO</w:t>
      </w:r>
      <w:r w:rsidRPr="008A241C">
        <w:rPr>
          <w:rFonts w:ascii="宋体" w:eastAsia="宋体" w:hAnsi="宋体"/>
          <w:sz w:val="24"/>
        </w:rPr>
        <w:t xml:space="preserve"> 实现报告上传、下载、预览。</w:t>
      </w:r>
    </w:p>
    <w:p w14:paraId="712FC6EC" w14:textId="77777777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⑥</w:t>
      </w:r>
      <w:r w:rsidRPr="008A241C">
        <w:rPr>
          <w:rFonts w:ascii="宋体" w:eastAsia="宋体" w:hAnsi="宋体"/>
          <w:sz w:val="24"/>
        </w:rPr>
        <w:t xml:space="preserve">应用服务器与 AI 大模型：通过 </w:t>
      </w:r>
      <w:r w:rsidRPr="008A241C">
        <w:rPr>
          <w:rFonts w:ascii="宋体" w:eastAsia="宋体" w:hAnsi="宋体"/>
          <w:b/>
          <w:bCs/>
          <w:sz w:val="24"/>
        </w:rPr>
        <w:t>HTTPS API</w:t>
      </w:r>
      <w:r w:rsidRPr="008A241C">
        <w:rPr>
          <w:rFonts w:ascii="宋体" w:eastAsia="宋体" w:hAnsi="宋体"/>
          <w:sz w:val="24"/>
        </w:rPr>
        <w:t xml:space="preserve"> 完成接口调用。</w:t>
      </w:r>
    </w:p>
    <w:p w14:paraId="7BFE69FC" w14:textId="2BB414D3" w:rsidR="008A241C" w:rsidRP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⑦</w:t>
      </w:r>
      <w:r w:rsidRPr="008A241C">
        <w:rPr>
          <w:rFonts w:ascii="宋体" w:eastAsia="宋体" w:hAnsi="宋体"/>
          <w:sz w:val="24"/>
        </w:rPr>
        <w:t xml:space="preserve">应用服务器与邮件服务：通过 </w:t>
      </w:r>
      <w:r w:rsidRPr="008A241C">
        <w:rPr>
          <w:rFonts w:ascii="宋体" w:eastAsia="宋体" w:hAnsi="宋体"/>
          <w:b/>
          <w:bCs/>
          <w:sz w:val="24"/>
        </w:rPr>
        <w:t>SMTP/465</w:t>
      </w:r>
      <w:r w:rsidRPr="008A241C">
        <w:rPr>
          <w:rFonts w:ascii="宋体" w:eastAsia="宋体" w:hAnsi="宋体"/>
          <w:sz w:val="24"/>
        </w:rPr>
        <w:t xml:space="preserve"> 发送邮件通知。</w:t>
      </w:r>
    </w:p>
    <w:p w14:paraId="42FCD64C" w14:textId="77777777" w:rsidR="008A241C" w:rsidRDefault="008A241C" w:rsidP="008A241C">
      <w:pPr>
        <w:ind w:firstLineChars="200" w:firstLine="480"/>
        <w:rPr>
          <w:rFonts w:ascii="黑体" w:eastAsia="黑体" w:hAnsi="黑体"/>
          <w:sz w:val="30"/>
          <w:szCs w:val="30"/>
        </w:rPr>
      </w:pPr>
      <w:r>
        <w:rPr>
          <w:rFonts w:ascii="宋体" w:eastAsia="宋体" w:hAnsi="宋体" w:hint="eastAsia"/>
          <w:sz w:val="24"/>
        </w:rPr>
        <w:t>⑧</w:t>
      </w:r>
      <w:r w:rsidRPr="008A241C">
        <w:rPr>
          <w:rFonts w:ascii="宋体" w:eastAsia="宋体" w:hAnsi="宋体"/>
          <w:sz w:val="24"/>
        </w:rPr>
        <w:t>数据库与文件服务器至备份服务器：通过</w:t>
      </w:r>
      <w:r w:rsidRPr="008A241C">
        <w:rPr>
          <w:rFonts w:ascii="宋体" w:eastAsia="宋体" w:hAnsi="宋体"/>
          <w:b/>
          <w:bCs/>
          <w:sz w:val="24"/>
        </w:rPr>
        <w:t>定时备份任务</w:t>
      </w:r>
      <w:r w:rsidRPr="008A241C">
        <w:rPr>
          <w:rFonts w:ascii="宋体" w:eastAsia="宋体" w:hAnsi="宋体"/>
          <w:sz w:val="24"/>
        </w:rPr>
        <w:t>同步数据。</w:t>
      </w:r>
      <w:r w:rsidRPr="008A241C">
        <w:rPr>
          <w:rFonts w:ascii="黑体" w:eastAsia="黑体" w:hAnsi="黑体"/>
          <w:sz w:val="30"/>
          <w:szCs w:val="30"/>
        </w:rPr>
        <w:t>3.2.4 部署特点</w:t>
      </w:r>
    </w:p>
    <w:p w14:paraId="16296A4D" w14:textId="54DF9D31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8A241C">
        <w:rPr>
          <w:rFonts w:ascii="宋体" w:eastAsia="宋体" w:hAnsi="宋体"/>
          <w:sz w:val="24"/>
        </w:rPr>
        <w:t xml:space="preserve">内网部署：全部服务器位于校园内网，不对外开放，数据不出校园。 </w:t>
      </w:r>
    </w:p>
    <w:p w14:paraId="75C1BBDF" w14:textId="219E315A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8A241C">
        <w:rPr>
          <w:rFonts w:ascii="宋体" w:eastAsia="宋体" w:hAnsi="宋体"/>
          <w:sz w:val="24"/>
        </w:rPr>
        <w:t xml:space="preserve">前后端分离：前端静态资源与后端业务服务独立部署、独立扩展。 </w:t>
      </w:r>
    </w:p>
    <w:p w14:paraId="6088BB85" w14:textId="4CD80749" w:rsidR="008A241C" w:rsidRDefault="008A241C" w:rsidP="008A241C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Pr="008A241C">
        <w:rPr>
          <w:rFonts w:ascii="宋体" w:eastAsia="宋体" w:hAnsi="宋体"/>
          <w:sz w:val="24"/>
        </w:rPr>
        <w:t xml:space="preserve">数据隔离：用户数据、评价数据、文件数据权限隔离，确保考核公平公正。  </w:t>
      </w:r>
    </w:p>
    <w:p w14:paraId="19FE8922" w14:textId="169C6133" w:rsidR="008A241C" w:rsidRDefault="008A241C" w:rsidP="008A241C">
      <w:pPr>
        <w:ind w:firstLineChars="200" w:firstLine="480"/>
        <w:rPr>
          <w:rFonts w:ascii="黑体" w:eastAsia="黑体" w:hAnsi="黑体"/>
          <w:sz w:val="30"/>
          <w:szCs w:val="30"/>
        </w:rPr>
      </w:pPr>
      <w:r>
        <w:rPr>
          <w:rFonts w:ascii="宋体" w:eastAsia="宋体" w:hAnsi="宋体" w:hint="eastAsia"/>
          <w:sz w:val="24"/>
        </w:rPr>
        <w:t>④</w:t>
      </w:r>
      <w:r w:rsidRPr="008A241C">
        <w:rPr>
          <w:rFonts w:ascii="宋体" w:eastAsia="宋体" w:hAnsi="宋体"/>
          <w:sz w:val="24"/>
        </w:rPr>
        <w:t xml:space="preserve">高可用与可靠：支持 1000+ 用户同时在线，核心服务 7×24 小时运行，故障可在 2 小时内恢复。 </w:t>
      </w:r>
    </w:p>
    <w:p w14:paraId="5C6367C5" w14:textId="0849A7AA" w:rsidR="008A241C" w:rsidRPr="008A241C" w:rsidRDefault="008A241C" w:rsidP="008A241C">
      <w:pPr>
        <w:ind w:firstLineChars="200" w:firstLine="480"/>
        <w:rPr>
          <w:rFonts w:ascii="黑体" w:eastAsia="黑体" w:hAnsi="黑体" w:hint="eastAsia"/>
          <w:sz w:val="30"/>
          <w:szCs w:val="30"/>
        </w:rPr>
      </w:pPr>
      <w:r>
        <w:rPr>
          <w:rFonts w:ascii="宋体" w:eastAsia="宋体" w:hAnsi="宋体" w:hint="eastAsia"/>
          <w:sz w:val="24"/>
        </w:rPr>
        <w:t>⑤</w:t>
      </w:r>
      <w:r w:rsidRPr="008A241C">
        <w:rPr>
          <w:rFonts w:ascii="宋体" w:eastAsia="宋体" w:hAnsi="宋体"/>
          <w:sz w:val="24"/>
        </w:rPr>
        <w:t>标准化接口：支持后续扩展对接学校统一身份认证、人事系统、教务系统等校内平台。</w:t>
      </w:r>
    </w:p>
    <w:sectPr w:rsidR="008A241C" w:rsidRPr="008A2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E9669" w14:textId="77777777" w:rsidR="00B903D3" w:rsidRDefault="00B903D3" w:rsidP="008A24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D7106" w14:textId="77777777" w:rsidR="00B903D3" w:rsidRDefault="00B903D3" w:rsidP="008A24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EC7F6" w14:textId="77777777" w:rsidR="00B903D3" w:rsidRDefault="00B903D3" w:rsidP="008A24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5D0F26" w14:textId="77777777" w:rsidR="00B903D3" w:rsidRDefault="00B903D3" w:rsidP="008A24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B06"/>
    <w:multiLevelType w:val="hybridMultilevel"/>
    <w:tmpl w:val="6430F482"/>
    <w:lvl w:ilvl="0" w:tplc="06F09CC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A8A71F5"/>
    <w:multiLevelType w:val="multilevel"/>
    <w:tmpl w:val="0E7E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B403F"/>
    <w:multiLevelType w:val="multilevel"/>
    <w:tmpl w:val="E51C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41B54"/>
    <w:multiLevelType w:val="hybridMultilevel"/>
    <w:tmpl w:val="531E13A8"/>
    <w:lvl w:ilvl="0" w:tplc="06F09CC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7B650EC"/>
    <w:multiLevelType w:val="multilevel"/>
    <w:tmpl w:val="839A17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922E4"/>
    <w:multiLevelType w:val="multilevel"/>
    <w:tmpl w:val="9946B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01AF8"/>
    <w:multiLevelType w:val="multilevel"/>
    <w:tmpl w:val="B1AEDE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553AB"/>
    <w:multiLevelType w:val="multilevel"/>
    <w:tmpl w:val="31C27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6A7C75"/>
    <w:multiLevelType w:val="multilevel"/>
    <w:tmpl w:val="F480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222CB"/>
    <w:multiLevelType w:val="multilevel"/>
    <w:tmpl w:val="E29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04431"/>
    <w:multiLevelType w:val="hybridMultilevel"/>
    <w:tmpl w:val="C226E752"/>
    <w:lvl w:ilvl="0" w:tplc="06F09CC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4B525A7B"/>
    <w:multiLevelType w:val="multilevel"/>
    <w:tmpl w:val="D93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5670D"/>
    <w:multiLevelType w:val="multilevel"/>
    <w:tmpl w:val="302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9122E"/>
    <w:multiLevelType w:val="multilevel"/>
    <w:tmpl w:val="3398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8474DB"/>
    <w:multiLevelType w:val="multilevel"/>
    <w:tmpl w:val="97F2B8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EF3F30"/>
    <w:multiLevelType w:val="multilevel"/>
    <w:tmpl w:val="B85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9114C"/>
    <w:multiLevelType w:val="multilevel"/>
    <w:tmpl w:val="706E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5786A"/>
    <w:multiLevelType w:val="multilevel"/>
    <w:tmpl w:val="A9D6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8010D3"/>
    <w:multiLevelType w:val="multilevel"/>
    <w:tmpl w:val="510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08482">
    <w:abstractNumId w:val="13"/>
  </w:num>
  <w:num w:numId="2" w16cid:durableId="343828874">
    <w:abstractNumId w:val="9"/>
  </w:num>
  <w:num w:numId="3" w16cid:durableId="508372463">
    <w:abstractNumId w:val="6"/>
  </w:num>
  <w:num w:numId="4" w16cid:durableId="1567838314">
    <w:abstractNumId w:val="1"/>
  </w:num>
  <w:num w:numId="5" w16cid:durableId="1227834644">
    <w:abstractNumId w:val="7"/>
  </w:num>
  <w:num w:numId="6" w16cid:durableId="1476990356">
    <w:abstractNumId w:val="12"/>
  </w:num>
  <w:num w:numId="7" w16cid:durableId="729502851">
    <w:abstractNumId w:val="18"/>
  </w:num>
  <w:num w:numId="8" w16cid:durableId="770468445">
    <w:abstractNumId w:val="17"/>
  </w:num>
  <w:num w:numId="9" w16cid:durableId="508063987">
    <w:abstractNumId w:val="2"/>
  </w:num>
  <w:num w:numId="10" w16cid:durableId="1671372590">
    <w:abstractNumId w:val="15"/>
  </w:num>
  <w:num w:numId="11" w16cid:durableId="266935275">
    <w:abstractNumId w:val="14"/>
  </w:num>
  <w:num w:numId="12" w16cid:durableId="1395079852">
    <w:abstractNumId w:val="8"/>
  </w:num>
  <w:num w:numId="13" w16cid:durableId="165948928">
    <w:abstractNumId w:val="4"/>
  </w:num>
  <w:num w:numId="14" w16cid:durableId="39788173">
    <w:abstractNumId w:val="16"/>
  </w:num>
  <w:num w:numId="15" w16cid:durableId="1250967776">
    <w:abstractNumId w:val="3"/>
  </w:num>
  <w:num w:numId="16" w16cid:durableId="1016809314">
    <w:abstractNumId w:val="10"/>
  </w:num>
  <w:num w:numId="17" w16cid:durableId="881022454">
    <w:abstractNumId w:val="0"/>
  </w:num>
  <w:num w:numId="18" w16cid:durableId="1316376338">
    <w:abstractNumId w:val="11"/>
  </w:num>
  <w:num w:numId="19" w16cid:durableId="1495146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DA"/>
    <w:rsid w:val="005E34E3"/>
    <w:rsid w:val="008A241C"/>
    <w:rsid w:val="009B46DA"/>
    <w:rsid w:val="009F1DFB"/>
    <w:rsid w:val="00AA47D3"/>
    <w:rsid w:val="00B9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67E87"/>
  <w15:chartTrackingRefBased/>
  <w15:docId w15:val="{F6CD4794-4ACC-4ADD-9972-ACED5F45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46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6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6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6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6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6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6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6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46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4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4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46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46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46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46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46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46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46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4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6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46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4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46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46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46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4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46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46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24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24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24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24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亿 周</dc:creator>
  <cp:keywords/>
  <dc:description/>
  <cp:lastModifiedBy>亿 周</cp:lastModifiedBy>
  <cp:revision>2</cp:revision>
  <dcterms:created xsi:type="dcterms:W3CDTF">2026-04-11T08:58:00Z</dcterms:created>
  <dcterms:modified xsi:type="dcterms:W3CDTF">2026-04-11T09:14:00Z</dcterms:modified>
</cp:coreProperties>
</file>