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F92" w:rsidRPr="00593F92" w:rsidRDefault="000E1BFE" w:rsidP="000E1BFE">
      <w:pPr>
        <w:jc w:val="center"/>
        <w:rPr>
          <w:rFonts w:ascii="標楷體" w:eastAsia="標楷體" w:hAnsi="標楷體"/>
          <w:b/>
          <w:sz w:val="28"/>
          <w:szCs w:val="28"/>
        </w:rPr>
      </w:pPr>
      <w:r>
        <w:rPr>
          <w:rFonts w:ascii="標楷體" w:eastAsia="標楷體" w:hAnsi="標楷體"/>
          <w:b/>
          <w:noProof/>
          <w:sz w:val="28"/>
          <w:szCs w:val="28"/>
        </w:rPr>
        <w:drawing>
          <wp:anchor distT="0" distB="0" distL="114300" distR="114300" simplePos="0" relativeHeight="251658240" behindDoc="1" locked="0" layoutInCell="1" allowOverlap="1">
            <wp:simplePos x="0" y="0"/>
            <wp:positionH relativeFrom="column">
              <wp:posOffset>4345305</wp:posOffset>
            </wp:positionH>
            <wp:positionV relativeFrom="paragraph">
              <wp:posOffset>6350</wp:posOffset>
            </wp:positionV>
            <wp:extent cx="875665" cy="571500"/>
            <wp:effectExtent l="0" t="0" r="635" b="0"/>
            <wp:wrapTight wrapText="bothSides">
              <wp:wrapPolygon edited="0">
                <wp:start x="0" y="0"/>
                <wp:lineTo x="0" y="16560"/>
                <wp:lineTo x="11748" y="20880"/>
                <wp:lineTo x="15037" y="20880"/>
                <wp:lineTo x="15507" y="20880"/>
                <wp:lineTo x="17856" y="11520"/>
                <wp:lineTo x="21146" y="7200"/>
                <wp:lineTo x="21146" y="2160"/>
                <wp:lineTo x="940"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5665" cy="571500"/>
                    </a:xfrm>
                    <a:prstGeom prst="rect">
                      <a:avLst/>
                    </a:prstGeom>
                  </pic:spPr>
                </pic:pic>
              </a:graphicData>
            </a:graphic>
            <wp14:sizeRelH relativeFrom="margin">
              <wp14:pctWidth>0</wp14:pctWidth>
            </wp14:sizeRelH>
            <wp14:sizeRelV relativeFrom="margin">
              <wp14:pctHeight>0</wp14:pctHeight>
            </wp14:sizeRelV>
          </wp:anchor>
        </w:drawing>
      </w:r>
      <w:r>
        <w:rPr>
          <w:rFonts w:ascii="標楷體" w:eastAsia="標楷體" w:hAnsi="標楷體" w:hint="eastAsia"/>
          <w:b/>
          <w:sz w:val="28"/>
          <w:szCs w:val="28"/>
        </w:rPr>
        <w:t xml:space="preserve"> </w:t>
      </w:r>
      <w:r>
        <w:rPr>
          <w:rFonts w:ascii="標楷體" w:eastAsia="標楷體" w:hAnsi="標楷體"/>
          <w:b/>
          <w:sz w:val="28"/>
          <w:szCs w:val="28"/>
        </w:rPr>
        <w:t xml:space="preserve">      </w:t>
      </w:r>
      <w:r w:rsidR="00593F92" w:rsidRPr="00593F92">
        <w:rPr>
          <w:rFonts w:ascii="標楷體" w:eastAsia="標楷體" w:hAnsi="標楷體" w:hint="eastAsia"/>
          <w:b/>
          <w:sz w:val="28"/>
          <w:szCs w:val="28"/>
        </w:rPr>
        <w:t>《研究生完全求生手冊》</w:t>
      </w:r>
    </w:p>
    <w:p w:rsidR="00FE16FE" w:rsidRPr="00445385" w:rsidRDefault="00562D5E" w:rsidP="00FE16FE">
      <w:pPr>
        <w:jc w:val="center"/>
        <w:rPr>
          <w:rFonts w:ascii="標楷體" w:eastAsia="標楷體" w:hAnsi="標楷體" w:hint="eastAsia"/>
          <w:b/>
          <w:sz w:val="28"/>
          <w:szCs w:val="28"/>
        </w:rPr>
      </w:pPr>
      <w:r>
        <w:rPr>
          <w:rFonts w:ascii="標楷體" w:eastAsia="標楷體" w:hAnsi="標楷體"/>
          <w:b/>
          <w:sz w:val="28"/>
          <w:szCs w:val="28"/>
        </w:rPr>
        <w:t xml:space="preserve">     </w:t>
      </w:r>
      <w:r>
        <w:rPr>
          <w:rFonts w:ascii="標楷體" w:eastAsia="標楷體" w:hAnsi="標楷體" w:hint="eastAsia"/>
          <w:b/>
          <w:sz w:val="28"/>
          <w:szCs w:val="28"/>
        </w:rPr>
        <w:t>第十</w:t>
      </w:r>
      <w:r w:rsidR="00FE16FE">
        <w:rPr>
          <w:rFonts w:ascii="標楷體" w:eastAsia="標楷體" w:hAnsi="標楷體" w:hint="eastAsia"/>
          <w:b/>
          <w:sz w:val="28"/>
          <w:szCs w:val="28"/>
        </w:rPr>
        <w:t>一</w:t>
      </w:r>
      <w:r>
        <w:rPr>
          <w:rFonts w:ascii="標楷體" w:eastAsia="標楷體" w:hAnsi="標楷體" w:hint="eastAsia"/>
          <w:b/>
          <w:sz w:val="28"/>
          <w:szCs w:val="28"/>
        </w:rPr>
        <w:t xml:space="preserve">章 </w:t>
      </w:r>
      <w:r w:rsidR="00FE16FE">
        <w:rPr>
          <w:rFonts w:ascii="標楷體" w:eastAsia="標楷體" w:hAnsi="標楷體" w:hint="eastAsia"/>
          <w:b/>
          <w:sz w:val="28"/>
          <w:szCs w:val="28"/>
        </w:rPr>
        <w:t>青出於藍</w:t>
      </w:r>
      <w:proofErr w:type="gramStart"/>
      <w:r w:rsidR="00FE16FE">
        <w:rPr>
          <w:rFonts w:ascii="標楷體" w:eastAsia="標楷體" w:hAnsi="標楷體"/>
          <w:b/>
          <w:sz w:val="28"/>
          <w:szCs w:val="28"/>
        </w:rPr>
        <w:t>—</w:t>
      </w:r>
      <w:proofErr w:type="gramEnd"/>
      <w:r w:rsidR="00FE16FE">
        <w:rPr>
          <w:rFonts w:ascii="標楷體" w:eastAsia="標楷體" w:hAnsi="標楷體" w:hint="eastAsia"/>
          <w:b/>
          <w:sz w:val="28"/>
          <w:szCs w:val="28"/>
        </w:rPr>
        <w:t>批判與創新的要領(下)</w:t>
      </w:r>
    </w:p>
    <w:p w:rsidR="00445385" w:rsidRPr="006324EC" w:rsidRDefault="00593F92" w:rsidP="006324EC">
      <w:pPr>
        <w:rPr>
          <w:rFonts w:ascii="標楷體" w:eastAsia="標楷體" w:hAnsi="標楷體" w:hint="eastAsia"/>
        </w:rPr>
      </w:pPr>
      <w:r w:rsidRPr="00593F92">
        <w:rPr>
          <w:rFonts w:ascii="標楷體" w:eastAsia="標楷體" w:hAnsi="標楷體" w:hint="eastAsia"/>
        </w:rPr>
        <w:t xml:space="preserve">一、內容略述 </w:t>
      </w:r>
    </w:p>
    <w:p w:rsidR="006324EC" w:rsidRDefault="006324EC" w:rsidP="00445385">
      <w:pPr>
        <w:pStyle w:val="a3"/>
        <w:numPr>
          <w:ilvl w:val="0"/>
          <w:numId w:val="5"/>
        </w:numPr>
        <w:ind w:leftChars="0"/>
        <w:rPr>
          <w:rFonts w:ascii="標楷體" w:eastAsia="標楷體" w:hAnsi="標楷體"/>
        </w:rPr>
      </w:pPr>
      <w:r>
        <w:rPr>
          <w:rFonts w:ascii="標楷體" w:eastAsia="標楷體" w:hAnsi="標楷體" w:hint="eastAsia"/>
        </w:rPr>
        <w:t>方法與應用對照表的活用</w:t>
      </w:r>
    </w:p>
    <w:p w:rsidR="00445385" w:rsidRDefault="006324EC" w:rsidP="00445385">
      <w:pPr>
        <w:pStyle w:val="a3"/>
        <w:numPr>
          <w:ilvl w:val="0"/>
          <w:numId w:val="5"/>
        </w:numPr>
        <w:ind w:leftChars="0"/>
        <w:rPr>
          <w:rFonts w:ascii="標楷體" w:eastAsia="標楷體" w:hAnsi="標楷體"/>
        </w:rPr>
      </w:pPr>
      <w:r>
        <w:rPr>
          <w:rFonts w:ascii="標楷體" w:eastAsia="標楷體" w:hAnsi="標楷體" w:hint="eastAsia"/>
        </w:rPr>
        <w:t>如何在研究方法上從批判到創新</w:t>
      </w:r>
    </w:p>
    <w:p w:rsidR="006324EC" w:rsidRPr="00445385" w:rsidRDefault="006324EC" w:rsidP="00445385">
      <w:pPr>
        <w:pStyle w:val="a3"/>
        <w:numPr>
          <w:ilvl w:val="0"/>
          <w:numId w:val="5"/>
        </w:numPr>
        <w:ind w:leftChars="0"/>
        <w:rPr>
          <w:rFonts w:ascii="標楷體" w:eastAsia="標楷體" w:hAnsi="標楷體"/>
        </w:rPr>
      </w:pPr>
      <w:r>
        <w:rPr>
          <w:rFonts w:ascii="標楷體" w:eastAsia="標楷體" w:hAnsi="標楷體" w:hint="eastAsia"/>
        </w:rPr>
        <w:t>方法套用上的負面案例</w:t>
      </w:r>
    </w:p>
    <w:p w:rsidR="00562D5E" w:rsidRPr="00947C40" w:rsidRDefault="00562D5E" w:rsidP="00562D5E">
      <w:pPr>
        <w:rPr>
          <w:rFonts w:ascii="標楷體" w:eastAsia="標楷體" w:hAnsi="標楷體"/>
        </w:rPr>
      </w:pPr>
    </w:p>
    <w:p w:rsidR="00593F92" w:rsidRPr="00947C40" w:rsidRDefault="00593F92" w:rsidP="00947C40">
      <w:pPr>
        <w:rPr>
          <w:rFonts w:ascii="標楷體" w:eastAsia="標楷體" w:hAnsi="標楷體"/>
        </w:rPr>
      </w:pPr>
      <w:r w:rsidRPr="00947C40">
        <w:rPr>
          <w:rFonts w:ascii="標楷體" w:eastAsia="標楷體" w:hAnsi="標楷體" w:hint="eastAsia"/>
        </w:rPr>
        <w:t>二、自身感受</w:t>
      </w:r>
    </w:p>
    <w:p w:rsidR="006B0A3D" w:rsidRDefault="00947C40" w:rsidP="006324EC">
      <w:pPr>
        <w:rPr>
          <w:rFonts w:ascii="標楷體" w:eastAsia="標楷體" w:hAnsi="標楷體"/>
        </w:rPr>
      </w:pPr>
      <w:r>
        <w:rPr>
          <w:rFonts w:ascii="標楷體" w:eastAsia="標楷體" w:hAnsi="標楷體"/>
        </w:rPr>
        <w:tab/>
      </w:r>
      <w:r w:rsidR="006324EC">
        <w:rPr>
          <w:rFonts w:ascii="標楷體" w:eastAsia="標楷體" w:hAnsi="標楷體" w:hint="eastAsia"/>
        </w:rPr>
        <w:t>在看</w:t>
      </w:r>
      <w:proofErr w:type="gramStart"/>
      <w:r w:rsidR="006324EC">
        <w:rPr>
          <w:rFonts w:ascii="標楷體" w:eastAsia="標楷體" w:hAnsi="標楷體" w:hint="eastAsia"/>
        </w:rPr>
        <w:t>完此章針</w:t>
      </w:r>
      <w:r w:rsidR="006324EC">
        <w:rPr>
          <w:rFonts w:ascii="標楷體" w:eastAsia="標楷體" w:hAnsi="標楷體" w:hint="eastAsia"/>
        </w:rPr>
        <w:t>對</w:t>
      </w:r>
      <w:proofErr w:type="gramEnd"/>
      <w:r w:rsidR="006324EC">
        <w:rPr>
          <w:rFonts w:ascii="標楷體" w:eastAsia="標楷體" w:hAnsi="標楷體" w:hint="eastAsia"/>
        </w:rPr>
        <w:t>居住正義研究的正反兩種情況，方法與應用場合特性對照表</w:t>
      </w:r>
      <w:r w:rsidR="006324EC">
        <w:rPr>
          <w:rFonts w:ascii="標楷體" w:eastAsia="標楷體" w:hAnsi="標楷體" w:hint="eastAsia"/>
        </w:rPr>
        <w:t>在選擇研究方法上真的能有效的比較出優缺點和適用性。以此章節居住正義的研究來說，要引進國外的居住制度必須達成一些條件，其一就是兩國之間情況必須類似，否則就會發生反例中所提到的情況，用不適合的制度強加在真正的問題上。</w:t>
      </w:r>
    </w:p>
    <w:p w:rsidR="006324EC" w:rsidRDefault="006324EC" w:rsidP="006324EC">
      <w:pPr>
        <w:rPr>
          <w:rFonts w:ascii="標楷體" w:eastAsia="標楷體" w:hAnsi="標楷體"/>
        </w:rPr>
      </w:pPr>
      <w:r>
        <w:rPr>
          <w:rFonts w:ascii="標楷體" w:eastAsia="標楷體" w:hAnsi="標楷體"/>
        </w:rPr>
        <w:tab/>
      </w:r>
      <w:r>
        <w:rPr>
          <w:rFonts w:ascii="標楷體" w:eastAsia="標楷體" w:hAnsi="標楷體" w:hint="eastAsia"/>
        </w:rPr>
        <w:t>在青出於藍的主題上，(上)、(中)兩章一個是「回答問題」，而另一個「提出問題的解決方法」</w:t>
      </w:r>
      <w:r w:rsidR="00215A89">
        <w:rPr>
          <w:rFonts w:ascii="標楷體" w:eastAsia="標楷體" w:hAnsi="標楷體" w:hint="eastAsia"/>
        </w:rPr>
        <w:t>。經過這三章的閱讀，對於研究的類型和方法也有更深的了解也更清楚知道畫虎不成反類犬所造成的影響，最終會發現強加在不適用的事物上，會讓研究失去意義。</w:t>
      </w:r>
    </w:p>
    <w:p w:rsidR="00215A89" w:rsidRPr="006324EC" w:rsidRDefault="00215A89" w:rsidP="006324EC">
      <w:pPr>
        <w:rPr>
          <w:rFonts w:ascii="標楷體" w:eastAsia="標楷體" w:hAnsi="標楷體" w:hint="eastAsia"/>
        </w:rPr>
      </w:pPr>
    </w:p>
    <w:p w:rsidR="00F64C1A" w:rsidRDefault="00593F92">
      <w:pPr>
        <w:rPr>
          <w:rFonts w:ascii="標楷體" w:eastAsia="標楷體" w:hAnsi="標楷體"/>
        </w:rPr>
      </w:pPr>
      <w:r w:rsidRPr="00593F92">
        <w:rPr>
          <w:rFonts w:ascii="標楷體" w:eastAsia="標楷體" w:hAnsi="標楷體" w:hint="eastAsia"/>
        </w:rPr>
        <w:t>三、實踐建議</w:t>
      </w:r>
    </w:p>
    <w:p w:rsidR="00750308" w:rsidRDefault="006B0A3D" w:rsidP="00215A89">
      <w:pPr>
        <w:rPr>
          <w:rFonts w:ascii="標楷體" w:eastAsia="標楷體" w:hAnsi="標楷體"/>
        </w:rPr>
      </w:pPr>
      <w:r>
        <w:rPr>
          <w:rFonts w:ascii="標楷體" w:eastAsia="標楷體" w:hAnsi="標楷體"/>
        </w:rPr>
        <w:tab/>
      </w:r>
      <w:r w:rsidR="00215A89">
        <w:rPr>
          <w:rFonts w:ascii="標楷體" w:eastAsia="標楷體" w:hAnsi="標楷體" w:hint="eastAsia"/>
        </w:rPr>
        <w:t>此章節所提的是居住正義從批判到創新的三階段如何發展，但實際上本科研究的應用還是有所不同，所以可以根據領域做出調整，以下是我所做出的整理：</w:t>
      </w:r>
    </w:p>
    <w:p w:rsidR="00215A89" w:rsidRDefault="00215A89" w:rsidP="00215A89">
      <w:pPr>
        <w:rPr>
          <w:rFonts w:ascii="標楷體" w:eastAsia="標楷體" w:hAnsi="標楷體" w:hint="eastAsia"/>
        </w:rPr>
      </w:pPr>
      <w:r>
        <w:rPr>
          <w:rFonts w:ascii="標楷體" w:eastAsia="標楷體" w:hAnsi="標楷體"/>
        </w:rPr>
        <w:tab/>
      </w:r>
      <w:r>
        <w:rPr>
          <w:rFonts w:ascii="標楷體" w:eastAsia="標楷體" w:hAnsi="標楷體" w:hint="eastAsia"/>
        </w:rPr>
        <w:t>假設是要為問題提出一個新的解決方法</w:t>
      </w:r>
    </w:p>
    <w:p w:rsidR="00215A89" w:rsidRPr="00215A89" w:rsidRDefault="00215A89" w:rsidP="00215A89">
      <w:pPr>
        <w:pStyle w:val="a3"/>
        <w:numPr>
          <w:ilvl w:val="0"/>
          <w:numId w:val="7"/>
        </w:numPr>
        <w:ind w:leftChars="0"/>
        <w:rPr>
          <w:rFonts w:ascii="標楷體" w:eastAsia="標楷體" w:hAnsi="標楷體"/>
        </w:rPr>
      </w:pPr>
      <w:r w:rsidRPr="00215A89">
        <w:rPr>
          <w:rFonts w:ascii="標楷體" w:eastAsia="標楷體" w:hAnsi="標楷體" w:hint="eastAsia"/>
        </w:rPr>
        <w:t>第一步：尋找各種可能會用到的方法，根據「</w:t>
      </w:r>
      <w:r w:rsidRPr="00215A89">
        <w:rPr>
          <w:rFonts w:ascii="標楷體" w:eastAsia="標楷體" w:hAnsi="標楷體" w:hint="eastAsia"/>
        </w:rPr>
        <w:t>方法與應用場合特性對照表</w:t>
      </w:r>
      <w:r w:rsidRPr="00215A89">
        <w:rPr>
          <w:rFonts w:ascii="標楷體" w:eastAsia="標楷體" w:hAnsi="標楷體" w:hint="eastAsia"/>
        </w:rPr>
        <w:t>」選取適合此問題的一些方法</w:t>
      </w:r>
    </w:p>
    <w:p w:rsidR="00215A89" w:rsidRDefault="00215A89" w:rsidP="00215A89">
      <w:pPr>
        <w:pStyle w:val="a3"/>
        <w:numPr>
          <w:ilvl w:val="0"/>
          <w:numId w:val="7"/>
        </w:numPr>
        <w:ind w:leftChars="0"/>
        <w:rPr>
          <w:rFonts w:ascii="標楷體" w:eastAsia="標楷體" w:hAnsi="標楷體"/>
        </w:rPr>
      </w:pPr>
      <w:r>
        <w:rPr>
          <w:rFonts w:ascii="標楷體" w:eastAsia="標楷體" w:hAnsi="標楷體" w:hint="eastAsia"/>
        </w:rPr>
        <w:t>第二步：深入探討方法的運作原理、背景理論</w:t>
      </w:r>
    </w:p>
    <w:p w:rsidR="00215A89" w:rsidRDefault="00215A89" w:rsidP="00215A89">
      <w:pPr>
        <w:pStyle w:val="a3"/>
        <w:numPr>
          <w:ilvl w:val="0"/>
          <w:numId w:val="7"/>
        </w:numPr>
        <w:ind w:leftChars="0"/>
        <w:rPr>
          <w:rFonts w:ascii="標楷體" w:eastAsia="標楷體" w:hAnsi="標楷體"/>
        </w:rPr>
      </w:pPr>
      <w:r>
        <w:rPr>
          <w:rFonts w:ascii="標楷體" w:eastAsia="標楷體" w:hAnsi="標楷體" w:hint="eastAsia"/>
        </w:rPr>
        <w:t>第三步：實驗階段，針對這些方法進行測試，更甚至是提出新的方法和方法的結合</w:t>
      </w:r>
      <w:bookmarkStart w:id="0" w:name="_GoBack"/>
      <w:bookmarkEnd w:id="0"/>
    </w:p>
    <w:p w:rsidR="00215A89" w:rsidRPr="00215A89" w:rsidRDefault="00215A89" w:rsidP="00215A89">
      <w:pPr>
        <w:ind w:firstLine="480"/>
        <w:rPr>
          <w:rFonts w:ascii="標楷體" w:eastAsia="標楷體" w:hAnsi="標楷體" w:hint="eastAsia"/>
        </w:rPr>
      </w:pPr>
      <w:r>
        <w:rPr>
          <w:rFonts w:ascii="標楷體" w:eastAsia="標楷體" w:hAnsi="標楷體" w:hint="eastAsia"/>
        </w:rPr>
        <w:t>最後也可以看看是否有強加不適合方法在問題上的錯誤，但是因為第一步就有辦法有效將不適用的方法清除，所以最後的也只是雙重確認。</w:t>
      </w:r>
    </w:p>
    <w:sectPr w:rsidR="00215A89" w:rsidRPr="00215A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A6C" w:rsidRDefault="006D0A6C" w:rsidP="00562D5E">
      <w:r>
        <w:separator/>
      </w:r>
    </w:p>
  </w:endnote>
  <w:endnote w:type="continuationSeparator" w:id="0">
    <w:p w:rsidR="006D0A6C" w:rsidRDefault="006D0A6C" w:rsidP="00562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A6C" w:rsidRDefault="006D0A6C" w:rsidP="00562D5E">
      <w:r>
        <w:separator/>
      </w:r>
    </w:p>
  </w:footnote>
  <w:footnote w:type="continuationSeparator" w:id="0">
    <w:p w:rsidR="006D0A6C" w:rsidRDefault="006D0A6C" w:rsidP="0056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21400"/>
    <w:multiLevelType w:val="hybridMultilevel"/>
    <w:tmpl w:val="9C5E2A50"/>
    <w:lvl w:ilvl="0" w:tplc="AA5C047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C4016E9"/>
    <w:multiLevelType w:val="hybridMultilevel"/>
    <w:tmpl w:val="5DA4D744"/>
    <w:lvl w:ilvl="0" w:tplc="ADAC146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FD2619B"/>
    <w:multiLevelType w:val="hybridMultilevel"/>
    <w:tmpl w:val="7E9CBE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17652F6"/>
    <w:multiLevelType w:val="hybridMultilevel"/>
    <w:tmpl w:val="DF10E99A"/>
    <w:lvl w:ilvl="0" w:tplc="F234371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67D9315A"/>
    <w:multiLevelType w:val="hybridMultilevel"/>
    <w:tmpl w:val="D92E6C0E"/>
    <w:lvl w:ilvl="0" w:tplc="3CB438A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829333D"/>
    <w:multiLevelType w:val="hybridMultilevel"/>
    <w:tmpl w:val="B1DA6C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E825B5"/>
    <w:multiLevelType w:val="hybridMultilevel"/>
    <w:tmpl w:val="3AB8F5A0"/>
    <w:lvl w:ilvl="0" w:tplc="DA28D47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92"/>
    <w:rsid w:val="00024777"/>
    <w:rsid w:val="000643A0"/>
    <w:rsid w:val="000E1BFE"/>
    <w:rsid w:val="00215A89"/>
    <w:rsid w:val="00264E29"/>
    <w:rsid w:val="00445385"/>
    <w:rsid w:val="004F072E"/>
    <w:rsid w:val="00562D5E"/>
    <w:rsid w:val="00572E9D"/>
    <w:rsid w:val="00593F92"/>
    <w:rsid w:val="006324EC"/>
    <w:rsid w:val="00691118"/>
    <w:rsid w:val="006B0A3D"/>
    <w:rsid w:val="006D0A6C"/>
    <w:rsid w:val="0074564C"/>
    <w:rsid w:val="00750308"/>
    <w:rsid w:val="007973D3"/>
    <w:rsid w:val="00947C40"/>
    <w:rsid w:val="00961474"/>
    <w:rsid w:val="009A20C6"/>
    <w:rsid w:val="00F64C1A"/>
    <w:rsid w:val="00F9280A"/>
    <w:rsid w:val="00FE16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06C81"/>
  <w15:chartTrackingRefBased/>
  <w15:docId w15:val="{B2F202EF-F541-4063-80E8-CB0690D5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C40"/>
    <w:pPr>
      <w:ind w:leftChars="200" w:left="480"/>
    </w:pPr>
  </w:style>
  <w:style w:type="paragraph" w:styleId="a4">
    <w:name w:val="header"/>
    <w:basedOn w:val="a"/>
    <w:link w:val="a5"/>
    <w:uiPriority w:val="99"/>
    <w:unhideWhenUsed/>
    <w:rsid w:val="00562D5E"/>
    <w:pPr>
      <w:tabs>
        <w:tab w:val="center" w:pos="4153"/>
        <w:tab w:val="right" w:pos="8306"/>
      </w:tabs>
      <w:snapToGrid w:val="0"/>
    </w:pPr>
    <w:rPr>
      <w:sz w:val="20"/>
      <w:szCs w:val="20"/>
    </w:rPr>
  </w:style>
  <w:style w:type="character" w:customStyle="1" w:styleId="a5">
    <w:name w:val="頁首 字元"/>
    <w:basedOn w:val="a0"/>
    <w:link w:val="a4"/>
    <w:uiPriority w:val="99"/>
    <w:rsid w:val="00562D5E"/>
    <w:rPr>
      <w:sz w:val="20"/>
      <w:szCs w:val="20"/>
    </w:rPr>
  </w:style>
  <w:style w:type="paragraph" w:styleId="a6">
    <w:name w:val="footer"/>
    <w:basedOn w:val="a"/>
    <w:link w:val="a7"/>
    <w:uiPriority w:val="99"/>
    <w:unhideWhenUsed/>
    <w:rsid w:val="00562D5E"/>
    <w:pPr>
      <w:tabs>
        <w:tab w:val="center" w:pos="4153"/>
        <w:tab w:val="right" w:pos="8306"/>
      </w:tabs>
      <w:snapToGrid w:val="0"/>
    </w:pPr>
    <w:rPr>
      <w:sz w:val="20"/>
      <w:szCs w:val="20"/>
    </w:rPr>
  </w:style>
  <w:style w:type="character" w:customStyle="1" w:styleId="a7">
    <w:name w:val="頁尾 字元"/>
    <w:basedOn w:val="a0"/>
    <w:link w:val="a6"/>
    <w:uiPriority w:val="99"/>
    <w:rsid w:val="00562D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aatierra@outlook.com</dc:creator>
  <cp:keywords/>
  <dc:description/>
  <cp:lastModifiedBy>admin</cp:lastModifiedBy>
  <cp:revision>5</cp:revision>
  <cp:lastPrinted>2022-09-01T15:13:00Z</cp:lastPrinted>
  <dcterms:created xsi:type="dcterms:W3CDTF">2022-09-01T15:12:00Z</dcterms:created>
  <dcterms:modified xsi:type="dcterms:W3CDTF">2022-09-15T02:25:00Z</dcterms:modified>
</cp:coreProperties>
</file>