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3154680" cy="754380"/>
            <wp:effectExtent l="0" t="0" r="0" b="0"/>
            <wp:docPr id="1" name="图片 13" descr="微信图片_20211213144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3" descr="微信图片_20211213144017"/>
                    <pic:cNvPicPr>
                      <a:picLocks noChangeAspect="1" noChangeArrowheads="1"/>
                    </pic:cNvPicPr>
                  </pic:nvPicPr>
                  <pic:blipFill>
                    <a:blip r:embed="rId2"/>
                    <a:srcRect l="26000" t="6607" r="0" b="0"/>
                    <a:stretch>
                      <a:fillRect/>
                    </a:stretch>
                  </pic:blipFill>
                  <pic:spPr bwMode="auto">
                    <a:xfrm>
                      <a:off x="0" y="0"/>
                      <a:ext cx="3154680" cy="754380"/>
                    </a:xfrm>
                    <a:prstGeom prst="rect">
                      <a:avLst/>
                    </a:prstGeom>
                  </pic:spPr>
                </pic:pic>
              </a:graphicData>
            </a:graphic>
          </wp:inline>
        </w:drawing>
      </w:r>
    </w:p>
    <w:p>
      <w:pPr>
        <w:pStyle w:val="Normal"/>
        <w:jc w:val="center"/>
        <w:rPr>
          <w:sz w:val="32"/>
          <w:szCs w:val="32"/>
        </w:rPr>
      </w:pPr>
      <w:r>
        <w:rPr>
          <w:sz w:val="32"/>
          <w:szCs w:val="32"/>
        </w:rPr>
        <w:t>JIANGXI  AGRICULTURAL  UNIVERSITY</w:t>
      </w:r>
    </w:p>
    <w:p>
      <w:pPr>
        <w:pStyle w:val="Normal"/>
        <w:spacing w:lineRule="auto" w:line="480"/>
        <w:jc w:val="center"/>
        <w:rPr>
          <w:rFonts w:ascii="宋体" w:hAnsi="宋体"/>
          <w:b/>
          <w:b/>
          <w:bCs/>
          <w:sz w:val="56"/>
          <w:szCs w:val="56"/>
        </w:rPr>
      </w:pPr>
      <w:r>
        <w:rPr>
          <w:rFonts w:ascii="宋体" w:hAnsi="宋体"/>
          <w:b/>
          <w:bCs/>
          <w:sz w:val="56"/>
          <w:szCs w:val="56"/>
        </w:rPr>
        <w:t>本 科 毕 业 论 文</w:t>
      </w:r>
    </w:p>
    <w:p>
      <w:pPr>
        <w:pStyle w:val="Normal"/>
        <w:rPr/>
      </w:pPr>
      <w:r>
        <w:rPr/>
      </w:r>
    </w:p>
    <w:p>
      <w:pPr>
        <w:pStyle w:val="Normal"/>
        <w:jc w:val="center"/>
        <w:rPr/>
      </w:pPr>
      <w:r>
        <w:rPr/>
        <w:drawing>
          <wp:inline distT="0" distB="0" distL="0" distR="0">
            <wp:extent cx="1235075" cy="1235075"/>
            <wp:effectExtent l="0" t="0" r="0" b="0"/>
            <wp:docPr id="2" name="图片 14"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4" descr="新校徽"/>
                    <pic:cNvPicPr>
                      <a:picLocks noChangeAspect="1" noChangeArrowheads="1"/>
                    </pic:cNvPicPr>
                  </pic:nvPicPr>
                  <pic:blipFill>
                    <a:blip r:embed="rId3"/>
                    <a:stretch>
                      <a:fillRect/>
                    </a:stretch>
                  </pic:blipFill>
                  <pic:spPr bwMode="auto">
                    <a:xfrm>
                      <a:off x="0" y="0"/>
                      <a:ext cx="1235075" cy="1235075"/>
                    </a:xfrm>
                    <a:prstGeom prst="rect">
                      <a:avLst/>
                    </a:prstGeom>
                  </pic:spPr>
                </pic:pic>
              </a:graphicData>
            </a:graphic>
          </wp:inline>
        </w:drawing>
      </w:r>
    </w:p>
    <w:p>
      <w:pPr>
        <w:pStyle w:val="Normal"/>
        <w:spacing w:lineRule="exact" w:line="640"/>
        <w:ind w:firstLine="643"/>
        <w:rPr>
          <w:rFonts w:ascii="黑体" w:hAnsi="黑体" w:eastAsia="黑体"/>
          <w:b/>
          <w:b/>
          <w:bCs/>
          <w:sz w:val="32"/>
          <w:szCs w:val="32"/>
        </w:rPr>
      </w:pPr>
      <w:r>
        <w:rPr>
          <w:rFonts w:eastAsia="黑体" w:ascii="黑体" w:hAnsi="黑体"/>
          <w:b/>
          <w:bCs/>
          <w:sz w:val="32"/>
          <w:szCs w:val="32"/>
        </w:rPr>
      </w:r>
    </w:p>
    <w:p>
      <w:pPr>
        <w:pStyle w:val="Normal"/>
        <w:spacing w:lineRule="exact" w:line="480"/>
        <w:rPr>
          <w:sz w:val="28"/>
        </w:rPr>
      </w:pPr>
      <w:r>
        <mc:AlternateContent>
          <mc:Choice Requires="wps">
            <w:drawing>
              <wp:anchor behindDoc="1" distT="6985" distB="6350" distL="6350" distR="6985" simplePos="0" locked="0" layoutInCell="0" allowOverlap="1" relativeHeight="29" wp14:anchorId="310A7FA7">
                <wp:simplePos x="0" y="0"/>
                <wp:positionH relativeFrom="column">
                  <wp:posOffset>718185</wp:posOffset>
                </wp:positionH>
                <wp:positionV relativeFrom="paragraph">
                  <wp:posOffset>302260</wp:posOffset>
                </wp:positionV>
                <wp:extent cx="4730750" cy="635"/>
                <wp:effectExtent l="6350" t="6985" r="6985" b="6350"/>
                <wp:wrapNone/>
                <wp:docPr id="3" name="自选图形 12"/>
                <a:graphic xmlns:a="http://schemas.openxmlformats.org/drawingml/2006/main">
                  <a:graphicData uri="http://schemas.microsoft.com/office/word/2010/wordprocessingShape">
                    <wps:wsp>
                      <wps:cNvSpPr/>
                      <wps:spPr>
                        <a:xfrm>
                          <a:off x="0" y="0"/>
                          <a:ext cx="4730760" cy="720"/>
                        </a:xfrm>
                        <a:prstGeom prst="straightConnector1">
                          <a:avLst/>
                        </a:prstGeom>
                        <a:noFill/>
                        <a:ln w="12700">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自选图形 12" stroked="t" o:allowincell="f" style="position:absolute;margin-left:56.55pt;margin-top:23.8pt;width:372.45pt;height:0pt;mso-wrap-style:none;v-text-anchor:middle" wp14:anchorId="310A7FA7" type="_x0000_t32">
                <v:fill o:detectmouseclick="t" on="false"/>
                <v:stroke color="black" weight="12600" joinstyle="round" endcap="flat"/>
                <w10:wrap type="none"/>
              </v:shape>
            </w:pict>
          </mc:Fallback>
        </mc:AlternateContent>
      </w:r>
      <w:r>
        <w:rPr>
          <w:b/>
          <w:bCs/>
          <w:sz w:val="28"/>
          <w:szCs w:val="28"/>
        </w:rPr>
        <w:t xml:space="preserve">  </w:t>
      </w:r>
      <w:r>
        <w:rPr>
          <w:rFonts w:ascii="黑体" w:hAnsi="黑体" w:eastAsia="黑体"/>
          <w:b/>
          <w:bCs/>
          <w:sz w:val="32"/>
          <w:szCs w:val="32"/>
        </w:rPr>
        <w:t xml:space="preserve">题目：    </w:t>
      </w:r>
      <w:r>
        <w:rPr>
          <w:rFonts w:ascii="宋体" w:hAnsi="宋体" w:cs="Times New Roman"/>
          <w:b/>
          <w:sz w:val="32"/>
          <w:szCs w:val="32"/>
        </w:rPr>
        <w:t>基于微服务架构的高校智能选课系统设计与实现</w:t>
      </w:r>
    </w:p>
    <w:p>
      <w:pPr>
        <w:pStyle w:val="Normal"/>
        <w:spacing w:lineRule="exact" w:line="640"/>
        <w:rPr>
          <w:rFonts w:ascii="宋体" w:hAnsi="宋体" w:eastAsia="宋体" w:cs="Times New Roman"/>
          <w:b/>
          <w:b/>
          <w:sz w:val="32"/>
          <w:szCs w:val="32"/>
        </w:rPr>
      </w:pPr>
      <w:r>
        <w:rPr>
          <w:rFonts w:eastAsia="宋体" w:cs="Times New Roman" w:ascii="宋体" w:hAnsi="宋体"/>
          <w:b/>
          <w:sz w:val="32"/>
          <w:szCs w:val="32"/>
        </w:rPr>
      </w:r>
    </w:p>
    <w:p>
      <w:pPr>
        <w:pStyle w:val="Normal"/>
        <w:spacing w:lineRule="exact" w:line="480"/>
        <w:rPr>
          <w:sz w:val="28"/>
        </w:rPr>
      </w:pPr>
      <w:r>
        <w:rPr>
          <w:sz w:val="28"/>
        </w:rPr>
      </w:r>
    </w:p>
    <w:p>
      <w:pPr>
        <w:pStyle w:val="Normal"/>
        <w:spacing w:lineRule="exact" w:line="480"/>
        <w:rPr>
          <w:sz w:val="28"/>
        </w:rPr>
      </w:pPr>
      <w:r>
        <w:rPr>
          <w:sz w:val="28"/>
        </w:rPr>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2" wp14:anchorId="1774374D">
                <wp:simplePos x="0" y="0"/>
                <wp:positionH relativeFrom="column">
                  <wp:posOffset>1395095</wp:posOffset>
                </wp:positionH>
                <wp:positionV relativeFrom="paragraph">
                  <wp:posOffset>234950</wp:posOffset>
                </wp:positionV>
                <wp:extent cx="3474720" cy="635"/>
                <wp:effectExtent l="5080" t="5715" r="5715" b="5080"/>
                <wp:wrapNone/>
                <wp:docPr id="4" name="自选图形 5"/>
                <a:graphic xmlns:a="http://schemas.openxmlformats.org/drawingml/2006/main">
                  <a:graphicData uri="http://schemas.microsoft.com/office/word/2010/wordprocessingShape">
                    <wps:wsp>
                      <wps:cNvSpPr/>
                      <wps:spPr>
                        <a:xfrm>
                          <a:off x="0" y="0"/>
                          <a:ext cx="347472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5" stroked="t" o:allowincell="f" style="position:absolute;margin-left:109.85pt;margin-top:18.5pt;width:273.55pt;height:0pt;mso-wrap-style:none;v-text-anchor:middle" wp14:anchorId="1774374D" type="_x0000_t32">
                <v:fill o:detectmouseclick="t" on="false"/>
                <v:stroke color="black" weight="9360" joinstyle="round" endcap="flat"/>
                <w10:wrap type="none"/>
              </v:shape>
            </w:pict>
          </mc:Fallback>
        </mc:AlternateContent>
      </w:r>
      <w:r>
        <w:rPr>
          <w:rFonts w:ascii="宋体" w:hAnsi="宋体" w:cs="Times New Roman"/>
          <w:b/>
          <w:sz w:val="36"/>
          <w:szCs w:val="36"/>
        </w:rPr>
        <w:t>学  院：          计算机与信息工程学院</w:t>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3" wp14:anchorId="4C69DEB9">
                <wp:simplePos x="0" y="0"/>
                <wp:positionH relativeFrom="column">
                  <wp:posOffset>1395095</wp:posOffset>
                </wp:positionH>
                <wp:positionV relativeFrom="paragraph">
                  <wp:posOffset>227965</wp:posOffset>
                </wp:positionV>
                <wp:extent cx="3474720" cy="635"/>
                <wp:effectExtent l="5080" t="5715" r="5715" b="5080"/>
                <wp:wrapNone/>
                <wp:docPr id="5" name="自选图形 6"/>
                <a:graphic xmlns:a="http://schemas.openxmlformats.org/drawingml/2006/main">
                  <a:graphicData uri="http://schemas.microsoft.com/office/word/2010/wordprocessingShape">
                    <wps:wsp>
                      <wps:cNvSpPr/>
                      <wps:spPr>
                        <a:xfrm>
                          <a:off x="0" y="0"/>
                          <a:ext cx="347472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6" stroked="t" o:allowincell="f" style="position:absolute;margin-left:109.85pt;margin-top:17.95pt;width:273.55pt;height:0pt;mso-wrap-style:none;v-text-anchor:middle" wp14:anchorId="4C69DEB9" type="_x0000_t32">
                <v:fill o:detectmouseclick="t" on="false"/>
                <v:stroke color="black" weight="9360" joinstyle="round" endcap="flat"/>
                <w10:wrap type="none"/>
              </v:shape>
            </w:pict>
          </mc:Fallback>
        </mc:AlternateContent>
      </w:r>
      <w:r>
        <w:rPr>
          <w:rFonts w:ascii="宋体" w:hAnsi="宋体" w:cs="Times New Roman"/>
          <w:b/>
          <w:sz w:val="36"/>
          <w:szCs w:val="36"/>
        </w:rPr>
        <w:t>姓  名：           彭益举</w:t>
      </w:r>
    </w:p>
    <w:p>
      <w:pPr>
        <w:pStyle w:val="Normal"/>
        <w:spacing w:lineRule="auto" w:line="360"/>
        <w:ind w:firstLine="723"/>
        <w:rPr>
          <w:rFonts w:ascii="Times New Roman" w:hAnsi="Times New Roman" w:eastAsia="宋体" w:cs="Times New Roman"/>
          <w:b/>
          <w:b/>
          <w:sz w:val="36"/>
          <w:szCs w:val="36"/>
        </w:rPr>
      </w:pPr>
      <w:r>
        <mc:AlternateContent>
          <mc:Choice Requires="wps">
            <w:drawing>
              <wp:anchor behindDoc="0" distT="5715" distB="5080" distL="5080" distR="5715" simplePos="0" locked="0" layoutInCell="0" allowOverlap="1" relativeHeight="24" wp14:anchorId="4AF37864">
                <wp:simplePos x="0" y="0"/>
                <wp:positionH relativeFrom="column">
                  <wp:posOffset>1389380</wp:posOffset>
                </wp:positionH>
                <wp:positionV relativeFrom="paragraph">
                  <wp:posOffset>246380</wp:posOffset>
                </wp:positionV>
                <wp:extent cx="3474720" cy="635"/>
                <wp:effectExtent l="5080" t="5715" r="5715" b="5080"/>
                <wp:wrapNone/>
                <wp:docPr id="6" name="自选图形 7"/>
                <a:graphic xmlns:a="http://schemas.openxmlformats.org/drawingml/2006/main">
                  <a:graphicData uri="http://schemas.microsoft.com/office/word/2010/wordprocessingShape">
                    <wps:wsp>
                      <wps:cNvSpPr/>
                      <wps:spPr>
                        <a:xfrm>
                          <a:off x="0" y="0"/>
                          <a:ext cx="347472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7" stroked="t" o:allowincell="f" style="position:absolute;margin-left:109.4pt;margin-top:19.4pt;width:273.55pt;height:0pt;mso-wrap-style:none;v-text-anchor:middle" wp14:anchorId="4AF37864" type="_x0000_t32">
                <v:fill o:detectmouseclick="t" on="false"/>
                <v:stroke color="black" weight="9360" joinstyle="round" endcap="flat"/>
                <w10:wrap type="none"/>
              </v:shape>
            </w:pict>
          </mc:Fallback>
        </mc:AlternateContent>
      </w:r>
      <w:r>
        <w:rPr>
          <w:rFonts w:ascii="宋体" w:hAnsi="宋体" w:cs="Times New Roman"/>
          <w:b/>
          <w:sz w:val="36"/>
          <w:szCs w:val="36"/>
        </w:rPr>
        <w:t xml:space="preserve">学  号：         </w:t>
      </w:r>
      <w:r>
        <w:rPr>
          <w:rFonts w:eastAsia="宋体" w:cs="Times New Roman" w:ascii="Times New Roman" w:hAnsi="Times New Roman"/>
          <w:b/>
          <w:sz w:val="36"/>
          <w:szCs w:val="36"/>
        </w:rPr>
        <w:t>6020222035</w:t>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5" wp14:anchorId="35E6429B">
                <wp:simplePos x="0" y="0"/>
                <wp:positionH relativeFrom="column">
                  <wp:posOffset>1395095</wp:posOffset>
                </wp:positionH>
                <wp:positionV relativeFrom="paragraph">
                  <wp:posOffset>231775</wp:posOffset>
                </wp:positionV>
                <wp:extent cx="3474720" cy="635"/>
                <wp:effectExtent l="5080" t="5715" r="5715" b="5080"/>
                <wp:wrapNone/>
                <wp:docPr id="7" name="自选图形 8"/>
                <a:graphic xmlns:a="http://schemas.openxmlformats.org/drawingml/2006/main">
                  <a:graphicData uri="http://schemas.microsoft.com/office/word/2010/wordprocessingShape">
                    <wps:wsp>
                      <wps:cNvSpPr/>
                      <wps:spPr>
                        <a:xfrm>
                          <a:off x="0" y="0"/>
                          <a:ext cx="347472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8" stroked="t" o:allowincell="f" style="position:absolute;margin-left:109.85pt;margin-top:18.25pt;width:273.55pt;height:0pt;mso-wrap-style:none;v-text-anchor:middle" wp14:anchorId="35E6429B" type="_x0000_t32">
                <v:fill o:detectmouseclick="t" on="false"/>
                <v:stroke color="black" weight="9360" joinstyle="round" endcap="flat"/>
                <w10:wrap type="none"/>
              </v:shape>
            </w:pict>
          </mc:Fallback>
        </mc:AlternateContent>
      </w:r>
      <w:r>
        <w:rPr>
          <w:rFonts w:ascii="宋体" w:hAnsi="宋体" w:cs="Times New Roman"/>
          <w:b/>
          <w:sz w:val="36"/>
          <w:szCs w:val="36"/>
        </w:rPr>
        <w:t>专  业：         软件工程</w:t>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6" wp14:anchorId="5F172B95">
                <wp:simplePos x="0" y="0"/>
                <wp:positionH relativeFrom="column">
                  <wp:posOffset>1407160</wp:posOffset>
                </wp:positionH>
                <wp:positionV relativeFrom="paragraph">
                  <wp:posOffset>229870</wp:posOffset>
                </wp:positionV>
                <wp:extent cx="3474720" cy="635"/>
                <wp:effectExtent l="5080" t="5715" r="5715" b="5080"/>
                <wp:wrapNone/>
                <wp:docPr id="8" name="自选图形 9"/>
                <a:graphic xmlns:a="http://schemas.openxmlformats.org/drawingml/2006/main">
                  <a:graphicData uri="http://schemas.microsoft.com/office/word/2010/wordprocessingShape">
                    <wps:wsp>
                      <wps:cNvSpPr/>
                      <wps:spPr>
                        <a:xfrm>
                          <a:off x="0" y="0"/>
                          <a:ext cx="347472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9" stroked="t" o:allowincell="f" style="position:absolute;margin-left:110.8pt;margin-top:18.1pt;width:273.55pt;height:0pt;mso-wrap-style:none;v-text-anchor:middle" wp14:anchorId="5F172B95" type="_x0000_t32">
                <v:fill o:detectmouseclick="t" on="false"/>
                <v:stroke color="black" weight="9360" joinstyle="round" endcap="flat"/>
                <w10:wrap type="none"/>
              </v:shape>
            </w:pict>
          </mc:Fallback>
        </mc:AlternateContent>
      </w:r>
      <w:r>
        <w:rPr>
          <w:rFonts w:ascii="宋体" w:hAnsi="宋体" w:cs="Times New Roman"/>
          <w:b/>
          <w:sz w:val="36"/>
          <w:szCs w:val="36"/>
        </w:rPr>
        <w:t>班  级：         软件工程</w:t>
      </w:r>
      <w:r>
        <w:rPr>
          <w:rFonts w:eastAsia="宋体" w:cs="Times New Roman" w:ascii="宋体" w:hAnsi="宋体"/>
          <w:b/>
          <w:sz w:val="36"/>
          <w:szCs w:val="36"/>
        </w:rPr>
        <w:t>2022-1</w:t>
      </w:r>
      <w:r>
        <w:rPr>
          <w:rFonts w:ascii="宋体" w:hAnsi="宋体" w:cs="Times New Roman"/>
          <w:b/>
          <w:sz w:val="36"/>
          <w:szCs w:val="36"/>
        </w:rPr>
        <w:t>班</w:t>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7" wp14:anchorId="08BF55F5">
                <wp:simplePos x="0" y="0"/>
                <wp:positionH relativeFrom="column">
                  <wp:posOffset>1601470</wp:posOffset>
                </wp:positionH>
                <wp:positionV relativeFrom="paragraph">
                  <wp:posOffset>246380</wp:posOffset>
                </wp:positionV>
                <wp:extent cx="3284220" cy="635"/>
                <wp:effectExtent l="5080" t="5715" r="5715" b="5080"/>
                <wp:wrapNone/>
                <wp:docPr id="9" name="自选图形 10"/>
                <a:graphic xmlns:a="http://schemas.openxmlformats.org/drawingml/2006/main">
                  <a:graphicData uri="http://schemas.microsoft.com/office/word/2010/wordprocessingShape">
                    <wps:wsp>
                      <wps:cNvSpPr/>
                      <wps:spPr>
                        <a:xfrm>
                          <a:off x="0" y="0"/>
                          <a:ext cx="328428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10" stroked="t" o:allowincell="f" style="position:absolute;margin-left:126.1pt;margin-top:19.4pt;width:258.55pt;height:0pt;mso-wrap-style:none;v-text-anchor:middle" wp14:anchorId="08BF55F5" type="_x0000_t32">
                <v:fill o:detectmouseclick="t" on="false"/>
                <v:stroke color="black" weight="9360" joinstyle="round" endcap="flat"/>
                <w10:wrap type="none"/>
              </v:shape>
            </w:pict>
          </mc:Fallback>
        </mc:AlternateContent>
      </w:r>
      <w:r>
        <w:rPr>
          <w:rFonts w:ascii="宋体" w:hAnsi="宋体" w:cs="Times New Roman"/>
          <w:b/>
          <w:sz w:val="36"/>
          <w:szCs w:val="36"/>
        </w:rPr>
        <w:t>指导教师：        李</w:t>
      </w:r>
      <w:r>
        <w:rPr>
          <w:rFonts w:ascii="宋体" w:hAnsi="宋体" w:cs="Times New Roman" w:eastAsiaTheme="minorEastAsia"/>
          <w:b/>
          <w:color w:val="auto"/>
          <w:kern w:val="2"/>
          <w:sz w:val="36"/>
          <w:szCs w:val="36"/>
          <w:lang w:val="en-US" w:eastAsia="zh-CN" w:bidi="ar-SA"/>
        </w:rPr>
        <w:t>佳航</w:t>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8" wp14:anchorId="5F925F48">
                <wp:simplePos x="0" y="0"/>
                <wp:positionH relativeFrom="column">
                  <wp:posOffset>1595120</wp:posOffset>
                </wp:positionH>
                <wp:positionV relativeFrom="paragraph">
                  <wp:posOffset>239395</wp:posOffset>
                </wp:positionV>
                <wp:extent cx="3284220" cy="635"/>
                <wp:effectExtent l="5080" t="5715" r="5715" b="5080"/>
                <wp:wrapNone/>
                <wp:docPr id="10" name="自选图形 11"/>
                <a:graphic xmlns:a="http://schemas.openxmlformats.org/drawingml/2006/main">
                  <a:graphicData uri="http://schemas.microsoft.com/office/word/2010/wordprocessingShape">
                    <wps:wsp>
                      <wps:cNvSpPr/>
                      <wps:spPr>
                        <a:xfrm>
                          <a:off x="0" y="0"/>
                          <a:ext cx="328428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11" stroked="t" o:allowincell="f" style="position:absolute;margin-left:125.6pt;margin-top:18.85pt;width:258.55pt;height:0pt;mso-wrap-style:none;v-text-anchor:middle" wp14:anchorId="5F925F48" type="_x0000_t32">
                <v:fill o:detectmouseclick="t" on="false"/>
                <v:stroke color="black" weight="9360" joinstyle="round" endcap="flat"/>
                <w10:wrap type="none"/>
              </v:shape>
            </w:pict>
          </mc:Fallback>
        </mc:AlternateContent>
      </w:r>
      <w:r>
        <w:rPr>
          <w:rFonts w:ascii="宋体" w:hAnsi="宋体" w:cs="Times New Roman"/>
          <w:b/>
          <w:sz w:val="36"/>
          <w:szCs w:val="36"/>
        </w:rPr>
        <w:t xml:space="preserve">答辩日期：      </w:t>
      </w:r>
      <w:r>
        <w:rPr>
          <w:rFonts w:eastAsia="宋体" w:cs="Times New Roman" w:ascii="Times New Roman" w:hAnsi="Times New Roman"/>
          <w:b/>
          <w:sz w:val="36"/>
          <w:szCs w:val="36"/>
        </w:rPr>
        <w:t>202</w:t>
      </w:r>
      <w:r>
        <w:rPr>
          <w:rFonts w:eastAsia="宋体" w:cs="Times New Roman" w:ascii="Times New Roman" w:hAnsi="Times New Roman"/>
          <w:b/>
          <w:sz w:val="36"/>
          <w:szCs w:val="36"/>
        </w:rPr>
        <w:t>6</w:t>
      </w:r>
      <w:r>
        <w:rPr>
          <w:rFonts w:ascii="宋体" w:hAnsi="宋体" w:cs="Times New Roman"/>
          <w:b/>
          <w:sz w:val="36"/>
          <w:szCs w:val="36"/>
        </w:rPr>
        <w:t>年</w:t>
      </w:r>
      <w:r>
        <w:rPr>
          <w:rFonts w:eastAsia="宋体" w:cs="Times New Roman" w:ascii="Times New Roman" w:hAnsi="Times New Roman"/>
          <w:b/>
          <w:sz w:val="36"/>
          <w:szCs w:val="36"/>
        </w:rPr>
        <w:t>04</w:t>
      </w:r>
      <w:r>
        <w:rPr>
          <w:rFonts w:ascii="宋体" w:hAnsi="宋体" w:cs="Times New Roman"/>
          <w:b/>
          <w:sz w:val="36"/>
          <w:szCs w:val="36"/>
        </w:rPr>
        <w:t>月</w:t>
      </w:r>
      <w:r>
        <w:rPr>
          <w:rFonts w:eastAsia="宋体" w:cs="Times New Roman" w:ascii="Times New Roman" w:hAnsi="Times New Roman"/>
          <w:b/>
          <w:sz w:val="36"/>
          <w:szCs w:val="36"/>
        </w:rPr>
        <w:t>19</w:t>
      </w:r>
      <w:r>
        <w:rPr>
          <w:rFonts w:ascii="宋体" w:hAnsi="宋体" w:cs="Times New Roman"/>
          <w:b/>
          <w:sz w:val="36"/>
          <w:szCs w:val="36"/>
        </w:rPr>
        <w:t>日</w:t>
      </w:r>
    </w:p>
    <w:p>
      <w:r>
        <w:br w:type="page"/>
      </w:r>
    </w:p>
    <w:p>
      <w:pPr>
        <w:pStyle w:val="Normal"/>
        <w:spacing w:lineRule="auto" w:line="360"/>
        <w:jc w:val="center"/>
        <w:rPr>
          <w:rFonts w:eastAsia="黑体"/>
          <w:b/>
          <w:b/>
          <w:bCs/>
          <w:sz w:val="28"/>
          <w:szCs w:val="28"/>
        </w:rPr>
      </w:pPr>
      <w:r>
        <w:rPr>
          <w:rFonts w:eastAsia="黑体"/>
          <w:b/>
          <w:bCs/>
          <w:sz w:val="28"/>
          <w:szCs w:val="28"/>
        </w:rPr>
        <w:t>江西农业大学</w:t>
      </w:r>
    </w:p>
    <w:p>
      <w:pPr>
        <w:pStyle w:val="Normal"/>
        <w:spacing w:lineRule="auto" w:line="360"/>
        <w:jc w:val="center"/>
        <w:rPr>
          <w:rFonts w:eastAsia="黑体"/>
          <w:b/>
          <w:b/>
          <w:bCs/>
          <w:sz w:val="28"/>
          <w:szCs w:val="28"/>
        </w:rPr>
      </w:pPr>
      <w:r>
        <w:rPr>
          <w:rFonts w:eastAsia="黑体"/>
          <w:b/>
          <w:bCs/>
          <w:sz w:val="28"/>
          <w:szCs w:val="28"/>
        </w:rPr>
        <w:t>本科毕业论文原创性声明</w:t>
      </w:r>
    </w:p>
    <w:p>
      <w:pPr>
        <w:pStyle w:val="Normal"/>
        <w:ind w:firstLine="2024"/>
        <w:rPr>
          <w:b/>
          <w:b/>
          <w:bCs/>
          <w:sz w:val="24"/>
        </w:rPr>
      </w:pPr>
      <w:r>
        <w:rPr>
          <w:b/>
          <w:bCs/>
          <w:sz w:val="24"/>
        </w:rPr>
      </w:r>
    </w:p>
    <w:p>
      <w:pPr>
        <w:pStyle w:val="Normal"/>
        <w:spacing w:lineRule="auto" w:line="480"/>
        <w:ind w:firstLine="480"/>
        <w:rPr>
          <w:sz w:val="24"/>
        </w:rPr>
      </w:pPr>
      <w:r>
        <w:rPr>
          <w:sz w:val="24"/>
        </w:rPr>
        <w:t>本人郑重声明：所呈交的本科毕业论文是本人在导师的指导下独立进行研究工作所取得的成果。尽我所知，除文中已经注明引用的内容外，本设计不包含任何其他个人或集体已经发表或撰写过的研究成果。对设计所涉及的研究工作做出贡献的其他个人和集体，均已在文中以明确方式标明或致谢。</w:t>
      </w:r>
    </w:p>
    <w:p>
      <w:pPr>
        <w:pStyle w:val="Normal"/>
        <w:spacing w:lineRule="auto" w:line="480"/>
        <w:ind w:firstLine="480"/>
        <w:rPr>
          <w:sz w:val="24"/>
        </w:rPr>
      </w:pPr>
      <w:r>
        <w:rPr>
          <w:sz w:val="24"/>
        </w:rPr>
        <w:drawing>
          <wp:anchor behindDoc="0" distT="0" distB="0" distL="0" distR="0" simplePos="0" locked="0" layoutInCell="0" allowOverlap="1" relativeHeight="30">
            <wp:simplePos x="0" y="0"/>
            <wp:positionH relativeFrom="column">
              <wp:posOffset>4757420</wp:posOffset>
            </wp:positionH>
            <wp:positionV relativeFrom="paragraph">
              <wp:posOffset>125095</wp:posOffset>
            </wp:positionV>
            <wp:extent cx="458470" cy="702310"/>
            <wp:effectExtent l="0" t="0" r="0" b="0"/>
            <wp:wrapSquare wrapText="largest"/>
            <wp:docPr id="1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descr=""/>
                    <pic:cNvPicPr>
                      <a:picLocks noChangeAspect="1" noChangeArrowheads="1"/>
                    </pic:cNvPicPr>
                  </pic:nvPicPr>
                  <pic:blipFill>
                    <a:blip r:embed="rId4"/>
                    <a:stretch>
                      <a:fillRect/>
                    </a:stretch>
                  </pic:blipFill>
                  <pic:spPr bwMode="auto">
                    <a:xfrm rot="16200000">
                      <a:off x="0" y="0"/>
                      <a:ext cx="458470" cy="702310"/>
                    </a:xfrm>
                    <a:prstGeom prst="rect">
                      <a:avLst/>
                    </a:prstGeom>
                  </pic:spPr>
                </pic:pic>
              </a:graphicData>
            </a:graphic>
          </wp:anchor>
        </w:drawing>
      </w:r>
    </w:p>
    <w:p>
      <w:pPr>
        <w:pStyle w:val="Normal"/>
        <w:spacing w:lineRule="auto" w:line="480"/>
        <w:ind w:firstLine="4560"/>
        <w:jc w:val="right"/>
        <w:rPr>
          <w:sz w:val="24"/>
        </w:rPr>
      </w:pPr>
      <w:r>
        <w:rPr>
          <w:sz w:val="24"/>
        </w:rPr>
        <w:t xml:space="preserve">作者签名：  </w:t>
      </w:r>
    </w:p>
    <w:p>
      <w:pPr>
        <w:pStyle w:val="Normal"/>
        <w:spacing w:lineRule="auto" w:line="480"/>
        <w:ind w:firstLine="3960"/>
        <w:jc w:val="right"/>
        <w:rPr>
          <w:sz w:val="24"/>
        </w:rPr>
      </w:pPr>
      <w:r>
        <w:rPr>
          <w:sz w:val="24"/>
        </w:rPr>
        <w:t>日    期：</w:t>
      </w:r>
      <w:r>
        <w:rPr>
          <w:sz w:val="24"/>
        </w:rPr>
        <w:t>2026/3/11</w:t>
      </w:r>
    </w:p>
    <w:p>
      <w:pPr>
        <w:pStyle w:val="Normal"/>
        <w:rPr/>
      </w:pPr>
      <w:r>
        <w:rPr/>
      </w:r>
      <w:r>
        <w:br w:type="page"/>
      </w:r>
    </w:p>
    <w:p>
      <w:pPr>
        <w:pStyle w:val="ThesisCenterTitle"/>
      </w:pPr>
      <w:r>
        <w:rPr>
          <w:rFonts w:ascii="Times New Roman" w:hAnsi="Times New Roman" w:eastAsia="黑体"/>
          <w:b w:val="1"/>
          <w:sz w:val="28"/>
          <w:bCs w:val="1"/>
        </w:rPr>
        <w:t>目  录</w:t>
      </w:r>
    </w:p>
    <w:p>
      <w:pPr>
        <w:pStyle w:val="ThesisTOC"/>
        <w:tabs>
          <w:tab w:pos="8391" w:val="right" w:leader="dot"/>
        </w:tabs>
        <w:spacing w:before="20" w:after="20" w:line="400" w:lineRule="exact"/>
        <w:ind w:left="0" w:firstLine="0"/>
      </w:pPr>
      <w:r>
        <w:rPr>
          <w:rFonts w:ascii="Times New Roman" w:hAnsi="Times New Roman" w:eastAsia="宋体"/>
          <w:b w:val="0"/>
          <w:sz w:val="24"/>
        </w:rPr>
        <w:t>摘 要</w:t>
        <w:tab/>
        <w:t>I</w:t>
      </w:r>
    </w:p>
    <w:p>
      <w:pPr>
        <w:pStyle w:val="ThesisTOC"/>
        <w:tabs>
          <w:tab w:pos="8391" w:val="right" w:leader="dot"/>
        </w:tabs>
        <w:spacing w:before="20" w:after="20" w:line="400" w:lineRule="exact"/>
        <w:ind w:left="0" w:firstLine="0"/>
      </w:pPr>
      <w:r>
        <w:rPr>
          <w:rFonts w:ascii="Times New Roman" w:hAnsi="Times New Roman" w:eastAsia="宋体"/>
          <w:b w:val="0"/>
          <w:sz w:val="24"/>
        </w:rPr>
        <w:t>Abstract</w:t>
        <w:tab/>
        <w:t>II</w:t>
      </w:r>
    </w:p>
    <w:p>
      <w:pPr>
        <w:pStyle w:val="ThesisTOC"/>
        <w:tabs>
          <w:tab w:pos="8391" w:val="right" w:leader="dot"/>
        </w:tabs>
        <w:spacing w:before="20" w:after="20" w:line="400" w:lineRule="exact"/>
        <w:ind w:left="0" w:firstLine="0"/>
      </w:pPr>
      <w:r>
        <w:rPr>
          <w:rFonts w:ascii="Times New Roman" w:hAnsi="Times New Roman" w:eastAsia="宋体"/>
          <w:b w:val="0"/>
          <w:sz w:val="24"/>
        </w:rPr>
        <w:t>第 1 章 绪 论</w:t>
        <w:tab/>
        <w:t>1</w:t>
      </w:r>
    </w:p>
    <w:p>
      <w:pPr>
        <w:pStyle w:val="ThesisTOC"/>
        <w:tabs>
          <w:tab w:pos="8391" w:val="right" w:leader="dot"/>
        </w:tabs>
        <w:spacing w:before="20" w:after="20" w:line="400" w:lineRule="exact"/>
        <w:ind w:left="480" w:firstLine="0"/>
      </w:pPr>
      <w:r>
        <w:rPr>
          <w:rFonts w:ascii="Times New Roman" w:hAnsi="Times New Roman" w:eastAsia="宋体"/>
          <w:b w:val="0"/>
          <w:sz w:val="24"/>
        </w:rPr>
        <w:t>1.1 课题研究背景及意义</w:t>
        <w:tab/>
        <w:t>1</w:t>
      </w:r>
    </w:p>
    <w:p>
      <w:pPr>
        <w:pStyle w:val="ThesisTOC"/>
        <w:tabs>
          <w:tab w:pos="8391" w:val="right" w:leader="dot"/>
        </w:tabs>
        <w:spacing w:before="20" w:after="20" w:line="400" w:lineRule="exact"/>
        <w:ind w:left="480" w:firstLine="0"/>
      </w:pPr>
      <w:r>
        <w:rPr>
          <w:rFonts w:ascii="Times New Roman" w:hAnsi="Times New Roman" w:eastAsia="宋体"/>
          <w:b w:val="0"/>
          <w:sz w:val="24"/>
        </w:rPr>
        <w:t>1.2 国内外研究现状</w:t>
        <w:tab/>
        <w:t>1</w:t>
      </w:r>
    </w:p>
    <w:p>
      <w:pPr>
        <w:pStyle w:val="ThesisTOC"/>
        <w:tabs>
          <w:tab w:pos="8391" w:val="right" w:leader="dot"/>
        </w:tabs>
        <w:spacing w:before="20" w:after="20" w:line="400" w:lineRule="exact"/>
        <w:ind w:left="480" w:firstLine="0"/>
      </w:pPr>
      <w:r>
        <w:rPr>
          <w:rFonts w:ascii="Times New Roman" w:hAnsi="Times New Roman" w:eastAsia="宋体"/>
          <w:b w:val="0"/>
          <w:sz w:val="24"/>
        </w:rPr>
        <w:t>1.3 论文的主要研究内容</w:t>
        <w:tab/>
        <w:t>2</w:t>
      </w:r>
    </w:p>
    <w:p>
      <w:pPr>
        <w:pStyle w:val="ThesisTOC"/>
        <w:tabs>
          <w:tab w:pos="8391" w:val="right" w:leader="dot"/>
        </w:tabs>
        <w:spacing w:before="20" w:after="20" w:line="400" w:lineRule="exact"/>
        <w:ind w:left="480" w:firstLine="0"/>
      </w:pPr>
      <w:r>
        <w:rPr>
          <w:rFonts w:ascii="Times New Roman" w:hAnsi="Times New Roman" w:eastAsia="宋体"/>
          <w:b w:val="0"/>
          <w:sz w:val="24"/>
        </w:rPr>
        <w:t>1.4 论文的组织结构</w:t>
        <w:tab/>
        <w:t>3</w:t>
      </w:r>
    </w:p>
    <w:p>
      <w:pPr>
        <w:pStyle w:val="ThesisTOC"/>
        <w:tabs>
          <w:tab w:pos="8391" w:val="right" w:leader="dot"/>
        </w:tabs>
        <w:spacing w:before="20" w:after="20" w:line="400" w:lineRule="exact"/>
        <w:ind w:left="480" w:firstLine="0"/>
      </w:pPr>
      <w:r>
        <w:rPr>
          <w:rFonts w:ascii="Times New Roman" w:hAnsi="Times New Roman" w:eastAsia="宋体"/>
          <w:b w:val="0"/>
          <w:sz w:val="24"/>
        </w:rPr>
        <w:t>1.5 本章小结</w:t>
        <w:tab/>
        <w:t>4</w:t>
      </w:r>
    </w:p>
    <w:p>
      <w:pPr>
        <w:pStyle w:val="ThesisTOC"/>
        <w:tabs>
          <w:tab w:pos="8391" w:val="right" w:leader="dot"/>
        </w:tabs>
        <w:spacing w:before="20" w:after="20" w:line="400" w:lineRule="exact"/>
        <w:ind w:left="0" w:firstLine="0"/>
      </w:pPr>
      <w:r>
        <w:rPr>
          <w:rFonts w:ascii="Times New Roman" w:hAnsi="Times New Roman" w:eastAsia="宋体"/>
          <w:b w:val="0"/>
          <w:sz w:val="24"/>
        </w:rPr>
        <w:t>第 2 章 系统开发相关技术分析</w:t>
        <w:tab/>
        <w:t>5</w:t>
      </w:r>
    </w:p>
    <w:p>
      <w:pPr>
        <w:pStyle w:val="ThesisTOC"/>
        <w:tabs>
          <w:tab w:pos="8391" w:val="right" w:leader="dot"/>
        </w:tabs>
        <w:spacing w:before="20" w:after="20" w:line="400" w:lineRule="exact"/>
        <w:ind w:left="480" w:firstLine="0"/>
      </w:pPr>
      <w:r>
        <w:rPr>
          <w:rFonts w:ascii="Times New Roman" w:hAnsi="Times New Roman" w:eastAsia="宋体"/>
          <w:b w:val="0"/>
          <w:sz w:val="24"/>
        </w:rPr>
        <w:t>2.1 相关技术</w:t>
        <w:tab/>
        <w:t>5</w:t>
      </w:r>
    </w:p>
    <w:p>
      <w:pPr>
        <w:pStyle w:val="ThesisTOC"/>
        <w:tabs>
          <w:tab w:pos="8391" w:val="right" w:leader="dot"/>
        </w:tabs>
        <w:spacing w:before="20" w:after="20" w:line="400" w:lineRule="exact"/>
        <w:ind w:left="960" w:firstLine="0"/>
      </w:pPr>
      <w:r>
        <w:rPr>
          <w:rFonts w:ascii="Times New Roman" w:hAnsi="Times New Roman" w:eastAsia="宋体"/>
          <w:b w:val="0"/>
          <w:sz w:val="24"/>
        </w:rPr>
        <w:t>2.1.1 Spring Boot 与 Spring Cloud Alibaba 微服务架构</w:t>
        <w:tab/>
        <w:t>5</w:t>
      </w:r>
    </w:p>
    <w:p>
      <w:pPr>
        <w:pStyle w:val="ThesisTOC"/>
        <w:tabs>
          <w:tab w:pos="8391" w:val="right" w:leader="dot"/>
        </w:tabs>
        <w:spacing w:before="20" w:after="20" w:line="400" w:lineRule="exact"/>
        <w:ind w:left="960" w:firstLine="0"/>
      </w:pPr>
      <w:r>
        <w:rPr>
          <w:rFonts w:ascii="Times New Roman" w:hAnsi="Times New Roman" w:eastAsia="宋体"/>
          <w:b w:val="0"/>
          <w:sz w:val="24"/>
        </w:rPr>
        <w:t>2.1.2 Nacos 服务注册与配置中心</w:t>
        <w:tab/>
        <w:t>5</w:t>
      </w:r>
    </w:p>
    <w:p>
      <w:pPr>
        <w:pStyle w:val="ThesisTOC"/>
        <w:tabs>
          <w:tab w:pos="8391" w:val="right" w:leader="dot"/>
        </w:tabs>
        <w:spacing w:before="20" w:after="20" w:line="400" w:lineRule="exact"/>
        <w:ind w:left="960" w:firstLine="0"/>
      </w:pPr>
      <w:r>
        <w:rPr>
          <w:rFonts w:ascii="Times New Roman" w:hAnsi="Times New Roman" w:eastAsia="宋体"/>
          <w:b w:val="0"/>
          <w:sz w:val="24"/>
        </w:rPr>
        <w:t>2.1.3 Redis 缓存与 Redisson 分布式锁</w:t>
        <w:tab/>
        <w:t>5</w:t>
      </w:r>
    </w:p>
    <w:p>
      <w:pPr>
        <w:pStyle w:val="ThesisTOC"/>
        <w:tabs>
          <w:tab w:pos="8391" w:val="right" w:leader="dot"/>
        </w:tabs>
        <w:spacing w:before="20" w:after="20" w:line="400" w:lineRule="exact"/>
        <w:ind w:left="960" w:firstLine="0"/>
      </w:pPr>
      <w:r>
        <w:rPr>
          <w:rFonts w:ascii="Times New Roman" w:hAnsi="Times New Roman" w:eastAsia="宋体"/>
          <w:b w:val="0"/>
          <w:sz w:val="24"/>
        </w:rPr>
        <w:t>2.1.4 RabbitMQ 消息队列与异步处理</w:t>
        <w:tab/>
        <w:t>5</w:t>
      </w:r>
    </w:p>
    <w:p>
      <w:pPr>
        <w:pStyle w:val="ThesisTOC"/>
        <w:tabs>
          <w:tab w:pos="8391" w:val="right" w:leader="dot"/>
        </w:tabs>
        <w:spacing w:before="20" w:after="20" w:line="400" w:lineRule="exact"/>
        <w:ind w:left="960" w:firstLine="0"/>
      </w:pPr>
      <w:r>
        <w:rPr>
          <w:rFonts w:ascii="Times New Roman" w:hAnsi="Times New Roman" w:eastAsia="宋体"/>
          <w:b w:val="0"/>
          <w:sz w:val="24"/>
        </w:rPr>
        <w:t>2.1.5 Sa-Token 统一鉴权框架</w:t>
        <w:tab/>
        <w:t>6</w:t>
      </w:r>
    </w:p>
    <w:p>
      <w:pPr>
        <w:pStyle w:val="ThesisTOC"/>
        <w:tabs>
          <w:tab w:pos="8391" w:val="right" w:leader="dot"/>
        </w:tabs>
        <w:spacing w:before="20" w:after="20" w:line="400" w:lineRule="exact"/>
        <w:ind w:left="960" w:firstLine="0"/>
      </w:pPr>
      <w:r>
        <w:rPr>
          <w:rFonts w:ascii="Times New Roman" w:hAnsi="Times New Roman" w:eastAsia="宋体"/>
          <w:b w:val="0"/>
          <w:sz w:val="24"/>
        </w:rPr>
        <w:t>2.1.6 MyBatis-Plus 数据访问框架</w:t>
        <w:tab/>
        <w:t>6</w:t>
      </w:r>
    </w:p>
    <w:p>
      <w:pPr>
        <w:pStyle w:val="ThesisTOC"/>
        <w:tabs>
          <w:tab w:pos="8391" w:val="right" w:leader="dot"/>
        </w:tabs>
        <w:spacing w:before="20" w:after="20" w:line="400" w:lineRule="exact"/>
        <w:ind w:left="960" w:firstLine="0"/>
      </w:pPr>
      <w:r>
        <w:rPr>
          <w:rFonts w:ascii="Times New Roman" w:hAnsi="Times New Roman" w:eastAsia="宋体"/>
          <w:b w:val="0"/>
          <w:sz w:val="24"/>
        </w:rPr>
        <w:t>2.1.7 React 与 Ant Design Pro 前端框架</w:t>
        <w:tab/>
        <w:t>6</w:t>
      </w:r>
    </w:p>
    <w:p>
      <w:pPr>
        <w:pStyle w:val="ThesisTOC"/>
        <w:tabs>
          <w:tab w:pos="8391" w:val="right" w:leader="dot"/>
        </w:tabs>
        <w:spacing w:before="20" w:after="20" w:line="400" w:lineRule="exact"/>
        <w:ind w:left="480" w:firstLine="0"/>
      </w:pPr>
      <w:r>
        <w:rPr>
          <w:rFonts w:ascii="Times New Roman" w:hAnsi="Times New Roman" w:eastAsia="宋体"/>
          <w:b w:val="0"/>
          <w:sz w:val="24"/>
        </w:rPr>
        <w:t>2.2 开发环境</w:t>
        <w:tab/>
        <w:t>6</w:t>
      </w:r>
    </w:p>
    <w:p>
      <w:pPr>
        <w:pStyle w:val="ThesisTOC"/>
        <w:tabs>
          <w:tab w:pos="8391" w:val="right" w:leader="dot"/>
        </w:tabs>
        <w:spacing w:before="20" w:after="20" w:line="400" w:lineRule="exact"/>
        <w:ind w:left="960" w:firstLine="0"/>
      </w:pPr>
      <w:r>
        <w:rPr>
          <w:rFonts w:ascii="Times New Roman" w:hAnsi="Times New Roman" w:eastAsia="宋体"/>
          <w:b w:val="0"/>
          <w:sz w:val="24"/>
        </w:rPr>
        <w:t>2.2.1 开发工具</w:t>
        <w:tab/>
        <w:t>6</w:t>
      </w:r>
    </w:p>
    <w:p>
      <w:pPr>
        <w:pStyle w:val="ThesisTOC"/>
        <w:tabs>
          <w:tab w:pos="8391" w:val="right" w:leader="dot"/>
        </w:tabs>
        <w:spacing w:before="20" w:after="20" w:line="400" w:lineRule="exact"/>
        <w:ind w:left="960" w:firstLine="0"/>
      </w:pPr>
      <w:r>
        <w:rPr>
          <w:rFonts w:ascii="Times New Roman" w:hAnsi="Times New Roman" w:eastAsia="宋体"/>
          <w:b w:val="0"/>
          <w:sz w:val="24"/>
        </w:rPr>
        <w:t>2.2.2 运行环境</w:t>
        <w:tab/>
        <w:t>7</w:t>
      </w:r>
    </w:p>
    <w:p>
      <w:pPr>
        <w:pStyle w:val="ThesisTOC"/>
        <w:tabs>
          <w:tab w:pos="8391" w:val="right" w:leader="dot"/>
        </w:tabs>
        <w:spacing w:before="20" w:after="20" w:line="400" w:lineRule="exact"/>
        <w:ind w:left="480" w:firstLine="0"/>
      </w:pPr>
      <w:r>
        <w:rPr>
          <w:rFonts w:ascii="Times New Roman" w:hAnsi="Times New Roman" w:eastAsia="宋体"/>
          <w:b w:val="0"/>
          <w:sz w:val="24"/>
        </w:rPr>
        <w:t>2.3 本章小结</w:t>
        <w:tab/>
        <w:t>7</w:t>
      </w:r>
    </w:p>
    <w:p>
      <w:pPr>
        <w:pStyle w:val="ThesisTOC"/>
        <w:tabs>
          <w:tab w:pos="8391" w:val="right" w:leader="dot"/>
        </w:tabs>
        <w:spacing w:before="20" w:after="20" w:line="400" w:lineRule="exact"/>
        <w:ind w:left="0" w:firstLine="0"/>
      </w:pPr>
      <w:r>
        <w:rPr>
          <w:rFonts w:ascii="Times New Roman" w:hAnsi="Times New Roman" w:eastAsia="宋体"/>
          <w:b w:val="0"/>
          <w:sz w:val="24"/>
        </w:rPr>
        <w:t>第 3 章 可行性与需求分析</w:t>
        <w:tab/>
        <w:t>8</w:t>
      </w:r>
    </w:p>
    <w:p>
      <w:pPr>
        <w:pStyle w:val="ThesisTOC"/>
        <w:tabs>
          <w:tab w:pos="8391" w:val="right" w:leader="dot"/>
        </w:tabs>
        <w:spacing w:before="20" w:after="20" w:line="400" w:lineRule="exact"/>
        <w:ind w:left="480" w:firstLine="0"/>
      </w:pPr>
      <w:r>
        <w:rPr>
          <w:rFonts w:ascii="Times New Roman" w:hAnsi="Times New Roman" w:eastAsia="宋体"/>
          <w:b w:val="0"/>
          <w:sz w:val="24"/>
        </w:rPr>
        <w:t>3.1 可行性分析</w:t>
        <w:tab/>
        <w:t>8</w:t>
      </w:r>
    </w:p>
    <w:p>
      <w:pPr>
        <w:pStyle w:val="ThesisTOC"/>
        <w:tabs>
          <w:tab w:pos="8391" w:val="right" w:leader="dot"/>
        </w:tabs>
        <w:spacing w:before="20" w:after="20" w:line="400" w:lineRule="exact"/>
        <w:ind w:left="960" w:firstLine="0"/>
      </w:pPr>
      <w:r>
        <w:rPr>
          <w:rFonts w:ascii="Times New Roman" w:hAnsi="Times New Roman" w:eastAsia="宋体"/>
          <w:b w:val="0"/>
          <w:sz w:val="24"/>
        </w:rPr>
        <w:t>3.1.1 技术可行性</w:t>
        <w:tab/>
        <w:t>8</w:t>
      </w:r>
    </w:p>
    <w:p>
      <w:pPr>
        <w:pStyle w:val="ThesisTOC"/>
        <w:tabs>
          <w:tab w:pos="8391" w:val="right" w:leader="dot"/>
        </w:tabs>
        <w:spacing w:before="20" w:after="20" w:line="400" w:lineRule="exact"/>
        <w:ind w:left="960" w:firstLine="0"/>
      </w:pPr>
      <w:r>
        <w:rPr>
          <w:rFonts w:ascii="Times New Roman" w:hAnsi="Times New Roman" w:eastAsia="宋体"/>
          <w:b w:val="0"/>
          <w:sz w:val="24"/>
        </w:rPr>
        <w:t>3.1.2 用户操作体验可行性</w:t>
        <w:tab/>
        <w:t>8</w:t>
      </w:r>
    </w:p>
    <w:p>
      <w:pPr>
        <w:pStyle w:val="ThesisTOC"/>
        <w:tabs>
          <w:tab w:pos="8391" w:val="right" w:leader="dot"/>
        </w:tabs>
        <w:spacing w:before="20" w:after="20" w:line="400" w:lineRule="exact"/>
        <w:ind w:left="960" w:firstLine="0"/>
      </w:pPr>
      <w:r>
        <w:rPr>
          <w:rFonts w:ascii="Times New Roman" w:hAnsi="Times New Roman" w:eastAsia="宋体"/>
          <w:b w:val="0"/>
          <w:sz w:val="24"/>
        </w:rPr>
        <w:t>3.1.3 开发成本可行性</w:t>
        <w:tab/>
        <w:t>8</w:t>
      </w:r>
    </w:p>
    <w:p>
      <w:pPr>
        <w:pStyle w:val="ThesisTOC"/>
        <w:tabs>
          <w:tab w:pos="8391" w:val="right" w:leader="dot"/>
        </w:tabs>
        <w:spacing w:before="20" w:after="20" w:line="400" w:lineRule="exact"/>
        <w:ind w:left="480" w:firstLine="0"/>
      </w:pPr>
      <w:r>
        <w:rPr>
          <w:rFonts w:ascii="Times New Roman" w:hAnsi="Times New Roman" w:eastAsia="宋体"/>
          <w:b w:val="0"/>
          <w:sz w:val="24"/>
        </w:rPr>
        <w:t>3.2 功能需求分析</w:t>
        <w:tab/>
        <w:t>8</w:t>
      </w:r>
    </w:p>
    <w:p>
      <w:pPr>
        <w:pStyle w:val="ThesisTOC"/>
        <w:tabs>
          <w:tab w:pos="8391" w:val="right" w:leader="dot"/>
        </w:tabs>
        <w:spacing w:before="20" w:after="20" w:line="400" w:lineRule="exact"/>
        <w:ind w:left="960" w:firstLine="0"/>
      </w:pPr>
      <w:r>
        <w:rPr>
          <w:rFonts w:ascii="Times New Roman" w:hAnsi="Times New Roman" w:eastAsia="宋体"/>
          <w:b w:val="0"/>
          <w:sz w:val="24"/>
        </w:rPr>
        <w:t>3.2.1 功能描述</w:t>
        <w:tab/>
        <w:t>8</w:t>
      </w:r>
    </w:p>
    <w:p>
      <w:pPr>
        <w:pStyle w:val="ThesisTOC"/>
        <w:tabs>
          <w:tab w:pos="8391" w:val="right" w:leader="dot"/>
        </w:tabs>
        <w:spacing w:before="20" w:after="20" w:line="400" w:lineRule="exact"/>
        <w:ind w:left="960" w:firstLine="0"/>
      </w:pPr>
      <w:r>
        <w:rPr>
          <w:rFonts w:ascii="Times New Roman" w:hAnsi="Times New Roman" w:eastAsia="宋体"/>
          <w:b w:val="0"/>
          <w:sz w:val="24"/>
        </w:rPr>
        <w:t>3.2.2 管理员用例图</w:t>
        <w:tab/>
        <w:t>9</w:t>
      </w:r>
    </w:p>
    <w:p>
      <w:pPr>
        <w:pStyle w:val="ThesisTOC"/>
        <w:tabs>
          <w:tab w:pos="8391" w:val="right" w:leader="dot"/>
        </w:tabs>
        <w:spacing w:before="20" w:after="20" w:line="400" w:lineRule="exact"/>
        <w:ind w:left="960" w:firstLine="0"/>
      </w:pPr>
      <w:r>
        <w:rPr>
          <w:rFonts w:ascii="Times New Roman" w:hAnsi="Times New Roman" w:eastAsia="宋体"/>
          <w:b w:val="0"/>
          <w:sz w:val="24"/>
        </w:rPr>
        <w:t>3.2.3 用户综合用例图</w:t>
        <w:tab/>
        <w:t>10</w:t>
      </w:r>
    </w:p>
    <w:p>
      <w:pPr>
        <w:pStyle w:val="ThesisTOC"/>
        <w:tabs>
          <w:tab w:pos="8391" w:val="right" w:leader="dot"/>
        </w:tabs>
        <w:spacing w:before="20" w:after="20" w:line="400" w:lineRule="exact"/>
        <w:ind w:left="480" w:firstLine="0"/>
      </w:pPr>
      <w:r>
        <w:rPr>
          <w:rFonts w:ascii="Times New Roman" w:hAnsi="Times New Roman" w:eastAsia="宋体"/>
          <w:b w:val="0"/>
          <w:sz w:val="24"/>
        </w:rPr>
        <w:t>3.3 本章小结</w:t>
        <w:tab/>
        <w:t>11</w:t>
      </w:r>
    </w:p>
    <w:p>
      <w:pPr>
        <w:pStyle w:val="ThesisTOC"/>
        <w:tabs>
          <w:tab w:pos="8391" w:val="right" w:leader="dot"/>
        </w:tabs>
        <w:spacing w:before="20" w:after="20" w:line="400" w:lineRule="exact"/>
        <w:ind w:left="0" w:firstLine="0"/>
      </w:pPr>
      <w:r>
        <w:rPr>
          <w:rFonts w:ascii="Times New Roman" w:hAnsi="Times New Roman" w:eastAsia="宋体"/>
          <w:b w:val="0"/>
          <w:sz w:val="24"/>
        </w:rPr>
        <w:t>第 4 章 系统概要设计</w:t>
        <w:tab/>
        <w:t>12</w:t>
      </w:r>
    </w:p>
    <w:p>
      <w:pPr>
        <w:pStyle w:val="ThesisTOC"/>
        <w:tabs>
          <w:tab w:pos="8391" w:val="right" w:leader="dot"/>
        </w:tabs>
        <w:spacing w:before="20" w:after="20" w:line="400" w:lineRule="exact"/>
        <w:ind w:left="480" w:firstLine="0"/>
      </w:pPr>
      <w:r>
        <w:rPr>
          <w:rFonts w:ascii="Times New Roman" w:hAnsi="Times New Roman" w:eastAsia="宋体"/>
          <w:b w:val="0"/>
          <w:sz w:val="24"/>
        </w:rPr>
        <w:t>4.1 系统架构设计</w:t>
        <w:tab/>
        <w:t>12</w:t>
      </w:r>
    </w:p>
    <w:p>
      <w:pPr>
        <w:pStyle w:val="ThesisTOC"/>
        <w:tabs>
          <w:tab w:pos="8391" w:val="right" w:leader="dot"/>
        </w:tabs>
        <w:spacing w:before="20" w:after="20" w:line="400" w:lineRule="exact"/>
        <w:ind w:left="480" w:firstLine="0"/>
      </w:pPr>
      <w:r>
        <w:rPr>
          <w:rFonts w:ascii="Times New Roman" w:hAnsi="Times New Roman" w:eastAsia="宋体"/>
          <w:b w:val="0"/>
          <w:sz w:val="24"/>
        </w:rPr>
        <w:t>4.2 总体结构设计</w:t>
        <w:tab/>
        <w:t>12</w:t>
      </w:r>
    </w:p>
    <w:p>
      <w:pPr>
        <w:pStyle w:val="ThesisTOC"/>
        <w:tabs>
          <w:tab w:pos="8391" w:val="right" w:leader="dot"/>
        </w:tabs>
        <w:spacing w:before="20" w:after="20" w:line="400" w:lineRule="exact"/>
        <w:ind w:left="960" w:firstLine="0"/>
      </w:pPr>
      <w:r>
        <w:rPr>
          <w:rFonts w:ascii="Times New Roman" w:hAnsi="Times New Roman" w:eastAsia="宋体"/>
          <w:b w:val="0"/>
          <w:sz w:val="24"/>
        </w:rPr>
        <w:t>4.2.1 用户服务层</w:t>
        <w:tab/>
        <w:t>12</w:t>
      </w:r>
    </w:p>
    <w:p>
      <w:pPr>
        <w:pStyle w:val="ThesisTOC"/>
        <w:tabs>
          <w:tab w:pos="8391" w:val="right" w:leader="dot"/>
        </w:tabs>
        <w:spacing w:before="20" w:after="20" w:line="400" w:lineRule="exact"/>
        <w:ind w:left="960" w:firstLine="0"/>
      </w:pPr>
      <w:r>
        <w:rPr>
          <w:rFonts w:ascii="Times New Roman" w:hAnsi="Times New Roman" w:eastAsia="宋体"/>
          <w:b w:val="0"/>
          <w:sz w:val="24"/>
        </w:rPr>
        <w:t>4.2.2 核心业务层</w:t>
        <w:tab/>
        <w:t>12</w:t>
      </w:r>
    </w:p>
    <w:p>
      <w:pPr>
        <w:pStyle w:val="ThesisTOC"/>
        <w:tabs>
          <w:tab w:pos="8391" w:val="right" w:leader="dot"/>
        </w:tabs>
        <w:spacing w:before="20" w:after="20" w:line="400" w:lineRule="exact"/>
        <w:ind w:left="960" w:firstLine="0"/>
      </w:pPr>
      <w:r>
        <w:rPr>
          <w:rFonts w:ascii="Times New Roman" w:hAnsi="Times New Roman" w:eastAsia="宋体"/>
          <w:b w:val="0"/>
          <w:sz w:val="24"/>
        </w:rPr>
        <w:t>4.2.3 数据支撑层</w:t>
        <w:tab/>
        <w:t>13</w:t>
      </w:r>
    </w:p>
    <w:p>
      <w:pPr>
        <w:pStyle w:val="ThesisTOC"/>
        <w:tabs>
          <w:tab w:pos="8391" w:val="right" w:leader="dot"/>
        </w:tabs>
        <w:spacing w:before="20" w:after="20" w:line="400" w:lineRule="exact"/>
        <w:ind w:left="480" w:firstLine="0"/>
      </w:pPr>
      <w:r>
        <w:rPr>
          <w:rFonts w:ascii="Times New Roman" w:hAnsi="Times New Roman" w:eastAsia="宋体"/>
          <w:b w:val="0"/>
          <w:sz w:val="24"/>
        </w:rPr>
        <w:t>4.3 功能模块设计</w:t>
        <w:tab/>
        <w:t>13</w:t>
      </w:r>
    </w:p>
    <w:p>
      <w:pPr>
        <w:pStyle w:val="ThesisTOC"/>
        <w:tabs>
          <w:tab w:pos="8391" w:val="right" w:leader="dot"/>
        </w:tabs>
        <w:spacing w:before="20" w:after="20" w:line="400" w:lineRule="exact"/>
        <w:ind w:left="960" w:firstLine="0"/>
      </w:pPr>
      <w:r>
        <w:rPr>
          <w:rFonts w:ascii="Times New Roman" w:hAnsi="Times New Roman" w:eastAsia="宋体"/>
          <w:b w:val="0"/>
          <w:sz w:val="24"/>
        </w:rPr>
        <w:t>4.3.1 智能课程推荐模块</w:t>
        <w:tab/>
        <w:t>13</w:t>
      </w:r>
    </w:p>
    <w:p>
      <w:pPr>
        <w:pStyle w:val="ThesisTOC"/>
        <w:tabs>
          <w:tab w:pos="8391" w:val="right" w:leader="dot"/>
        </w:tabs>
        <w:spacing w:before="20" w:after="20" w:line="400" w:lineRule="exact"/>
        <w:ind w:left="960" w:firstLine="0"/>
      </w:pPr>
      <w:r>
        <w:rPr>
          <w:rFonts w:ascii="Times New Roman" w:hAnsi="Times New Roman" w:eastAsia="宋体"/>
          <w:b w:val="0"/>
          <w:sz w:val="24"/>
        </w:rPr>
        <w:t>4.3.2 选课模块</w:t>
        <w:tab/>
        <w:t>13</w:t>
      </w:r>
    </w:p>
    <w:p>
      <w:pPr>
        <w:pStyle w:val="ThesisTOC"/>
        <w:tabs>
          <w:tab w:pos="8391" w:val="right" w:leader="dot"/>
        </w:tabs>
        <w:spacing w:before="20" w:after="20" w:line="400" w:lineRule="exact"/>
        <w:ind w:left="960" w:firstLine="0"/>
      </w:pPr>
      <w:r>
        <w:rPr>
          <w:rFonts w:ascii="Times New Roman" w:hAnsi="Times New Roman" w:eastAsia="宋体"/>
          <w:b w:val="0"/>
          <w:sz w:val="24"/>
        </w:rPr>
        <w:t>4.3.3 课程冲突检测模块</w:t>
        <w:tab/>
        <w:t>14</w:t>
      </w:r>
    </w:p>
    <w:p>
      <w:pPr>
        <w:pStyle w:val="ThesisTOC"/>
        <w:tabs>
          <w:tab w:pos="8391" w:val="right" w:leader="dot"/>
        </w:tabs>
        <w:spacing w:before="20" w:after="20" w:line="400" w:lineRule="exact"/>
        <w:ind w:left="960" w:firstLine="0"/>
      </w:pPr>
      <w:r>
        <w:rPr>
          <w:rFonts w:ascii="Times New Roman" w:hAnsi="Times New Roman" w:eastAsia="宋体"/>
          <w:b w:val="0"/>
          <w:sz w:val="24"/>
        </w:rPr>
        <w:t>4.3.4 系统管理模块</w:t>
        <w:tab/>
        <w:t>14</w:t>
      </w:r>
    </w:p>
    <w:p>
      <w:pPr>
        <w:pStyle w:val="ThesisTOC"/>
        <w:tabs>
          <w:tab w:pos="8391" w:val="right" w:leader="dot"/>
        </w:tabs>
        <w:spacing w:before="20" w:after="20" w:line="400" w:lineRule="exact"/>
        <w:ind w:left="960" w:firstLine="0"/>
      </w:pPr>
      <w:r>
        <w:rPr>
          <w:rFonts w:ascii="Times New Roman" w:hAnsi="Times New Roman" w:eastAsia="宋体"/>
          <w:b w:val="0"/>
          <w:sz w:val="24"/>
        </w:rPr>
        <w:t>4.3.5 消息通知与网关安全模块</w:t>
        <w:tab/>
        <w:t>14</w:t>
      </w:r>
    </w:p>
    <w:p>
      <w:pPr>
        <w:pStyle w:val="ThesisTOC"/>
        <w:tabs>
          <w:tab w:pos="8391" w:val="right" w:leader="dot"/>
        </w:tabs>
        <w:spacing w:before="20" w:after="20" w:line="400" w:lineRule="exact"/>
        <w:ind w:left="480" w:firstLine="0"/>
      </w:pPr>
      <w:r>
        <w:rPr>
          <w:rFonts w:ascii="Times New Roman" w:hAnsi="Times New Roman" w:eastAsia="宋体"/>
          <w:b w:val="0"/>
          <w:sz w:val="24"/>
        </w:rPr>
        <w:t>4.4 数据库设计</w:t>
        <w:tab/>
        <w:t>15</w:t>
      </w:r>
    </w:p>
    <w:p>
      <w:pPr>
        <w:pStyle w:val="ThesisTOC"/>
        <w:tabs>
          <w:tab w:pos="8391" w:val="right" w:leader="dot"/>
        </w:tabs>
        <w:spacing w:before="20" w:after="20" w:line="400" w:lineRule="exact"/>
        <w:ind w:left="960" w:firstLine="0"/>
      </w:pPr>
      <w:r>
        <w:rPr>
          <w:rFonts w:ascii="Times New Roman" w:hAnsi="Times New Roman" w:eastAsia="宋体"/>
          <w:b w:val="0"/>
          <w:sz w:val="24"/>
        </w:rPr>
        <w:t>4.4.1 概念设计</w:t>
        <w:tab/>
        <w:t>15</w:t>
      </w:r>
    </w:p>
    <w:p>
      <w:pPr>
        <w:pStyle w:val="ThesisTOC"/>
        <w:tabs>
          <w:tab w:pos="8391" w:val="right" w:leader="dot"/>
        </w:tabs>
        <w:spacing w:before="20" w:after="20" w:line="400" w:lineRule="exact"/>
        <w:ind w:left="960" w:firstLine="0"/>
      </w:pPr>
      <w:r>
        <w:rPr>
          <w:rFonts w:ascii="Times New Roman" w:hAnsi="Times New Roman" w:eastAsia="宋体"/>
          <w:b w:val="0"/>
          <w:sz w:val="24"/>
        </w:rPr>
        <w:t>4.4.2 逻辑设计</w:t>
        <w:tab/>
        <w:t>15</w:t>
      </w:r>
    </w:p>
    <w:p>
      <w:pPr>
        <w:pStyle w:val="ThesisTOC"/>
        <w:tabs>
          <w:tab w:pos="8391" w:val="right" w:leader="dot"/>
        </w:tabs>
        <w:spacing w:before="20" w:after="20" w:line="400" w:lineRule="exact"/>
        <w:ind w:left="480" w:firstLine="0"/>
      </w:pPr>
      <w:r>
        <w:rPr>
          <w:rFonts w:ascii="Times New Roman" w:hAnsi="Times New Roman" w:eastAsia="宋体"/>
          <w:b w:val="0"/>
          <w:sz w:val="24"/>
        </w:rPr>
        <w:t>4.5 本章小结</w:t>
        <w:tab/>
        <w:t>18</w:t>
      </w:r>
    </w:p>
    <w:p>
      <w:pPr>
        <w:pStyle w:val="ThesisTOC"/>
        <w:tabs>
          <w:tab w:pos="8391" w:val="right" w:leader="dot"/>
        </w:tabs>
        <w:spacing w:before="20" w:after="20" w:line="400" w:lineRule="exact"/>
        <w:ind w:left="0" w:firstLine="0"/>
      </w:pPr>
      <w:r>
        <w:rPr>
          <w:rFonts w:ascii="Times New Roman" w:hAnsi="Times New Roman" w:eastAsia="宋体"/>
          <w:b w:val="0"/>
          <w:sz w:val="24"/>
        </w:rPr>
        <w:t>第 5 章 系统详细设计与实现</w:t>
        <w:tab/>
        <w:t>19</w:t>
      </w:r>
    </w:p>
    <w:p>
      <w:pPr>
        <w:pStyle w:val="ThesisTOC"/>
        <w:tabs>
          <w:tab w:pos="8391" w:val="right" w:leader="dot"/>
        </w:tabs>
        <w:spacing w:before="20" w:after="20" w:line="400" w:lineRule="exact"/>
        <w:ind w:left="480" w:firstLine="0"/>
      </w:pPr>
      <w:r>
        <w:rPr>
          <w:rFonts w:ascii="Times New Roman" w:hAnsi="Times New Roman" w:eastAsia="宋体"/>
          <w:b w:val="0"/>
          <w:sz w:val="24"/>
        </w:rPr>
        <w:t>5.1 智能课程推荐模块</w:t>
        <w:tab/>
        <w:t>19</w:t>
      </w:r>
    </w:p>
    <w:p>
      <w:pPr>
        <w:pStyle w:val="ThesisTOC"/>
        <w:tabs>
          <w:tab w:pos="8391" w:val="right" w:leader="dot"/>
        </w:tabs>
        <w:spacing w:before="20" w:after="20" w:line="400" w:lineRule="exact"/>
        <w:ind w:left="960" w:firstLine="0"/>
      </w:pPr>
      <w:r>
        <w:rPr>
          <w:rFonts w:ascii="Times New Roman" w:hAnsi="Times New Roman" w:eastAsia="宋体"/>
          <w:b w:val="0"/>
          <w:sz w:val="24"/>
        </w:rPr>
        <w:t>5.1.1 推荐算法设计与实现</w:t>
        <w:tab/>
        <w:t>19</w:t>
      </w:r>
    </w:p>
    <w:p>
      <w:pPr>
        <w:pStyle w:val="ThesisTOC"/>
        <w:tabs>
          <w:tab w:pos="8391" w:val="right" w:leader="dot"/>
        </w:tabs>
        <w:spacing w:before="20" w:after="20" w:line="400" w:lineRule="exact"/>
        <w:ind w:left="960" w:firstLine="0"/>
      </w:pPr>
      <w:r>
        <w:rPr>
          <w:rFonts w:ascii="Times New Roman" w:hAnsi="Times New Roman" w:eastAsia="宋体"/>
          <w:b w:val="0"/>
          <w:sz w:val="24"/>
        </w:rPr>
        <w:t>5.1.2 推荐课程页面</w:t>
        <w:tab/>
        <w:t>19</w:t>
      </w:r>
    </w:p>
    <w:p>
      <w:pPr>
        <w:pStyle w:val="ThesisTOC"/>
        <w:tabs>
          <w:tab w:pos="8391" w:val="right" w:leader="dot"/>
        </w:tabs>
        <w:spacing w:before="20" w:after="20" w:line="400" w:lineRule="exact"/>
        <w:ind w:left="480" w:firstLine="0"/>
      </w:pPr>
      <w:r>
        <w:rPr>
          <w:rFonts w:ascii="Times New Roman" w:hAnsi="Times New Roman" w:eastAsia="宋体"/>
          <w:b w:val="0"/>
          <w:sz w:val="24"/>
        </w:rPr>
        <w:t>5.2 选课模块的实现</w:t>
        <w:tab/>
        <w:t>20</w:t>
      </w:r>
    </w:p>
    <w:p>
      <w:pPr>
        <w:pStyle w:val="ThesisTOC"/>
        <w:tabs>
          <w:tab w:pos="8391" w:val="right" w:leader="dot"/>
        </w:tabs>
        <w:spacing w:before="20" w:after="20" w:line="400" w:lineRule="exact"/>
        <w:ind w:left="960" w:firstLine="0"/>
      </w:pPr>
      <w:r>
        <w:rPr>
          <w:rFonts w:ascii="Times New Roman" w:hAnsi="Times New Roman" w:eastAsia="宋体"/>
          <w:b w:val="0"/>
          <w:sz w:val="24"/>
        </w:rPr>
        <w:t>5.2.1 高并发选课核心实现</w:t>
        <w:tab/>
        <w:t>20</w:t>
      </w:r>
    </w:p>
    <w:p>
      <w:pPr>
        <w:pStyle w:val="ThesisTOC"/>
        <w:tabs>
          <w:tab w:pos="8391" w:val="right" w:leader="dot"/>
        </w:tabs>
        <w:spacing w:before="20" w:after="20" w:line="400" w:lineRule="exact"/>
        <w:ind w:left="960" w:firstLine="0"/>
      </w:pPr>
      <w:r>
        <w:rPr>
          <w:rFonts w:ascii="Times New Roman" w:hAnsi="Times New Roman" w:eastAsia="宋体"/>
          <w:b w:val="0"/>
          <w:sz w:val="24"/>
        </w:rPr>
        <w:t>5.2.2 选课操作页面</w:t>
        <w:tab/>
        <w:t>21</w:t>
      </w:r>
    </w:p>
    <w:p>
      <w:pPr>
        <w:pStyle w:val="ThesisTOC"/>
        <w:tabs>
          <w:tab w:pos="8391" w:val="right" w:leader="dot"/>
        </w:tabs>
        <w:spacing w:before="20" w:after="20" w:line="400" w:lineRule="exact"/>
        <w:ind w:left="960" w:firstLine="0"/>
      </w:pPr>
      <w:r>
        <w:rPr>
          <w:rFonts w:ascii="Times New Roman" w:hAnsi="Times New Roman" w:eastAsia="宋体"/>
          <w:b w:val="0"/>
          <w:sz w:val="24"/>
        </w:rPr>
        <w:t>5.2.3 选课结果通知页面</w:t>
        <w:tab/>
        <w:t>22</w:t>
      </w:r>
    </w:p>
    <w:p>
      <w:pPr>
        <w:pStyle w:val="ThesisTOC"/>
        <w:tabs>
          <w:tab w:pos="8391" w:val="right" w:leader="dot"/>
        </w:tabs>
        <w:spacing w:before="20" w:after="20" w:line="400" w:lineRule="exact"/>
        <w:ind w:left="960" w:firstLine="0"/>
      </w:pPr>
      <w:r>
        <w:rPr>
          <w:rFonts w:ascii="Times New Roman" w:hAnsi="Times New Roman" w:eastAsia="宋体"/>
          <w:b w:val="0"/>
          <w:sz w:val="24"/>
        </w:rPr>
        <w:t>5.2.4 统一登录与网关转发流程</w:t>
        <w:tab/>
        <w:t>23</w:t>
      </w:r>
    </w:p>
    <w:p>
      <w:pPr>
        <w:pStyle w:val="ThesisTOC"/>
        <w:tabs>
          <w:tab w:pos="8391" w:val="right" w:leader="dot"/>
        </w:tabs>
        <w:spacing w:before="20" w:after="20" w:line="400" w:lineRule="exact"/>
        <w:ind w:left="480" w:firstLine="0"/>
      </w:pPr>
      <w:r>
        <w:rPr>
          <w:rFonts w:ascii="Times New Roman" w:hAnsi="Times New Roman" w:eastAsia="宋体"/>
          <w:b w:val="0"/>
          <w:sz w:val="24"/>
        </w:rPr>
        <w:t>5.3 课程冲突检测模块</w:t>
        <w:tab/>
        <w:t>24</w:t>
      </w:r>
    </w:p>
    <w:p>
      <w:pPr>
        <w:pStyle w:val="ThesisTOC"/>
        <w:tabs>
          <w:tab w:pos="8391" w:val="right" w:leader="dot"/>
        </w:tabs>
        <w:spacing w:before="20" w:after="20" w:line="400" w:lineRule="exact"/>
        <w:ind w:left="960" w:firstLine="0"/>
      </w:pPr>
      <w:r>
        <w:rPr>
          <w:rFonts w:ascii="Times New Roman" w:hAnsi="Times New Roman" w:eastAsia="宋体"/>
          <w:b w:val="0"/>
          <w:sz w:val="24"/>
        </w:rPr>
        <w:t>5.3.1 冲突检测算法实现</w:t>
        <w:tab/>
        <w:t>24</w:t>
      </w:r>
    </w:p>
    <w:p>
      <w:pPr>
        <w:pStyle w:val="ThesisTOC"/>
        <w:tabs>
          <w:tab w:pos="8391" w:val="right" w:leader="dot"/>
        </w:tabs>
        <w:spacing w:before="20" w:after="20" w:line="400" w:lineRule="exact"/>
        <w:ind w:left="480" w:firstLine="0"/>
      </w:pPr>
      <w:r>
        <w:rPr>
          <w:rFonts w:ascii="Times New Roman" w:hAnsi="Times New Roman" w:eastAsia="宋体"/>
          <w:b w:val="0"/>
          <w:sz w:val="24"/>
        </w:rPr>
        <w:t>5.4 系统管理模块的实现</w:t>
        <w:tab/>
        <w:t>25</w:t>
      </w:r>
    </w:p>
    <w:p>
      <w:pPr>
        <w:pStyle w:val="ThesisTOC"/>
        <w:tabs>
          <w:tab w:pos="8391" w:val="right" w:leader="dot"/>
        </w:tabs>
        <w:spacing w:before="20" w:after="20" w:line="400" w:lineRule="exact"/>
        <w:ind w:left="960" w:firstLine="0"/>
      </w:pPr>
      <w:r>
        <w:rPr>
          <w:rFonts w:ascii="Times New Roman" w:hAnsi="Times New Roman" w:eastAsia="宋体"/>
          <w:b w:val="0"/>
          <w:sz w:val="24"/>
        </w:rPr>
        <w:t>5.4.1 学生管理页面</w:t>
        <w:tab/>
        <w:t>25</w:t>
      </w:r>
    </w:p>
    <w:p>
      <w:pPr>
        <w:pStyle w:val="ThesisTOC"/>
        <w:tabs>
          <w:tab w:pos="8391" w:val="right" w:leader="dot"/>
        </w:tabs>
        <w:spacing w:before="20" w:after="20" w:line="400" w:lineRule="exact"/>
        <w:ind w:left="960" w:firstLine="0"/>
      </w:pPr>
      <w:r>
        <w:rPr>
          <w:rFonts w:ascii="Times New Roman" w:hAnsi="Times New Roman" w:eastAsia="宋体"/>
          <w:b w:val="0"/>
          <w:sz w:val="24"/>
        </w:rPr>
        <w:t>5.4.2 课程管理页面</w:t>
        <w:tab/>
        <w:t>26</w:t>
      </w:r>
    </w:p>
    <w:p>
      <w:pPr>
        <w:pStyle w:val="ThesisTOC"/>
        <w:tabs>
          <w:tab w:pos="8391" w:val="right" w:leader="dot"/>
        </w:tabs>
        <w:spacing w:before="20" w:after="20" w:line="400" w:lineRule="exact"/>
        <w:ind w:left="960" w:firstLine="0"/>
      </w:pPr>
      <w:r>
        <w:rPr>
          <w:rFonts w:ascii="Times New Roman" w:hAnsi="Times New Roman" w:eastAsia="宋体"/>
          <w:b w:val="0"/>
          <w:sz w:val="24"/>
        </w:rPr>
        <w:t>5.4.3 教师管理页面</w:t>
        <w:tab/>
        <w:t>27</w:t>
      </w:r>
    </w:p>
    <w:p>
      <w:pPr>
        <w:pStyle w:val="ThesisTOC"/>
        <w:tabs>
          <w:tab w:pos="8391" w:val="right" w:leader="dot"/>
        </w:tabs>
        <w:spacing w:before="20" w:after="20" w:line="400" w:lineRule="exact"/>
        <w:ind w:left="480" w:firstLine="0"/>
      </w:pPr>
      <w:r>
        <w:rPr>
          <w:rFonts w:ascii="Times New Roman" w:hAnsi="Times New Roman" w:eastAsia="宋体"/>
          <w:b w:val="0"/>
          <w:sz w:val="24"/>
        </w:rPr>
        <w:t>5.5 消息通知模块的实现</w:t>
        <w:tab/>
        <w:t>28</w:t>
      </w:r>
    </w:p>
    <w:p>
      <w:pPr>
        <w:pStyle w:val="ThesisTOC"/>
        <w:tabs>
          <w:tab w:pos="8391" w:val="right" w:leader="dot"/>
        </w:tabs>
        <w:spacing w:before="20" w:after="20" w:line="400" w:lineRule="exact"/>
        <w:ind w:left="480" w:firstLine="0"/>
      </w:pPr>
      <w:r>
        <w:rPr>
          <w:rFonts w:ascii="Times New Roman" w:hAnsi="Times New Roman" w:eastAsia="宋体"/>
          <w:b w:val="0"/>
          <w:sz w:val="24"/>
        </w:rPr>
        <w:t>5.6 系统安全模块的实现</w:t>
        <w:tab/>
        <w:t>29</w:t>
      </w:r>
    </w:p>
    <w:p>
      <w:pPr>
        <w:pStyle w:val="ThesisTOC"/>
        <w:tabs>
          <w:tab w:pos="8391" w:val="right" w:leader="dot"/>
        </w:tabs>
        <w:spacing w:before="20" w:after="20" w:line="400" w:lineRule="exact"/>
        <w:ind w:left="960" w:firstLine="0"/>
      </w:pPr>
      <w:r>
        <w:rPr>
          <w:rFonts w:ascii="Times New Roman" w:hAnsi="Times New Roman" w:eastAsia="宋体"/>
          <w:b w:val="0"/>
          <w:sz w:val="24"/>
        </w:rPr>
        <w:t>5.6.1 Sa-Token 登录与 Token 管理</w:t>
        <w:tab/>
        <w:t>29</w:t>
      </w:r>
    </w:p>
    <w:p>
      <w:pPr>
        <w:pStyle w:val="ThesisTOC"/>
        <w:tabs>
          <w:tab w:pos="8391" w:val="right" w:leader="dot"/>
        </w:tabs>
        <w:spacing w:before="20" w:after="20" w:line="400" w:lineRule="exact"/>
        <w:ind w:left="960" w:firstLine="0"/>
      </w:pPr>
      <w:r>
        <w:rPr>
          <w:rFonts w:ascii="Times New Roman" w:hAnsi="Times New Roman" w:eastAsia="宋体"/>
          <w:b w:val="0"/>
          <w:sz w:val="24"/>
        </w:rPr>
        <w:t>5.6.2 网关层鉴权过滤器</w:t>
        <w:tab/>
        <w:t>29</w:t>
      </w:r>
    </w:p>
    <w:p>
      <w:pPr>
        <w:pStyle w:val="ThesisTOC"/>
        <w:tabs>
          <w:tab w:pos="8391" w:val="right" w:leader="dot"/>
        </w:tabs>
        <w:spacing w:before="20" w:after="20" w:line="400" w:lineRule="exact"/>
        <w:ind w:left="480" w:firstLine="0"/>
      </w:pPr>
      <w:r>
        <w:rPr>
          <w:rFonts w:ascii="Times New Roman" w:hAnsi="Times New Roman" w:eastAsia="宋体"/>
          <w:b w:val="0"/>
          <w:sz w:val="24"/>
        </w:rPr>
        <w:t>5.7 本章小结</w:t>
        <w:tab/>
        <w:t>30</w:t>
      </w:r>
    </w:p>
    <w:p>
      <w:pPr>
        <w:pStyle w:val="ThesisTOC"/>
        <w:tabs>
          <w:tab w:pos="8391" w:val="right" w:leader="dot"/>
        </w:tabs>
        <w:spacing w:before="20" w:after="20" w:line="400" w:lineRule="exact"/>
        <w:ind w:left="0" w:firstLine="0"/>
      </w:pPr>
      <w:r>
        <w:rPr>
          <w:rFonts w:ascii="Times New Roman" w:hAnsi="Times New Roman" w:eastAsia="宋体"/>
          <w:b w:val="0"/>
          <w:sz w:val="24"/>
        </w:rPr>
        <w:t>第 6 章 系统测试</w:t>
        <w:tab/>
        <w:t>32</w:t>
      </w:r>
    </w:p>
    <w:p>
      <w:pPr>
        <w:pStyle w:val="ThesisTOC"/>
        <w:tabs>
          <w:tab w:pos="8391" w:val="right" w:leader="dot"/>
        </w:tabs>
        <w:spacing w:before="20" w:after="20" w:line="400" w:lineRule="exact"/>
        <w:ind w:left="480" w:firstLine="0"/>
      </w:pPr>
      <w:r>
        <w:rPr>
          <w:rFonts w:ascii="Times New Roman" w:hAnsi="Times New Roman" w:eastAsia="宋体"/>
          <w:b w:val="0"/>
          <w:sz w:val="24"/>
        </w:rPr>
        <w:t>6.1 测试设计</w:t>
        <w:tab/>
        <w:t>32</w:t>
      </w:r>
    </w:p>
    <w:p>
      <w:pPr>
        <w:pStyle w:val="ThesisTOC"/>
        <w:tabs>
          <w:tab w:pos="8391" w:val="right" w:leader="dot"/>
        </w:tabs>
        <w:spacing w:before="20" w:after="20" w:line="400" w:lineRule="exact"/>
        <w:ind w:left="480" w:firstLine="0"/>
      </w:pPr>
      <w:r>
        <w:rPr>
          <w:rFonts w:ascii="Times New Roman" w:hAnsi="Times New Roman" w:eastAsia="宋体"/>
          <w:b w:val="0"/>
          <w:sz w:val="24"/>
        </w:rPr>
        <w:t>6.2 主要功能测试</w:t>
        <w:tab/>
        <w:t>32</w:t>
      </w:r>
    </w:p>
    <w:p>
      <w:pPr>
        <w:pStyle w:val="ThesisTOC"/>
        <w:tabs>
          <w:tab w:pos="8391" w:val="right" w:leader="dot"/>
        </w:tabs>
        <w:spacing w:before="20" w:after="20" w:line="400" w:lineRule="exact"/>
        <w:ind w:left="960" w:firstLine="0"/>
      </w:pPr>
      <w:r>
        <w:rPr>
          <w:rFonts w:ascii="Times New Roman" w:hAnsi="Times New Roman" w:eastAsia="宋体"/>
          <w:b w:val="0"/>
          <w:sz w:val="24"/>
        </w:rPr>
        <w:t>6.2.1 系统安全功能测试</w:t>
        <w:tab/>
        <w:t>32</w:t>
      </w:r>
    </w:p>
    <w:p>
      <w:pPr>
        <w:pStyle w:val="ThesisTOC"/>
        <w:tabs>
          <w:tab w:pos="8391" w:val="right" w:leader="dot"/>
        </w:tabs>
        <w:spacing w:before="20" w:after="20" w:line="400" w:lineRule="exact"/>
        <w:ind w:left="960" w:firstLine="0"/>
      </w:pPr>
      <w:r>
        <w:rPr>
          <w:rFonts w:ascii="Times New Roman" w:hAnsi="Times New Roman" w:eastAsia="宋体"/>
          <w:b w:val="0"/>
          <w:sz w:val="24"/>
        </w:rPr>
        <w:t>6.2.2 智能推荐功能测试</w:t>
        <w:tab/>
        <w:t>32</w:t>
      </w:r>
    </w:p>
    <w:p>
      <w:pPr>
        <w:pStyle w:val="ThesisTOC"/>
        <w:tabs>
          <w:tab w:pos="8391" w:val="right" w:leader="dot"/>
        </w:tabs>
        <w:spacing w:before="20" w:after="20" w:line="400" w:lineRule="exact"/>
        <w:ind w:left="960" w:firstLine="0"/>
      </w:pPr>
      <w:r>
        <w:rPr>
          <w:rFonts w:ascii="Times New Roman" w:hAnsi="Times New Roman" w:eastAsia="宋体"/>
          <w:b w:val="0"/>
          <w:sz w:val="24"/>
        </w:rPr>
        <w:t>6.2.3 选课模块功能测试</w:t>
        <w:tab/>
        <w:t>33</w:t>
      </w:r>
    </w:p>
    <w:p>
      <w:pPr>
        <w:pStyle w:val="ThesisTOC"/>
        <w:tabs>
          <w:tab w:pos="8391" w:val="right" w:leader="dot"/>
        </w:tabs>
        <w:spacing w:before="20" w:after="20" w:line="400" w:lineRule="exact"/>
        <w:ind w:left="960" w:firstLine="0"/>
      </w:pPr>
      <w:r>
        <w:rPr>
          <w:rFonts w:ascii="Times New Roman" w:hAnsi="Times New Roman" w:eastAsia="宋体"/>
          <w:b w:val="0"/>
          <w:sz w:val="24"/>
        </w:rPr>
        <w:t>6.2.4 冲突检测功能测试</w:t>
        <w:tab/>
        <w:t>33</w:t>
      </w:r>
    </w:p>
    <w:p>
      <w:pPr>
        <w:pStyle w:val="ThesisTOC"/>
        <w:tabs>
          <w:tab w:pos="8391" w:val="right" w:leader="dot"/>
        </w:tabs>
        <w:spacing w:before="20" w:after="20" w:line="400" w:lineRule="exact"/>
        <w:ind w:left="960" w:firstLine="0"/>
      </w:pPr>
      <w:r>
        <w:rPr>
          <w:rFonts w:ascii="Times New Roman" w:hAnsi="Times New Roman" w:eastAsia="宋体"/>
          <w:b w:val="0"/>
          <w:sz w:val="24"/>
        </w:rPr>
        <w:t>6.2.5 系统管理模块功能测试</w:t>
        <w:tab/>
        <w:t>34</w:t>
      </w:r>
    </w:p>
    <w:p>
      <w:pPr>
        <w:pStyle w:val="ThesisTOC"/>
        <w:tabs>
          <w:tab w:pos="8391" w:val="right" w:leader="dot"/>
        </w:tabs>
        <w:spacing w:before="20" w:after="20" w:line="400" w:lineRule="exact"/>
        <w:ind w:left="960" w:firstLine="0"/>
      </w:pPr>
      <w:r>
        <w:rPr>
          <w:rFonts w:ascii="Times New Roman" w:hAnsi="Times New Roman" w:eastAsia="宋体"/>
          <w:b w:val="0"/>
          <w:sz w:val="24"/>
        </w:rPr>
        <w:t>6.2.6 消息通知模块功能测试</w:t>
        <w:tab/>
        <w:t>34</w:t>
      </w:r>
    </w:p>
    <w:p>
      <w:pPr>
        <w:pStyle w:val="ThesisTOC"/>
        <w:tabs>
          <w:tab w:pos="8391" w:val="right" w:leader="dot"/>
        </w:tabs>
        <w:spacing w:before="20" w:after="20" w:line="400" w:lineRule="exact"/>
        <w:ind w:left="480" w:firstLine="0"/>
      </w:pPr>
      <w:r>
        <w:rPr>
          <w:rFonts w:ascii="Times New Roman" w:hAnsi="Times New Roman" w:eastAsia="宋体"/>
          <w:b w:val="0"/>
          <w:sz w:val="24"/>
        </w:rPr>
        <w:t>6.3 性能压力测试</w:t>
        <w:tab/>
        <w:t>34</w:t>
      </w:r>
    </w:p>
    <w:p>
      <w:pPr>
        <w:pStyle w:val="ThesisTOC"/>
        <w:tabs>
          <w:tab w:pos="8391" w:val="right" w:leader="dot"/>
        </w:tabs>
        <w:spacing w:before="20" w:after="20" w:line="400" w:lineRule="exact"/>
        <w:ind w:left="480" w:firstLine="0"/>
      </w:pPr>
      <w:r>
        <w:rPr>
          <w:rFonts w:ascii="Times New Roman" w:hAnsi="Times New Roman" w:eastAsia="宋体"/>
          <w:b w:val="0"/>
          <w:sz w:val="24"/>
        </w:rPr>
        <w:t>6.4 本章小结</w:t>
        <w:tab/>
        <w:t>35</w:t>
      </w:r>
    </w:p>
    <w:p>
      <w:pPr>
        <w:pStyle w:val="ThesisTOC"/>
        <w:tabs>
          <w:tab w:pos="8391" w:val="right" w:leader="dot"/>
        </w:tabs>
        <w:spacing w:before="20" w:after="20" w:line="400" w:lineRule="exact"/>
        <w:ind w:left="0" w:firstLine="0"/>
      </w:pPr>
      <w:r>
        <w:rPr>
          <w:rFonts w:ascii="Times New Roman" w:hAnsi="Times New Roman" w:eastAsia="宋体"/>
          <w:b w:val="0"/>
          <w:sz w:val="24"/>
        </w:rPr>
        <w:t>第 7 章 总结与展望</w:t>
        <w:tab/>
        <w:t>37</w:t>
      </w:r>
    </w:p>
    <w:p>
      <w:pPr>
        <w:pStyle w:val="ThesisTOC"/>
        <w:tabs>
          <w:tab w:pos="8391" w:val="right" w:leader="dot"/>
        </w:tabs>
        <w:spacing w:before="20" w:after="20" w:line="400" w:lineRule="exact"/>
        <w:ind w:left="480" w:firstLine="0"/>
      </w:pPr>
      <w:r>
        <w:rPr>
          <w:rFonts w:ascii="Times New Roman" w:hAnsi="Times New Roman" w:eastAsia="宋体"/>
          <w:b w:val="0"/>
          <w:sz w:val="24"/>
        </w:rPr>
        <w:t>7.1 总结</w:t>
        <w:tab/>
        <w:t>37</w:t>
      </w:r>
    </w:p>
    <w:p>
      <w:pPr>
        <w:pStyle w:val="ThesisTOC"/>
        <w:tabs>
          <w:tab w:pos="8391" w:val="right" w:leader="dot"/>
        </w:tabs>
        <w:spacing w:before="20" w:after="20" w:line="400" w:lineRule="exact"/>
        <w:ind w:left="480" w:firstLine="0"/>
      </w:pPr>
      <w:r>
        <w:rPr>
          <w:rFonts w:ascii="Times New Roman" w:hAnsi="Times New Roman" w:eastAsia="宋体"/>
          <w:b w:val="0"/>
          <w:sz w:val="24"/>
        </w:rPr>
        <w:t>7.2 展望</w:t>
        <w:tab/>
        <w:t>37</w:t>
      </w:r>
    </w:p>
    <w:p>
      <w:pPr>
        <w:pStyle w:val="ThesisTOC"/>
        <w:tabs>
          <w:tab w:pos="8391" w:val="right" w:leader="dot"/>
        </w:tabs>
        <w:spacing w:before="20" w:after="20" w:line="400" w:lineRule="exact"/>
        <w:ind w:left="0" w:firstLine="0"/>
      </w:pPr>
      <w:r>
        <w:rPr>
          <w:rFonts w:ascii="Times New Roman" w:hAnsi="Times New Roman" w:eastAsia="宋体"/>
          <w:b w:val="0"/>
          <w:sz w:val="24"/>
        </w:rPr>
        <w:t>参考文献</w:t>
        <w:tab/>
        <w:t>39</w:t>
      </w:r>
    </w:p>
    <w:p>
      <w:pPr>
        <w:pStyle w:val="ThesisTOC"/>
        <w:tabs>
          <w:tab w:pos="8391" w:val="right" w:leader="dot"/>
        </w:tabs>
        <w:spacing w:before="20" w:after="20" w:line="400" w:lineRule="exact"/>
        <w:ind w:left="0" w:firstLine="0"/>
      </w:pPr>
      <w:r>
        <w:rPr>
          <w:rFonts w:ascii="Times New Roman" w:hAnsi="Times New Roman" w:eastAsia="宋体"/>
          <w:b w:val="0"/>
          <w:sz w:val="24"/>
        </w:rPr>
        <w:t>致谢</w:t>
        <w:tab/>
        <w:t>40</w:t>
      </w:r>
    </w:p>
    <w:p>
      <w:pPr>
        <w:sectPr>
          <w:headerReference w:type="default" r:id="rId23"/>
          <w:footerReference w:type="default" r:id="rId24"/>
          <w:type w:val="nextPage"/>
          <w:pgSz w:w="11906" w:h="16838"/>
          <w:pgMar w:left="1587" w:right="1417" w:gutter="283" w:header="850" w:top="1417" w:footer="850" w:bottom="1417"/>
          <w:formProt w:val="false"/>
          <w:textDirection w:val="lrTb"/>
          <w:docGrid w:type="default" w:linePitch="312" w:charSpace="0"/>
        </w:sectPr>
      </w:pPr>
    </w:p>
    <w:p>
      <w:pPr>
        <w:pStyle w:val="ThesisHeading1"/>
        <w:spacing w:before="240" w:after="240" w:line="400" w:lineRule="exact"/>
        <w:ind w:firstLine="0"/>
        <w:jc w:val="center"/>
      </w:pPr>
      <w:r>
        <w:rPr>
          <w:rFonts w:ascii="黑体" w:hAnsi="黑体" w:eastAsia="黑体"/>
          <w:b w:val="1"/>
          <w:sz w:val="28"/>
          <w:bCs w:val="1"/>
        </w:rPr>
        <w:t>摘  要</w:t>
      </w:r>
    </w:p>
    <w:p>
      <w:pPr>
        <w:pStyle w:val="ThesisBody"/>
        <w:spacing w:before="0" w:after="0" w:line="400" w:lineRule="exact"/>
        <w:ind w:firstLine="480"/>
        <w:jc w:val="both"/>
      </w:pPr>
      <w:r>
        <w:rPr>
          <w:rFonts w:ascii="Times New Roman" w:hAnsi="Times New Roman" w:eastAsia="宋体"/>
          <w:b w:val="0"/>
          <w:sz w:val="24"/>
          <w:bCs w:val="0"/>
        </w:rPr>
        <w:t>随着高等教育规模持续扩大，高校选课系统在学期初选课高峰期面临严峻的高并发压力。传统单体架构难以应对大规模并发访问、课程资源动态分配以及个性化推荐等多元需求，系统稳定性、数据一致性和用户体验均存在明显不足。大量高校在选课开放后的前几分钟内即出现服务器响应超时甚至宕机的情况，严重影响学生的正常选课流程，暴露出传统系统架构在突发高并发场景下的脆弱性。</w:t>
      </w:r>
    </w:p>
    <w:p>
      <w:pPr>
        <w:pStyle w:val="ThesisBody"/>
        <w:spacing w:before="0" w:after="0" w:line="400" w:lineRule="exact"/>
        <w:ind w:firstLine="480"/>
        <w:jc w:val="both"/>
      </w:pPr>
      <w:r>
        <w:rPr>
          <w:rFonts w:ascii="Times New Roman" w:hAnsi="Times New Roman" w:eastAsia="宋体"/>
          <w:b w:val="0"/>
          <w:sz w:val="24"/>
          <w:bCs w:val="0"/>
        </w:rPr>
        <w:t>本文设计并实现了一套基于微服务架构的高校智能选课系统，技术选型上以Spring Boot 2.6.13和Spring Cloud Alibaba为核心，Nacos统一管理服务注册与配置，Spring Cloud Gateway对外提供路由入口，Sa-Token处理用户鉴权。选课并发控制方面，引入Redisson分布式锁保护库存扣减临界区，通过RabbitMQ将选课请求异步化从而平滑流量峰值，同时在选课服务内部记录requestId与处理状态，便于结果回查与异常排查。课程推荐模块根据学生专业字段为课程打分，专业对口课程给90分，通用选修课程给50分，降序取前N条作为推荐列表，并附上推荐理由文字；时间冲突检测则在原课程时间窗口基础上两端各延展15分钟，模拟课间转场所需时间，再与已选课程逐一比对。前端选用React结合Ant Design Pro构建管理界面，数据层使用MyBatis-Plus简化了大量重复的CRUD操作。</w:t>
      </w:r>
    </w:p>
    <w:p>
      <w:pPr>
        <w:pStyle w:val="ThesisBody"/>
        <w:spacing w:before="0" w:after="0" w:line="400" w:lineRule="exact"/>
        <w:ind w:firstLine="480"/>
        <w:jc w:val="both"/>
      </w:pPr>
      <w:r>
        <w:rPr>
          <w:rFonts w:ascii="Times New Roman" w:hAnsi="Times New Roman" w:eastAsia="宋体"/>
          <w:b w:val="0"/>
          <w:sz w:val="24"/>
          <w:bCs w:val="0"/>
        </w:rPr>
        <w:t>笔者使用JMeter对选课接口进行了阶梯并发压测，结果显示在1000并发用户下平均响应时间约790ms，吞吐量约1218 TPS，错误率维持在2%以内，全程未出现一次课程超卖，说明Redisson分布式锁的并发保护策略是有效的，系统整体能够支撑高校大规模选课场景的实际需求。</w:t>
      </w:r>
    </w:p>
    <w:p>
      <w:pPr>
        <w:pStyle w:val="ThesisKeyword"/>
      </w:pPr>
      <w:r>
        <w:rPr>
          <w:rFonts w:ascii="黑体" w:hAnsi="黑体" w:eastAsia="黑体"/>
          <w:b w:val="1"/>
          <w:sz w:val="24"/>
          <w:bCs w:val="1"/>
        </w:rPr>
        <w:t>关键词：</w:t>
      </w:r>
      <w:r>
        <w:rPr>
          <w:rFonts w:ascii="Times New Roman" w:hAnsi="Times New Roman" w:eastAsia="宋体"/>
          <w:b w:val="0"/>
          <w:sz w:val="24"/>
          <w:bCs w:val="0"/>
        </w:rPr>
        <w:t>微服务；智能推荐；高并发；选课系统；冲突检测</w:t>
      </w:r>
    </w:p>
    <w:p>
      <w:pPr>
        <w:sectPr>
          <w:headerReference w:type="default" r:id="rId29"/>
          <w:footerReference w:type="default" r:id="rId30"/>
          <w:pgSz w:w="11906" w:h="16838"/>
          <w:pgMar w:left="1587" w:right="1417" w:gutter="283" w:header="850" w:top="1417" w:footer="850" w:bottom="1417"/>
          <w:formProt w:val="false"/>
          <w:textDirection w:val="lrTb"/>
          <w:pgNumType w:fmt="upperRoman" w:start="1"/>
          <w:docGrid w:type="default" w:linePitch="312" w:charSpace="0"/>
        </w:sectPr>
      </w:pPr>
    </w:p>
    <w:p>
      <w:pPr>
        <w:pStyle w:val="ThesisHeading1"/>
        <w:spacing w:before="240" w:after="240" w:line="400" w:lineRule="exact"/>
        <w:ind w:firstLine="0"/>
        <w:jc w:val="center"/>
      </w:pPr>
      <w:r>
        <w:rPr>
          <w:rFonts w:ascii="黑体" w:hAnsi="黑体" w:eastAsia="黑体"/>
          <w:b w:val="1"/>
          <w:sz w:val="28"/>
          <w:bCs w:val="1"/>
        </w:rPr>
        <w:t>Abstract</w:t>
      </w:r>
    </w:p>
    <w:p>
      <w:pPr>
        <w:pStyle w:val="ThesisEnglishBody"/>
        <w:spacing w:before="0" w:after="0" w:line="400" w:lineRule="exact"/>
        <w:ind w:firstLine="480"/>
        <w:jc w:val="both"/>
      </w:pPr>
      <w:r>
        <w:rPr>
          <w:rFonts w:ascii="Times New Roman" w:hAnsi="Times New Roman"/>
          <w:sz w:val="24"/>
        </w:rPr>
        <w:t>With the continuous expansion of higher education, the university course selection system faces severe high-concurrency pressure at the beginning of each semester. Traditional monolithic architectures are inadequate to handle large-scale concurrent access, dynamic course resource allocation, and personalized recommendation requirements, leading to obvious deficiencies in system stability, data consistency, and user experience.</w:t>
      </w:r>
    </w:p>
    <w:p>
      <w:pPr>
        <w:pStyle w:val="ThesisEnglishBody"/>
        <w:spacing w:before="0" w:after="0" w:line="400" w:lineRule="exact"/>
        <w:ind w:firstLine="480"/>
        <w:jc w:val="both"/>
      </w:pPr>
      <w:r>
        <w:rPr>
          <w:rFonts w:ascii="Times New Roman" w:hAnsi="Times New Roman"/>
          <w:sz w:val="24"/>
        </w:rPr>
        <w:t>This paper designs and implements an intelligent course selection system based on microservice architecture, solving three core problems: system stability and data consistency under high concurrency, personalized intelligent course recommendation, and automatic time-conflict detection and warning. The system uses Spring Boot 2.6.13 with Spring Cloud Alibaba, Nacos for service registration and configuration, Spring Cloud Gateway for unified routing and authentication, and Sa-Token for unified authentication management. Redisson distributed locks protect stock deduction, RabbitMQ handles asynchronous request processing and notifications, and enrollment logs record request status for tracing. The recommendation module scores courses based on major match, assigning 90 points to matched courses and 50 points to general electives. The conflict detection module uses a time-window algorithm with 15-minute buffer thresholds. The frontend is built with React and Ant Design Pro, and the backend data layer uses MyBatis-Plus.</w:t>
      </w:r>
    </w:p>
    <w:p>
      <w:pPr>
        <w:pStyle w:val="ThesisEnglishBody"/>
        <w:spacing w:before="0" w:after="0" w:line="400" w:lineRule="exact"/>
        <w:ind w:firstLine="480"/>
        <w:jc w:val="both"/>
      </w:pPr>
      <w:r>
        <w:rPr>
          <w:rFonts w:ascii="Times New Roman" w:hAnsi="Times New Roman"/>
          <w:sz w:val="24"/>
        </w:rPr>
        <w:t>Testing results show that under 1000 concurrent users, the system maintains an average response time of 790ms, a throughput of 1218 TPS, and an error rate below 2%, with zero overselling incidents, meeting large-scale course selection requirements.</w:t>
      </w:r>
    </w:p>
    <w:p>
      <w:pPr>
        <w:pStyle w:val="ThesisKeyword"/>
        <w:ind w:firstLine="0"/>
      </w:pPr>
      <w:r>
        <w:rPr>
          <w:rFonts w:ascii="Times New Roman" w:hAnsi="Times New Roman"/>
          <w:b/>
          <w:sz w:val="24"/>
        </w:rPr>
        <w:t xml:space="preserve">Key Words: </w:t>
      </w:r>
      <w:r>
        <w:rPr>
          <w:rFonts w:ascii="Times New Roman" w:hAnsi="Times New Roman"/>
          <w:sz w:val="24"/>
        </w:rPr>
        <w:t>Microservices; Intelligent Recommendation; High Concurrency; Course Selection; Conflict Detection</w:t>
      </w:r>
    </w:p>
    <w:p>
      <w:pPr>
        <w:sectPr>
          <w:headerReference w:type="default" r:id="rId31"/>
          <w:footerReference w:type="default" r:id="rId32"/>
          <w:pgSz w:w="11906" w:h="16838"/>
          <w:pgMar w:left="1587" w:right="1417" w:gutter="283" w:header="850" w:top="1417" w:footer="850" w:bottom="1417"/>
          <w:formProt w:val="false"/>
          <w:textDirection w:val="lrTb"/>
          <w:pgNumType w:fmt="upperRoman" w:start="2"/>
          <w:docGrid w:type="default" w:linePitch="312" w:charSpace="0"/>
        </w:sectPr>
      </w:pPr>
    </w:p>
    <w:p>
      <w:pPr>
        <w:pStyle w:val="ThesisHeading1"/>
        <w:spacing w:before="240" w:after="240" w:line="400" w:lineRule="exact"/>
        <w:ind w:firstLine="0"/>
        <w:jc w:val="center"/>
      </w:pPr>
      <w:r>
        <w:rPr>
          <w:rFonts w:ascii="黑体" w:hAnsi="黑体" w:eastAsia="黑体"/>
          <w:b w:val="1"/>
          <w:sz w:val="28"/>
          <w:bCs w:val="1"/>
        </w:rPr>
        <w:t>第 1 章  绪  论</w:t>
      </w:r>
    </w:p>
    <w:p>
      <w:pPr>
        <w:pStyle w:val="ThesisHeading2"/>
        <w:spacing w:before="120" w:after="60" w:line="400" w:lineRule="exact"/>
        <w:ind w:firstLine="0"/>
        <w:jc w:val="left"/>
      </w:pPr>
      <w:r>
        <w:rPr>
          <w:rFonts w:ascii="黑体" w:hAnsi="黑体" w:eastAsia="黑体"/>
          <w:b w:val="1"/>
          <w:sz w:val="24"/>
          <w:bCs w:val="1"/>
        </w:rPr>
        <w:t>1.1  课题研究背景及意义</w:t>
      </w:r>
    </w:p>
    <w:p>
      <w:pPr>
        <w:pStyle w:val="ThesisBody"/>
        <w:spacing w:before="0" w:after="0" w:line="400" w:lineRule="exact"/>
        <w:ind w:firstLine="480"/>
        <w:jc w:val="both"/>
      </w:pPr>
      <w:r>
        <w:rPr>
          <w:rFonts w:ascii="Times New Roman" w:hAnsi="Times New Roman" w:eastAsia="宋体"/>
          <w:b w:val="0"/>
          <w:sz w:val="24"/>
          <w:bCs w:val="0"/>
        </w:rPr>
        <w:t>在高等教育数字化转型的背景下，选课系统作为支撑教学管理的关键基础设施，其性能优化和稳定性保障面临着全新技术挑战。特别是在春季或秋季学期选课高峰期，系统需要同时应对大规模并发访问、课程资源动态分配以及个性化推荐等多重需求。传统的单体架构选课系统在高并发访问、数据安全和用户体验等方面存在诸多不足，尤其是在学期初选课高峰期，系统容易出现响应缓慢甚至崩溃的情况，严重影响学生的选课体验。据相关统计数据显示，全国高校在选课系统开放后的前30分钟内，系统请求量可瞬间增至日常访问量的数十倍，这对系统的并发承载能力提出了极高要求[1]。</w:t>
      </w:r>
    </w:p>
    <w:p>
      <w:pPr>
        <w:pStyle w:val="ThesisBody"/>
        <w:spacing w:before="0" w:after="0" w:line="400" w:lineRule="exact"/>
        <w:ind w:firstLine="480"/>
        <w:jc w:val="both"/>
      </w:pPr>
      <w:r>
        <w:rPr>
          <w:rFonts w:ascii="Times New Roman" w:hAnsi="Times New Roman" w:eastAsia="宋体"/>
          <w:b w:val="0"/>
          <w:sz w:val="24"/>
          <w:bCs w:val="0"/>
        </w:rPr>
        <w:t>传统选课系统通常采用集中式单体架构，将所有功能模块耦合在同一个部署单元中。这种架构在并发请求剧增时极易产生单点瓶颈，任何一个模块的性能下降都会影响整个系统的响应速度。更重要的是，传统系统普遍缺乏智能化的个性化推荐功能，学生需要在数百门可选课程中手动逐一筛选，效率低下，且容易遗漏与自身专业高度相关的优质课程。与此同时，课程时间冲突预警机制的缺失也导致学生在选课完成后才发现已选课程时间相互重叠，不得不重新进行选课调整，造成不必要的困扰。</w:t>
      </w:r>
    </w:p>
    <w:p>
      <w:pPr>
        <w:pStyle w:val="ThesisBody"/>
        <w:spacing w:before="0" w:after="0" w:line="400" w:lineRule="exact"/>
        <w:ind w:firstLine="480"/>
        <w:jc w:val="both"/>
      </w:pPr>
      <w:r>
        <w:rPr>
          <w:rFonts w:ascii="Times New Roman" w:hAnsi="Times New Roman" w:eastAsia="宋体"/>
          <w:b w:val="0"/>
          <w:sz w:val="24"/>
          <w:bCs w:val="0"/>
        </w:rPr>
        <w:t>为解决上述问题，本文引入Spring Cloud Alibaba微服务架构，通过服务解耦和独立部署实现功能模块的高内聚低耦合，显著提升系统的可扩展性与可维护性。同时，基于学生专业信息的智能课程推荐机制和时间窗口冲突检测算法为学生提供更加便捷、智能的选课体验，充分顺应了国家关于推进智慧校园建设的相关政策导向，为高校教务管理数字化转型提供有力技术支撑。</w:t>
      </w:r>
    </w:p>
    <w:p>
      <w:pPr>
        <w:pStyle w:val="ThesisBody"/>
        <w:spacing w:before="0" w:after="0" w:line="400" w:lineRule="exact"/>
        <w:ind w:firstLine="480"/>
        <w:jc w:val="both"/>
      </w:pPr>
      <w:r>
        <w:rPr>
          <w:rFonts w:ascii="Times New Roman" w:hAnsi="Times New Roman" w:eastAsia="宋体"/>
          <w:b w:val="0"/>
          <w:sz w:val="24"/>
          <w:bCs w:val="0"/>
        </w:rPr>
        <w:t>本研究的价值体现在以下三个层面：第一，技术创新层面，Redisson分布式锁、RabbitMQ消息队列、Redis缓存的综合应用构建了高并发场景下的多重防护体系，显著提升了系统的抗压能力；第二，功能完善层面，智能推荐与冲突检测功能填补了传统系统的功能空白，显著提升了学生的选课体验与选课效率；第三，工程实践层面，本系统为高校教务信息化改造提供了可落地的微服务架构参考方案，具有较强的推广应用价值。</w:t>
      </w:r>
    </w:p>
    <w:p>
      <w:pPr>
        <w:pStyle w:val="ThesisHeading2"/>
        <w:spacing w:before="120" w:after="60" w:line="400" w:lineRule="exact"/>
        <w:ind w:firstLine="0"/>
        <w:jc w:val="left"/>
      </w:pPr>
      <w:r>
        <w:rPr>
          <w:rFonts w:ascii="黑体" w:hAnsi="黑体" w:eastAsia="黑体"/>
          <w:b w:val="1"/>
          <w:sz w:val="24"/>
          <w:bCs w:val="1"/>
        </w:rPr>
        <w:t>1.2  国内外研究现状</w:t>
      </w:r>
    </w:p>
    <w:p>
      <w:pPr>
        <w:pStyle w:val="ThesisBody"/>
        <w:spacing w:before="0" w:after="0" w:line="400" w:lineRule="exact"/>
        <w:ind w:firstLine="480"/>
        <w:jc w:val="both"/>
      </w:pPr>
      <w:r>
        <w:rPr>
          <w:rFonts w:ascii="Times New Roman" w:hAnsi="Times New Roman" w:eastAsia="宋体"/>
          <w:b w:val="0"/>
          <w:sz w:val="24"/>
          <w:bCs w:val="0"/>
        </w:rPr>
        <w:t>国内外关于高校选课系统的研究已取得一定进展，但在微服务架构、智能推荐与高并发处理的综合应用方面仍存在较大提升空间。</w:t>
      </w:r>
    </w:p>
    <w:p>
      <w:pPr>
        <w:pStyle w:val="ThesisBody"/>
        <w:spacing w:before="0" w:after="0" w:line="400" w:lineRule="exact"/>
        <w:ind w:firstLine="480"/>
        <w:jc w:val="both"/>
      </w:pPr>
      <w:r>
        <w:rPr>
          <w:rFonts w:ascii="Times New Roman" w:hAnsi="Times New Roman" w:eastAsia="宋体"/>
          <w:b w:val="0"/>
          <w:sz w:val="24"/>
          <w:bCs w:val="0"/>
        </w:rPr>
        <w:t>在国内研究方面，清华大学于2018年对原有选课系统进行了微服务化改造，采用Spring Cloud框架将选课、课程管理、用户认证等模块拆分为独立服务，通过Nacos进行服务注册与发现，系统并发承载能力提升3倍以上，选课高峰期系统稳定性得到显著改善[2]。复旦大学在智慧校园项目中将选课系统与教务管理信息系统深度整合，借助Kubernetes容器编排技术实现了服务弹性伸缩，并集成了基于协同过滤算法的课程推荐模块，学生选课满意度提升明显。中国人民大学则重点研究了基于Redis的分布式缓存方案，通过预加载热门课程库存信息将数据库查询压力降低了70%以上，有效应对了选课高峰期的流量冲击。</w:t>
      </w:r>
    </w:p>
    <w:p>
      <w:pPr>
        <w:pStyle w:val="ThesisBody"/>
        <w:spacing w:before="0" w:after="0" w:line="400" w:lineRule="exact"/>
        <w:ind w:firstLine="480"/>
        <w:jc w:val="both"/>
      </w:pPr>
      <w:r>
        <w:rPr>
          <w:rFonts w:ascii="Times New Roman" w:hAnsi="Times New Roman" w:eastAsia="宋体"/>
          <w:b w:val="0"/>
          <w:sz w:val="24"/>
          <w:bCs w:val="0"/>
        </w:rPr>
        <w:t>在国外研究方面，斯坦福大学在线学习平台（Stanford Online）采用微服务架构管理多个学习服务模块，通过Prometheus与Grafana实现实时性能监控，并应用机器学习算法为学生提供个性化课程推荐，系统可用性达到99.9%以上[3]。MIT 开放课程（OpenCourseWare）引入Kubernetes与Spring Cloud，实现跨地域动态资源调度，保证了全球用户访问高峰期的服务稳定性。新加坡国立大学的选课系统研究聚焦于基于内容的过滤推荐算法，通过分析课程标签与学生历史选课记录的匹配度提升推荐准确性，推荐采纳率提升了约35%[4]。</w:t>
      </w:r>
    </w:p>
    <w:p>
      <w:pPr>
        <w:pStyle w:val="ThesisBody"/>
        <w:spacing w:before="0" w:after="0" w:line="400" w:lineRule="exact"/>
        <w:ind w:firstLine="480"/>
        <w:jc w:val="both"/>
      </w:pPr>
      <w:r>
        <w:rPr>
          <w:rFonts w:ascii="Times New Roman" w:hAnsi="Times New Roman" w:eastAsia="宋体"/>
          <w:b w:val="0"/>
          <w:sz w:val="24"/>
          <w:bCs w:val="0"/>
        </w:rPr>
        <w:t>通过梳理国内外研究现状可以看出，现有高校选课系统研究仍存在若干共性不足。高并发防超卖方面，不少方案仍依赖数据库层面的乐观锁或悲观锁，在超高并发峰值下容易出现明显的性能瓶颈；课程推荐方面，部分研究倾向于采用深度学习等复杂模型，但这类方案对数据规模和服务器资源要求较高，在多数高校现有条件下推广成本较大；冲突检测功能方面，已有研究多停留在分钟级时间点比较，较少考虑学生在不同教学楼之间转场所需的现实时间。基于上述分析，本文选择以Redisson分布式锁配合RabbitMQ削峰的方式应对并发问题，以轻量、可解释的规则实现课程推荐，并在冲突检测中引入15分钟缓冲阈值，以兼顾技术可行性与工程落地成本。</w:t>
      </w:r>
    </w:p>
    <w:p>
      <w:pPr>
        <w:pStyle w:val="ThesisHeading2"/>
        <w:spacing w:before="120" w:after="60" w:line="400" w:lineRule="exact"/>
        <w:ind w:firstLine="0"/>
        <w:jc w:val="left"/>
      </w:pPr>
      <w:r>
        <w:rPr>
          <w:rFonts w:ascii="黑体" w:hAnsi="黑体" w:eastAsia="黑体"/>
          <w:b w:val="1"/>
          <w:sz w:val="24"/>
          <w:bCs w:val="1"/>
        </w:rPr>
        <w:t>1.3  论文的主要研究内容</w:t>
      </w:r>
    </w:p>
    <w:p>
      <w:pPr>
        <w:pStyle w:val="ThesisBody"/>
        <w:spacing w:before="0" w:after="0" w:line="400" w:lineRule="exact"/>
        <w:ind w:firstLine="480"/>
        <w:jc w:val="both"/>
      </w:pPr>
      <w:r>
        <w:rPr>
          <w:rFonts w:ascii="Times New Roman" w:hAnsi="Times New Roman" w:eastAsia="宋体"/>
          <w:b w:val="0"/>
          <w:sz w:val="24"/>
          <w:bCs w:val="0"/>
        </w:rPr>
        <w:t>本文的研究内容可以从以下几个模块来描述，各模块相互配合，共同构成一个完整的选课服务闭环。</w:t>
      </w:r>
    </w:p>
    <w:p>
      <w:pPr>
        <w:pStyle w:val="ThesisBody"/>
        <w:spacing w:before="0" w:after="0" w:line="400" w:lineRule="exact"/>
        <w:ind w:firstLine="480"/>
        <w:jc w:val="both"/>
      </w:pPr>
      <w:r>
        <w:rPr>
          <w:rFonts w:ascii="Times New Roman" w:hAnsi="Times New Roman" w:eastAsia="宋体"/>
          <w:b w:val="0"/>
          <w:sz w:val="24"/>
          <w:bCs w:val="0"/>
        </w:rPr>
        <w:t>（1）智能课程推荐模块。该模块以学生专业字段为核心匹配维度，对候选课程进行规则化评分。本专业相关课程赋予90分，通用选修课程赋予50分，再按分值降序返回前若干条推荐结果。每条推荐数据均附带解释性文字，例如"该课程与你的专业相关"，以增强推荐结果的可理解性。具体实现中，推荐服务通过OpenFeign跨服务调用选课微服务的分页接口获取课程数据，默认返回5条，前端也可通过limit参数自定义数量。</w:t>
      </w:r>
    </w:p>
    <w:p>
      <w:pPr>
        <w:pStyle w:val="ThesisBody"/>
        <w:spacing w:before="0" w:after="0" w:line="400" w:lineRule="exact"/>
        <w:ind w:firstLine="480"/>
        <w:jc w:val="both"/>
      </w:pPr>
      <w:r>
        <w:rPr>
          <w:rFonts w:ascii="Times New Roman" w:hAnsi="Times New Roman" w:eastAsia="宋体"/>
          <w:b w:val="0"/>
          <w:sz w:val="24"/>
          <w:bCs w:val="0"/>
        </w:rPr>
        <w:t>（2）高并发选课防护模块。针对选课高峰期的高并发问题，系统将选课服务从主业务服务独立部署，通过Redisson分布式锁确保同一课程在同一时刻只有一个请求进入库存扣减临界区。引入RabbitMQ消息队列将选课请求异步化处理，在峰值期间实现流量削峰填谷；同时在选课服务内部记录requestId和处理状态，用于结果回查与异常排查。</w:t>
      </w:r>
    </w:p>
    <w:p>
      <w:pPr>
        <w:pStyle w:val="ThesisBody"/>
        <w:spacing w:before="0" w:after="0" w:line="400" w:lineRule="exact"/>
        <w:ind w:firstLine="480"/>
        <w:jc w:val="both"/>
      </w:pPr>
      <w:r>
        <w:rPr>
          <w:rFonts w:ascii="Times New Roman" w:hAnsi="Times New Roman" w:eastAsia="宋体"/>
          <w:b w:val="0"/>
          <w:sz w:val="24"/>
          <w:bCs w:val="0"/>
        </w:rPr>
        <w:t>（3）课程时间冲突检测模块。系统实现了基于时间窗口扩展的冲突检测算法，以课程默认时长2小时为基准，在课程开始与结束时间各设置15分钟的转场缓冲阈值，形成扩展时间区间。通过获取学生已选课程列表，逐一与待选课程扩展区间进行交叉比对，并根据时间差生成差异化冲突原因描述，为学生提供清晰的冲突预警信息。</w:t>
      </w:r>
    </w:p>
    <w:p>
      <w:pPr>
        <w:pStyle w:val="ThesisBody"/>
        <w:spacing w:before="0" w:after="0" w:line="400" w:lineRule="exact"/>
        <w:ind w:firstLine="480"/>
        <w:jc w:val="both"/>
      </w:pPr>
      <w:r>
        <w:rPr>
          <w:rFonts w:ascii="Times New Roman" w:hAnsi="Times New Roman" w:eastAsia="宋体"/>
          <w:b w:val="0"/>
          <w:sz w:val="24"/>
          <w:bCs w:val="0"/>
        </w:rPr>
        <w:t>（4）系统管理模块。涵盖学生管理、教师管理、课程管理三个子模块，按管理员、教师、学生三类用户区分功能入口与操作边界，支持课程二级审批流程（教师创建→管理员审核→上线可选），确保课程信息的规范性与教学质量标准。</w:t>
      </w:r>
    </w:p>
    <w:p>
      <w:pPr>
        <w:pStyle w:val="ThesisBody"/>
        <w:spacing w:before="0" w:after="0" w:line="400" w:lineRule="exact"/>
        <w:ind w:firstLine="480"/>
        <w:jc w:val="both"/>
      </w:pPr>
      <w:r>
        <w:rPr>
          <w:rFonts w:ascii="Times New Roman" w:hAnsi="Times New Roman" w:eastAsia="宋体"/>
          <w:b w:val="0"/>
          <w:sz w:val="24"/>
          <w:bCs w:val="0"/>
        </w:rPr>
        <w:t>（5）消息通知模块。选课结果无论成功还是失败均通过RabbitMQ消息队列异步推送至站内消息中心，通知内容以结果提示和失败原因说明为主，确保学生及时获取选课结果与课程变动信息。</w:t>
      </w:r>
    </w:p>
    <w:p>
      <w:pPr>
        <w:pStyle w:val="ThesisBody"/>
        <w:spacing w:before="0" w:after="0" w:line="400" w:lineRule="exact"/>
        <w:ind w:firstLine="480"/>
        <w:jc w:val="both"/>
      </w:pPr>
      <w:r>
        <w:rPr>
          <w:rFonts w:ascii="Times New Roman" w:hAnsi="Times New Roman" w:eastAsia="宋体"/>
          <w:b w:val="0"/>
          <w:sz w:val="24"/>
          <w:bCs w:val="0"/>
        </w:rPr>
        <w:t>（6）网关与安全模块。基于Spring Cloud Gateway实现统一路由转发与请求过滤，Sa-Token框架负责登录态校验与会话管理，Nginx通过SSL/TLS加密保障数据传输安全。</w:t>
      </w:r>
    </w:p>
    <w:p>
      <w:pPr>
        <w:pStyle w:val="ThesisHeading2"/>
        <w:spacing w:before="120" w:after="60" w:line="400" w:lineRule="exact"/>
        <w:ind w:firstLine="0"/>
        <w:jc w:val="left"/>
      </w:pPr>
      <w:r>
        <w:rPr>
          <w:rFonts w:ascii="黑体" w:hAnsi="黑体" w:eastAsia="黑体"/>
          <w:b w:val="1"/>
          <w:sz w:val="24"/>
          <w:bCs w:val="1"/>
        </w:rPr>
        <w:t>1.4  论文的组织结构</w:t>
      </w:r>
    </w:p>
    <w:p>
      <w:pPr>
        <w:pStyle w:val="ThesisBody"/>
        <w:spacing w:before="0" w:after="0" w:line="400" w:lineRule="exact"/>
        <w:ind w:firstLine="480"/>
        <w:jc w:val="both"/>
      </w:pPr>
      <w:r>
        <w:rPr>
          <w:rFonts w:ascii="Times New Roman" w:hAnsi="Times New Roman" w:eastAsia="宋体"/>
          <w:b w:val="0"/>
          <w:sz w:val="24"/>
          <w:bCs w:val="0"/>
        </w:rPr>
        <w:t>第一章绪论，从教育信息化建设现实需求出发，阐明本研究所要解决的核心问题，通过国内外文献调研指出现有研究的局限性，提出本文的研究方向，概述各章节主要内容。</w:t>
      </w:r>
    </w:p>
    <w:p>
      <w:pPr>
        <w:pStyle w:val="ThesisBody"/>
        <w:spacing w:before="0" w:after="0" w:line="400" w:lineRule="exact"/>
        <w:ind w:firstLine="480"/>
        <w:jc w:val="both"/>
      </w:pPr>
      <w:r>
        <w:rPr>
          <w:rFonts w:ascii="Times New Roman" w:hAnsi="Times New Roman" w:eastAsia="宋体"/>
          <w:b w:val="0"/>
          <w:sz w:val="24"/>
          <w:bCs w:val="0"/>
        </w:rPr>
        <w:t>第二章系统开发相关技术分析，深入介绍与系统开发相关的核心技术，包括Spring Cloud Alibaba微服务框架、Nacos服务治理、Redis缓存与Redisson分布式锁、RabbitMQ消息队列、Sa-Token鉴权、MyBatis-Plus数据访问以及React前端技术栈，并详细说明系统开发环境配置。</w:t>
      </w:r>
    </w:p>
    <w:p>
      <w:pPr>
        <w:pStyle w:val="ThesisBody"/>
        <w:spacing w:before="0" w:after="0" w:line="400" w:lineRule="exact"/>
        <w:ind w:firstLine="480"/>
        <w:jc w:val="both"/>
      </w:pPr>
      <w:r>
        <w:rPr>
          <w:rFonts w:ascii="Times New Roman" w:hAnsi="Times New Roman" w:eastAsia="宋体"/>
          <w:b w:val="0"/>
          <w:sz w:val="24"/>
          <w:bCs w:val="0"/>
        </w:rPr>
        <w:t>第三章可行性与需求分析，从技术可行性、用户操作可行性和开发成本可行性三个维度论证系统建设的可行性，采用用例驱动方法梳理三类用户的功能需求，形成完整的需求规格说明。</w:t>
      </w:r>
    </w:p>
    <w:p>
      <w:pPr>
        <w:pStyle w:val="ThesisBody"/>
        <w:spacing w:before="0" w:after="0" w:line="400" w:lineRule="exact"/>
        <w:ind w:firstLine="480"/>
        <w:jc w:val="both"/>
      </w:pPr>
      <w:r>
        <w:rPr>
          <w:rFonts w:ascii="Times New Roman" w:hAnsi="Times New Roman" w:eastAsia="宋体"/>
          <w:b w:val="0"/>
          <w:sz w:val="24"/>
          <w:bCs w:val="0"/>
        </w:rPr>
        <w:t>第四章系统概要设计，阐述系统的整体四层架构设计，详细规划各功能模块的设计方案，完成数据库概念设计（E-R图）和逻辑设计（七张核心表结构定义），为系统实现提供完整蓝图。</w:t>
      </w:r>
    </w:p>
    <w:p>
      <w:pPr>
        <w:pStyle w:val="ThesisBody"/>
        <w:spacing w:before="0" w:after="0" w:line="400" w:lineRule="exact"/>
        <w:ind w:firstLine="480"/>
        <w:jc w:val="both"/>
      </w:pPr>
      <w:r>
        <w:rPr>
          <w:rFonts w:ascii="Times New Roman" w:hAnsi="Times New Roman" w:eastAsia="宋体"/>
          <w:b w:val="0"/>
          <w:sz w:val="24"/>
          <w:bCs w:val="0"/>
        </w:rPr>
        <w:t>第五章系统详细设计与实现，以模块为单元通过核心代码解析与界面截图相结合的方式，系统性呈现六大模块的实现细节，验证各模块技术方案的可行性与功能完整性。</w:t>
      </w:r>
    </w:p>
    <w:p>
      <w:pPr>
        <w:pStyle w:val="ThesisBody"/>
        <w:spacing w:before="0" w:after="0" w:line="400" w:lineRule="exact"/>
        <w:ind w:firstLine="480"/>
        <w:jc w:val="both"/>
      </w:pPr>
      <w:r>
        <w:rPr>
          <w:rFonts w:ascii="Times New Roman" w:hAnsi="Times New Roman" w:eastAsia="宋体"/>
          <w:b w:val="0"/>
          <w:sz w:val="24"/>
          <w:bCs w:val="0"/>
        </w:rPr>
        <w:t>第六章系统测试，设计覆盖六大功能模块的测试用例，通过功能测试验证业务逻辑正确性，借助JMeter阶梯式性能压力测试评估系统高并发处理能力。</w:t>
      </w:r>
    </w:p>
    <w:p>
      <w:pPr>
        <w:pStyle w:val="ThesisBody"/>
        <w:spacing w:before="0" w:after="0" w:line="400" w:lineRule="exact"/>
        <w:ind w:firstLine="480"/>
        <w:jc w:val="both"/>
      </w:pPr>
      <w:r>
        <w:rPr>
          <w:rFonts w:ascii="Times New Roman" w:hAnsi="Times New Roman" w:eastAsia="宋体"/>
          <w:b w:val="0"/>
          <w:sz w:val="24"/>
          <w:bCs w:val="0"/>
        </w:rPr>
        <w:t>第七章总结与展望，总结微服务架构在智能选课系统中的实践效果，并就推荐算法深化、弹性伸缩增强、移动端开发等方面提出未来演进方向。</w:t>
      </w:r>
    </w:p>
    <w:p>
      <w:pPr>
        <w:pStyle w:val="ThesisHeading2"/>
        <w:spacing w:before="120" w:after="60" w:line="400" w:lineRule="exact"/>
        <w:ind w:firstLine="0"/>
        <w:jc w:val="left"/>
      </w:pPr>
      <w:r>
        <w:rPr>
          <w:rFonts w:ascii="黑体" w:hAnsi="黑体" w:eastAsia="黑体"/>
          <w:b w:val="1"/>
          <w:sz w:val="24"/>
          <w:bCs w:val="1"/>
        </w:rPr>
        <w:t>1.5  本章小结</w:t>
      </w:r>
    </w:p>
    <w:p>
      <w:pPr>
        <w:pStyle w:val="ThesisBody"/>
        <w:spacing w:before="0" w:after="0" w:line="400" w:lineRule="exact"/>
        <w:ind w:firstLine="480"/>
        <w:jc w:val="both"/>
      </w:pPr>
      <w:r>
        <w:rPr>
          <w:rFonts w:ascii="Times New Roman" w:hAnsi="Times New Roman" w:eastAsia="宋体"/>
          <w:b w:val="0"/>
          <w:sz w:val="24"/>
          <w:bCs w:val="0"/>
        </w:rPr>
        <w:t>本章系统阐述了选课系统智能化改造的研究背景与重要意义，通过国内外文献调研梳理了现有研究成果的核心不足，提出了本论文在微服务架构下的六大核心模块设计思路，并清晰勾勒了全文的章节结构与论述脉络，为后续各章节的深入展开奠定了基础。</w:t>
      </w:r>
    </w:p>
    <w:p>
      <w:r>
        <w:br w:type="page"/>
      </w:r>
    </w:p>
    <w:p>
      <w:pPr>
        <w:pStyle w:val="ThesisHeading1"/>
        <w:spacing w:before="240" w:after="240" w:line="400" w:lineRule="exact"/>
        <w:ind w:firstLine="0"/>
        <w:jc w:val="center"/>
      </w:pPr>
      <w:r>
        <w:rPr>
          <w:rFonts w:ascii="黑体" w:hAnsi="黑体" w:eastAsia="黑体"/>
          <w:b w:val="1"/>
          <w:sz w:val="28"/>
          <w:bCs w:val="1"/>
        </w:rPr>
        <w:t>第 2 章  系统开发相关技术分析</w:t>
      </w:r>
    </w:p>
    <w:p>
      <w:pPr>
        <w:pStyle w:val="ThesisHeading2"/>
        <w:spacing w:before="120" w:after="60" w:line="400" w:lineRule="exact"/>
        <w:ind w:firstLine="0"/>
        <w:jc w:val="left"/>
      </w:pPr>
      <w:r>
        <w:rPr>
          <w:rFonts w:ascii="黑体" w:hAnsi="黑体" w:eastAsia="黑体"/>
          <w:b w:val="1"/>
          <w:sz w:val="24"/>
          <w:bCs w:val="1"/>
        </w:rPr>
        <w:t>2.1  相关技术</w:t>
      </w:r>
    </w:p>
    <w:p>
      <w:pPr>
        <w:pStyle w:val="ThesisHeading3"/>
        <w:spacing w:before="60" w:after="0" w:line="400" w:lineRule="exact"/>
        <w:ind w:firstLine="0"/>
        <w:jc w:val="left"/>
      </w:pPr>
      <w:r>
        <w:rPr>
          <w:rFonts w:ascii="黑体" w:hAnsi="黑体" w:eastAsia="黑体"/>
          <w:b w:val="1"/>
          <w:sz w:val="24"/>
          <w:bCs w:val="1"/>
        </w:rPr>
        <w:t>2.1.1  Spring Boot 与 Spring Cloud Alibaba 微服务架构</w:t>
      </w:r>
    </w:p>
    <w:p>
      <w:pPr>
        <w:pStyle w:val="ThesisBody"/>
        <w:spacing w:before="0" w:after="0" w:line="400" w:lineRule="exact"/>
        <w:ind w:firstLine="480"/>
        <w:jc w:val="both"/>
      </w:pPr>
      <w:r>
        <w:rPr>
          <w:rFonts w:ascii="Times New Roman" w:hAnsi="Times New Roman" w:eastAsia="宋体"/>
          <w:b w:val="0"/>
          <w:sz w:val="24"/>
          <w:bCs w:val="0"/>
        </w:rPr>
        <w:t>Spring Boot由Pivotal团队提出，其核心理念是"约定优于配置"。借助自动装配机制，传统开发中大量依赖XML的配置工作得到显著简化。本系统基于Spring Boot 2.6.13版本开发，借助@SpringBootApplication注解完成配置类、自动配置与包扫描的统一组织，并通过内嵌Tomcat实现快速启动与部署[5]。得益于丰富的starter体系，项目能够以较低的配置成本完成核心功能集成。</w:t>
      </w:r>
    </w:p>
    <w:p>
      <w:pPr>
        <w:pStyle w:val="ThesisBody"/>
        <w:spacing w:before="0" w:after="0" w:line="400" w:lineRule="exact"/>
        <w:ind w:firstLine="480"/>
        <w:jc w:val="both"/>
      </w:pPr>
      <w:r>
        <w:rPr>
          <w:rFonts w:ascii="Times New Roman" w:hAnsi="Times New Roman" w:eastAsia="宋体"/>
          <w:b w:val="0"/>
          <w:sz w:val="24"/>
          <w:bCs w:val="0"/>
        </w:rPr>
        <w:t>Spring Cloud Alibaba是阿里巴巴基于Spring Cloud规范构建的扩展实现，能够将Nacos、Sentinel等国内常用中间件高效整合进微服务体系。本系统采用Spring Cloud Alibaba搭建微服务治理框架，具体包括通过Nacos完成服务发现、通过OpenFeign实现跨服务调用、通过Nacos Config集中管理公共配置等。相较于传统的Eureka与Config Server组合，该方案在当前项目场景下具有更高的集成效率与配置便利性。</w:t>
      </w:r>
    </w:p>
    <w:p>
      <w:pPr>
        <w:pStyle w:val="ThesisHeading3"/>
        <w:spacing w:before="60" w:after="0" w:line="400" w:lineRule="exact"/>
        <w:ind w:firstLine="0"/>
        <w:jc w:val="left"/>
      </w:pPr>
      <w:r>
        <w:rPr>
          <w:rFonts w:ascii="黑体" w:hAnsi="黑体" w:eastAsia="黑体"/>
          <w:b w:val="1"/>
          <w:sz w:val="24"/>
          <w:bCs w:val="1"/>
        </w:rPr>
        <w:t>2.1.2  Nacos 服务注册与配置中心</w:t>
      </w:r>
    </w:p>
    <w:p>
      <w:pPr>
        <w:pStyle w:val="ThesisBody"/>
        <w:spacing w:before="0" w:after="0" w:line="400" w:lineRule="exact"/>
        <w:ind w:firstLine="480"/>
        <w:jc w:val="both"/>
      </w:pPr>
      <w:r>
        <w:rPr>
          <w:rFonts w:ascii="Times New Roman" w:hAnsi="Times New Roman" w:eastAsia="宋体"/>
          <w:b w:val="0"/>
          <w:sz w:val="24"/>
          <w:bCs w:val="0"/>
        </w:rPr>
        <w:t>Nacos全称Dynamic Naming and Configuration Service，是阿里巴巴开源的一款服务发现与配置中心，在国内微服务项目中应用较为广泛[6]。在本系统中，Nacos主要承担两项职责：其一，作为服务注册中心，各微服务启动后将自身地址与端口信息注册至Nacos，Spring Cloud Gateway据此完成动态路由，无需手工维护服务地址；其二，作为配置中心，数据库连接、Redis地址等公共配置统一存放于Nacos，各服务启动时按需拉取，结合@RefreshScope注解后可支持配置热更新。</w:t>
      </w:r>
    </w:p>
    <w:p>
      <w:pPr>
        <w:pStyle w:val="ThesisHeading3"/>
        <w:spacing w:before="60" w:after="0" w:line="400" w:lineRule="exact"/>
        <w:ind w:firstLine="0"/>
        <w:jc w:val="left"/>
      </w:pPr>
      <w:r>
        <w:rPr>
          <w:rFonts w:ascii="黑体" w:hAnsi="黑体" w:eastAsia="黑体"/>
          <w:b w:val="1"/>
          <w:sz w:val="24"/>
          <w:bCs w:val="1"/>
        </w:rPr>
        <w:t>2.1.3  Redis 缓存与 Redisson 分布式锁</w:t>
      </w:r>
    </w:p>
    <w:p>
      <w:pPr>
        <w:pStyle w:val="ThesisBody"/>
        <w:spacing w:before="0" w:after="0" w:line="400" w:lineRule="exact"/>
        <w:ind w:firstLine="480"/>
        <w:jc w:val="both"/>
      </w:pPr>
      <w:r>
        <w:rPr>
          <w:rFonts w:ascii="Times New Roman" w:hAnsi="Times New Roman" w:eastAsia="宋体"/>
          <w:b w:val="0"/>
          <w:sz w:val="24"/>
          <w:bCs w:val="0"/>
        </w:rPr>
        <w:t>Redis（Remote Dictionary Server）是一款基于内存的高性能键值存储系统，支持String、Hash、List、Set、Sorted Set等丰富数据结构，以亚毫秒级响应延迟著称。在本系统中，Redis主要承担两项职责：一是作为Sa-Token与相关会话组件的后端存储，实现多服务实例间的登录态共享；二是作为Redisson分布式锁的底层协调介质，为选课临界区并发控制提供支撑[7]。</w:t>
      </w:r>
    </w:p>
    <w:p>
      <w:pPr>
        <w:pStyle w:val="ThesisBody"/>
        <w:spacing w:before="0" w:after="0" w:line="400" w:lineRule="exact"/>
        <w:ind w:firstLine="480"/>
        <w:jc w:val="both"/>
      </w:pPr>
      <w:r>
        <w:rPr>
          <w:rFonts w:ascii="Times New Roman" w:hAnsi="Times New Roman" w:eastAsia="宋体"/>
          <w:b w:val="0"/>
          <w:sz w:val="24"/>
          <w:bCs w:val="0"/>
        </w:rPr>
        <w:t>Redisson是构建在Redis之上的Java分布式对象与服务框架，提供了RLock（分布式锁）、RSemaphore等高级并发原语。本系统在选课核心流程中使用RLock实现分布式锁，锁定键格式为"curriculum:_select_{curriculumId}"，通过tryLock(500ms等待, 5000ms租约)机制确保同一课程在任意时刻只有一个选课请求进入临界区执行库存扣减，从而降低并发超卖风险。</w:t>
      </w:r>
    </w:p>
    <w:p>
      <w:pPr>
        <w:pStyle w:val="ThesisHeading3"/>
        <w:spacing w:before="60" w:after="0" w:line="400" w:lineRule="exact"/>
        <w:ind w:firstLine="0"/>
        <w:jc w:val="left"/>
      </w:pPr>
      <w:r>
        <w:rPr>
          <w:rFonts w:ascii="黑体" w:hAnsi="黑体" w:eastAsia="黑体"/>
          <w:b w:val="1"/>
          <w:sz w:val="24"/>
          <w:bCs w:val="1"/>
        </w:rPr>
        <w:t>2.1.4  RabbitMQ 消息队列与异步处理</w:t>
      </w:r>
    </w:p>
    <w:p>
      <w:pPr>
        <w:pStyle w:val="ThesisBody"/>
        <w:spacing w:before="0" w:after="0" w:line="400" w:lineRule="exact"/>
        <w:ind w:firstLine="480"/>
        <w:jc w:val="both"/>
      </w:pPr>
      <w:r>
        <w:rPr>
          <w:rFonts w:ascii="Times New Roman" w:hAnsi="Times New Roman" w:eastAsia="宋体"/>
          <w:b w:val="0"/>
          <w:sz w:val="24"/>
          <w:bCs w:val="0"/>
        </w:rPr>
        <w:t>RabbitMQ是基于AMQP协议的开源消息代理，以可靠投递、灵活的交换机路由和完善的管理界面而广泛应用于分布式系统的异步解耦场景[8]。本系统引入RabbitMQ实现双重目标：其一，流量削峰，主业务服务将选课请求封装为EnrollmentDTO消息发送至队列后立即返回"处理中"响应，选课微服务从队列中按序消费并执行实际的选课逻辑，将峰值并发压力从数据库层面平移至消息队列层面；其二，异步通知，选课结果（成功/失败及原因）通过通知队列异步发送至站内消息中心，实现了选课处理与通知推送的彻底解耦，确保通知的可靠投递。</w:t>
      </w:r>
    </w:p>
    <w:p>
      <w:pPr>
        <w:pStyle w:val="ThesisHeading3"/>
        <w:spacing w:before="60" w:after="0" w:line="400" w:lineRule="exact"/>
        <w:ind w:firstLine="0"/>
        <w:jc w:val="left"/>
      </w:pPr>
      <w:r>
        <w:rPr>
          <w:rFonts w:ascii="黑体" w:hAnsi="黑体" w:eastAsia="黑体"/>
          <w:b w:val="1"/>
          <w:sz w:val="24"/>
          <w:bCs w:val="1"/>
        </w:rPr>
        <w:t>2.1.5  Sa-Token 统一鉴权框架</w:t>
      </w:r>
    </w:p>
    <w:p>
      <w:pPr>
        <w:pStyle w:val="ThesisBody"/>
        <w:spacing w:before="0" w:after="0" w:line="400" w:lineRule="exact"/>
        <w:ind w:firstLine="480"/>
        <w:jc w:val="both"/>
      </w:pPr>
      <w:r>
        <w:rPr>
          <w:rFonts w:ascii="Times New Roman" w:hAnsi="Times New Roman" w:eastAsia="宋体"/>
          <w:b w:val="0"/>
          <w:sz w:val="24"/>
          <w:bCs w:val="0"/>
        </w:rPr>
        <w:t>Sa-Token是一个轻量级Java权限认证框架，以简洁的API设计和开箱即用的功能特性著称，可通过数行代码完成登录认证、权限校验等操作[9]。本系统通过Sa-Token实现统一鉴权：用户登录后由StpUtil.login(userId)生成会话Token并结合Redis进行存储；网关层通过自定义SaReactorFilter拦截请求，对登录、注册等白名单接口放行，其余接口调用StpUtil.checkLogin()验证Token有效性。当前配置中Token有效期为30天，active-timeout为-1，整体策略更偏向于保证开发和演示阶段的登录连续性。</w:t>
      </w:r>
    </w:p>
    <w:p>
      <w:pPr>
        <w:pStyle w:val="ThesisHeading3"/>
        <w:spacing w:before="60" w:after="0" w:line="400" w:lineRule="exact"/>
        <w:ind w:firstLine="0"/>
        <w:jc w:val="left"/>
      </w:pPr>
      <w:r>
        <w:rPr>
          <w:rFonts w:ascii="黑体" w:hAnsi="黑体" w:eastAsia="黑体"/>
          <w:b w:val="1"/>
          <w:sz w:val="24"/>
          <w:bCs w:val="1"/>
        </w:rPr>
        <w:t>2.1.6  MyBatis-Plus 数据访问框架</w:t>
      </w:r>
    </w:p>
    <w:p>
      <w:pPr>
        <w:pStyle w:val="ThesisBody"/>
        <w:spacing w:before="0" w:after="0" w:line="400" w:lineRule="exact"/>
        <w:ind w:firstLine="480"/>
        <w:jc w:val="both"/>
      </w:pPr>
      <w:r>
        <w:rPr>
          <w:rFonts w:ascii="Times New Roman" w:hAnsi="Times New Roman" w:eastAsia="宋体"/>
          <w:b w:val="0"/>
          <w:sz w:val="24"/>
          <w:bCs w:val="0"/>
        </w:rPr>
        <w:t>MyBatis-Plus是在MyBatis基础上进行功能增强的ORM框架，提供了通用Mapper（BaseMapper&lt;T&gt;）、通用Service（IService&lt;T&gt;）、条件构造器（LambdaQueryWrapper）等特性，将单表CRUD操作的样板代码量减少80%以上。本系统全面采用MyBatis-Plus进行数据访问，通过@TableLogic注解结合is_delete字段实现逻辑删除，@TableField(fill=FieldFill.INSERT)注解自动填充create_time与update_time字段，规范化数据操作行为，大幅提升开发效率。</w:t>
      </w:r>
    </w:p>
    <w:p>
      <w:pPr>
        <w:pStyle w:val="ThesisHeading3"/>
        <w:spacing w:before="60" w:after="0" w:line="400" w:lineRule="exact"/>
        <w:ind w:firstLine="0"/>
        <w:jc w:val="left"/>
      </w:pPr>
      <w:r>
        <w:rPr>
          <w:rFonts w:ascii="黑体" w:hAnsi="黑体" w:eastAsia="黑体"/>
          <w:b w:val="1"/>
          <w:sz w:val="24"/>
          <w:bCs w:val="1"/>
        </w:rPr>
        <w:t>2.1.7  React 与 Ant Design Pro 前端框架</w:t>
      </w:r>
    </w:p>
    <w:p>
      <w:pPr>
        <w:pStyle w:val="ThesisBody"/>
        <w:spacing w:before="0" w:after="0" w:line="400" w:lineRule="exact"/>
        <w:ind w:firstLine="480"/>
        <w:jc w:val="both"/>
      </w:pPr>
      <w:r>
        <w:rPr>
          <w:rFonts w:ascii="Times New Roman" w:hAnsi="Times New Roman" w:eastAsia="宋体"/>
          <w:b w:val="0"/>
          <w:sz w:val="24"/>
          <w:bCs w:val="0"/>
        </w:rPr>
        <w:t>React是由Meta开发的声明式、组件化JavaScript视图库，通过虚拟DOM差分算法实现高效的UI局部更新，结合Hooks特性实现函数式组件状态管理，是当前最主流的前端框架之一[10]。Ant Design Pro是基于Ant Design企业级设计体系的前端应用框架，提供了布局方案、权限管理等开箱即用功能，内置ProTable（高级表格）、ProForm（高级表单）等业务组件，可大幅缩短管理后台的开发周期。本系统前端采用React + TypeScript + Ant Design Pro技术栈，通过UmiJS框架管理路由，使用Axios封装HTTP请求，系统界面自适应PC与移动端多种分辨率。</w:t>
      </w:r>
    </w:p>
    <w:p>
      <w:pPr>
        <w:pStyle w:val="ThesisHeading2"/>
        <w:spacing w:before="120" w:after="60" w:line="400" w:lineRule="exact"/>
        <w:ind w:firstLine="0"/>
        <w:jc w:val="left"/>
      </w:pPr>
      <w:r>
        <w:rPr>
          <w:rFonts w:ascii="黑体" w:hAnsi="黑体" w:eastAsia="黑体"/>
          <w:b w:val="1"/>
          <w:sz w:val="24"/>
          <w:bCs w:val="1"/>
        </w:rPr>
        <w:t>2.2  开发环境</w:t>
      </w:r>
    </w:p>
    <w:p>
      <w:pPr>
        <w:pStyle w:val="ThesisHeading3"/>
        <w:spacing w:before="60" w:after="0" w:line="400" w:lineRule="exact"/>
        <w:ind w:firstLine="0"/>
        <w:jc w:val="left"/>
      </w:pPr>
      <w:r>
        <w:rPr>
          <w:rFonts w:ascii="黑体" w:hAnsi="黑体" w:eastAsia="黑体"/>
          <w:b w:val="1"/>
          <w:sz w:val="24"/>
          <w:bCs w:val="1"/>
        </w:rPr>
        <w:t>2.2.1  开发工具</w:t>
      </w:r>
    </w:p>
    <w:p>
      <w:pPr>
        <w:pStyle w:val="ThesisBody"/>
        <w:spacing w:before="0" w:after="0" w:line="400" w:lineRule="exact"/>
        <w:ind w:firstLine="480"/>
        <w:jc w:val="both"/>
      </w:pPr>
      <w:r>
        <w:rPr>
          <w:rFonts w:ascii="Times New Roman" w:hAnsi="Times New Roman" w:eastAsia="宋体"/>
          <w:b w:val="0"/>
          <w:sz w:val="24"/>
          <w:bCs w:val="0"/>
        </w:rPr>
        <w:t>集成开发环境：后端开发采用IntelliJ IDEA 2023 Ultimate版，通过深度集成的Spring Boot插件、Nacos工具、Docker支持，实现从微服务编码到容器化构建的全流程开发。前端开发采用VS Code，配合ESLint、TypeScript语言服务和Ant Design Pro代码片段，提升界面开发效率与代码质量。版本管理采用Git，通过Gitee托管代码仓库，执行特性分支开发模式，commit message遵循约定式规范。数据库管理：Navicat Premium 15用于MySQL管理；Another Redis Desktop Manager用于Redis监控；Postman用于API接口调试。</w:t>
      </w:r>
    </w:p>
    <w:p>
      <w:pPr>
        <w:pStyle w:val="ThesisHeading3"/>
        <w:spacing w:before="60" w:after="0" w:line="400" w:lineRule="exact"/>
        <w:ind w:firstLine="0"/>
        <w:jc w:val="left"/>
      </w:pPr>
      <w:r>
        <w:rPr>
          <w:rFonts w:ascii="黑体" w:hAnsi="黑体" w:eastAsia="黑体"/>
          <w:b w:val="1"/>
          <w:sz w:val="24"/>
          <w:bCs w:val="1"/>
        </w:rPr>
        <w:t>2.2.2  运行环境</w:t>
      </w:r>
    </w:p>
    <w:p>
      <w:pPr>
        <w:pStyle w:val="ThesisBody"/>
        <w:spacing w:before="0" w:after="0" w:line="400" w:lineRule="exact"/>
        <w:ind w:firstLine="480"/>
        <w:jc w:val="both"/>
      </w:pPr>
      <w:r>
        <w:rPr>
          <w:rFonts w:ascii="Times New Roman" w:hAnsi="Times New Roman" w:eastAsia="宋体"/>
          <w:b w:val="0"/>
          <w:sz w:val="24"/>
          <w:bCs w:val="0"/>
        </w:rPr>
        <w:t>后端按pom配置使用Java 8，构建工具是Maven 3.9。中间件方面，MySQL 8.0存储业务数据，Redis用于会话与分布式锁支撑，RabbitMQ负责消息队列并开启了消息持久化配置，Nacos 2.x作为注册与配置中心。前端基于Node.js运行环境，用npm管理依赖，锁定package-lock.json来保证开发和生产环境的一致性。UmiJS内置Webpack做打包，支持按路由懒加载。安全方面，部署阶段可由Nginx承担HTTPS终止，日志通过SLF4J + Logback输出，方便排查问题。</w:t>
      </w:r>
    </w:p>
    <w:p>
      <w:pPr>
        <w:pStyle w:val="ThesisHeading2"/>
        <w:spacing w:before="120" w:after="60" w:line="400" w:lineRule="exact"/>
        <w:ind w:firstLine="0"/>
        <w:jc w:val="left"/>
      </w:pPr>
      <w:r>
        <w:rPr>
          <w:rFonts w:ascii="黑体" w:hAnsi="黑体" w:eastAsia="黑体"/>
          <w:b w:val="1"/>
          <w:sz w:val="24"/>
          <w:bCs w:val="1"/>
        </w:rPr>
        <w:t>2.3  本章小结</w:t>
      </w:r>
    </w:p>
    <w:p>
      <w:pPr>
        <w:pStyle w:val="ThesisBody"/>
        <w:spacing w:before="0" w:after="0" w:line="400" w:lineRule="exact"/>
        <w:ind w:firstLine="480"/>
        <w:jc w:val="both"/>
      </w:pPr>
      <w:r>
        <w:rPr>
          <w:rFonts w:ascii="Times New Roman" w:hAnsi="Times New Roman" w:eastAsia="宋体"/>
          <w:b w:val="0"/>
          <w:sz w:val="24"/>
          <w:bCs w:val="0"/>
        </w:rPr>
        <w:t>本章系统梳理了选课系统开发所依赖的核心技术体系，从微服务框架（Spring Boot + Spring Cloud Alibaba）、服务治理（Nacos）、缓存与分布式锁（Redis + Redisson）、消息队列（RabbitMQ）、安全认证（Sa-Token）、数据访问（MyBatis-Plus）到前端技术栈（React + Ant Design Pro）进行了全面深入的介绍。这些技术的有机组合为本系统高可用、高并发、易扩展的目标提供了坚实的技术基础，为后续系统设计与实现奠定了理论依据。</w:t>
      </w:r>
    </w:p>
    <w:p>
      <w:r>
        <w:br w:type="page"/>
      </w:r>
    </w:p>
    <w:p>
      <w:pPr>
        <w:pStyle w:val="ThesisHeading1"/>
        <w:spacing w:before="240" w:after="240" w:line="400" w:lineRule="exact"/>
        <w:ind w:firstLine="0"/>
        <w:jc w:val="center"/>
      </w:pPr>
      <w:r>
        <w:rPr>
          <w:rFonts w:ascii="黑体" w:hAnsi="黑体" w:eastAsia="黑体"/>
          <w:b w:val="1"/>
          <w:sz w:val="28"/>
          <w:bCs w:val="1"/>
        </w:rPr>
        <w:t>第 3 章  可行性与需求分析</w:t>
      </w:r>
    </w:p>
    <w:p>
      <w:pPr>
        <w:pStyle w:val="ThesisHeading2"/>
        <w:spacing w:before="120" w:after="60" w:line="400" w:lineRule="exact"/>
        <w:ind w:firstLine="0"/>
        <w:jc w:val="left"/>
      </w:pPr>
      <w:r>
        <w:rPr>
          <w:rFonts w:ascii="黑体" w:hAnsi="黑体" w:eastAsia="黑体"/>
          <w:b w:val="1"/>
          <w:sz w:val="24"/>
          <w:bCs w:val="1"/>
        </w:rPr>
        <w:t>3.1  可行性分析</w:t>
      </w:r>
    </w:p>
    <w:p>
      <w:pPr>
        <w:pStyle w:val="ThesisHeading3"/>
        <w:spacing w:before="60" w:after="0" w:line="400" w:lineRule="exact"/>
        <w:ind w:firstLine="0"/>
        <w:jc w:val="left"/>
      </w:pPr>
      <w:r>
        <w:rPr>
          <w:rFonts w:ascii="黑体" w:hAnsi="黑体" w:eastAsia="黑体"/>
          <w:b w:val="1"/>
          <w:sz w:val="24"/>
          <w:bCs w:val="1"/>
        </w:rPr>
        <w:t>3.1.1  技术可行性</w:t>
      </w:r>
    </w:p>
    <w:p>
      <w:pPr>
        <w:pStyle w:val="ThesisBody"/>
        <w:spacing w:before="0" w:after="0" w:line="400" w:lineRule="exact"/>
        <w:ind w:firstLine="480"/>
        <w:jc w:val="both"/>
      </w:pPr>
      <w:r>
        <w:rPr>
          <w:rFonts w:ascii="Times New Roman" w:hAnsi="Times New Roman" w:eastAsia="宋体"/>
          <w:b w:val="0"/>
          <w:sz w:val="24"/>
          <w:bCs w:val="0"/>
        </w:rPr>
        <w:t>本系统所采用的技术组件均已在大量生产环境中得到充分验证，技术成熟度高，社区活跃，文档完善，具备充分的技术可行性。在高并发防护方面，Redisson分布式锁已被广泛用于秒杀、抢购等高并发场景，是解决库存超卖问题的成熟方案；RabbitMQ用于将瞬时请求压力从同步链路转移到异步处理链路；Spring Cloud Gateway负责统一接入和登录态校验，三者组合能够满足本系统的工程实现需求。</w:t>
      </w:r>
    </w:p>
    <w:p>
      <w:pPr>
        <w:pStyle w:val="ThesisBody"/>
        <w:spacing w:before="0" w:after="0" w:line="400" w:lineRule="exact"/>
        <w:ind w:firstLine="480"/>
        <w:jc w:val="both"/>
      </w:pPr>
      <w:r>
        <w:rPr>
          <w:rFonts w:ascii="Times New Roman" w:hAnsi="Times New Roman" w:eastAsia="宋体"/>
          <w:b w:val="0"/>
          <w:sz w:val="24"/>
          <w:bCs w:val="0"/>
        </w:rPr>
        <w:t>在推荐算法的可行性方面，本文有意避开机器学习方向。原因在于高校服务器资源相对有限，训练数据规模也较为有限，若直接引入复杂模型，收益与成本并不匹配。最终采用基于专业字段的规则匹配与评分方法，算法复杂度为O(n log n)，计算过程无需额外模型服务支撑，可直接在Java服务中完成。冲突检测方面，区间交叉判断属于基础算法，一个学生的已选课程数量通常有限，逐门遍历即可满足业务需要。总体来看，这两类功能对现有软硬件环境要求较低，具备较强的技术可行性。</w:t>
      </w:r>
    </w:p>
    <w:p>
      <w:pPr>
        <w:pStyle w:val="ThesisHeading3"/>
        <w:spacing w:before="60" w:after="0" w:line="400" w:lineRule="exact"/>
        <w:ind w:firstLine="0"/>
        <w:jc w:val="left"/>
      </w:pPr>
      <w:r>
        <w:rPr>
          <w:rFonts w:ascii="黑体" w:hAnsi="黑体" w:eastAsia="黑体"/>
          <w:b w:val="1"/>
          <w:sz w:val="24"/>
          <w:bCs w:val="1"/>
        </w:rPr>
        <w:t>3.1.2  用户操作体验可行性</w:t>
      </w:r>
    </w:p>
    <w:p>
      <w:pPr>
        <w:pStyle w:val="ThesisBody"/>
        <w:spacing w:before="0" w:after="0" w:line="400" w:lineRule="exact"/>
        <w:ind w:firstLine="480"/>
        <w:jc w:val="both"/>
      </w:pPr>
      <w:r>
        <w:rPr>
          <w:rFonts w:ascii="Times New Roman" w:hAnsi="Times New Roman" w:eastAsia="宋体"/>
          <w:b w:val="0"/>
          <w:sz w:val="24"/>
          <w:bCs w:val="0"/>
        </w:rPr>
        <w:t>系统采用Ant Design Pro的响应式栅格布局，在PC、平板、手机三类终端设备上均能提供一致的操作体验，核心功能适配率达100%。学生端通过"一键选课"设计将传统多步骤流程简化为"筛选课程→点击选课→弹窗确认"三步操作，并在确认弹窗中集成冲突检测结果展示，帮助学生提交前充分了解潜在风险。个性化推荐列表以卡片形式呈现，清晰标注推荐理由，有效降低学生的选课决策成本。管理员端关键操作控制在3步以内，系统响应时间控制在1秒内，符合教育部相关信息化系统可用性标准。</w:t>
      </w:r>
    </w:p>
    <w:p>
      <w:pPr>
        <w:pStyle w:val="ThesisHeading3"/>
        <w:spacing w:before="60" w:after="0" w:line="400" w:lineRule="exact"/>
        <w:ind w:firstLine="0"/>
        <w:jc w:val="left"/>
      </w:pPr>
      <w:r>
        <w:rPr>
          <w:rFonts w:ascii="黑体" w:hAnsi="黑体" w:eastAsia="黑体"/>
          <w:b w:val="1"/>
          <w:sz w:val="24"/>
          <w:bCs w:val="1"/>
        </w:rPr>
        <w:t>3.1.3  开发成本可行性</w:t>
      </w:r>
    </w:p>
    <w:p>
      <w:pPr>
        <w:pStyle w:val="ThesisBody"/>
        <w:spacing w:before="0" w:after="0" w:line="400" w:lineRule="exact"/>
        <w:ind w:firstLine="480"/>
        <w:jc w:val="both"/>
      </w:pPr>
      <w:r>
        <w:rPr>
          <w:rFonts w:ascii="Times New Roman" w:hAnsi="Times New Roman" w:eastAsia="宋体"/>
          <w:b w:val="0"/>
          <w:sz w:val="24"/>
          <w:bCs w:val="0"/>
        </w:rPr>
        <w:t>本系统由笔者独立开发完成，所采用技术栈均为开源方案，软件授权成本较低。开发工具方面，后端使用学校提供教育授权的IntelliJ IDEA，前端使用VS Code。部署资源方面，系统运行于一台2核4G基础云服务器，中间件通过Docker Compose统一编排。综合服务器、域名及其他支出，全年总成本控制在300元以内，符合毕业设计项目对开发成本的预期要求。</w:t>
      </w:r>
    </w:p>
    <w:p>
      <w:pPr>
        <w:pStyle w:val="ThesisHeading2"/>
        <w:spacing w:before="120" w:after="60" w:line="400" w:lineRule="exact"/>
        <w:ind w:firstLine="0"/>
        <w:jc w:val="left"/>
      </w:pPr>
      <w:r>
        <w:rPr>
          <w:rFonts w:ascii="黑体" w:hAnsi="黑体" w:eastAsia="黑体"/>
          <w:b w:val="1"/>
          <w:sz w:val="24"/>
          <w:bCs w:val="1"/>
        </w:rPr>
        <w:t>3.2  功能需求分析</w:t>
      </w:r>
    </w:p>
    <w:p>
      <w:pPr>
        <w:pStyle w:val="ThesisHeading3"/>
        <w:spacing w:before="60" w:after="0" w:line="400" w:lineRule="exact"/>
        <w:ind w:firstLine="0"/>
        <w:jc w:val="left"/>
      </w:pPr>
      <w:r>
        <w:rPr>
          <w:rFonts w:ascii="黑体" w:hAnsi="黑体" w:eastAsia="黑体"/>
          <w:b w:val="1"/>
          <w:sz w:val="24"/>
          <w:bCs w:val="1"/>
        </w:rPr>
        <w:t>3.2.1  功能描述</w:t>
      </w:r>
    </w:p>
    <w:p>
      <w:pPr>
        <w:pStyle w:val="ThesisBody"/>
        <w:spacing w:before="0" w:after="0" w:line="400" w:lineRule="exact"/>
        <w:ind w:firstLine="480"/>
        <w:jc w:val="both"/>
      </w:pPr>
      <w:r>
        <w:rPr>
          <w:rFonts w:ascii="Times New Roman" w:hAnsi="Times New Roman" w:eastAsia="宋体"/>
          <w:b w:val="0"/>
          <w:sz w:val="24"/>
          <w:bCs w:val="0"/>
        </w:rPr>
        <w:t>系统面向三类用户，不同角色的功能需求各有侧重。学生是系统的高频使用者，其核心诉求包括快速定位目标课程、在提交前获知潜在时间冲突以及在选课完成后及时接收结果通知。具体功能包括：按课程名称、教师、授课时间、专业方向等多个条件筛选课程；查看系统基于专业生成的推荐列表及推荐理由；在确认选课前弹出时间冲突检测结果；查看个人课程表；接收选课成功或失败的站内通知；以及执行退课操作。系统设计还需满足较高并发访问场景下的稳定运行要求。</w:t>
      </w:r>
    </w:p>
    <w:p>
      <w:pPr>
        <w:pStyle w:val="ThesisBody"/>
        <w:spacing w:before="0" w:after="0" w:line="400" w:lineRule="exact"/>
        <w:ind w:firstLine="480"/>
        <w:jc w:val="both"/>
      </w:pPr>
      <w:r>
        <w:rPr>
          <w:rFonts w:ascii="Times New Roman" w:hAnsi="Times New Roman" w:eastAsia="宋体"/>
          <w:b w:val="0"/>
          <w:sz w:val="24"/>
          <w:bCs w:val="0"/>
        </w:rPr>
        <w:t>教师用户核心需求：课程信息发布与维护（填写课程名称、学分、授课时间、地点、适用专业等属性后提交审核）；课程信息修改（修改后需重新触发审核）；选课学生名单查看与数据导出；接收课程审核通过/驳回通知。管理员用户核心需求：学生与教师信息全生命周期管理（增删改查）；课程信息审核（通过/驳回，可附驳回原因）与强制扩容；未读消息管理。</w:t>
      </w:r>
    </w:p>
    <w:p>
      <w:pPr>
        <w:pStyle w:val="ThesisHeading3"/>
        <w:spacing w:before="60" w:after="0" w:line="400" w:lineRule="exact"/>
        <w:ind w:firstLine="0"/>
        <w:jc w:val="left"/>
      </w:pPr>
      <w:r>
        <w:rPr>
          <w:rFonts w:ascii="黑体" w:hAnsi="黑体" w:eastAsia="黑体"/>
          <w:b w:val="1"/>
          <w:sz w:val="24"/>
          <w:bCs w:val="1"/>
        </w:rPr>
        <w:t>3.2.2  管理员用例图</w:t>
      </w:r>
    </w:p>
    <w:p>
      <w:pPr>
        <w:pStyle w:val="ThesisBody"/>
        <w:spacing w:before="0" w:after="0" w:line="400" w:lineRule="exact"/>
        <w:ind w:firstLine="480"/>
        <w:jc w:val="both"/>
      </w:pPr>
      <w:r>
        <w:rPr>
          <w:rFonts w:ascii="Times New Roman" w:hAnsi="Times New Roman" w:eastAsia="宋体"/>
          <w:b w:val="0"/>
          <w:sz w:val="24"/>
          <w:bCs w:val="0"/>
        </w:rPr>
        <w:t>管理员在系统里主要扮演运维和审核的角色，权限最高。他需要能管理教师和学生账户，处理课程审核请求（通过或者驳回，驳回时要给出理由），必要时对名额不足的课程扩容，并维护系统基础数据。管理员用例图如图3.1所示。</w:t>
      </w:r>
    </w:p>
    <w:p>
      <w:pPr>
        <w:spacing w:before="120" w:after="0"/>
        <w:jc w:val="center"/>
      </w:pPr>
      <w:r>
        <w:drawing>
          <wp:inline xmlns:a="http://schemas.openxmlformats.org/drawingml/2006/main" xmlns:pic="http://schemas.openxmlformats.org/drawingml/2006/picture">
            <wp:extent cx="4680000" cy="6632358"/>
            <wp:docPr id="12" name="Picture 12"/>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4680000" cy="6632358"/>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3.1  管理员用例图</w:t>
      </w:r>
    </w:p>
    <w:p>
      <w:pPr>
        <w:pStyle w:val="ThesisHeading3"/>
        <w:spacing w:before="60" w:after="0" w:line="400" w:lineRule="exact"/>
        <w:ind w:firstLine="0"/>
        <w:jc w:val="left"/>
      </w:pPr>
      <w:r>
        <w:rPr>
          <w:rFonts w:ascii="黑体" w:hAnsi="黑体" w:eastAsia="黑体"/>
          <w:b w:val="1"/>
          <w:sz w:val="24"/>
          <w:bCs w:val="1"/>
        </w:rPr>
        <w:t>3.2.3  用户综合用例图</w:t>
      </w:r>
    </w:p>
    <w:p>
      <w:pPr>
        <w:pStyle w:val="ThesisBody"/>
        <w:spacing w:before="0" w:after="0" w:line="400" w:lineRule="exact"/>
        <w:ind w:firstLine="480"/>
        <w:jc w:val="both"/>
      </w:pPr>
      <w:r>
        <w:rPr>
          <w:rFonts w:ascii="Times New Roman" w:hAnsi="Times New Roman" w:eastAsia="宋体"/>
          <w:b w:val="0"/>
          <w:sz w:val="24"/>
          <w:bCs w:val="0"/>
        </w:rPr>
        <w:t>学生角色完成选课全流程：通过多条件筛选定位目标课程，系统在提交选课前自动执行时间冲突检测并以弹窗展示检测结果，学生确认无冲突后提交，系统异步处理后通过消息中心推送选课结果；课后可通过课表页面管理已选课程。教师角色聚焦课程管理，提交审核申请，待管理员审核通过后课程上线供学生选择。用户综合用例图如图3.2所示。</w:t>
      </w:r>
    </w:p>
    <w:p>
      <w:pPr>
        <w:spacing w:before="120" w:after="0"/>
        <w:jc w:val="center"/>
      </w:pPr>
      <w:r>
        <w:drawing>
          <wp:inline xmlns:a="http://schemas.openxmlformats.org/drawingml/2006/main" xmlns:pic="http://schemas.openxmlformats.org/drawingml/2006/picture">
            <wp:extent cx="4680000" cy="3740761"/>
            <wp:docPr id="13" name="Picture 13"/>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4680000" cy="3740761"/>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3.2  用户综合用例图</w:t>
      </w:r>
    </w:p>
    <w:p>
      <w:pPr>
        <w:pStyle w:val="ThesisHeading2"/>
        <w:spacing w:before="120" w:after="60" w:line="400" w:lineRule="exact"/>
        <w:ind w:firstLine="0"/>
        <w:jc w:val="left"/>
      </w:pPr>
      <w:r>
        <w:rPr>
          <w:rFonts w:ascii="黑体" w:hAnsi="黑体" w:eastAsia="黑体"/>
          <w:b w:val="1"/>
          <w:sz w:val="24"/>
          <w:bCs w:val="1"/>
        </w:rPr>
        <w:t>3.3  本章小结</w:t>
      </w:r>
    </w:p>
    <w:p>
      <w:pPr>
        <w:pStyle w:val="ThesisBody"/>
        <w:spacing w:before="0" w:after="0" w:line="400" w:lineRule="exact"/>
        <w:ind w:firstLine="480"/>
        <w:jc w:val="both"/>
      </w:pPr>
      <w:r>
        <w:rPr>
          <w:rFonts w:ascii="Times New Roman" w:hAnsi="Times New Roman" w:eastAsia="宋体"/>
          <w:b w:val="0"/>
          <w:sz w:val="24"/>
          <w:bCs w:val="0"/>
        </w:rPr>
        <w:t>本章从技术可行性、用户体验和开发成本三个角度论证了系统建设的合理性，所有选用的技术组件都有成熟的社区支撑，个人开发成本也控制在合理范围内。需求方面，以用例图的形式梳理了三类用户的业务诉求，核心功能边界已经明确，为后续的设计和开发工作提供了依据。</w:t>
      </w:r>
    </w:p>
    <w:p>
      <w:r>
        <w:br w:type="page"/>
      </w:r>
    </w:p>
    <w:p>
      <w:pPr>
        <w:pStyle w:val="ThesisHeading1"/>
        <w:spacing w:before="240" w:after="240" w:line="400" w:lineRule="exact"/>
        <w:ind w:firstLine="0"/>
        <w:jc w:val="center"/>
      </w:pPr>
      <w:r>
        <w:rPr>
          <w:rFonts w:ascii="黑体" w:hAnsi="黑体" w:eastAsia="黑体"/>
          <w:b w:val="1"/>
          <w:sz w:val="28"/>
          <w:bCs w:val="1"/>
        </w:rPr>
        <w:t>第 4 章  系统概要设计</w:t>
      </w:r>
    </w:p>
    <w:p>
      <w:pPr>
        <w:pStyle w:val="ThesisHeading2"/>
        <w:spacing w:before="120" w:after="60" w:line="400" w:lineRule="exact"/>
        <w:ind w:firstLine="0"/>
        <w:jc w:val="left"/>
      </w:pPr>
      <w:r>
        <w:rPr>
          <w:rFonts w:ascii="黑体" w:hAnsi="黑体" w:eastAsia="黑体"/>
          <w:b w:val="1"/>
          <w:sz w:val="24"/>
          <w:bCs w:val="1"/>
        </w:rPr>
        <w:t>4.1  系统架构设计</w:t>
      </w:r>
    </w:p>
    <w:p>
      <w:pPr>
        <w:pStyle w:val="ThesisBody"/>
        <w:spacing w:before="0" w:after="0" w:line="400" w:lineRule="exact"/>
        <w:ind w:firstLine="480"/>
        <w:jc w:val="both"/>
      </w:pPr>
      <w:r>
        <w:rPr>
          <w:rFonts w:ascii="Times New Roman" w:hAnsi="Times New Roman" w:eastAsia="宋体"/>
          <w:b w:val="0"/>
          <w:sz w:val="24"/>
          <w:bCs w:val="0"/>
        </w:rPr>
        <w:t>系统整体采用四层架构设计，各层职责边界明确。</w:t>
      </w:r>
    </w:p>
    <w:p>
      <w:pPr>
        <w:pStyle w:val="ThesisBody"/>
        <w:spacing w:before="0" w:after="0" w:line="400" w:lineRule="exact"/>
        <w:ind w:firstLine="480"/>
        <w:jc w:val="both"/>
      </w:pPr>
      <w:r>
        <w:rPr>
          <w:rFonts w:ascii="Times New Roman" w:hAnsi="Times New Roman" w:eastAsia="宋体"/>
          <w:b w:val="0"/>
          <w:sz w:val="24"/>
          <w:bCs w:val="0"/>
        </w:rPr>
        <w:t>最外层是访问层，三类用户通过浏览器发起HTTPS请求，前端打包后的静态文件由Nginx托管，所有通信强制走TLS加密，防止数据在传输过程中被截取。</w:t>
      </w:r>
    </w:p>
    <w:p>
      <w:pPr>
        <w:pStyle w:val="ThesisBody"/>
        <w:spacing w:before="0" w:after="0" w:line="400" w:lineRule="exact"/>
        <w:ind w:firstLine="480"/>
        <w:jc w:val="both"/>
      </w:pPr>
      <w:r>
        <w:rPr>
          <w:rFonts w:ascii="Times New Roman" w:hAnsi="Times New Roman" w:eastAsia="宋体"/>
          <w:b w:val="0"/>
          <w:sz w:val="24"/>
          <w:bCs w:val="0"/>
        </w:rPr>
        <w:t>接入层有两个角色：Nginx在前负责静态资源分发和隐藏后端真实IP；Spring Cloud Gateway在后充当微服务网关，通过Nacos服务发现动态路由到各微服务实例。所有请求在进入业务服务前先经过Sa-Token过滤器做登录态校验，并统一处理跨域与路由转发。</w:t>
      </w:r>
    </w:p>
    <w:p>
      <w:pPr>
        <w:pStyle w:val="ThesisBody"/>
        <w:spacing w:before="0" w:after="0" w:line="400" w:lineRule="exact"/>
        <w:ind w:firstLine="480"/>
        <w:jc w:val="both"/>
      </w:pPr>
      <w:r>
        <w:rPr>
          <w:rFonts w:ascii="Times New Roman" w:hAnsi="Times New Roman" w:eastAsia="宋体"/>
          <w:b w:val="0"/>
          <w:sz w:val="24"/>
          <w:bCs w:val="0"/>
        </w:rPr>
        <w:t>应用层：主业务服务（main-service，端口8101）处理低频业务，包括用户管理、课程管理、智能推荐、冲突检测等；选课微服务（select-service，端口8081）专注处理高频高并发的选课业务，通过Redisson分布式锁与RabbitMQ保障数据一致性。两个服务均向Nacos注册，通过OpenFeign实现跨服务远程调用。</w:t>
      </w:r>
    </w:p>
    <w:p>
      <w:pPr>
        <w:pStyle w:val="ThesisBody"/>
        <w:spacing w:before="0" w:after="0" w:line="400" w:lineRule="exact"/>
        <w:ind w:firstLine="480"/>
        <w:jc w:val="both"/>
      </w:pPr>
      <w:r>
        <w:rPr>
          <w:rFonts w:ascii="Times New Roman" w:hAnsi="Times New Roman" w:eastAsia="宋体"/>
          <w:b w:val="0"/>
          <w:sz w:val="24"/>
          <w:bCs w:val="0"/>
        </w:rPr>
        <w:t>数据存储层：MySQL 8.0提供可靠的关系型业务数据持久化存储；Redis 6.0提供高速内存缓存与分布式会话存储；RabbitMQ承担异步消息传递与流量削峰职责，三者协同形成高性能、高可靠的数据支撑体系。</w:t>
      </w:r>
    </w:p>
    <w:p>
      <w:pPr>
        <w:pStyle w:val="ThesisHeading2"/>
        <w:spacing w:before="120" w:after="60" w:line="400" w:lineRule="exact"/>
        <w:ind w:firstLine="0"/>
        <w:jc w:val="left"/>
      </w:pPr>
      <w:r>
        <w:rPr>
          <w:rFonts w:ascii="黑体" w:hAnsi="黑体" w:eastAsia="黑体"/>
          <w:b w:val="1"/>
          <w:sz w:val="24"/>
          <w:bCs w:val="1"/>
        </w:rPr>
        <w:t>4.2  总体结构设计</w:t>
      </w:r>
    </w:p>
    <w:p>
      <w:pPr>
        <w:pStyle w:val="ThesisHeading3"/>
        <w:spacing w:before="60" w:after="0" w:line="400" w:lineRule="exact"/>
        <w:ind w:firstLine="0"/>
        <w:jc w:val="left"/>
      </w:pPr>
      <w:r>
        <w:rPr>
          <w:rFonts w:ascii="黑体" w:hAnsi="黑体" w:eastAsia="黑体"/>
          <w:b w:val="1"/>
          <w:sz w:val="24"/>
          <w:bCs w:val="1"/>
        </w:rPr>
        <w:t>4.2.1  用户服务层</w:t>
      </w:r>
    </w:p>
    <w:p>
      <w:pPr>
        <w:pStyle w:val="ThesisBody"/>
        <w:spacing w:before="0" w:after="0" w:line="400" w:lineRule="exact"/>
        <w:ind w:firstLine="480"/>
        <w:jc w:val="both"/>
      </w:pPr>
      <w:r>
        <w:rPr>
          <w:rFonts w:ascii="Times New Roman" w:hAnsi="Times New Roman" w:eastAsia="宋体"/>
          <w:b w:val="0"/>
          <w:sz w:val="24"/>
          <w:bCs w:val="0"/>
        </w:rPr>
        <w:t>三类用户的功能入口与界面设计具有明显差异。学生端提供课程查询、推荐课程、选课和课程表四个主要功能模块，选课结果通过消息中心通知，并在提交前展示冲突检测结果。教师端主要承担课程发布与维护工作，提交后进入审核流程，同时可查看选课名单。管理员端权限最高，负责账户管理、课程审核及基础运维等管理工作。</w:t>
      </w:r>
    </w:p>
    <w:p>
      <w:pPr>
        <w:pStyle w:val="ThesisHeading3"/>
        <w:spacing w:before="60" w:after="0" w:line="400" w:lineRule="exact"/>
        <w:ind w:firstLine="0"/>
        <w:jc w:val="left"/>
      </w:pPr>
      <w:r>
        <w:rPr>
          <w:rFonts w:ascii="黑体" w:hAnsi="黑体" w:eastAsia="黑体"/>
          <w:b w:val="1"/>
          <w:sz w:val="24"/>
          <w:bCs w:val="1"/>
        </w:rPr>
        <w:t>4.2.2  核心业务层</w:t>
      </w:r>
    </w:p>
    <w:p>
      <w:pPr>
        <w:pStyle w:val="ThesisBody"/>
        <w:spacing w:before="0" w:after="0" w:line="400" w:lineRule="exact"/>
        <w:ind w:firstLine="480"/>
        <w:jc w:val="both"/>
      </w:pPr>
      <w:r>
        <w:rPr>
          <w:rFonts w:ascii="Times New Roman" w:hAnsi="Times New Roman" w:eastAsia="宋体"/>
          <w:b w:val="0"/>
          <w:sz w:val="24"/>
          <w:bCs w:val="0"/>
        </w:rPr>
        <w:t>（1）智能流量调控体系：Spring Cloud Gateway统一入口，RabbitMQ消息队列承担请求削峰，Redisson分布式锁负责选课临界区并发控制。三者组合将高峰期的同步压力转移到更可控的异步处理链路中。</w:t>
      </w:r>
    </w:p>
    <w:p>
      <w:pPr>
        <w:pStyle w:val="ThesisBody"/>
        <w:spacing w:before="0" w:after="0" w:line="400" w:lineRule="exact"/>
        <w:ind w:firstLine="480"/>
        <w:jc w:val="both"/>
      </w:pPr>
      <w:r>
        <w:rPr>
          <w:rFonts w:ascii="Times New Roman" w:hAnsi="Times New Roman" w:eastAsia="宋体"/>
          <w:b w:val="0"/>
          <w:sz w:val="24"/>
          <w:bCs w:val="0"/>
        </w:rPr>
        <w:t>（2）智能选课引擎：包含三个核心子功能：个性化推荐（专业匹配评分，高相关性课程优先）、冲突预检（提交前自动遍历已选课程进行时间区间交叉比对）、库存管理（课程库存字段配合分布式锁控制名额扣减）。</w:t>
      </w:r>
    </w:p>
    <w:p>
      <w:pPr>
        <w:pStyle w:val="ThesisBody"/>
        <w:spacing w:before="0" w:after="0" w:line="400" w:lineRule="exact"/>
        <w:ind w:firstLine="480"/>
        <w:jc w:val="both"/>
      </w:pPr>
      <w:r>
        <w:rPr>
          <w:rFonts w:ascii="Times New Roman" w:hAnsi="Times New Roman" w:eastAsia="宋体"/>
          <w:b w:val="0"/>
          <w:sz w:val="24"/>
          <w:bCs w:val="0"/>
        </w:rPr>
        <w:t>（3）综合安全保障体系：Sa-Token与Spring Cloud Gateway负责统一登录校验，用户角色字段用于区分管理员、教师、学生三类账户，Nginx通过SSL/TLS加密防止数据传输过程中被窃听或篡改。</w:t>
      </w:r>
    </w:p>
    <w:p>
      <w:pPr>
        <w:pStyle w:val="ThesisHeading3"/>
        <w:spacing w:before="60" w:after="0" w:line="400" w:lineRule="exact"/>
        <w:ind w:firstLine="0"/>
        <w:jc w:val="left"/>
      </w:pPr>
      <w:r>
        <w:rPr>
          <w:rFonts w:ascii="黑体" w:hAnsi="黑体" w:eastAsia="黑体"/>
          <w:b w:val="1"/>
          <w:sz w:val="24"/>
          <w:bCs w:val="1"/>
        </w:rPr>
        <w:t>4.2.3  数据支撑层</w:t>
      </w:r>
    </w:p>
    <w:p>
      <w:pPr>
        <w:pStyle w:val="ThesisBody"/>
        <w:spacing w:before="0" w:after="0" w:line="400" w:lineRule="exact"/>
        <w:ind w:firstLine="480"/>
        <w:jc w:val="both"/>
      </w:pPr>
      <w:r>
        <w:rPr>
          <w:rFonts w:ascii="Times New Roman" w:hAnsi="Times New Roman" w:eastAsia="宋体"/>
          <w:b w:val="0"/>
          <w:sz w:val="24"/>
          <w:bCs w:val="0"/>
        </w:rPr>
        <w:t>数据存储体系：业务数据库存储课程、选课记录、用户档案等核心数据；选课日志表记录每次异步处理对应的requestId和状态，用于结果回查与问题溯源。数据一致性机制：选课成功后即时更新课程库存与选课记录；消息通知落库后同步更新未读消息计数。数据分析服务：选课热点统计识别高频访问课程，为资源分配提供数据依据；选课成功率统计用于系统性能优化参考。</w:t>
      </w:r>
    </w:p>
    <w:p>
      <w:pPr>
        <w:pStyle w:val="ThesisHeading2"/>
        <w:spacing w:before="120" w:after="60" w:line="400" w:lineRule="exact"/>
        <w:ind w:firstLine="0"/>
        <w:jc w:val="left"/>
      </w:pPr>
      <w:r>
        <w:rPr>
          <w:rFonts w:ascii="黑体" w:hAnsi="黑体" w:eastAsia="黑体"/>
          <w:b w:val="1"/>
          <w:sz w:val="24"/>
          <w:bCs w:val="1"/>
        </w:rPr>
        <w:t>4.3  功能模块设计</w:t>
      </w:r>
    </w:p>
    <w:p>
      <w:pPr>
        <w:pStyle w:val="ThesisHeading3"/>
        <w:spacing w:before="60" w:after="0" w:line="400" w:lineRule="exact"/>
        <w:ind w:firstLine="0"/>
        <w:jc w:val="left"/>
      </w:pPr>
      <w:r>
        <w:rPr>
          <w:rFonts w:ascii="黑体" w:hAnsi="黑体" w:eastAsia="黑体"/>
          <w:b w:val="1"/>
          <w:sz w:val="24"/>
          <w:bCs w:val="1"/>
        </w:rPr>
        <w:t>4.3.1  智能课程推荐模块</w:t>
      </w:r>
    </w:p>
    <w:p>
      <w:pPr>
        <w:pStyle w:val="ThesisBody"/>
        <w:spacing w:before="0" w:after="0" w:line="400" w:lineRule="exact"/>
        <w:ind w:firstLine="480"/>
        <w:jc w:val="both"/>
      </w:pPr>
      <w:r>
        <w:rPr>
          <w:rFonts w:ascii="Times New Roman" w:hAnsi="Times New Roman" w:eastAsia="宋体"/>
          <w:b w:val="0"/>
          <w:sz w:val="24"/>
          <w:bCs w:val="0"/>
        </w:rPr>
        <w:t>推荐模块以学生专业为匹配维度，通过OpenFeign调用选课微服务获取课程分页数据，对专业对口课程赋值90分，对通用选修课程赋值50分，再按得分排序后返回前N条结果。若专业匹配课程数量不足设定的推荐数，则以通用课程补足。每条推荐结果均附带推荐理由，例如"该课程与你的专业相关"或"通用选修课程"。系统默认返回5条推荐结果，前端可通过limit参数进行调整。</w:t>
      </w:r>
    </w:p>
    <w:p>
      <w:pPr>
        <w:pStyle w:val="ThesisHeading3"/>
        <w:spacing w:before="60" w:after="0" w:line="400" w:lineRule="exact"/>
        <w:ind w:firstLine="0"/>
        <w:jc w:val="left"/>
      </w:pPr>
      <w:r>
        <w:rPr>
          <w:rFonts w:ascii="黑体" w:hAnsi="黑体" w:eastAsia="黑体"/>
          <w:b w:val="1"/>
          <w:sz w:val="24"/>
          <w:bCs w:val="1"/>
        </w:rPr>
        <w:t>4.3.2  选课模块</w:t>
      </w:r>
    </w:p>
    <w:p>
      <w:pPr>
        <w:pStyle w:val="ThesisBody"/>
        <w:spacing w:before="0" w:after="0" w:line="400" w:lineRule="exact"/>
        <w:ind w:firstLine="480"/>
        <w:jc w:val="both"/>
      </w:pPr>
      <w:r>
        <w:rPr>
          <w:rFonts w:ascii="Times New Roman" w:hAnsi="Times New Roman" w:eastAsia="宋体"/>
          <w:b w:val="0"/>
          <w:sz w:val="24"/>
          <w:bCs w:val="0"/>
        </w:rPr>
        <w:t>选课模块需要重点解决高并发场景下的数据一致性问题。其处理流程如下：主业务服务先将选课请求投递至RabbitMQ队列并立即返回"处理中"提示；异步消费者为本次处理生成requestId后调用选课微服务；选课微服务内部先查询enrollment_log中的同requestId记录，再尝试获取Redisson分布式锁，等待上限500ms，持锁最长5000ms；加锁成功后继续校验库存是否大于0，以及该学生是否已经选过该课程；两项校验均通过后写入选课记录并扣减库存；若抢锁失败则返回"系统繁忙，请稍后重试"。整个流程完成后，选课结果通过RabbitMQ异步发送通知。选课模块时序图如图4.1所示。</w:t>
      </w:r>
    </w:p>
    <w:p>
      <w:pPr>
        <w:spacing w:before="120" w:after="0"/>
        <w:jc w:val="center"/>
      </w:pPr>
      <w:r>
        <w:drawing>
          <wp:inline xmlns:a="http://schemas.openxmlformats.org/drawingml/2006/main" xmlns:pic="http://schemas.openxmlformats.org/drawingml/2006/picture">
            <wp:extent cx="5040000" cy="3575915"/>
            <wp:docPr id="14" name="Picture 14"/>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040000" cy="3575915"/>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4.1  选课模块时序图</w:t>
      </w:r>
    </w:p>
    <w:p>
      <w:pPr>
        <w:pStyle w:val="ThesisHeading3"/>
        <w:spacing w:before="60" w:after="0" w:line="400" w:lineRule="exact"/>
        <w:ind w:firstLine="0"/>
        <w:jc w:val="left"/>
      </w:pPr>
      <w:r>
        <w:rPr>
          <w:rFonts w:ascii="黑体" w:hAnsi="黑体" w:eastAsia="黑体"/>
          <w:b w:val="1"/>
          <w:sz w:val="24"/>
          <w:bCs w:val="1"/>
        </w:rPr>
        <w:t>4.3.3  课程冲突检测模块</w:t>
      </w:r>
    </w:p>
    <w:p>
      <w:pPr>
        <w:pStyle w:val="ThesisBody"/>
        <w:spacing w:before="0" w:after="0" w:line="400" w:lineRule="exact"/>
        <w:ind w:firstLine="480"/>
        <w:jc w:val="both"/>
      </w:pPr>
      <w:r>
        <w:rPr>
          <w:rFonts w:ascii="Times New Roman" w:hAnsi="Times New Roman" w:eastAsia="宋体"/>
          <w:b w:val="0"/>
          <w:sz w:val="24"/>
          <w:bCs w:val="0"/>
        </w:rPr>
        <w:t>冲突检测的核心是时间窗口扩展算法。考虑到学生在不同教学楼之间转场通常需要10至15分钟，若仅采用精确时间点匹配，可能遗漏"形式上不冲突、实际无法及时到达"的情况。因此，系统将目标课程的开始时间提前15分钟、结束时间延后15分钟，形成扩展区间，再与已选课程逐一进行交叉比对。交叉判断覆盖三种情形：已选课程的开始时间落在扩展区间内、结束时间落在扩展区间内，或完全包含扩展区间。检测到冲突后返回冲突课程列表和原因说明，用于对主要时间重叠场景进行预警。</w:t>
      </w:r>
    </w:p>
    <w:p>
      <w:pPr>
        <w:pStyle w:val="ThesisHeading3"/>
        <w:spacing w:before="60" w:after="0" w:line="400" w:lineRule="exact"/>
        <w:ind w:firstLine="0"/>
        <w:jc w:val="left"/>
      </w:pPr>
      <w:r>
        <w:rPr>
          <w:rFonts w:ascii="黑体" w:hAnsi="黑体" w:eastAsia="黑体"/>
          <w:b w:val="1"/>
          <w:sz w:val="24"/>
          <w:bCs w:val="1"/>
        </w:rPr>
        <w:t>4.3.4  系统管理模块</w:t>
      </w:r>
    </w:p>
    <w:p>
      <w:pPr>
        <w:pStyle w:val="ThesisBody"/>
        <w:spacing w:before="0" w:after="0" w:line="400" w:lineRule="exact"/>
        <w:ind w:firstLine="480"/>
        <w:jc w:val="both"/>
      </w:pPr>
      <w:r>
        <w:rPr>
          <w:rFonts w:ascii="Times New Roman" w:hAnsi="Times New Roman" w:eastAsia="宋体"/>
          <w:b w:val="0"/>
          <w:sz w:val="24"/>
          <w:bCs w:val="0"/>
        </w:rPr>
        <w:t>系统管理模块按角色划分为三层权限：管理员具备完整管理权限；教师仅可维护本人创建的课程；学生仅保留查询类权限。课程上线遵循明确的审批流程：教师创建课程并提交后，课程处于"待审核"状态（isCheck=0），此时不对学生展示；管理员审核通过后状态更新为1，课程方可进入学生查询列表；若审核驳回则状态更新为2，并可填写驳回原因，教师根据意见修改后可再次提交。</w:t>
      </w:r>
    </w:p>
    <w:p>
      <w:pPr>
        <w:pStyle w:val="ThesisHeading3"/>
        <w:spacing w:before="60" w:after="0" w:line="400" w:lineRule="exact"/>
        <w:ind w:firstLine="0"/>
        <w:jc w:val="left"/>
      </w:pPr>
      <w:r>
        <w:rPr>
          <w:rFonts w:ascii="黑体" w:hAnsi="黑体" w:eastAsia="黑体"/>
          <w:b w:val="1"/>
          <w:sz w:val="24"/>
          <w:bCs w:val="1"/>
        </w:rPr>
        <w:t>4.3.5  消息通知与网关安全模块</w:t>
      </w:r>
    </w:p>
    <w:p>
      <w:pPr>
        <w:pStyle w:val="ThesisBody"/>
        <w:spacing w:before="0" w:after="0" w:line="400" w:lineRule="exact"/>
        <w:ind w:firstLine="480"/>
        <w:jc w:val="both"/>
      </w:pPr>
      <w:r>
        <w:rPr>
          <w:rFonts w:ascii="Times New Roman" w:hAnsi="Times New Roman" w:eastAsia="宋体"/>
          <w:b w:val="0"/>
          <w:sz w:val="24"/>
          <w:bCs w:val="0"/>
        </w:rPr>
        <w:t>消息通知模块采用RabbitMQ实现通知的异步可靠发送。选课处理完成后，系统向通知队列发送消息，消费者接收后写入message表，同时对用户的未读消息数字段执行加一操作。前端采用定时轮询方式每隔30秒查询一次未读数，若存在新消息，则在导航栏显示红点提示。网关安全方面，Spring Cloud Gateway负责统一入口鉴权与跨域处理，Sa-Token负责登录态校验，Nginx配合SSL证书保障传输安全。</w:t>
      </w:r>
    </w:p>
    <w:p>
      <w:pPr>
        <w:pStyle w:val="ThesisHeading2"/>
        <w:spacing w:before="120" w:after="60" w:line="400" w:lineRule="exact"/>
        <w:ind w:firstLine="0"/>
        <w:jc w:val="left"/>
      </w:pPr>
      <w:r>
        <w:rPr>
          <w:rFonts w:ascii="黑体" w:hAnsi="黑体" w:eastAsia="黑体"/>
          <w:b w:val="1"/>
          <w:sz w:val="24"/>
          <w:bCs w:val="1"/>
        </w:rPr>
        <w:t>4.4  数据库设计</w:t>
      </w:r>
    </w:p>
    <w:p>
      <w:pPr>
        <w:pStyle w:val="ThesisHeading3"/>
        <w:spacing w:before="60" w:after="0" w:line="400" w:lineRule="exact"/>
        <w:ind w:firstLine="0"/>
        <w:jc w:val="left"/>
      </w:pPr>
      <w:r>
        <w:rPr>
          <w:rFonts w:ascii="黑体" w:hAnsi="黑体" w:eastAsia="黑体"/>
          <w:b w:val="1"/>
          <w:sz w:val="24"/>
          <w:bCs w:val="1"/>
        </w:rPr>
        <w:t>4.4.1  概念设计</w:t>
      </w:r>
    </w:p>
    <w:p>
      <w:pPr>
        <w:pStyle w:val="ThesisBody"/>
        <w:spacing w:before="0" w:after="0" w:line="400" w:lineRule="exact"/>
        <w:ind w:firstLine="480"/>
        <w:jc w:val="both"/>
      </w:pPr>
      <w:r>
        <w:rPr>
          <w:rFonts w:ascii="Times New Roman" w:hAnsi="Times New Roman" w:eastAsia="宋体"/>
          <w:b w:val="0"/>
          <w:sz w:val="24"/>
          <w:bCs w:val="0"/>
        </w:rPr>
        <w:t>系统涉及的核心数据实体有七类：用户、学生、教师、课程（Subject）、课程安排（Curriculum）、选课记录（Enrollment）、选课日志（EnrollmentLog）。课程安排和学生之间是多对多关系，通过选课记录表来桥接。选课日志单独建表，记录每次选课操作的请求ID和处理状态，用于结果回查与异常排查。系统E-R图如图4.2所示。</w:t>
      </w:r>
    </w:p>
    <w:p>
      <w:pPr>
        <w:spacing w:before="120" w:after="0"/>
        <w:jc w:val="center"/>
      </w:pPr>
      <w:r>
        <w:drawing>
          <wp:inline xmlns:a="http://schemas.openxmlformats.org/drawingml/2006/main" xmlns:pic="http://schemas.openxmlformats.org/drawingml/2006/picture">
            <wp:extent cx="5040000" cy="2792057"/>
            <wp:docPr id="15" name="Picture 15"/>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040000" cy="2792057"/>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4.2  系统 E-R 图</w:t>
      </w:r>
    </w:p>
    <w:p>
      <w:pPr>
        <w:pStyle w:val="ThesisHeading3"/>
        <w:spacing w:before="60" w:after="0" w:line="400" w:lineRule="exact"/>
        <w:ind w:firstLine="0"/>
        <w:jc w:val="left"/>
      </w:pPr>
      <w:r>
        <w:rPr>
          <w:rFonts w:ascii="黑体" w:hAnsi="黑体" w:eastAsia="黑体"/>
          <w:b w:val="1"/>
          <w:sz w:val="24"/>
          <w:bCs w:val="1"/>
        </w:rPr>
        <w:t>4.4.2  逻辑设计</w:t>
      </w:r>
    </w:p>
    <w:p>
      <w:pPr>
        <w:pStyle w:val="ThesisBody"/>
        <w:spacing w:before="0" w:after="0" w:line="400" w:lineRule="exact"/>
        <w:ind w:firstLine="480"/>
        <w:jc w:val="both"/>
      </w:pPr>
      <w:r>
        <w:rPr>
          <w:rFonts w:ascii="Times New Roman" w:hAnsi="Times New Roman" w:eastAsia="宋体"/>
          <w:b w:val="0"/>
          <w:sz w:val="24"/>
          <w:bCs w:val="0"/>
        </w:rPr>
        <w:t>（1）用户表（user）——存储所有用户的账户信息与基础属性，通过userRole字段区分管理员、教师、学生三类角色。该表同时保存个性签名、头像、性别以及未读消息计数等通用信息。</w:t>
      </w:r>
    </w:p>
    <w:p>
      <w:pPr>
        <w:pStyle w:val="ThesisCaption"/>
        <w:spacing w:before="120" w:after="60" w:line="400" w:lineRule="exact"/>
        <w:jc w:val="center"/>
      </w:pPr>
      <w:r>
        <w:rPr>
          <w:rFonts w:ascii="Times New Roman" w:hAnsi="Times New Roman" w:eastAsia="宋体"/>
          <w:b w:val="0"/>
          <w:sz w:val="21"/>
          <w:bCs w:val="0"/>
        </w:rPr>
        <w:t>表 4.1  用户表（user）</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字段名</w:t>
            </w:r>
          </w:p>
        </w:tc>
        <w:tc>
          <w:tcPr>
            <w:tcW w:type="dxa" w:w="1780"/>
          </w:tcPr>
          <w:p>
            <w:r>
              <w:rPr>
                <w:rFonts w:ascii="宋体" w:hAnsi="宋体" w:eastAsia="宋体"/>
                <w:b w:val="1"/>
                <w:sz w:val="20"/>
                <w:bCs w:val="1"/>
              </w:rPr>
              <w:t>字段描述</w:t>
            </w:r>
          </w:p>
        </w:tc>
        <w:tc>
          <w:tcPr>
            <w:tcW w:type="dxa" w:w="1780"/>
          </w:tcPr>
          <w:p>
            <w:r>
              <w:rPr>
                <w:rFonts w:ascii="宋体" w:hAnsi="宋体" w:eastAsia="宋体"/>
                <w:b w:val="1"/>
                <w:sz w:val="20"/>
                <w:bCs w:val="1"/>
              </w:rPr>
              <w:t>数据类型</w:t>
            </w:r>
          </w:p>
        </w:tc>
        <w:tc>
          <w:tcPr>
            <w:tcW w:type="dxa" w:w="1780"/>
          </w:tcPr>
          <w:p>
            <w:r>
              <w:rPr>
                <w:rFonts w:ascii="宋体" w:hAnsi="宋体" w:eastAsia="宋体"/>
                <w:b w:val="1"/>
                <w:sz w:val="20"/>
                <w:bCs w:val="1"/>
              </w:rPr>
              <w:t>长度</w:t>
            </w:r>
          </w:p>
        </w:tc>
        <w:tc>
          <w:tcPr>
            <w:tcW w:type="dxa" w:w="1780"/>
          </w:tcPr>
          <w:p>
            <w:r>
              <w:rPr>
                <w:rFonts w:ascii="宋体" w:hAnsi="宋体" w:eastAsia="宋体"/>
                <w:b w:val="1"/>
                <w:sz w:val="20"/>
                <w:bCs w:val="1"/>
              </w:rPr>
              <w:t>是否主键</w:t>
            </w:r>
          </w:p>
        </w:tc>
      </w:tr>
      <w:tr>
        <w:tc>
          <w:tcPr>
            <w:tcW w:type="dxa" w:w="1780"/>
          </w:tcPr>
          <w:p>
            <w:r>
              <w:rPr>
                <w:rFonts w:ascii="宋体" w:hAnsi="宋体" w:eastAsia="宋体"/>
                <w:b w:val="0"/>
                <w:sz w:val="20"/>
                <w:bCs w:val="0"/>
              </w:rPr>
              <w:t>id</w:t>
            </w:r>
          </w:p>
        </w:tc>
        <w:tc>
          <w:tcPr>
            <w:tcW w:type="dxa" w:w="1780"/>
          </w:tcPr>
          <w:p>
            <w:r>
              <w:rPr>
                <w:rFonts w:ascii="宋体" w:hAnsi="宋体" w:eastAsia="宋体"/>
                <w:b w:val="0"/>
                <w:sz w:val="20"/>
                <w:bCs w:val="0"/>
              </w:rPr>
              <w:t>主键</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是</w:t>
            </w:r>
          </w:p>
        </w:tc>
      </w:tr>
      <w:tr>
        <w:tc>
          <w:tcPr>
            <w:tcW w:type="dxa" w:w="1780"/>
          </w:tcPr>
          <w:p>
            <w:r>
              <w:rPr>
                <w:rFonts w:ascii="宋体" w:hAnsi="宋体" w:eastAsia="宋体"/>
                <w:b w:val="0"/>
                <w:sz w:val="20"/>
                <w:bCs w:val="0"/>
              </w:rPr>
              <w:t>userName</w:t>
            </w:r>
          </w:p>
        </w:tc>
        <w:tc>
          <w:tcPr>
            <w:tcW w:type="dxa" w:w="1780"/>
          </w:tcPr>
          <w:p>
            <w:r>
              <w:rPr>
                <w:rFonts w:ascii="宋体" w:hAnsi="宋体" w:eastAsia="宋体"/>
                <w:b w:val="0"/>
                <w:sz w:val="20"/>
                <w:bCs w:val="0"/>
              </w:rPr>
              <w:t>用户昵称</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256</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userAccount</w:t>
            </w:r>
          </w:p>
        </w:tc>
        <w:tc>
          <w:tcPr>
            <w:tcW w:type="dxa" w:w="1780"/>
          </w:tcPr>
          <w:p>
            <w:r>
              <w:rPr>
                <w:rFonts w:ascii="宋体" w:hAnsi="宋体" w:eastAsia="宋体"/>
                <w:b w:val="0"/>
                <w:sz w:val="20"/>
                <w:bCs w:val="0"/>
              </w:rPr>
              <w:t>登录账号</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256</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userPassword</w:t>
            </w:r>
          </w:p>
        </w:tc>
        <w:tc>
          <w:tcPr>
            <w:tcW w:type="dxa" w:w="1780"/>
          </w:tcPr>
          <w:p>
            <w:r>
              <w:rPr>
                <w:rFonts w:ascii="宋体" w:hAnsi="宋体" w:eastAsia="宋体"/>
                <w:b w:val="0"/>
                <w:sz w:val="20"/>
                <w:bCs w:val="0"/>
              </w:rPr>
              <w:t>登录密码</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512</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userDescription</w:t>
            </w:r>
          </w:p>
        </w:tc>
        <w:tc>
          <w:tcPr>
            <w:tcW w:type="dxa" w:w="1780"/>
          </w:tcPr>
          <w:p>
            <w:r>
              <w:rPr>
                <w:rFonts w:ascii="宋体" w:hAnsi="宋体" w:eastAsia="宋体"/>
                <w:b w:val="0"/>
                <w:sz w:val="20"/>
                <w:bCs w:val="0"/>
              </w:rPr>
              <w:t>个性签名</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255</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userAvatar</w:t>
            </w:r>
          </w:p>
        </w:tc>
        <w:tc>
          <w:tcPr>
            <w:tcW w:type="dxa" w:w="1780"/>
          </w:tcPr>
          <w:p>
            <w:r>
              <w:rPr>
                <w:rFonts w:ascii="宋体" w:hAnsi="宋体" w:eastAsia="宋体"/>
                <w:b w:val="0"/>
                <w:sz w:val="20"/>
                <w:bCs w:val="0"/>
              </w:rPr>
              <w:t>用户头像URL</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1024</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gender</w:t>
            </w:r>
          </w:p>
        </w:tc>
        <w:tc>
          <w:tcPr>
            <w:tcW w:type="dxa" w:w="1780"/>
          </w:tcPr>
          <w:p>
            <w:r>
              <w:rPr>
                <w:rFonts w:ascii="宋体" w:hAnsi="宋体" w:eastAsia="宋体"/>
                <w:b w:val="0"/>
                <w:sz w:val="20"/>
                <w:bCs w:val="0"/>
              </w:rPr>
              <w:t>性别</w:t>
            </w:r>
          </w:p>
        </w:tc>
        <w:tc>
          <w:tcPr>
            <w:tcW w:type="dxa" w:w="1780"/>
          </w:tcPr>
          <w:p>
            <w:r>
              <w:rPr>
                <w:rFonts w:ascii="宋体" w:hAnsi="宋体" w:eastAsia="宋体"/>
                <w:b w:val="0"/>
                <w:sz w:val="20"/>
                <w:bCs w:val="0"/>
              </w:rPr>
              <w:t>tinyint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userRole</w:t>
            </w:r>
          </w:p>
        </w:tc>
        <w:tc>
          <w:tcPr>
            <w:tcW w:type="dxa" w:w="1780"/>
          </w:tcPr>
          <w:p>
            <w:r>
              <w:rPr>
                <w:rFonts w:ascii="宋体" w:hAnsi="宋体" w:eastAsia="宋体"/>
                <w:b w:val="0"/>
                <w:sz w:val="20"/>
                <w:bCs w:val="0"/>
              </w:rPr>
              <w:t>用户角色</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256</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createTime</w:t>
            </w:r>
          </w:p>
        </w:tc>
        <w:tc>
          <w:tcPr>
            <w:tcW w:type="dxa" w:w="1780"/>
          </w:tcPr>
          <w:p>
            <w:r>
              <w:rPr>
                <w:rFonts w:ascii="宋体" w:hAnsi="宋体" w:eastAsia="宋体"/>
                <w:b w:val="0"/>
                <w:sz w:val="20"/>
                <w:bCs w:val="0"/>
              </w:rPr>
              <w:t>创建时间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updateTime</w:t>
            </w:r>
          </w:p>
        </w:tc>
        <w:tc>
          <w:tcPr>
            <w:tcW w:type="dxa" w:w="1780"/>
          </w:tcPr>
          <w:p>
            <w:r>
              <w:rPr>
                <w:rFonts w:ascii="宋体" w:hAnsi="宋体" w:eastAsia="宋体"/>
                <w:b w:val="0"/>
                <w:sz w:val="20"/>
                <w:bCs w:val="0"/>
              </w:rPr>
              <w:t>更新时间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isDelete</w:t>
            </w:r>
          </w:p>
        </w:tc>
        <w:tc>
          <w:tcPr>
            <w:tcW w:type="dxa" w:w="1780"/>
          </w:tcPr>
          <w:p>
            <w:r>
              <w:rPr>
                <w:rFonts w:ascii="宋体" w:hAnsi="宋体" w:eastAsia="宋体"/>
                <w:b w:val="0"/>
                <w:sz w:val="20"/>
                <w:bCs w:val="0"/>
              </w:rPr>
              <w:t>逻辑删除</w:t>
            </w:r>
          </w:p>
        </w:tc>
        <w:tc>
          <w:tcPr>
            <w:tcW w:type="dxa" w:w="1780"/>
          </w:tcPr>
          <w:p>
            <w:r>
              <w:rPr>
                <w:rFonts w:ascii="宋体" w:hAnsi="宋体" w:eastAsia="宋体"/>
                <w:b w:val="0"/>
                <w:sz w:val="20"/>
                <w:bCs w:val="0"/>
              </w:rPr>
              <w:t>tinyint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unReadMessage</w:t>
            </w:r>
          </w:p>
        </w:tc>
        <w:tc>
          <w:tcPr>
            <w:tcW w:type="dxa" w:w="1780"/>
          </w:tcPr>
          <w:p>
            <w:r>
              <w:rPr>
                <w:rFonts w:ascii="宋体" w:hAnsi="宋体" w:eastAsia="宋体"/>
                <w:b w:val="0"/>
                <w:sz w:val="20"/>
                <w:bCs w:val="0"/>
              </w:rPr>
              <w:t>未读消息数</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bl>
    <w:p>
      <w:pPr>
        <w:spacing w:after="120"/>
      </w:pPr>
    </w:p>
    <w:p>
      <w:pPr>
        <w:pStyle w:val="ThesisBody"/>
        <w:spacing w:before="0" w:after="0" w:line="400" w:lineRule="exact"/>
        <w:ind w:firstLine="480"/>
        <w:jc w:val="both"/>
      </w:pPr>
      <w:r>
        <w:rPr>
          <w:rFonts w:ascii="Times New Roman" w:hAnsi="Times New Roman" w:eastAsia="宋体"/>
          <w:b w:val="0"/>
          <w:sz w:val="24"/>
          <w:bCs w:val="0"/>
        </w:rPr>
        <w:t>（2）学生表（student）——存储学生特有信息，通过userId与用户表关联。除学号、姓名外，还保存年级、学院、联系方式等信息，其中major字段直接参与推荐算法匹配。</w:t>
      </w:r>
    </w:p>
    <w:p>
      <w:pPr>
        <w:pStyle w:val="ThesisCaption"/>
        <w:spacing w:before="120" w:after="60" w:line="400" w:lineRule="exact"/>
        <w:jc w:val="center"/>
      </w:pPr>
      <w:r>
        <w:rPr>
          <w:rFonts w:ascii="Times New Roman" w:hAnsi="Times New Roman" w:eastAsia="宋体"/>
          <w:b w:val="0"/>
          <w:sz w:val="21"/>
          <w:bCs w:val="0"/>
        </w:rPr>
        <w:t>表 4.2  学生表（student）</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字段名</w:t>
            </w:r>
          </w:p>
        </w:tc>
        <w:tc>
          <w:tcPr>
            <w:tcW w:type="dxa" w:w="1780"/>
          </w:tcPr>
          <w:p>
            <w:r>
              <w:rPr>
                <w:rFonts w:ascii="宋体" w:hAnsi="宋体" w:eastAsia="宋体"/>
                <w:b w:val="1"/>
                <w:sz w:val="20"/>
                <w:bCs w:val="1"/>
              </w:rPr>
              <w:t>字段描述</w:t>
            </w:r>
          </w:p>
        </w:tc>
        <w:tc>
          <w:tcPr>
            <w:tcW w:type="dxa" w:w="1780"/>
          </w:tcPr>
          <w:p>
            <w:r>
              <w:rPr>
                <w:rFonts w:ascii="宋体" w:hAnsi="宋体" w:eastAsia="宋体"/>
                <w:b w:val="1"/>
                <w:sz w:val="20"/>
                <w:bCs w:val="1"/>
              </w:rPr>
              <w:t>数据类型</w:t>
            </w:r>
          </w:p>
        </w:tc>
        <w:tc>
          <w:tcPr>
            <w:tcW w:type="dxa" w:w="1780"/>
          </w:tcPr>
          <w:p>
            <w:r>
              <w:rPr>
                <w:rFonts w:ascii="宋体" w:hAnsi="宋体" w:eastAsia="宋体"/>
                <w:b w:val="1"/>
                <w:sz w:val="20"/>
                <w:bCs w:val="1"/>
              </w:rPr>
              <w:t>长度</w:t>
            </w:r>
          </w:p>
        </w:tc>
        <w:tc>
          <w:tcPr>
            <w:tcW w:type="dxa" w:w="1780"/>
          </w:tcPr>
          <w:p>
            <w:r>
              <w:rPr>
                <w:rFonts w:ascii="宋体" w:hAnsi="宋体" w:eastAsia="宋体"/>
                <w:b w:val="1"/>
                <w:sz w:val="20"/>
                <w:bCs w:val="1"/>
              </w:rPr>
              <w:t>是否主键</w:t>
            </w:r>
          </w:p>
        </w:tc>
      </w:tr>
      <w:tr>
        <w:tc>
          <w:tcPr>
            <w:tcW w:type="dxa" w:w="1780"/>
          </w:tcPr>
          <w:p>
            <w:r>
              <w:rPr>
                <w:rFonts w:ascii="宋体" w:hAnsi="宋体" w:eastAsia="宋体"/>
                <w:b w:val="0"/>
                <w:sz w:val="20"/>
                <w:bCs w:val="0"/>
              </w:rPr>
              <w:t>id</w:t>
            </w:r>
          </w:p>
        </w:tc>
        <w:tc>
          <w:tcPr>
            <w:tcW w:type="dxa" w:w="1780"/>
          </w:tcPr>
          <w:p>
            <w:r>
              <w:rPr>
                <w:rFonts w:ascii="宋体" w:hAnsi="宋体" w:eastAsia="宋体"/>
                <w:b w:val="0"/>
                <w:sz w:val="20"/>
                <w:bCs w:val="0"/>
              </w:rPr>
              <w:t>主键</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是</w:t>
            </w:r>
          </w:p>
        </w:tc>
      </w:tr>
      <w:tr>
        <w:tc>
          <w:tcPr>
            <w:tcW w:type="dxa" w:w="1780"/>
          </w:tcPr>
          <w:p>
            <w:r>
              <w:rPr>
                <w:rFonts w:ascii="宋体" w:hAnsi="宋体" w:eastAsia="宋体"/>
                <w:b w:val="0"/>
                <w:sz w:val="20"/>
                <w:bCs w:val="0"/>
              </w:rPr>
              <w:t>studentId</w:t>
            </w:r>
          </w:p>
        </w:tc>
        <w:tc>
          <w:tcPr>
            <w:tcW w:type="dxa" w:w="1780"/>
          </w:tcPr>
          <w:p>
            <w:r>
              <w:rPr>
                <w:rFonts w:ascii="宋体" w:hAnsi="宋体" w:eastAsia="宋体"/>
                <w:b w:val="0"/>
                <w:sz w:val="20"/>
                <w:bCs w:val="0"/>
              </w:rPr>
              <w:t>学号</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userId</w:t>
            </w:r>
          </w:p>
        </w:tc>
        <w:tc>
          <w:tcPr>
            <w:tcW w:type="dxa" w:w="1780"/>
          </w:tcPr>
          <w:p>
            <w:r>
              <w:rPr>
                <w:rFonts w:ascii="宋体" w:hAnsi="宋体" w:eastAsia="宋体"/>
                <w:b w:val="0"/>
                <w:sz w:val="20"/>
                <w:bCs w:val="0"/>
              </w:rPr>
              <w:t>关联用户ID</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studentName</w:t>
            </w:r>
          </w:p>
        </w:tc>
        <w:tc>
          <w:tcPr>
            <w:tcW w:type="dxa" w:w="1780"/>
          </w:tcPr>
          <w:p>
            <w:r>
              <w:rPr>
                <w:rFonts w:ascii="宋体" w:hAnsi="宋体" w:eastAsia="宋体"/>
                <w:b w:val="0"/>
                <w:sz w:val="20"/>
                <w:bCs w:val="0"/>
              </w:rPr>
              <w:t>学生姓名</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gender</w:t>
            </w:r>
          </w:p>
        </w:tc>
        <w:tc>
          <w:tcPr>
            <w:tcW w:type="dxa" w:w="1780"/>
          </w:tcPr>
          <w:p>
            <w:r>
              <w:rPr>
                <w:rFonts w:ascii="宋体" w:hAnsi="宋体" w:eastAsia="宋体"/>
                <w:b w:val="0"/>
                <w:sz w:val="20"/>
                <w:bCs w:val="0"/>
              </w:rPr>
              <w:t>性别</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10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age</w:t>
            </w:r>
          </w:p>
        </w:tc>
        <w:tc>
          <w:tcPr>
            <w:tcW w:type="dxa" w:w="1780"/>
          </w:tcPr>
          <w:p>
            <w:r>
              <w:rPr>
                <w:rFonts w:ascii="宋体" w:hAnsi="宋体" w:eastAsia="宋体"/>
                <w:b w:val="0"/>
                <w:sz w:val="20"/>
                <w:bCs w:val="0"/>
              </w:rPr>
              <w:t>年龄</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grade</w:t>
            </w:r>
          </w:p>
        </w:tc>
        <w:tc>
          <w:tcPr>
            <w:tcW w:type="dxa" w:w="1780"/>
          </w:tcPr>
          <w:p>
            <w:r>
              <w:rPr>
                <w:rFonts w:ascii="宋体" w:hAnsi="宋体" w:eastAsia="宋体"/>
                <w:b w:val="0"/>
                <w:sz w:val="20"/>
                <w:bCs w:val="0"/>
              </w:rPr>
              <w:t>年级</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major</w:t>
            </w:r>
          </w:p>
        </w:tc>
        <w:tc>
          <w:tcPr>
            <w:tcW w:type="dxa" w:w="1780"/>
          </w:tcPr>
          <w:p>
            <w:r>
              <w:rPr>
                <w:rFonts w:ascii="宋体" w:hAnsi="宋体" w:eastAsia="宋体"/>
                <w:b w:val="0"/>
                <w:sz w:val="20"/>
                <w:bCs w:val="0"/>
              </w:rPr>
              <w:t>专业</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college</w:t>
            </w:r>
          </w:p>
        </w:tc>
        <w:tc>
          <w:tcPr>
            <w:tcW w:type="dxa" w:w="1780"/>
          </w:tcPr>
          <w:p>
            <w:r>
              <w:rPr>
                <w:rFonts w:ascii="宋体" w:hAnsi="宋体" w:eastAsia="宋体"/>
                <w:b w:val="0"/>
                <w:sz w:val="20"/>
                <w:bCs w:val="0"/>
              </w:rPr>
              <w:t>学院</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phoneNumber</w:t>
            </w:r>
          </w:p>
        </w:tc>
        <w:tc>
          <w:tcPr>
            <w:tcW w:type="dxa" w:w="1780"/>
          </w:tcPr>
          <w:p>
            <w:r>
              <w:rPr>
                <w:rFonts w:ascii="宋体" w:hAnsi="宋体" w:eastAsia="宋体"/>
                <w:b w:val="0"/>
                <w:sz w:val="20"/>
                <w:bCs w:val="0"/>
              </w:rPr>
              <w:t>联系电话</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email</w:t>
            </w:r>
          </w:p>
        </w:tc>
        <w:tc>
          <w:tcPr>
            <w:tcW w:type="dxa" w:w="1780"/>
          </w:tcPr>
          <w:p>
            <w:r>
              <w:rPr>
                <w:rFonts w:ascii="宋体" w:hAnsi="宋体" w:eastAsia="宋体"/>
                <w:b w:val="0"/>
                <w:sz w:val="20"/>
                <w:bCs w:val="0"/>
              </w:rPr>
              <w:t>邮箱</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createTime</w:t>
            </w:r>
          </w:p>
        </w:tc>
        <w:tc>
          <w:tcPr>
            <w:tcW w:type="dxa" w:w="1780"/>
          </w:tcPr>
          <w:p>
            <w:r>
              <w:rPr>
                <w:rFonts w:ascii="宋体" w:hAnsi="宋体" w:eastAsia="宋体"/>
                <w:b w:val="0"/>
                <w:sz w:val="20"/>
                <w:bCs w:val="0"/>
              </w:rPr>
              <w:t>创建时间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updateTime</w:t>
            </w:r>
          </w:p>
        </w:tc>
        <w:tc>
          <w:tcPr>
            <w:tcW w:type="dxa" w:w="1780"/>
          </w:tcPr>
          <w:p>
            <w:r>
              <w:rPr>
                <w:rFonts w:ascii="宋体" w:hAnsi="宋体" w:eastAsia="宋体"/>
                <w:b w:val="0"/>
                <w:sz w:val="20"/>
                <w:bCs w:val="0"/>
              </w:rPr>
              <w:t>更新时间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bl>
    <w:p>
      <w:pPr>
        <w:spacing w:after="120"/>
      </w:pPr>
    </w:p>
    <w:p>
      <w:pPr>
        <w:pStyle w:val="ThesisBody"/>
        <w:spacing w:before="0" w:after="0" w:line="400" w:lineRule="exact"/>
        <w:ind w:firstLine="480"/>
        <w:jc w:val="both"/>
      </w:pPr>
      <w:r>
        <w:rPr>
          <w:rFonts w:ascii="Times New Roman" w:hAnsi="Times New Roman" w:eastAsia="宋体"/>
          <w:b w:val="0"/>
          <w:sz w:val="24"/>
          <w:bCs w:val="0"/>
        </w:rPr>
        <w:t>（3）教师表（teacher）——存储教师基本信息。</w:t>
      </w:r>
    </w:p>
    <w:p>
      <w:pPr>
        <w:pStyle w:val="ThesisCaption"/>
        <w:spacing w:before="120" w:after="60" w:line="400" w:lineRule="exact"/>
        <w:jc w:val="center"/>
      </w:pPr>
      <w:r>
        <w:rPr>
          <w:rFonts w:ascii="Times New Roman" w:hAnsi="Times New Roman" w:eastAsia="宋体"/>
          <w:b w:val="0"/>
          <w:sz w:val="21"/>
          <w:bCs w:val="0"/>
        </w:rPr>
        <w:t>表 4.3  教师表（teacher）</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字段名</w:t>
            </w:r>
          </w:p>
        </w:tc>
        <w:tc>
          <w:tcPr>
            <w:tcW w:type="dxa" w:w="1780"/>
          </w:tcPr>
          <w:p>
            <w:r>
              <w:rPr>
                <w:rFonts w:ascii="宋体" w:hAnsi="宋体" w:eastAsia="宋体"/>
                <w:b w:val="1"/>
                <w:sz w:val="20"/>
                <w:bCs w:val="1"/>
              </w:rPr>
              <w:t>字段描述</w:t>
            </w:r>
          </w:p>
        </w:tc>
        <w:tc>
          <w:tcPr>
            <w:tcW w:type="dxa" w:w="1780"/>
          </w:tcPr>
          <w:p>
            <w:r>
              <w:rPr>
                <w:rFonts w:ascii="宋体" w:hAnsi="宋体" w:eastAsia="宋体"/>
                <w:b w:val="1"/>
                <w:sz w:val="20"/>
                <w:bCs w:val="1"/>
              </w:rPr>
              <w:t>数据类型</w:t>
            </w:r>
          </w:p>
        </w:tc>
        <w:tc>
          <w:tcPr>
            <w:tcW w:type="dxa" w:w="1780"/>
          </w:tcPr>
          <w:p>
            <w:r>
              <w:rPr>
                <w:rFonts w:ascii="宋体" w:hAnsi="宋体" w:eastAsia="宋体"/>
                <w:b w:val="1"/>
                <w:sz w:val="20"/>
                <w:bCs w:val="1"/>
              </w:rPr>
              <w:t>长度</w:t>
            </w:r>
          </w:p>
        </w:tc>
        <w:tc>
          <w:tcPr>
            <w:tcW w:type="dxa" w:w="1780"/>
          </w:tcPr>
          <w:p>
            <w:r>
              <w:rPr>
                <w:rFonts w:ascii="宋体" w:hAnsi="宋体" w:eastAsia="宋体"/>
                <w:b w:val="1"/>
                <w:sz w:val="20"/>
                <w:bCs w:val="1"/>
              </w:rPr>
              <w:t>是否主键</w:t>
            </w:r>
          </w:p>
        </w:tc>
      </w:tr>
      <w:tr>
        <w:tc>
          <w:tcPr>
            <w:tcW w:type="dxa" w:w="1780"/>
          </w:tcPr>
          <w:p>
            <w:r>
              <w:rPr>
                <w:rFonts w:ascii="宋体" w:hAnsi="宋体" w:eastAsia="宋体"/>
                <w:b w:val="0"/>
                <w:sz w:val="20"/>
                <w:bCs w:val="0"/>
              </w:rPr>
              <w:t>id</w:t>
            </w:r>
          </w:p>
        </w:tc>
        <w:tc>
          <w:tcPr>
            <w:tcW w:type="dxa" w:w="1780"/>
          </w:tcPr>
          <w:p>
            <w:r>
              <w:rPr>
                <w:rFonts w:ascii="宋体" w:hAnsi="宋体" w:eastAsia="宋体"/>
                <w:b w:val="0"/>
                <w:sz w:val="20"/>
                <w:bCs w:val="0"/>
              </w:rPr>
              <w:t>主键</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是</w:t>
            </w:r>
          </w:p>
        </w:tc>
      </w:tr>
      <w:tr>
        <w:tc>
          <w:tcPr>
            <w:tcW w:type="dxa" w:w="1780"/>
          </w:tcPr>
          <w:p>
            <w:r>
              <w:rPr>
                <w:rFonts w:ascii="宋体" w:hAnsi="宋体" w:eastAsia="宋体"/>
                <w:b w:val="0"/>
                <w:sz w:val="20"/>
                <w:bCs w:val="0"/>
              </w:rPr>
              <w:t>teacherId</w:t>
            </w:r>
          </w:p>
        </w:tc>
        <w:tc>
          <w:tcPr>
            <w:tcW w:type="dxa" w:w="1780"/>
          </w:tcPr>
          <w:p>
            <w:r>
              <w:rPr>
                <w:rFonts w:ascii="宋体" w:hAnsi="宋体" w:eastAsia="宋体"/>
                <w:b w:val="0"/>
                <w:sz w:val="20"/>
                <w:bCs w:val="0"/>
              </w:rPr>
              <w:t>工号</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userId</w:t>
            </w:r>
          </w:p>
        </w:tc>
        <w:tc>
          <w:tcPr>
            <w:tcW w:type="dxa" w:w="1780"/>
          </w:tcPr>
          <w:p>
            <w:r>
              <w:rPr>
                <w:rFonts w:ascii="宋体" w:hAnsi="宋体" w:eastAsia="宋体"/>
                <w:b w:val="0"/>
                <w:sz w:val="20"/>
                <w:bCs w:val="0"/>
              </w:rPr>
              <w:t>关联用户ID</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teacherName</w:t>
            </w:r>
          </w:p>
        </w:tc>
        <w:tc>
          <w:tcPr>
            <w:tcW w:type="dxa" w:w="1780"/>
          </w:tcPr>
          <w:p>
            <w:r>
              <w:rPr>
                <w:rFonts w:ascii="宋体" w:hAnsi="宋体" w:eastAsia="宋体"/>
                <w:b w:val="0"/>
                <w:sz w:val="20"/>
                <w:bCs w:val="0"/>
              </w:rPr>
              <w:t>教师姓名</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level</w:t>
            </w:r>
          </w:p>
        </w:tc>
        <w:tc>
          <w:tcPr>
            <w:tcW w:type="dxa" w:w="1780"/>
          </w:tcPr>
          <w:p>
            <w:r>
              <w:rPr>
                <w:rFonts w:ascii="宋体" w:hAnsi="宋体" w:eastAsia="宋体"/>
                <w:b w:val="0"/>
                <w:sz w:val="20"/>
                <w:bCs w:val="0"/>
              </w:rPr>
              <w:t>职称</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20</w:t>
            </w:r>
          </w:p>
        </w:tc>
        <w:tc>
          <w:tcPr>
            <w:tcW w:type="dxa" w:w="1780"/>
          </w:tcPr>
          <w:p>
            <w:r>
              <w:rPr>
                <w:rFonts w:ascii="宋体" w:hAnsi="宋体" w:eastAsia="宋体"/>
                <w:b w:val="0"/>
                <w:sz w:val="20"/>
                <w:bCs w:val="0"/>
              </w:rPr>
              <w:t>否</w:t>
            </w:r>
          </w:p>
        </w:tc>
      </w:tr>
    </w:tbl>
    <w:p>
      <w:pPr>
        <w:spacing w:after="120"/>
      </w:pPr>
    </w:p>
    <w:p>
      <w:pPr>
        <w:pStyle w:val="ThesisBody"/>
        <w:spacing w:before="0" w:after="0" w:line="400" w:lineRule="exact"/>
        <w:ind w:firstLine="480"/>
        <w:jc w:val="both"/>
      </w:pPr>
      <w:r>
        <w:rPr>
          <w:rFonts w:ascii="Times New Roman" w:hAnsi="Times New Roman" w:eastAsia="宋体"/>
          <w:b w:val="0"/>
          <w:sz w:val="24"/>
          <w:bCs w:val="0"/>
        </w:rPr>
        <w:t>（4）课程表（subject）——存储课程基本信息，课程名称、开课学院和学分均在该表中维护。</w:t>
      </w:r>
    </w:p>
    <w:p>
      <w:pPr>
        <w:pStyle w:val="ThesisCaption"/>
        <w:spacing w:before="120" w:after="60" w:line="400" w:lineRule="exact"/>
        <w:jc w:val="center"/>
      </w:pPr>
      <w:r>
        <w:rPr>
          <w:rFonts w:ascii="Times New Roman" w:hAnsi="Times New Roman" w:eastAsia="宋体"/>
          <w:b w:val="0"/>
          <w:sz w:val="21"/>
          <w:bCs w:val="0"/>
        </w:rPr>
        <w:t>表 4.4  课程表（subject）</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字段名</w:t>
            </w:r>
          </w:p>
        </w:tc>
        <w:tc>
          <w:tcPr>
            <w:tcW w:type="dxa" w:w="1780"/>
          </w:tcPr>
          <w:p>
            <w:r>
              <w:rPr>
                <w:rFonts w:ascii="宋体" w:hAnsi="宋体" w:eastAsia="宋体"/>
                <w:b w:val="1"/>
                <w:sz w:val="20"/>
                <w:bCs w:val="1"/>
              </w:rPr>
              <w:t>字段描述</w:t>
            </w:r>
          </w:p>
        </w:tc>
        <w:tc>
          <w:tcPr>
            <w:tcW w:type="dxa" w:w="1780"/>
          </w:tcPr>
          <w:p>
            <w:r>
              <w:rPr>
                <w:rFonts w:ascii="宋体" w:hAnsi="宋体" w:eastAsia="宋体"/>
                <w:b w:val="1"/>
                <w:sz w:val="20"/>
                <w:bCs w:val="1"/>
              </w:rPr>
              <w:t>数据类型</w:t>
            </w:r>
          </w:p>
        </w:tc>
        <w:tc>
          <w:tcPr>
            <w:tcW w:type="dxa" w:w="1780"/>
          </w:tcPr>
          <w:p>
            <w:r>
              <w:rPr>
                <w:rFonts w:ascii="宋体" w:hAnsi="宋体" w:eastAsia="宋体"/>
                <w:b w:val="1"/>
                <w:sz w:val="20"/>
                <w:bCs w:val="1"/>
              </w:rPr>
              <w:t>长度</w:t>
            </w:r>
          </w:p>
        </w:tc>
        <w:tc>
          <w:tcPr>
            <w:tcW w:type="dxa" w:w="1780"/>
          </w:tcPr>
          <w:p>
            <w:r>
              <w:rPr>
                <w:rFonts w:ascii="宋体" w:hAnsi="宋体" w:eastAsia="宋体"/>
                <w:b w:val="1"/>
                <w:sz w:val="20"/>
                <w:bCs w:val="1"/>
              </w:rPr>
              <w:t>是否主键</w:t>
            </w:r>
          </w:p>
        </w:tc>
      </w:tr>
      <w:tr>
        <w:tc>
          <w:tcPr>
            <w:tcW w:type="dxa" w:w="1780"/>
          </w:tcPr>
          <w:p>
            <w:r>
              <w:rPr>
                <w:rFonts w:ascii="宋体" w:hAnsi="宋体" w:eastAsia="宋体"/>
                <w:b w:val="0"/>
                <w:sz w:val="20"/>
                <w:bCs w:val="0"/>
              </w:rPr>
              <w:t>id</w:t>
            </w:r>
          </w:p>
        </w:tc>
        <w:tc>
          <w:tcPr>
            <w:tcW w:type="dxa" w:w="1780"/>
          </w:tcPr>
          <w:p>
            <w:r>
              <w:rPr>
                <w:rFonts w:ascii="宋体" w:hAnsi="宋体" w:eastAsia="宋体"/>
                <w:b w:val="0"/>
                <w:sz w:val="20"/>
                <w:bCs w:val="0"/>
              </w:rPr>
              <w:t>主键</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是</w:t>
            </w:r>
          </w:p>
        </w:tc>
      </w:tr>
      <w:tr>
        <w:tc>
          <w:tcPr>
            <w:tcW w:type="dxa" w:w="1780"/>
          </w:tcPr>
          <w:p>
            <w:r>
              <w:rPr>
                <w:rFonts w:ascii="宋体" w:hAnsi="宋体" w:eastAsia="宋体"/>
                <w:b w:val="0"/>
                <w:sz w:val="20"/>
                <w:bCs w:val="0"/>
              </w:rPr>
              <w:t>subjectName</w:t>
            </w:r>
          </w:p>
        </w:tc>
        <w:tc>
          <w:tcPr>
            <w:tcW w:type="dxa" w:w="1780"/>
          </w:tcPr>
          <w:p>
            <w:r>
              <w:rPr>
                <w:rFonts w:ascii="宋体" w:hAnsi="宋体" w:eastAsia="宋体"/>
                <w:b w:val="0"/>
                <w:sz w:val="20"/>
                <w:bCs w:val="0"/>
              </w:rPr>
              <w:t>课程名称</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college</w:t>
            </w:r>
          </w:p>
        </w:tc>
        <w:tc>
          <w:tcPr>
            <w:tcW w:type="dxa" w:w="1780"/>
          </w:tcPr>
          <w:p>
            <w:r>
              <w:rPr>
                <w:rFonts w:ascii="宋体" w:hAnsi="宋体" w:eastAsia="宋体"/>
                <w:b w:val="0"/>
                <w:sz w:val="20"/>
                <w:bCs w:val="0"/>
              </w:rPr>
              <w:t>开课学院</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credit</w:t>
            </w:r>
          </w:p>
        </w:tc>
        <w:tc>
          <w:tcPr>
            <w:tcW w:type="dxa" w:w="1780"/>
          </w:tcPr>
          <w:p>
            <w:r>
              <w:rPr>
                <w:rFonts w:ascii="宋体" w:hAnsi="宋体" w:eastAsia="宋体"/>
                <w:b w:val="0"/>
                <w:sz w:val="20"/>
                <w:bCs w:val="0"/>
              </w:rPr>
              <w:t>课程学分</w:t>
            </w:r>
          </w:p>
        </w:tc>
        <w:tc>
          <w:tcPr>
            <w:tcW w:type="dxa" w:w="1780"/>
          </w:tcPr>
          <w:p>
            <w:r>
              <w:rPr>
                <w:rFonts w:ascii="宋体" w:hAnsi="宋体" w:eastAsia="宋体"/>
                <w:b w:val="0"/>
                <w:sz w:val="20"/>
                <w:bCs w:val="0"/>
              </w:rPr>
              <w:t>double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createTime</w:t>
            </w:r>
          </w:p>
        </w:tc>
        <w:tc>
          <w:tcPr>
            <w:tcW w:type="dxa" w:w="1780"/>
          </w:tcPr>
          <w:p>
            <w:r>
              <w:rPr>
                <w:rFonts w:ascii="宋体" w:hAnsi="宋体" w:eastAsia="宋体"/>
                <w:b w:val="0"/>
                <w:sz w:val="20"/>
                <w:bCs w:val="0"/>
              </w:rPr>
              <w:t>创建时间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updateTime</w:t>
            </w:r>
          </w:p>
        </w:tc>
        <w:tc>
          <w:tcPr>
            <w:tcW w:type="dxa" w:w="1780"/>
          </w:tcPr>
          <w:p>
            <w:r>
              <w:rPr>
                <w:rFonts w:ascii="宋体" w:hAnsi="宋体" w:eastAsia="宋体"/>
                <w:b w:val="0"/>
                <w:sz w:val="20"/>
                <w:bCs w:val="0"/>
              </w:rPr>
              <w:t>更新时间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bl>
    <w:p>
      <w:pPr>
        <w:spacing w:after="120"/>
      </w:pPr>
    </w:p>
    <w:p>
      <w:pPr>
        <w:pStyle w:val="ThesisBody"/>
        <w:spacing w:before="0" w:after="0" w:line="400" w:lineRule="exact"/>
        <w:ind w:firstLine="480"/>
        <w:jc w:val="both"/>
      </w:pPr>
      <w:r>
        <w:rPr>
          <w:rFonts w:ascii="Times New Roman" w:hAnsi="Times New Roman" w:eastAsia="宋体"/>
          <w:b w:val="0"/>
          <w:sz w:val="24"/>
          <w:bCs w:val="0"/>
        </w:rPr>
        <w:t>（5）课程安排表（curriculum）——存储具体课程安排。该表除授课时间、地点、适用专业外，还维护星期、节次、审核状态以及总名额和剩余名额，用于支撑冲突检测、审核流与库存控制。</w:t>
      </w:r>
    </w:p>
    <w:p>
      <w:pPr>
        <w:pStyle w:val="ThesisCaption"/>
        <w:spacing w:before="120" w:after="60" w:line="400" w:lineRule="exact"/>
        <w:jc w:val="center"/>
      </w:pPr>
      <w:r>
        <w:rPr>
          <w:rFonts w:ascii="Times New Roman" w:hAnsi="Times New Roman" w:eastAsia="宋体"/>
          <w:b w:val="0"/>
          <w:sz w:val="21"/>
          <w:bCs w:val="0"/>
        </w:rPr>
        <w:t>表 4.5  课程安排表（curriculum）</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字段名</w:t>
            </w:r>
          </w:p>
        </w:tc>
        <w:tc>
          <w:tcPr>
            <w:tcW w:type="dxa" w:w="1780"/>
          </w:tcPr>
          <w:p>
            <w:r>
              <w:rPr>
                <w:rFonts w:ascii="宋体" w:hAnsi="宋体" w:eastAsia="宋体"/>
                <w:b w:val="1"/>
                <w:sz w:val="20"/>
                <w:bCs w:val="1"/>
              </w:rPr>
              <w:t>字段描述</w:t>
            </w:r>
          </w:p>
        </w:tc>
        <w:tc>
          <w:tcPr>
            <w:tcW w:type="dxa" w:w="1780"/>
          </w:tcPr>
          <w:p>
            <w:r>
              <w:rPr>
                <w:rFonts w:ascii="宋体" w:hAnsi="宋体" w:eastAsia="宋体"/>
                <w:b w:val="1"/>
                <w:sz w:val="20"/>
                <w:bCs w:val="1"/>
              </w:rPr>
              <w:t>数据类型</w:t>
            </w:r>
          </w:p>
        </w:tc>
        <w:tc>
          <w:tcPr>
            <w:tcW w:type="dxa" w:w="1780"/>
          </w:tcPr>
          <w:p>
            <w:r>
              <w:rPr>
                <w:rFonts w:ascii="宋体" w:hAnsi="宋体" w:eastAsia="宋体"/>
                <w:b w:val="1"/>
                <w:sz w:val="20"/>
                <w:bCs w:val="1"/>
              </w:rPr>
              <w:t>长度</w:t>
            </w:r>
          </w:p>
        </w:tc>
        <w:tc>
          <w:tcPr>
            <w:tcW w:type="dxa" w:w="1780"/>
          </w:tcPr>
          <w:p>
            <w:r>
              <w:rPr>
                <w:rFonts w:ascii="宋体" w:hAnsi="宋体" w:eastAsia="宋体"/>
                <w:b w:val="1"/>
                <w:sz w:val="20"/>
                <w:bCs w:val="1"/>
              </w:rPr>
              <w:t>是否主键</w:t>
            </w:r>
          </w:p>
        </w:tc>
      </w:tr>
      <w:tr>
        <w:tc>
          <w:tcPr>
            <w:tcW w:type="dxa" w:w="1780"/>
          </w:tcPr>
          <w:p>
            <w:r>
              <w:rPr>
                <w:rFonts w:ascii="宋体" w:hAnsi="宋体" w:eastAsia="宋体"/>
                <w:b w:val="0"/>
                <w:sz w:val="20"/>
                <w:bCs w:val="0"/>
              </w:rPr>
              <w:t>id</w:t>
            </w:r>
          </w:p>
        </w:tc>
        <w:tc>
          <w:tcPr>
            <w:tcW w:type="dxa" w:w="1780"/>
          </w:tcPr>
          <w:p>
            <w:r>
              <w:rPr>
                <w:rFonts w:ascii="宋体" w:hAnsi="宋体" w:eastAsia="宋体"/>
                <w:b w:val="0"/>
                <w:sz w:val="20"/>
                <w:bCs w:val="0"/>
              </w:rPr>
              <w:t>主键</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是</w:t>
            </w:r>
          </w:p>
        </w:tc>
      </w:tr>
      <w:tr>
        <w:tc>
          <w:tcPr>
            <w:tcW w:type="dxa" w:w="1780"/>
          </w:tcPr>
          <w:p>
            <w:r>
              <w:rPr>
                <w:rFonts w:ascii="宋体" w:hAnsi="宋体" w:eastAsia="宋体"/>
                <w:b w:val="0"/>
                <w:sz w:val="20"/>
                <w:bCs w:val="0"/>
              </w:rPr>
              <w:t>subjectId</w:t>
            </w:r>
          </w:p>
        </w:tc>
        <w:tc>
          <w:tcPr>
            <w:tcW w:type="dxa" w:w="1780"/>
          </w:tcPr>
          <w:p>
            <w:r>
              <w:rPr>
                <w:rFonts w:ascii="宋体" w:hAnsi="宋体" w:eastAsia="宋体"/>
                <w:b w:val="0"/>
                <w:sz w:val="20"/>
                <w:bCs w:val="0"/>
              </w:rPr>
              <w:t>课程ID</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teacherId</w:t>
            </w:r>
          </w:p>
        </w:tc>
        <w:tc>
          <w:tcPr>
            <w:tcW w:type="dxa" w:w="1780"/>
          </w:tcPr>
          <w:p>
            <w:r>
              <w:rPr>
                <w:rFonts w:ascii="宋体" w:hAnsi="宋体" w:eastAsia="宋体"/>
                <w:b w:val="0"/>
                <w:sz w:val="20"/>
                <w:bCs w:val="0"/>
              </w:rPr>
              <w:t>教师ID</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teachingTime</w:t>
            </w:r>
          </w:p>
        </w:tc>
        <w:tc>
          <w:tcPr>
            <w:tcW w:type="dxa" w:w="1780"/>
          </w:tcPr>
          <w:p>
            <w:r>
              <w:rPr>
                <w:rFonts w:ascii="宋体" w:hAnsi="宋体" w:eastAsia="宋体"/>
                <w:b w:val="0"/>
                <w:sz w:val="20"/>
                <w:bCs w:val="0"/>
              </w:rPr>
              <w:t>授课时间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dayOfWeek</w:t>
            </w:r>
          </w:p>
        </w:tc>
        <w:tc>
          <w:tcPr>
            <w:tcW w:type="dxa" w:w="1780"/>
          </w:tcPr>
          <w:p>
            <w:r>
              <w:rPr>
                <w:rFonts w:ascii="宋体" w:hAnsi="宋体" w:eastAsia="宋体"/>
                <w:b w:val="0"/>
                <w:sz w:val="20"/>
                <w:bCs w:val="0"/>
              </w:rPr>
              <w:t>星期几(1-7)</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startTime</w:t>
            </w:r>
          </w:p>
        </w:tc>
        <w:tc>
          <w:tcPr>
            <w:tcW w:type="dxa" w:w="1780"/>
          </w:tcPr>
          <w:p>
            <w:r>
              <w:rPr>
                <w:rFonts w:ascii="宋体" w:hAnsi="宋体" w:eastAsia="宋体"/>
                <w:b w:val="0"/>
                <w:sz w:val="20"/>
                <w:bCs w:val="0"/>
              </w:rPr>
              <w:t>开始节次</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endTime</w:t>
            </w:r>
          </w:p>
        </w:tc>
        <w:tc>
          <w:tcPr>
            <w:tcW w:type="dxa" w:w="1780"/>
          </w:tcPr>
          <w:p>
            <w:r>
              <w:rPr>
                <w:rFonts w:ascii="宋体" w:hAnsi="宋体" w:eastAsia="宋体"/>
                <w:b w:val="0"/>
                <w:sz w:val="20"/>
                <w:bCs w:val="0"/>
              </w:rPr>
              <w:t>结束节次</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location</w:t>
            </w:r>
          </w:p>
        </w:tc>
        <w:tc>
          <w:tcPr>
            <w:tcW w:type="dxa" w:w="1780"/>
          </w:tcPr>
          <w:p>
            <w:r>
              <w:rPr>
                <w:rFonts w:ascii="宋体" w:hAnsi="宋体" w:eastAsia="宋体"/>
                <w:b w:val="0"/>
                <w:sz w:val="20"/>
                <w:bCs w:val="0"/>
              </w:rPr>
              <w:t>授课地点</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remarks</w:t>
            </w:r>
          </w:p>
        </w:tc>
        <w:tc>
          <w:tcPr>
            <w:tcW w:type="dxa" w:w="1780"/>
          </w:tcPr>
          <w:p>
            <w:r>
              <w:rPr>
                <w:rFonts w:ascii="宋体" w:hAnsi="宋体" w:eastAsia="宋体"/>
                <w:b w:val="0"/>
                <w:sz w:val="20"/>
                <w:bCs w:val="0"/>
              </w:rPr>
              <w:t>课程备注</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255</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grade</w:t>
            </w:r>
          </w:p>
        </w:tc>
        <w:tc>
          <w:tcPr>
            <w:tcW w:type="dxa" w:w="1780"/>
          </w:tcPr>
          <w:p>
            <w:r>
              <w:rPr>
                <w:rFonts w:ascii="宋体" w:hAnsi="宋体" w:eastAsia="宋体"/>
                <w:b w:val="0"/>
                <w:sz w:val="20"/>
                <w:bCs w:val="0"/>
              </w:rPr>
              <w:t>适用年级</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major</w:t>
            </w:r>
          </w:p>
        </w:tc>
        <w:tc>
          <w:tcPr>
            <w:tcW w:type="dxa" w:w="1780"/>
          </w:tcPr>
          <w:p>
            <w:r>
              <w:rPr>
                <w:rFonts w:ascii="宋体" w:hAnsi="宋体" w:eastAsia="宋体"/>
                <w:b w:val="0"/>
                <w:sz w:val="20"/>
                <w:bCs w:val="0"/>
              </w:rPr>
              <w:t>适用专业</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isCheck</w:t>
            </w:r>
          </w:p>
        </w:tc>
        <w:tc>
          <w:tcPr>
            <w:tcW w:type="dxa" w:w="1780"/>
          </w:tcPr>
          <w:p>
            <w:r>
              <w:rPr>
                <w:rFonts w:ascii="宋体" w:hAnsi="宋体" w:eastAsia="宋体"/>
                <w:b w:val="0"/>
                <w:sz w:val="20"/>
                <w:bCs w:val="0"/>
              </w:rPr>
              <w:t>审核状态(0待/1过/2驳)</w:t>
            </w:r>
          </w:p>
        </w:tc>
        <w:tc>
          <w:tcPr>
            <w:tcW w:type="dxa" w:w="1780"/>
          </w:tcPr>
          <w:p>
            <w:r>
              <w:rPr>
                <w:rFonts w:ascii="宋体" w:hAnsi="宋体" w:eastAsia="宋体"/>
                <w:b w:val="0"/>
                <w:sz w:val="20"/>
                <w:bCs w:val="0"/>
              </w:rPr>
              <w:t>tinyint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stock</w:t>
            </w:r>
          </w:p>
        </w:tc>
        <w:tc>
          <w:tcPr>
            <w:tcW w:type="dxa" w:w="1780"/>
          </w:tcPr>
          <w:p>
            <w:r>
              <w:rPr>
                <w:rFonts w:ascii="宋体" w:hAnsi="宋体" w:eastAsia="宋体"/>
                <w:b w:val="0"/>
                <w:sz w:val="20"/>
                <w:bCs w:val="0"/>
              </w:rPr>
              <w:t>剩余名额</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isStock</w:t>
            </w:r>
          </w:p>
        </w:tc>
        <w:tc>
          <w:tcPr>
            <w:tcW w:type="dxa" w:w="1780"/>
          </w:tcPr>
          <w:p>
            <w:r>
              <w:rPr>
                <w:rFonts w:ascii="宋体" w:hAnsi="宋体" w:eastAsia="宋体"/>
                <w:b w:val="0"/>
                <w:sz w:val="20"/>
                <w:bCs w:val="0"/>
              </w:rPr>
              <w:t>是否限额</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createTime</w:t>
            </w:r>
          </w:p>
        </w:tc>
        <w:tc>
          <w:tcPr>
            <w:tcW w:type="dxa" w:w="1780"/>
          </w:tcPr>
          <w:p>
            <w:r>
              <w:rPr>
                <w:rFonts w:ascii="宋体" w:hAnsi="宋体" w:eastAsia="宋体"/>
                <w:b w:val="0"/>
                <w:sz w:val="20"/>
                <w:bCs w:val="0"/>
              </w:rPr>
              <w:t>创建时间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updateTime</w:t>
            </w:r>
          </w:p>
        </w:tc>
        <w:tc>
          <w:tcPr>
            <w:tcW w:type="dxa" w:w="1780"/>
          </w:tcPr>
          <w:p>
            <w:r>
              <w:rPr>
                <w:rFonts w:ascii="宋体" w:hAnsi="宋体" w:eastAsia="宋体"/>
                <w:b w:val="0"/>
                <w:sz w:val="20"/>
                <w:bCs w:val="0"/>
              </w:rPr>
              <w:t>更新时间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isDelete</w:t>
            </w:r>
          </w:p>
        </w:tc>
        <w:tc>
          <w:tcPr>
            <w:tcW w:type="dxa" w:w="1780"/>
          </w:tcPr>
          <w:p>
            <w:r>
              <w:rPr>
                <w:rFonts w:ascii="宋体" w:hAnsi="宋体" w:eastAsia="宋体"/>
                <w:b w:val="0"/>
                <w:sz w:val="20"/>
                <w:bCs w:val="0"/>
              </w:rPr>
              <w:t>逻辑删除</w:t>
            </w:r>
          </w:p>
        </w:tc>
        <w:tc>
          <w:tcPr>
            <w:tcW w:type="dxa" w:w="1780"/>
          </w:tcPr>
          <w:p>
            <w:r>
              <w:rPr>
                <w:rFonts w:ascii="宋体" w:hAnsi="宋体" w:eastAsia="宋体"/>
                <w:b w:val="0"/>
                <w:sz w:val="20"/>
                <w:bCs w:val="0"/>
              </w:rPr>
              <w:t>tinyint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allStock</w:t>
            </w:r>
          </w:p>
        </w:tc>
        <w:tc>
          <w:tcPr>
            <w:tcW w:type="dxa" w:w="1780"/>
          </w:tcPr>
          <w:p>
            <w:r>
              <w:rPr>
                <w:rFonts w:ascii="宋体" w:hAnsi="宋体" w:eastAsia="宋体"/>
                <w:b w:val="0"/>
                <w:sz w:val="20"/>
                <w:bCs w:val="0"/>
              </w:rPr>
              <w:t>课程总名额</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bl>
    <w:p>
      <w:pPr>
        <w:spacing w:after="120"/>
      </w:pPr>
    </w:p>
    <w:p>
      <w:pPr>
        <w:pStyle w:val="ThesisBody"/>
        <w:spacing w:before="0" w:after="0" w:line="400" w:lineRule="exact"/>
        <w:ind w:firstLine="480"/>
        <w:jc w:val="both"/>
      </w:pPr>
      <w:r>
        <w:rPr>
          <w:rFonts w:ascii="Times New Roman" w:hAnsi="Times New Roman" w:eastAsia="宋体"/>
          <w:b w:val="0"/>
          <w:sz w:val="24"/>
          <w:bCs w:val="0"/>
        </w:rPr>
        <w:t>（6）选课记录表（enrollment）——记录学生与课程安排的多对多关联关系。</w:t>
      </w:r>
    </w:p>
    <w:p>
      <w:pPr>
        <w:pStyle w:val="ThesisCaption"/>
        <w:spacing w:before="120" w:after="60" w:line="400" w:lineRule="exact"/>
        <w:jc w:val="center"/>
      </w:pPr>
      <w:r>
        <w:rPr>
          <w:rFonts w:ascii="Times New Roman" w:hAnsi="Times New Roman" w:eastAsia="宋体"/>
          <w:b w:val="0"/>
          <w:sz w:val="21"/>
          <w:bCs w:val="0"/>
        </w:rPr>
        <w:t>表 4.6  选课记录表（enrollment）</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字段名</w:t>
            </w:r>
          </w:p>
        </w:tc>
        <w:tc>
          <w:tcPr>
            <w:tcW w:type="dxa" w:w="1780"/>
          </w:tcPr>
          <w:p>
            <w:r>
              <w:rPr>
                <w:rFonts w:ascii="宋体" w:hAnsi="宋体" w:eastAsia="宋体"/>
                <w:b w:val="1"/>
                <w:sz w:val="20"/>
                <w:bCs w:val="1"/>
              </w:rPr>
              <w:t>字段描述</w:t>
            </w:r>
          </w:p>
        </w:tc>
        <w:tc>
          <w:tcPr>
            <w:tcW w:type="dxa" w:w="1780"/>
          </w:tcPr>
          <w:p>
            <w:r>
              <w:rPr>
                <w:rFonts w:ascii="宋体" w:hAnsi="宋体" w:eastAsia="宋体"/>
                <w:b w:val="1"/>
                <w:sz w:val="20"/>
                <w:bCs w:val="1"/>
              </w:rPr>
              <w:t>数据类型</w:t>
            </w:r>
          </w:p>
        </w:tc>
        <w:tc>
          <w:tcPr>
            <w:tcW w:type="dxa" w:w="1780"/>
          </w:tcPr>
          <w:p>
            <w:r>
              <w:rPr>
                <w:rFonts w:ascii="宋体" w:hAnsi="宋体" w:eastAsia="宋体"/>
                <w:b w:val="1"/>
                <w:sz w:val="20"/>
                <w:bCs w:val="1"/>
              </w:rPr>
              <w:t>长度</w:t>
            </w:r>
          </w:p>
        </w:tc>
        <w:tc>
          <w:tcPr>
            <w:tcW w:type="dxa" w:w="1780"/>
          </w:tcPr>
          <w:p>
            <w:r>
              <w:rPr>
                <w:rFonts w:ascii="宋体" w:hAnsi="宋体" w:eastAsia="宋体"/>
                <w:b w:val="1"/>
                <w:sz w:val="20"/>
                <w:bCs w:val="1"/>
              </w:rPr>
              <w:t>是否主键</w:t>
            </w:r>
          </w:p>
        </w:tc>
      </w:tr>
      <w:tr>
        <w:tc>
          <w:tcPr>
            <w:tcW w:type="dxa" w:w="1780"/>
          </w:tcPr>
          <w:p>
            <w:r>
              <w:rPr>
                <w:rFonts w:ascii="宋体" w:hAnsi="宋体" w:eastAsia="宋体"/>
                <w:b w:val="0"/>
                <w:sz w:val="20"/>
                <w:bCs w:val="0"/>
              </w:rPr>
              <w:t>id</w:t>
            </w:r>
          </w:p>
        </w:tc>
        <w:tc>
          <w:tcPr>
            <w:tcW w:type="dxa" w:w="1780"/>
          </w:tcPr>
          <w:p>
            <w:r>
              <w:rPr>
                <w:rFonts w:ascii="宋体" w:hAnsi="宋体" w:eastAsia="宋体"/>
                <w:b w:val="0"/>
                <w:sz w:val="20"/>
                <w:bCs w:val="0"/>
              </w:rPr>
              <w:t>主键</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是</w:t>
            </w:r>
          </w:p>
        </w:tc>
      </w:tr>
      <w:tr>
        <w:tc>
          <w:tcPr>
            <w:tcW w:type="dxa" w:w="1780"/>
          </w:tcPr>
          <w:p>
            <w:r>
              <w:rPr>
                <w:rFonts w:ascii="宋体" w:hAnsi="宋体" w:eastAsia="宋体"/>
                <w:b w:val="0"/>
                <w:sz w:val="20"/>
                <w:bCs w:val="0"/>
              </w:rPr>
              <w:t>studentId</w:t>
            </w:r>
          </w:p>
        </w:tc>
        <w:tc>
          <w:tcPr>
            <w:tcW w:type="dxa" w:w="1780"/>
          </w:tcPr>
          <w:p>
            <w:r>
              <w:rPr>
                <w:rFonts w:ascii="宋体" w:hAnsi="宋体" w:eastAsia="宋体"/>
                <w:b w:val="0"/>
                <w:sz w:val="20"/>
                <w:bCs w:val="0"/>
              </w:rPr>
              <w:t>学生ID</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curriculumId</w:t>
            </w:r>
          </w:p>
        </w:tc>
        <w:tc>
          <w:tcPr>
            <w:tcW w:type="dxa" w:w="1780"/>
          </w:tcPr>
          <w:p>
            <w:r>
              <w:rPr>
                <w:rFonts w:ascii="宋体" w:hAnsi="宋体" w:eastAsia="宋体"/>
                <w:b w:val="0"/>
                <w:sz w:val="20"/>
                <w:bCs w:val="0"/>
              </w:rPr>
              <w:t>课程安排ID</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createTime</w:t>
            </w:r>
          </w:p>
        </w:tc>
        <w:tc>
          <w:tcPr>
            <w:tcW w:type="dxa" w:w="1780"/>
          </w:tcPr>
          <w:p>
            <w:r>
              <w:rPr>
                <w:rFonts w:ascii="宋体" w:hAnsi="宋体" w:eastAsia="宋体"/>
                <w:b w:val="0"/>
                <w:sz w:val="20"/>
                <w:bCs w:val="0"/>
              </w:rPr>
              <w:t>创建时间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updateTime</w:t>
            </w:r>
          </w:p>
        </w:tc>
        <w:tc>
          <w:tcPr>
            <w:tcW w:type="dxa" w:w="1780"/>
          </w:tcPr>
          <w:p>
            <w:r>
              <w:rPr>
                <w:rFonts w:ascii="宋体" w:hAnsi="宋体" w:eastAsia="宋体"/>
                <w:b w:val="0"/>
                <w:sz w:val="20"/>
                <w:bCs w:val="0"/>
              </w:rPr>
              <w:t>更新时间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bl>
    <w:p>
      <w:pPr>
        <w:spacing w:after="120"/>
      </w:pPr>
    </w:p>
    <w:p>
      <w:pPr>
        <w:pStyle w:val="ThesisBody"/>
        <w:spacing w:before="0" w:after="0" w:line="400" w:lineRule="exact"/>
        <w:ind w:firstLine="480"/>
        <w:jc w:val="both"/>
      </w:pPr>
      <w:r>
        <w:rPr>
          <w:rFonts w:ascii="Times New Roman" w:hAnsi="Times New Roman" w:eastAsia="宋体"/>
          <w:b w:val="0"/>
          <w:sz w:val="24"/>
          <w:bCs w:val="0"/>
        </w:rPr>
        <w:t>（7）选课日志表（enrollment_log）——记录所有选课操作历史，用于处理状态记录与问题追溯。</w:t>
      </w:r>
    </w:p>
    <w:p>
      <w:pPr>
        <w:pStyle w:val="ThesisCaption"/>
        <w:spacing w:before="120" w:after="60" w:line="400" w:lineRule="exact"/>
        <w:jc w:val="center"/>
      </w:pPr>
      <w:r>
        <w:rPr>
          <w:rFonts w:ascii="Times New Roman" w:hAnsi="Times New Roman" w:eastAsia="宋体"/>
          <w:b w:val="0"/>
          <w:sz w:val="21"/>
          <w:bCs w:val="0"/>
        </w:rPr>
        <w:t>表 4.7  选课日志表（enrollment_log）</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字段名</w:t>
            </w:r>
          </w:p>
        </w:tc>
        <w:tc>
          <w:tcPr>
            <w:tcW w:type="dxa" w:w="1780"/>
          </w:tcPr>
          <w:p>
            <w:r>
              <w:rPr>
                <w:rFonts w:ascii="宋体" w:hAnsi="宋体" w:eastAsia="宋体"/>
                <w:b w:val="1"/>
                <w:sz w:val="20"/>
                <w:bCs w:val="1"/>
              </w:rPr>
              <w:t>字段描述</w:t>
            </w:r>
          </w:p>
        </w:tc>
        <w:tc>
          <w:tcPr>
            <w:tcW w:type="dxa" w:w="1780"/>
          </w:tcPr>
          <w:p>
            <w:r>
              <w:rPr>
                <w:rFonts w:ascii="宋体" w:hAnsi="宋体" w:eastAsia="宋体"/>
                <w:b w:val="1"/>
                <w:sz w:val="20"/>
                <w:bCs w:val="1"/>
              </w:rPr>
              <w:t>数据类型</w:t>
            </w:r>
          </w:p>
        </w:tc>
        <w:tc>
          <w:tcPr>
            <w:tcW w:type="dxa" w:w="1780"/>
          </w:tcPr>
          <w:p>
            <w:r>
              <w:rPr>
                <w:rFonts w:ascii="宋体" w:hAnsi="宋体" w:eastAsia="宋体"/>
                <w:b w:val="1"/>
                <w:sz w:val="20"/>
                <w:bCs w:val="1"/>
              </w:rPr>
              <w:t>长度</w:t>
            </w:r>
          </w:p>
        </w:tc>
        <w:tc>
          <w:tcPr>
            <w:tcW w:type="dxa" w:w="1780"/>
          </w:tcPr>
          <w:p>
            <w:r>
              <w:rPr>
                <w:rFonts w:ascii="宋体" w:hAnsi="宋体" w:eastAsia="宋体"/>
                <w:b w:val="1"/>
                <w:sz w:val="20"/>
                <w:bCs w:val="1"/>
              </w:rPr>
              <w:t>是否主键</w:t>
            </w:r>
          </w:p>
        </w:tc>
      </w:tr>
      <w:tr>
        <w:tc>
          <w:tcPr>
            <w:tcW w:type="dxa" w:w="1780"/>
          </w:tcPr>
          <w:p>
            <w:r>
              <w:rPr>
                <w:rFonts w:ascii="宋体" w:hAnsi="宋体" w:eastAsia="宋体"/>
                <w:b w:val="0"/>
                <w:sz w:val="20"/>
                <w:bCs w:val="0"/>
              </w:rPr>
              <w:t>id</w:t>
            </w:r>
          </w:p>
        </w:tc>
        <w:tc>
          <w:tcPr>
            <w:tcW w:type="dxa" w:w="1780"/>
          </w:tcPr>
          <w:p>
            <w:r>
              <w:rPr>
                <w:rFonts w:ascii="宋体" w:hAnsi="宋体" w:eastAsia="宋体"/>
                <w:b w:val="0"/>
                <w:sz w:val="20"/>
                <w:bCs w:val="0"/>
              </w:rPr>
              <w:t>主键</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是</w:t>
            </w:r>
          </w:p>
        </w:tc>
      </w:tr>
      <w:tr>
        <w:tc>
          <w:tcPr>
            <w:tcW w:type="dxa" w:w="1780"/>
          </w:tcPr>
          <w:p>
            <w:r>
              <w:rPr>
                <w:rFonts w:ascii="宋体" w:hAnsi="宋体" w:eastAsia="宋体"/>
                <w:b w:val="0"/>
                <w:sz w:val="20"/>
                <w:bCs w:val="0"/>
              </w:rPr>
              <w:t>requestId</w:t>
            </w:r>
          </w:p>
        </w:tc>
        <w:tc>
          <w:tcPr>
            <w:tcW w:type="dxa" w:w="1780"/>
          </w:tcPr>
          <w:p>
            <w:r>
              <w:rPr>
                <w:rFonts w:ascii="宋体" w:hAnsi="宋体" w:eastAsia="宋体"/>
                <w:b w:val="0"/>
                <w:sz w:val="20"/>
                <w:bCs w:val="0"/>
              </w:rPr>
              <w:t>请求处理ID</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studentId</w:t>
            </w:r>
          </w:p>
        </w:tc>
        <w:tc>
          <w:tcPr>
            <w:tcW w:type="dxa" w:w="1780"/>
          </w:tcPr>
          <w:p>
            <w:r>
              <w:rPr>
                <w:rFonts w:ascii="宋体" w:hAnsi="宋体" w:eastAsia="宋体"/>
                <w:b w:val="0"/>
                <w:sz w:val="20"/>
                <w:bCs w:val="0"/>
              </w:rPr>
              <w:t>学生ID</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status</w:t>
            </w:r>
          </w:p>
        </w:tc>
        <w:tc>
          <w:tcPr>
            <w:tcW w:type="dxa" w:w="1780"/>
          </w:tcPr>
          <w:p>
            <w:r>
              <w:rPr>
                <w:rFonts w:ascii="宋体" w:hAnsi="宋体" w:eastAsia="宋体"/>
                <w:b w:val="0"/>
                <w:sz w:val="20"/>
                <w:bCs w:val="0"/>
              </w:rPr>
              <w:t>操作状态(0处理中/1成功/2失败)</w:t>
            </w:r>
          </w:p>
        </w:tc>
        <w:tc>
          <w:tcPr>
            <w:tcW w:type="dxa" w:w="1780"/>
          </w:tcPr>
          <w:p>
            <w:r>
              <w:rPr>
                <w:rFonts w:ascii="宋体" w:hAnsi="宋体" w:eastAsia="宋体"/>
                <w:b w:val="0"/>
                <w:sz w:val="20"/>
                <w:bCs w:val="0"/>
              </w:rPr>
              <w:t>tinyint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createTime</w:t>
            </w:r>
          </w:p>
        </w:tc>
        <w:tc>
          <w:tcPr>
            <w:tcW w:type="dxa" w:w="1780"/>
          </w:tcPr>
          <w:p>
            <w:r>
              <w:rPr>
                <w:rFonts w:ascii="宋体" w:hAnsi="宋体" w:eastAsia="宋体"/>
                <w:b w:val="0"/>
                <w:sz w:val="20"/>
                <w:bCs w:val="0"/>
              </w:rPr>
              <w:t>创建时间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updateTime</w:t>
            </w:r>
          </w:p>
        </w:tc>
        <w:tc>
          <w:tcPr>
            <w:tcW w:type="dxa" w:w="1780"/>
          </w:tcPr>
          <w:p>
            <w:r>
              <w:rPr>
                <w:rFonts w:ascii="宋体" w:hAnsi="宋体" w:eastAsia="宋体"/>
                <w:b w:val="0"/>
                <w:sz w:val="20"/>
                <w:bCs w:val="0"/>
              </w:rPr>
              <w:t>更新时间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bl>
    <w:p>
      <w:pPr>
        <w:spacing w:after="120"/>
      </w:pPr>
    </w:p>
    <w:p>
      <w:pPr>
        <w:pStyle w:val="ThesisHeading2"/>
        <w:spacing w:before="120" w:after="60" w:line="400" w:lineRule="exact"/>
        <w:ind w:firstLine="0"/>
        <w:jc w:val="left"/>
      </w:pPr>
      <w:r>
        <w:rPr>
          <w:rFonts w:ascii="黑体" w:hAnsi="黑体" w:eastAsia="黑体"/>
          <w:b w:val="1"/>
          <w:sz w:val="24"/>
          <w:bCs w:val="1"/>
        </w:rPr>
        <w:t>4.5  本章小结</w:t>
      </w:r>
    </w:p>
    <w:p>
      <w:pPr>
        <w:pStyle w:val="ThesisBody"/>
        <w:spacing w:before="0" w:after="0" w:line="400" w:lineRule="exact"/>
        <w:ind w:firstLine="480"/>
        <w:jc w:val="both"/>
      </w:pPr>
      <w:r>
        <w:rPr>
          <w:rFonts w:ascii="Times New Roman" w:hAnsi="Times New Roman" w:eastAsia="宋体"/>
          <w:b w:val="0"/>
          <w:sz w:val="24"/>
          <w:bCs w:val="0"/>
        </w:rPr>
        <w:t>本章从四层系统架构、三大业务体系（流量调控/选课引擎/安全保障）到七张数据库表结构，完整呈现了系统的概要设计方案。四层架构设计通过关注点分离实现了安全防护、性能优化与弹性扩展的有机统一；功能模块设计充分考虑了高校选课业务的特殊需求；规范化的数据库表结构为系统功能实现提供了可靠的数据基础，为后续详细设计与编码实现提供了清晰蓝图。</w:t>
      </w:r>
    </w:p>
    <w:p>
      <w:r>
        <w:br w:type="page"/>
      </w:r>
    </w:p>
    <w:p>
      <w:pPr>
        <w:pStyle w:val="ThesisHeading1"/>
        <w:spacing w:before="240" w:after="240" w:line="400" w:lineRule="exact"/>
        <w:ind w:firstLine="0"/>
        <w:jc w:val="center"/>
      </w:pPr>
      <w:r>
        <w:rPr>
          <w:rFonts w:ascii="黑体" w:hAnsi="黑体" w:eastAsia="黑体"/>
          <w:b w:val="1"/>
          <w:sz w:val="28"/>
          <w:bCs w:val="1"/>
        </w:rPr>
        <w:t>第 5 章  系统详细设计与实现</w:t>
      </w:r>
    </w:p>
    <w:p>
      <w:pPr>
        <w:pStyle w:val="ThesisHeading2"/>
        <w:spacing w:before="120" w:after="60" w:line="400" w:lineRule="exact"/>
        <w:ind w:firstLine="0"/>
        <w:jc w:val="left"/>
      </w:pPr>
      <w:r>
        <w:rPr>
          <w:rFonts w:ascii="黑体" w:hAnsi="黑体" w:eastAsia="黑体"/>
          <w:b w:val="1"/>
          <w:sz w:val="24"/>
          <w:bCs w:val="1"/>
        </w:rPr>
        <w:t>5.1  智能课程推荐模块</w:t>
      </w:r>
    </w:p>
    <w:p>
      <w:pPr>
        <w:pStyle w:val="ThesisHeading3"/>
        <w:spacing w:before="60" w:after="0" w:line="400" w:lineRule="exact"/>
        <w:ind w:firstLine="0"/>
        <w:jc w:val="left"/>
      </w:pPr>
      <w:r>
        <w:rPr>
          <w:rFonts w:ascii="黑体" w:hAnsi="黑体" w:eastAsia="黑体"/>
          <w:b w:val="1"/>
          <w:sz w:val="24"/>
          <w:bCs w:val="1"/>
        </w:rPr>
        <w:t>5.1.1  推荐算法设计与实现</w:t>
      </w:r>
    </w:p>
    <w:p>
      <w:pPr>
        <w:pStyle w:val="ThesisBody"/>
        <w:spacing w:before="0" w:after="0" w:line="400" w:lineRule="exact"/>
        <w:ind w:firstLine="480"/>
        <w:jc w:val="both"/>
      </w:pPr>
      <w:r>
        <w:rPr>
          <w:rFonts w:ascii="Times New Roman" w:hAnsi="Times New Roman" w:eastAsia="宋体"/>
          <w:b w:val="0"/>
          <w:sz w:val="24"/>
          <w:bCs w:val="0"/>
        </w:rPr>
        <w:t>智能推荐的核心逻辑位于CourseRecommendationService类中。系统首先根据studentId查询学生专业信息，再通过OpenFeign调用选课微服务的分页接口获取按专业过滤的课程列表，并赋予90分；若专业匹配课程数量不足预设limit，则补充通用课程并赋予50分；最后对所有候选课程按得分降序排列，截取前limit条返回。主服务不单独维护课程数据副本，课程信息均由选课微服务实时提供，以保证数据一致性。核心代码如下。</w:t>
      </w:r>
    </w:p>
    <w:p>
      <w:pPr>
        <w:spacing w:before="0" w:after="0" w:line="300" w:lineRule="exact"/>
        <w:ind w:left="567"/>
      </w:pPr>
      <w:r>
        <w:rPr>
          <w:rFonts w:ascii="Courier New" w:hAnsi="Courier New" w:eastAsia="仿宋"/>
          <w:sz w:val="18"/>
        </w:rPr>
        <w:t>public List&lt;CourseRecommendVO&gt; recommendCoursesForStudent(</w:t>
      </w:r>
    </w:p>
    <w:p>
      <w:pPr>
        <w:spacing w:before="0" w:after="0" w:line="300" w:lineRule="exact"/>
        <w:ind w:left="567"/>
      </w:pPr>
      <w:r>
        <w:rPr>
          <w:rFonts w:ascii="Courier New" w:hAnsi="Courier New" w:eastAsia="仿宋"/>
          <w:sz w:val="18"/>
        </w:rPr>
        <w:t xml:space="preserve">        Long studentId, Integer limit) {</w:t>
      </w:r>
    </w:p>
    <w:p>
      <w:pPr>
        <w:spacing w:before="0" w:after="0" w:line="300" w:lineRule="exact"/>
        <w:ind w:left="567"/>
      </w:pPr>
      <w:r>
        <w:rPr>
          <w:rFonts w:ascii="Courier New" w:hAnsi="Courier New" w:eastAsia="仿宋"/>
          <w:sz w:val="18"/>
        </w:rPr>
        <w:t xml:space="preserve">    if (limit == null || limit &lt;= 0) limit = 5;</w:t>
      </w:r>
    </w:p>
    <w:p>
      <w:pPr>
        <w:spacing w:before="0" w:after="0" w:line="300" w:lineRule="exact"/>
        <w:ind w:left="567"/>
      </w:pPr>
      <w:r>
        <w:rPr>
          <w:rFonts w:ascii="Courier New" w:hAnsi="Courier New" w:eastAsia="仿宋"/>
          <w:sz w:val="18"/>
        </w:rPr>
        <w:t xml:space="preserve">    Student student = studentMapper.selectById(studentId);</w:t>
      </w:r>
    </w:p>
    <w:p>
      <w:pPr>
        <w:spacing w:before="0" w:after="0" w:line="300" w:lineRule="exact"/>
        <w:ind w:left="567"/>
      </w:pPr>
      <w:r>
        <w:rPr>
          <w:rFonts w:ascii="Courier New" w:hAnsi="Courier New" w:eastAsia="仿宋"/>
          <w:sz w:val="18"/>
        </w:rPr>
        <w:t xml:space="preserve">    if (student == null) return Collections.emptyList();</w:t>
      </w:r>
    </w:p>
    <w:p>
      <w:pPr>
        <w:spacing w:before="0" w:after="0" w:line="300" w:lineRule="exact"/>
        <w:ind w:left="567"/>
      </w:pPr>
      <w:r>
        <w:rPr>
          <w:rFonts w:ascii="Courier New" w:hAnsi="Courier New" w:eastAsia="仿宋"/>
          <w:sz w:val="18"/>
        </w:rPr>
      </w:r>
    </w:p>
    <w:p>
      <w:pPr>
        <w:spacing w:before="0" w:after="0" w:line="300" w:lineRule="exact"/>
        <w:ind w:left="567"/>
      </w:pPr>
      <w:r>
        <w:rPr>
          <w:rFonts w:ascii="Courier New" w:hAnsi="Courier New" w:eastAsia="仿宋"/>
          <w:sz w:val="18"/>
        </w:rPr>
        <w:t xml:space="preserve">    List&lt;CourseRecommendVO&gt; result = new ArrayList&lt;&gt;();</w:t>
      </w:r>
    </w:p>
    <w:p>
      <w:pPr>
        <w:spacing w:before="0" w:after="0" w:line="300" w:lineRule="exact"/>
        <w:ind w:left="567"/>
      </w:pPr>
      <w:r>
        <w:rPr>
          <w:rFonts w:ascii="Courier New" w:hAnsi="Courier New" w:eastAsia="仿宋"/>
          <w:sz w:val="18"/>
        </w:rPr>
        <w:t xml:space="preserve">    // Step1: 按专业查询匹配课程 (推荐分 90.0)</w:t>
      </w:r>
    </w:p>
    <w:p>
      <w:pPr>
        <w:spacing w:before="0" w:after="0" w:line="300" w:lineRule="exact"/>
        <w:ind w:left="567"/>
      </w:pPr>
      <w:r>
        <w:rPr>
          <w:rFonts w:ascii="Courier New" w:hAnsi="Courier New" w:eastAsia="仿宋"/>
          <w:sz w:val="18"/>
        </w:rPr>
        <w:t xml:space="preserve">    if (student.getMajor() != null) {</w:t>
      </w:r>
    </w:p>
    <w:p>
      <w:pPr>
        <w:spacing w:before="0" w:after="0" w:line="300" w:lineRule="exact"/>
        <w:ind w:left="567"/>
      </w:pPr>
      <w:r>
        <w:rPr>
          <w:rFonts w:ascii="Courier New" w:hAnsi="Courier New" w:eastAsia="仿宋"/>
          <w:sz w:val="18"/>
        </w:rPr>
        <w:t xml:space="preserve">        params.put("major", student.getMajor());</w:t>
      </w:r>
    </w:p>
    <w:p>
      <w:pPr>
        <w:spacing w:before="0" w:after="0" w:line="300" w:lineRule="exact"/>
        <w:ind w:left="567"/>
      </w:pPr>
      <w:r>
        <w:rPr>
          <w:rFonts w:ascii="Courier New" w:hAnsi="Courier New" w:eastAsia="仿宋"/>
          <w:sz w:val="18"/>
        </w:rPr>
        <w:t xml:space="preserve">        PageParam&lt;Curriculum&gt; majorPage = enrollmentClient.page(params);</w:t>
      </w:r>
    </w:p>
    <w:p>
      <w:pPr>
        <w:spacing w:before="0" w:after="0" w:line="300" w:lineRule="exact"/>
        <w:ind w:left="567"/>
      </w:pPr>
      <w:r>
        <w:rPr>
          <w:rFonts w:ascii="Courier New" w:hAnsi="Courier New" w:eastAsia="仿宋"/>
          <w:sz w:val="18"/>
        </w:rPr>
        <w:t xml:space="preserve">        for (Curriculum c : majorPage.getRecords()) {</w:t>
      </w:r>
    </w:p>
    <w:p>
      <w:pPr>
        <w:spacing w:before="0" w:after="0" w:line="300" w:lineRule="exact"/>
        <w:ind w:left="567"/>
      </w:pPr>
      <w:r>
        <w:rPr>
          <w:rFonts w:ascii="Courier New" w:hAnsi="Courier New" w:eastAsia="仿宋"/>
          <w:sz w:val="18"/>
        </w:rPr>
        <w:t xml:space="preserve">            CourseRecommendVO vo = buildVO(c, student.getMajor());</w:t>
      </w:r>
    </w:p>
    <w:p>
      <w:pPr>
        <w:spacing w:before="0" w:after="0" w:line="300" w:lineRule="exact"/>
        <w:ind w:left="567"/>
      </w:pPr>
      <w:r>
        <w:rPr>
          <w:rFonts w:ascii="Courier New" w:hAnsi="Courier New" w:eastAsia="仿宋"/>
          <w:sz w:val="18"/>
        </w:rPr>
        <w:t xml:space="preserve">            vo.setRecommendScore(90.0);</w:t>
      </w:r>
    </w:p>
    <w:p>
      <w:pPr>
        <w:spacing w:before="0" w:after="0" w:line="300" w:lineRule="exact"/>
        <w:ind w:left="567"/>
      </w:pPr>
      <w:r>
        <w:rPr>
          <w:rFonts w:ascii="Courier New" w:hAnsi="Courier New" w:eastAsia="仿宋"/>
          <w:sz w:val="18"/>
        </w:rPr>
        <w:t xml:space="preserve">            result.add(vo);</w:t>
      </w:r>
    </w:p>
    <w:p>
      <w:pPr>
        <w:spacing w:before="0" w:after="0" w:line="300" w:lineRule="exact"/>
        <w:ind w:left="567"/>
      </w:pPr>
      <w:r>
        <w:rPr>
          <w:rFonts w:ascii="Courier New" w:hAnsi="Courier New" w:eastAsia="仿宋"/>
          <w:sz w:val="18"/>
        </w:rPr>
        <w:t xml:space="preserve">        }</w:t>
      </w:r>
    </w:p>
    <w:p>
      <w:pPr>
        <w:spacing w:before="0" w:after="0" w:line="300" w:lineRule="exact"/>
        <w:ind w:left="567"/>
      </w:pPr>
      <w:r>
        <w:rPr>
          <w:rFonts w:ascii="Courier New" w:hAnsi="Courier New" w:eastAsia="仿宋"/>
          <w:sz w:val="18"/>
        </w:rPr>
        <w:t xml:space="preserve">    }</w:t>
      </w:r>
    </w:p>
    <w:p>
      <w:pPr>
        <w:spacing w:before="0" w:after="0" w:line="300" w:lineRule="exact"/>
        <w:ind w:left="567"/>
      </w:pPr>
      <w:r>
        <w:rPr>
          <w:rFonts w:ascii="Courier New" w:hAnsi="Courier New" w:eastAsia="仿宋"/>
          <w:sz w:val="18"/>
        </w:rPr>
        <w:t xml:space="preserve">    // Step2: 不足时以通用选修补充（推荐分 50.0）</w:t>
      </w:r>
    </w:p>
    <w:p>
      <w:pPr>
        <w:spacing w:before="0" w:after="0" w:line="300" w:lineRule="exact"/>
        <w:ind w:left="567"/>
      </w:pPr>
      <w:r>
        <w:rPr>
          <w:rFonts w:ascii="Courier New" w:hAnsi="Courier New" w:eastAsia="仿宋"/>
          <w:sz w:val="18"/>
        </w:rPr>
        <w:t xml:space="preserve">    // Step3: 按推荐分降序，截取前 limit 条返回</w:t>
      </w:r>
    </w:p>
    <w:p>
      <w:pPr>
        <w:spacing w:before="0" w:after="0" w:line="300" w:lineRule="exact"/>
        <w:ind w:left="567"/>
      </w:pPr>
      <w:r>
        <w:rPr>
          <w:rFonts w:ascii="Courier New" w:hAnsi="Courier New" w:eastAsia="仿宋"/>
          <w:sz w:val="18"/>
        </w:rPr>
        <w:t xml:space="preserve">    result.sort(Comparator.comparing(</w:t>
      </w:r>
    </w:p>
    <w:p>
      <w:pPr>
        <w:spacing w:before="0" w:after="0" w:line="300" w:lineRule="exact"/>
        <w:ind w:left="567"/>
      </w:pPr>
      <w:r>
        <w:rPr>
          <w:rFonts w:ascii="Courier New" w:hAnsi="Courier New" w:eastAsia="仿宋"/>
          <w:sz w:val="18"/>
        </w:rPr>
        <w:t xml:space="preserve">        CourseRecommendVO::getRecommendScore).reversed());</w:t>
      </w:r>
    </w:p>
    <w:p>
      <w:pPr>
        <w:spacing w:before="0" w:after="0" w:line="300" w:lineRule="exact"/>
        <w:ind w:left="567"/>
      </w:pPr>
      <w:r>
        <w:rPr>
          <w:rFonts w:ascii="Courier New" w:hAnsi="Courier New" w:eastAsia="仿宋"/>
          <w:sz w:val="18"/>
        </w:rPr>
        <w:t xml:space="preserve">    return result.subList(0, Math.min(result.size(), limit));</w:t>
      </w:r>
    </w:p>
    <w:p>
      <w:pPr>
        <w:spacing w:before="0" w:after="0" w:line="300" w:lineRule="exact"/>
        <w:ind w:left="567"/>
      </w:pPr>
      <w:r>
        <w:rPr>
          <w:rFonts w:ascii="Courier New" w:hAnsi="Courier New" w:eastAsia="仿宋"/>
          <w:sz w:val="18"/>
        </w:rPr>
        <w:t>}</w:t>
      </w:r>
    </w:p>
    <w:p>
      <w:pPr>
        <w:spacing w:after="120"/>
      </w:pPr>
    </w:p>
    <w:p>
      <w:pPr>
        <w:pStyle w:val="ThesisBody"/>
        <w:spacing w:before="0" w:after="0" w:line="400" w:lineRule="exact"/>
        <w:ind w:firstLine="480"/>
        <w:jc w:val="both"/>
      </w:pPr>
      <w:r>
        <w:rPr>
          <w:rFonts w:ascii="Times New Roman" w:hAnsi="Times New Roman" w:eastAsia="宋体"/>
          <w:b w:val="0"/>
          <w:sz w:val="24"/>
          <w:bCs w:val="0"/>
        </w:rPr>
        <w:t>这段代码跨服务调用通过Feign完成，整个逻辑在Java端跑，不依赖外部模型服务。排序用的是Comparator.comparing结合reversed()，复杂度O(n log n)。高校场景下课程总量通常有限，这类基于规则的推荐方式能够在较低计算开销下给出稳定结果，也便于后续继续扩展更多推荐维度。</w:t>
      </w:r>
    </w:p>
    <w:p>
      <w:pPr>
        <w:pStyle w:val="ThesisHeading3"/>
        <w:spacing w:before="60" w:after="0" w:line="400" w:lineRule="exact"/>
        <w:ind w:firstLine="0"/>
        <w:jc w:val="left"/>
      </w:pPr>
      <w:r>
        <w:rPr>
          <w:rFonts w:ascii="黑体" w:hAnsi="黑体" w:eastAsia="黑体"/>
          <w:b w:val="1"/>
          <w:sz w:val="24"/>
          <w:bCs w:val="1"/>
        </w:rPr>
        <w:t>5.1.2  推荐课程页面</w:t>
      </w:r>
    </w:p>
    <w:p>
      <w:pPr>
        <w:pStyle w:val="ThesisBody"/>
        <w:spacing w:before="0" w:after="0" w:line="400" w:lineRule="exact"/>
        <w:ind w:firstLine="480"/>
        <w:jc w:val="both"/>
      </w:pPr>
      <w:r>
        <w:rPr>
          <w:rFonts w:ascii="Times New Roman" w:hAnsi="Times New Roman" w:eastAsia="宋体"/>
          <w:b w:val="0"/>
          <w:sz w:val="24"/>
          <w:bCs w:val="0"/>
        </w:rPr>
        <w:t>推荐页面采用卡片网格布局展示结果，每张卡片显示课程名称、授课时间、授课地点、适用专业及推荐理由，右下角设置"立即选课"按钮以便直接进入选课流程。页面加载完成后自动请求推荐接口，在loading阶段展示Ant Design的Spin组件，数据返回后渲染卡片列表。推荐课程页面如图5.1所示。</w:t>
      </w:r>
    </w:p>
    <w:p>
      <w:pPr>
        <w:spacing w:before="120" w:after="0"/>
        <w:jc w:val="center"/>
      </w:pPr>
      <w:r>
        <w:drawing>
          <wp:inline xmlns:a="http://schemas.openxmlformats.org/drawingml/2006/main" xmlns:pic="http://schemas.openxmlformats.org/drawingml/2006/picture">
            <wp:extent cx="5040000" cy="3249474"/>
            <wp:docPr id="16" name="Picture 16"/>
            <wp:cNvGraphicFramePr>
              <a:graphicFrameLocks noChangeAspect="1"/>
            </wp:cNvGraphicFramePr>
            <a:graphic>
              <a:graphicData uri="http://schemas.openxmlformats.org/drawingml/2006/picture">
                <pic:pic>
                  <pic:nvPicPr>
                    <pic:cNvPr id="0" name="fig_08_p37.png"/>
                    <pic:cNvPicPr/>
                  </pic:nvPicPr>
                  <pic:blipFill>
                    <a:blip r:embed="rId35"/>
                    <a:stretch>
                      <a:fillRect/>
                    </a:stretch>
                  </pic:blipFill>
                  <pic:spPr>
                    <a:xfrm>
                      <a:off x="0" y="0"/>
                      <a:ext cx="5040000" cy="3249474"/>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5.1  推荐课程页面</w:t>
      </w:r>
    </w:p>
    <w:p>
      <w:pPr>
        <w:pStyle w:val="ThesisHeading2"/>
        <w:spacing w:before="120" w:after="60" w:line="400" w:lineRule="exact"/>
        <w:ind w:firstLine="0"/>
        <w:jc w:val="left"/>
      </w:pPr>
      <w:r>
        <w:rPr>
          <w:rFonts w:ascii="黑体" w:hAnsi="黑体" w:eastAsia="黑体"/>
          <w:b w:val="1"/>
          <w:sz w:val="24"/>
          <w:bCs w:val="1"/>
        </w:rPr>
        <w:t>5.2  选课模块的实现</w:t>
      </w:r>
    </w:p>
    <w:p>
      <w:pPr>
        <w:pStyle w:val="ThesisHeading3"/>
        <w:spacing w:before="60" w:after="0" w:line="400" w:lineRule="exact"/>
        <w:ind w:firstLine="0"/>
        <w:jc w:val="left"/>
      </w:pPr>
      <w:r>
        <w:rPr>
          <w:rFonts w:ascii="黑体" w:hAnsi="黑体" w:eastAsia="黑体"/>
          <w:b w:val="1"/>
          <w:sz w:val="24"/>
          <w:bCs w:val="1"/>
        </w:rPr>
        <w:t>5.2.1  高并发选课核心实现</w:t>
      </w:r>
    </w:p>
    <w:p>
      <w:pPr>
        <w:pStyle w:val="ThesisBody"/>
        <w:spacing w:before="0" w:after="0" w:line="400" w:lineRule="exact"/>
        <w:ind w:firstLine="480"/>
        <w:jc w:val="both"/>
      </w:pPr>
      <w:r>
        <w:rPr>
          <w:rFonts w:ascii="Times New Roman" w:hAnsi="Times New Roman" w:eastAsia="宋体"/>
          <w:b w:val="0"/>
          <w:sz w:val="24"/>
          <w:bCs w:val="0"/>
        </w:rPr>
        <w:t>选课的核心控制器位于EnrollmentController类中。为保证高并发场景下的处理稳定性，系统主要依赖三道防线：requestId处理日志记录状态、Redisson分布式锁防止并发超卖、库存校验作为兜底机制。完整核心代码如下。</w:t>
      </w:r>
    </w:p>
    <w:p>
      <w:pPr>
        <w:spacing w:before="0" w:after="0" w:line="300" w:lineRule="exact"/>
        <w:ind w:left="567"/>
      </w:pPr>
      <w:r>
        <w:rPr>
          <w:rFonts w:ascii="Courier New" w:hAnsi="Courier New" w:eastAsia="仿宋"/>
          <w:sz w:val="18"/>
        </w:rPr>
        <w:t>@PostMapping("/select")</w:t>
      </w:r>
    </w:p>
    <w:p>
      <w:pPr>
        <w:spacing w:before="0" w:after="0" w:line="300" w:lineRule="exact"/>
        <w:ind w:left="567"/>
      </w:pPr>
      <w:r>
        <w:rPr>
          <w:rFonts w:ascii="Courier New" w:hAnsi="Courier New" w:eastAsia="仿宋"/>
          <w:sz w:val="18"/>
        </w:rPr>
        <w:t>public String enrollStudentToCourse(Long studentId,</w:t>
      </w:r>
    </w:p>
    <w:p>
      <w:pPr>
        <w:spacing w:before="0" w:after="0" w:line="300" w:lineRule="exact"/>
        <w:ind w:left="567"/>
      </w:pPr>
      <w:r>
        <w:rPr>
          <w:rFonts w:ascii="Courier New" w:hAnsi="Courier New" w:eastAsia="仿宋"/>
          <w:sz w:val="18"/>
        </w:rPr>
        <w:t xml:space="preserve">        Long curriculumId, Long requestId) {</w:t>
      </w:r>
    </w:p>
    <w:p>
      <w:pPr>
        <w:spacing w:before="0" w:after="0" w:line="300" w:lineRule="exact"/>
        <w:ind w:left="567"/>
      </w:pPr>
      <w:r>
        <w:rPr>
          <w:rFonts w:ascii="Courier New" w:hAnsi="Courier New" w:eastAsia="仿宋"/>
          <w:sz w:val="18"/>
        </w:rPr>
        <w:t xml:space="preserve">    // 第一步：查询处理日志</w:t>
      </w:r>
    </w:p>
    <w:p>
      <w:pPr>
        <w:spacing w:before="0" w:after="0" w:line="300" w:lineRule="exact"/>
        <w:ind w:left="567"/>
      </w:pPr>
      <w:r>
        <w:rPr>
          <w:rFonts w:ascii="Courier New" w:hAnsi="Courier New" w:eastAsia="仿宋"/>
          <w:sz w:val="18"/>
        </w:rPr>
        <w:t xml:space="preserve">    EnrollmentLog log = enrollmentLogService.getOne(</w:t>
      </w:r>
    </w:p>
    <w:p>
      <w:pPr>
        <w:spacing w:before="0" w:after="0" w:line="300" w:lineRule="exact"/>
        <w:ind w:left="567"/>
      </w:pPr>
      <w:r>
        <w:rPr>
          <w:rFonts w:ascii="Courier New" w:hAnsi="Courier New" w:eastAsia="仿宋"/>
          <w:sz w:val="18"/>
        </w:rPr>
        <w:t xml:space="preserve">        new LambdaQueryWrapper&lt;EnrollmentLog&gt;()</w:t>
      </w:r>
    </w:p>
    <w:p>
      <w:pPr>
        <w:spacing w:before="0" w:after="0" w:line="300" w:lineRule="exact"/>
        <w:ind w:left="567"/>
      </w:pPr>
      <w:r>
        <w:rPr>
          <w:rFonts w:ascii="Courier New" w:hAnsi="Courier New" w:eastAsia="仿宋"/>
          <w:sz w:val="18"/>
        </w:rPr>
        <w:t xml:space="preserve">            .eq(EnrollmentLog::getRequestId, requestId));</w:t>
      </w:r>
    </w:p>
    <w:p>
      <w:pPr>
        <w:spacing w:before="0" w:after="0" w:line="300" w:lineRule="exact"/>
        <w:ind w:left="567"/>
      </w:pPr>
      <w:r>
        <w:rPr>
          <w:rFonts w:ascii="Courier New" w:hAnsi="Courier New" w:eastAsia="仿宋"/>
          <w:sz w:val="18"/>
        </w:rPr>
        <w:t xml:space="preserve">    if (log != null) {</w:t>
      </w:r>
    </w:p>
    <w:p>
      <w:pPr>
        <w:spacing w:before="0" w:after="0" w:line="300" w:lineRule="exact"/>
        <w:ind w:left="567"/>
      </w:pPr>
      <w:r>
        <w:rPr>
          <w:rFonts w:ascii="Courier New" w:hAnsi="Courier New" w:eastAsia="仿宋"/>
          <w:sz w:val="18"/>
        </w:rPr>
        <w:t xml:space="preserve">        return log.getStatus()==1 ? "已经选课成功" : "系统繁忙,请稍后重试";</w:t>
      </w:r>
    </w:p>
    <w:p>
      <w:pPr>
        <w:spacing w:before="0" w:after="0" w:line="300" w:lineRule="exact"/>
        <w:ind w:left="567"/>
      </w:pPr>
      <w:r>
        <w:rPr>
          <w:rFonts w:ascii="Courier New" w:hAnsi="Courier New" w:eastAsia="仿宋"/>
          <w:sz w:val="18"/>
        </w:rPr>
        <w:t xml:space="preserve">    }</w:t>
      </w:r>
    </w:p>
    <w:p>
      <w:pPr>
        <w:spacing w:before="0" w:after="0" w:line="300" w:lineRule="exact"/>
        <w:ind w:left="567"/>
      </w:pPr>
      <w:r>
        <w:rPr>
          <w:rFonts w:ascii="Courier New" w:hAnsi="Courier New" w:eastAsia="仿宋"/>
          <w:sz w:val="18"/>
        </w:rPr>
        <w:t xml:space="preserve">    // 第二步：获取 Redisson 分布式锁</w:t>
      </w:r>
    </w:p>
    <w:p>
      <w:pPr>
        <w:spacing w:before="0" w:after="0" w:line="300" w:lineRule="exact"/>
        <w:ind w:left="567"/>
      </w:pPr>
      <w:r>
        <w:rPr>
          <w:rFonts w:ascii="Courier New" w:hAnsi="Courier New" w:eastAsia="仿宋"/>
          <w:sz w:val="18"/>
        </w:rPr>
        <w:t xml:space="preserve">    RLock lock = redissonClient.getLock(</w:t>
      </w:r>
    </w:p>
    <w:p>
      <w:pPr>
        <w:spacing w:before="0" w:after="0" w:line="300" w:lineRule="exact"/>
        <w:ind w:left="567"/>
      </w:pPr>
      <w:r>
        <w:rPr>
          <w:rFonts w:ascii="Courier New" w:hAnsi="Courier New" w:eastAsia="仿宋"/>
          <w:sz w:val="18"/>
        </w:rPr>
        <w:t xml:space="preserve">        "curriculum:_select_" + curriculumId);</w:t>
      </w:r>
    </w:p>
    <w:p>
      <w:pPr>
        <w:spacing w:before="0" w:after="0" w:line="300" w:lineRule="exact"/>
        <w:ind w:left="567"/>
      </w:pPr>
      <w:r>
        <w:rPr>
          <w:rFonts w:ascii="Courier New" w:hAnsi="Courier New" w:eastAsia="仿宋"/>
          <w:sz w:val="18"/>
        </w:rPr>
        <w:t xml:space="preserve">    try {</w:t>
      </w:r>
    </w:p>
    <w:p>
      <w:pPr>
        <w:spacing w:before="0" w:after="0" w:line="300" w:lineRule="exact"/>
        <w:ind w:left="567"/>
      </w:pPr>
      <w:r>
        <w:rPr>
          <w:rFonts w:ascii="Courier New" w:hAnsi="Courier New" w:eastAsia="仿宋"/>
          <w:sz w:val="18"/>
        </w:rPr>
        <w:t xml:space="preserve">        boolean locked = lock.tryLock(500, 5000, TimeUnit.MILLISECONDS);</w:t>
      </w:r>
    </w:p>
    <w:p>
      <w:pPr>
        <w:spacing w:before="0" w:after="0" w:line="300" w:lineRule="exact"/>
        <w:ind w:left="567"/>
      </w:pPr>
      <w:r>
        <w:rPr>
          <w:rFonts w:ascii="Courier New" w:hAnsi="Courier New" w:eastAsia="仿宋"/>
          <w:sz w:val="18"/>
        </w:rPr>
        <w:t xml:space="preserve">        if (locked) {</w:t>
      </w:r>
    </w:p>
    <w:p>
      <w:pPr>
        <w:spacing w:before="0" w:after="0" w:line="300" w:lineRule="exact"/>
        <w:ind w:left="567"/>
      </w:pPr>
      <w:r>
        <w:rPr>
          <w:rFonts w:ascii="Courier New" w:hAnsi="Courier New" w:eastAsia="仿宋"/>
          <w:sz w:val="18"/>
        </w:rPr>
        <w:t xml:space="preserve">            Curriculum c = curriculumService.getOne(...);</w:t>
      </w:r>
    </w:p>
    <w:p>
      <w:pPr>
        <w:spacing w:before="0" w:after="0" w:line="300" w:lineRule="exact"/>
        <w:ind w:left="567"/>
      </w:pPr>
      <w:r>
        <w:rPr>
          <w:rFonts w:ascii="Courier New" w:hAnsi="Courier New" w:eastAsia="仿宋"/>
          <w:sz w:val="18"/>
        </w:rPr>
        <w:t xml:space="preserve">            if (c.getStock() &lt;= 0) return "选课失败,该课程人数已满";</w:t>
      </w:r>
    </w:p>
    <w:p>
      <w:pPr>
        <w:spacing w:before="0" w:after="0" w:line="300" w:lineRule="exact"/>
        <w:ind w:left="567"/>
      </w:pPr>
      <w:r>
        <w:rPr>
          <w:rFonts w:ascii="Courier New" w:hAnsi="Courier New" w:eastAsia="仿宋"/>
          <w:sz w:val="18"/>
        </w:rPr>
        <w:t xml:space="preserve">            if (enrollmentService.getOne(...) != null)</w:t>
      </w:r>
    </w:p>
    <w:p>
      <w:pPr>
        <w:spacing w:before="0" w:after="0" w:line="300" w:lineRule="exact"/>
        <w:ind w:left="567"/>
      </w:pPr>
      <w:r>
        <w:rPr>
          <w:rFonts w:ascii="Courier New" w:hAnsi="Courier New" w:eastAsia="仿宋"/>
          <w:sz w:val="18"/>
        </w:rPr>
        <w:t xml:space="preserve">                return "选课失败，你已经选过该课程";</w:t>
      </w:r>
    </w:p>
    <w:p>
      <w:pPr>
        <w:spacing w:before="0" w:after="0" w:line="300" w:lineRule="exact"/>
        <w:ind w:left="567"/>
      </w:pPr>
      <w:r>
        <w:rPr>
          <w:rFonts w:ascii="Courier New" w:hAnsi="Courier New" w:eastAsia="仿宋"/>
          <w:sz w:val="18"/>
        </w:rPr>
        <w:t xml:space="preserve">            EnrollmentLog newLog = new EnrollmentLog();</w:t>
      </w:r>
    </w:p>
    <w:p>
      <w:pPr>
        <w:spacing w:before="0" w:after="0" w:line="300" w:lineRule="exact"/>
        <w:ind w:left="567"/>
      </w:pPr>
      <w:r>
        <w:rPr>
          <w:rFonts w:ascii="Courier New" w:hAnsi="Courier New" w:eastAsia="仿宋"/>
          <w:sz w:val="18"/>
        </w:rPr>
        <w:t xml:space="preserve">            newLog.setRequestId(requestId);</w:t>
      </w:r>
    </w:p>
    <w:p>
      <w:pPr>
        <w:spacing w:before="0" w:after="0" w:line="300" w:lineRule="exact"/>
        <w:ind w:left="567"/>
      </w:pPr>
      <w:r>
        <w:rPr>
          <w:rFonts w:ascii="Courier New" w:hAnsi="Courier New" w:eastAsia="仿宋"/>
          <w:sz w:val="18"/>
        </w:rPr>
        <w:t xml:space="preserve">            newLog.setStudentId(studentId);</w:t>
      </w:r>
    </w:p>
    <w:p>
      <w:pPr>
        <w:spacing w:before="0" w:after="0" w:line="300" w:lineRule="exact"/>
        <w:ind w:left="567"/>
      </w:pPr>
      <w:r>
        <w:rPr>
          <w:rFonts w:ascii="Courier New" w:hAnsi="Courier New" w:eastAsia="仿宋"/>
          <w:sz w:val="18"/>
        </w:rPr>
        <w:t xml:space="preserve">            newLog.setStatus(0);</w:t>
      </w:r>
    </w:p>
    <w:p>
      <w:pPr>
        <w:spacing w:before="0" w:after="0" w:line="300" w:lineRule="exact"/>
        <w:ind w:left="567"/>
      </w:pPr>
      <w:r>
        <w:rPr>
          <w:rFonts w:ascii="Courier New" w:hAnsi="Courier New" w:eastAsia="仿宋"/>
          <w:sz w:val="18"/>
        </w:rPr>
        <w:t xml:space="preserve">            enrollmentLogService.save(newLog);</w:t>
      </w:r>
    </w:p>
    <w:p>
      <w:pPr>
        <w:spacing w:before="0" w:after="0" w:line="300" w:lineRule="exact"/>
        <w:ind w:left="567"/>
      </w:pPr>
      <w:r>
        <w:rPr>
          <w:rFonts w:ascii="Courier New" w:hAnsi="Courier New" w:eastAsia="仿宋"/>
          <w:sz w:val="18"/>
        </w:rPr>
        <w:t xml:space="preserve">            return enrollmentService.enrollStudentToCourse(</w:t>
      </w:r>
    </w:p>
    <w:p>
      <w:pPr>
        <w:spacing w:before="0" w:after="0" w:line="300" w:lineRule="exact"/>
        <w:ind w:left="567"/>
      </w:pPr>
      <w:r>
        <w:rPr>
          <w:rFonts w:ascii="Courier New" w:hAnsi="Courier New" w:eastAsia="仿宋"/>
          <w:sz w:val="18"/>
        </w:rPr>
        <w:t xml:space="preserve">                studentId, c, newLog);</w:t>
      </w:r>
    </w:p>
    <w:p>
      <w:pPr>
        <w:spacing w:before="0" w:after="0" w:line="300" w:lineRule="exact"/>
        <w:ind w:left="567"/>
      </w:pPr>
      <w:r>
        <w:rPr>
          <w:rFonts w:ascii="Courier New" w:hAnsi="Courier New" w:eastAsia="仿宋"/>
          <w:sz w:val="18"/>
        </w:rPr>
        <w:t xml:space="preserve">        }</w:t>
      </w:r>
    </w:p>
    <w:p>
      <w:pPr>
        <w:spacing w:before="0" w:after="0" w:line="300" w:lineRule="exact"/>
        <w:ind w:left="567"/>
      </w:pPr>
      <w:r>
        <w:rPr>
          <w:rFonts w:ascii="Courier New" w:hAnsi="Courier New" w:eastAsia="仿宋"/>
          <w:sz w:val="18"/>
        </w:rPr>
        <w:t xml:space="preserve">        return "系统繁忙，请稍后再试";</w:t>
      </w:r>
    </w:p>
    <w:p>
      <w:pPr>
        <w:spacing w:before="0" w:after="0" w:line="300" w:lineRule="exact"/>
        <w:ind w:left="567"/>
      </w:pPr>
      <w:r>
        <w:rPr>
          <w:rFonts w:ascii="Courier New" w:hAnsi="Courier New" w:eastAsia="仿宋"/>
          <w:sz w:val="18"/>
        </w:rPr>
        <w:t xml:space="preserve">    } catch (InterruptedException e) {</w:t>
      </w:r>
    </w:p>
    <w:p>
      <w:pPr>
        <w:spacing w:before="0" w:after="0" w:line="300" w:lineRule="exact"/>
        <w:ind w:left="567"/>
      </w:pPr>
      <w:r>
        <w:rPr>
          <w:rFonts w:ascii="Courier New" w:hAnsi="Courier New" w:eastAsia="仿宋"/>
          <w:sz w:val="18"/>
        </w:rPr>
        <w:t xml:space="preserve">        Thread.currentThread().interrupt();</w:t>
      </w:r>
    </w:p>
    <w:p>
      <w:pPr>
        <w:spacing w:before="0" w:after="0" w:line="300" w:lineRule="exact"/>
        <w:ind w:left="567"/>
      </w:pPr>
      <w:r>
        <w:rPr>
          <w:rFonts w:ascii="Courier New" w:hAnsi="Courier New" w:eastAsia="仿宋"/>
          <w:sz w:val="18"/>
        </w:rPr>
        <w:t xml:space="preserve">        return "服务器出了点小差，请稍后再试";</w:t>
      </w:r>
    </w:p>
    <w:p>
      <w:pPr>
        <w:spacing w:before="0" w:after="0" w:line="300" w:lineRule="exact"/>
        <w:ind w:left="567"/>
      </w:pPr>
      <w:r>
        <w:rPr>
          <w:rFonts w:ascii="Courier New" w:hAnsi="Courier New" w:eastAsia="仿宋"/>
          <w:sz w:val="18"/>
        </w:rPr>
        <w:t xml:space="preserve">    } finally {</w:t>
      </w:r>
    </w:p>
    <w:p>
      <w:pPr>
        <w:spacing w:before="0" w:after="0" w:line="300" w:lineRule="exact"/>
        <w:ind w:left="567"/>
      </w:pPr>
      <w:r>
        <w:rPr>
          <w:rFonts w:ascii="Courier New" w:hAnsi="Courier New" w:eastAsia="仿宋"/>
          <w:sz w:val="18"/>
        </w:rPr>
        <w:t xml:space="preserve">        if (lock.isHeldByCurrentThread()) lock.unlock();</w:t>
      </w:r>
    </w:p>
    <w:p>
      <w:pPr>
        <w:spacing w:before="0" w:after="0" w:line="300" w:lineRule="exact"/>
        <w:ind w:left="567"/>
      </w:pPr>
      <w:r>
        <w:rPr>
          <w:rFonts w:ascii="Courier New" w:hAnsi="Courier New" w:eastAsia="仿宋"/>
          <w:sz w:val="18"/>
        </w:rPr>
        <w:t xml:space="preserve">    }</w:t>
      </w:r>
    </w:p>
    <w:p>
      <w:pPr>
        <w:spacing w:before="0" w:after="0" w:line="300" w:lineRule="exact"/>
        <w:ind w:left="567"/>
      </w:pPr>
      <w:r>
        <w:rPr>
          <w:rFonts w:ascii="Courier New" w:hAnsi="Courier New" w:eastAsia="仿宋"/>
          <w:sz w:val="18"/>
        </w:rPr>
        <w:t>}</w:t>
      </w:r>
    </w:p>
    <w:p>
      <w:pPr>
        <w:spacing w:after="120"/>
      </w:pPr>
    </w:p>
    <w:p>
      <w:pPr>
        <w:pStyle w:val="ThesisBody"/>
        <w:spacing w:before="0" w:after="0" w:line="400" w:lineRule="exact"/>
        <w:ind w:firstLine="480"/>
        <w:jc w:val="both"/>
      </w:pPr>
      <w:r>
        <w:rPr>
          <w:rFonts w:ascii="Times New Roman" w:hAnsi="Times New Roman" w:eastAsia="宋体"/>
          <w:b w:val="0"/>
          <w:sz w:val="24"/>
          <w:bCs w:val="0"/>
        </w:rPr>
        <w:t>tryLock(500, 5000, TimeUnit.MILLISECONDS)的参数含义：500ms为最长等待获取锁的时间，超时则放弃并返回"系统繁忙"；5000ms为锁的自动释放时间（租约），防止持锁服务崩溃后长期占锁。这里的requestId并不是前端直接传入的业务参数，而是异步消费者在调用选课微服务前生成的内部处理标识，并同步写入enrollment_log用于记录本次处理状态。主业务服务通过rabbitTemplate.convertAndSend()将EnrollmentDTO发送至RabbitMQ队列实现异步处理，前端在收到"处理中"响应后展示等待提示，选课结果在0至5分钟内通过消息中心通知学生。</w:t>
      </w:r>
    </w:p>
    <w:p>
      <w:pPr>
        <w:pStyle w:val="ThesisHeading3"/>
        <w:spacing w:before="60" w:after="0" w:line="400" w:lineRule="exact"/>
        <w:ind w:firstLine="0"/>
        <w:jc w:val="left"/>
      </w:pPr>
      <w:r>
        <w:rPr>
          <w:rFonts w:ascii="黑体" w:hAnsi="黑体" w:eastAsia="黑体"/>
          <w:b w:val="1"/>
          <w:sz w:val="24"/>
          <w:bCs w:val="1"/>
        </w:rPr>
        <w:t>5.2.2  选课操作页面</w:t>
      </w:r>
    </w:p>
    <w:p>
      <w:pPr>
        <w:pStyle w:val="ThesisBody"/>
        <w:spacing w:before="0" w:after="0" w:line="400" w:lineRule="exact"/>
        <w:ind w:firstLine="480"/>
        <w:jc w:val="both"/>
      </w:pPr>
      <w:r>
        <w:rPr>
          <w:rFonts w:ascii="Times New Roman" w:hAnsi="Times New Roman" w:eastAsia="宋体"/>
          <w:b w:val="0"/>
          <w:sz w:val="24"/>
          <w:bCs w:val="0"/>
        </w:rPr>
        <w:t>进入选课页面后，学生通过顶部搜索栏输入课程名称或教师姓名进行筛选，课程列表以分页表格形式展示（每页20条）。点击目标课程右侧"选择课程"按钮，系统弹出确认对话框，显示课程完整信息及冲突检测结果。学生确认后点击"确认选课"，界面立即反馈"正在处理中"状态提示。选课页面如图5.2所示，选课操作确认弹窗如图5.3所示。</w:t>
      </w:r>
    </w:p>
    <w:p>
      <w:pPr>
        <w:spacing w:before="120" w:after="0"/>
        <w:jc w:val="center"/>
      </w:pPr>
      <w:r>
        <w:drawing>
          <wp:inline xmlns:a="http://schemas.openxmlformats.org/drawingml/2006/main" xmlns:pic="http://schemas.openxmlformats.org/drawingml/2006/picture">
            <wp:extent cx="5040000" cy="3249474"/>
            <wp:docPr id="17" name="Picture 17"/>
            <wp:cNvGraphicFramePr>
              <a:graphicFrameLocks noChangeAspect="1"/>
            </wp:cNvGraphicFramePr>
            <a:graphic>
              <a:graphicData uri="http://schemas.openxmlformats.org/drawingml/2006/picture">
                <pic:pic>
                  <pic:nvPicPr>
                    <pic:cNvPr id="0" name="fig_09_p38.png"/>
                    <pic:cNvPicPr/>
                  </pic:nvPicPr>
                  <pic:blipFill>
                    <a:blip r:embed="rId36"/>
                    <a:stretch>
                      <a:fillRect/>
                    </a:stretch>
                  </pic:blipFill>
                  <pic:spPr>
                    <a:xfrm>
                      <a:off x="0" y="0"/>
                      <a:ext cx="5040000" cy="3249474"/>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5.2  选课页面</w:t>
      </w:r>
    </w:p>
    <w:p>
      <w:pPr>
        <w:spacing w:before="120" w:after="0"/>
        <w:jc w:val="center"/>
      </w:pPr>
      <w:r>
        <w:drawing>
          <wp:inline xmlns:a="http://schemas.openxmlformats.org/drawingml/2006/main" xmlns:pic="http://schemas.openxmlformats.org/drawingml/2006/picture">
            <wp:extent cx="5040000" cy="3249474"/>
            <wp:docPr id="18" name="Picture 18"/>
            <wp:cNvGraphicFramePr>
              <a:graphicFrameLocks noChangeAspect="1"/>
            </wp:cNvGraphicFramePr>
            <a:graphic>
              <a:graphicData uri="http://schemas.openxmlformats.org/drawingml/2006/picture">
                <pic:pic>
                  <pic:nvPicPr>
                    <pic:cNvPr id="0" name="fig_10_p38.jpeg"/>
                    <pic:cNvPicPr/>
                  </pic:nvPicPr>
                  <pic:blipFill>
                    <a:blip r:embed="rId37"/>
                    <a:stretch>
                      <a:fillRect/>
                    </a:stretch>
                  </pic:blipFill>
                  <pic:spPr>
                    <a:xfrm>
                      <a:off x="0" y="0"/>
                      <a:ext cx="5040000" cy="3249474"/>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5.3  选课操作确认弹窗</w:t>
      </w:r>
    </w:p>
    <w:p>
      <w:pPr>
        <w:pStyle w:val="ThesisHeading3"/>
        <w:spacing w:before="60" w:after="0" w:line="400" w:lineRule="exact"/>
        <w:ind w:firstLine="0"/>
        <w:jc w:val="left"/>
      </w:pPr>
      <w:r>
        <w:rPr>
          <w:rFonts w:ascii="黑体" w:hAnsi="黑体" w:eastAsia="黑体"/>
          <w:b w:val="1"/>
          <w:sz w:val="24"/>
          <w:bCs w:val="1"/>
        </w:rPr>
        <w:t>5.2.3  选课结果通知页面</w:t>
      </w:r>
    </w:p>
    <w:p>
      <w:pPr>
        <w:pStyle w:val="ThesisBody"/>
        <w:spacing w:before="0" w:after="0" w:line="400" w:lineRule="exact"/>
        <w:ind w:firstLine="480"/>
        <w:jc w:val="both"/>
      </w:pPr>
      <w:r>
        <w:rPr>
          <w:rFonts w:ascii="Times New Roman" w:hAnsi="Times New Roman" w:eastAsia="宋体"/>
          <w:b w:val="0"/>
          <w:sz w:val="24"/>
          <w:bCs w:val="0"/>
        </w:rPr>
        <w:t>学生的所有选课结果均通过站内消息中心统一发布。当前实现下，通知消息以结果提示和失败原因说明为主；在重复选课等部分场景中，系统还会追加课程名称，帮助学生及时判断后续是否需要调整选课方案。选课结果通知页面如图5.4所示。</w:t>
      </w:r>
    </w:p>
    <w:p>
      <w:pPr>
        <w:spacing w:before="120" w:after="0"/>
        <w:jc w:val="center"/>
      </w:pPr>
      <w:r>
        <w:drawing>
          <wp:inline xmlns:a="http://schemas.openxmlformats.org/drawingml/2006/main" xmlns:pic="http://schemas.openxmlformats.org/drawingml/2006/picture">
            <wp:extent cx="5040000" cy="3249474"/>
            <wp:docPr id="19" name="Picture 19"/>
            <wp:cNvGraphicFramePr>
              <a:graphicFrameLocks noChangeAspect="1"/>
            </wp:cNvGraphicFramePr>
            <a:graphic>
              <a:graphicData uri="http://schemas.openxmlformats.org/drawingml/2006/picture">
                <pic:pic>
                  <pic:nvPicPr>
                    <pic:cNvPr id="0" name="fig_11_p39.png"/>
                    <pic:cNvPicPr/>
                  </pic:nvPicPr>
                  <pic:blipFill>
                    <a:blip r:embed="rId38"/>
                    <a:stretch>
                      <a:fillRect/>
                    </a:stretch>
                  </pic:blipFill>
                  <pic:spPr>
                    <a:xfrm>
                      <a:off x="0" y="0"/>
                      <a:ext cx="5040000" cy="3249474"/>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5.4  选课结果通知页面</w:t>
      </w:r>
    </w:p>
    <w:p>
      <w:pPr>
        <w:pStyle w:val="ThesisHeading3"/>
        <w:spacing w:before="60" w:after="0" w:line="400" w:lineRule="exact"/>
        <w:ind w:firstLine="0"/>
        <w:jc w:val="left"/>
      </w:pPr>
      <w:r>
        <w:rPr>
          <w:rFonts w:ascii="黑体" w:hAnsi="黑体" w:eastAsia="黑体"/>
          <w:b w:val="1"/>
          <w:sz w:val="24"/>
          <w:bCs w:val="1"/>
        </w:rPr>
        <w:t>5.2.4  统一登录与网关转发流程</w:t>
      </w:r>
    </w:p>
    <w:p>
      <w:pPr>
        <w:pStyle w:val="ThesisBody"/>
        <w:spacing w:before="0" w:after="0" w:line="400" w:lineRule="exact"/>
        <w:ind w:firstLine="480"/>
        <w:jc w:val="both"/>
      </w:pPr>
      <w:r>
        <w:rPr>
          <w:rFonts w:ascii="Times New Roman" w:hAnsi="Times New Roman" w:eastAsia="宋体"/>
          <w:b w:val="0"/>
          <w:sz w:val="24"/>
          <w:bCs w:val="0"/>
        </w:rPr>
        <w:t>系统采用统一登录页与网关令牌校验的访问控制机制。用户首次请求受保护资源时，Gateway检测到请求未携带Token，会先将用户重定向到统一登录页，并在回跳地址参数中保留原始目标路径；用户提交账号密码后，主系统完成认证并生成Token写入Redis，前端保存Token后再回跳到最初访问的业务地址；Gateway完成Token校验后，才会把请求路由到具体业务服务。整个统一登录与网关转发流程如图5.5所示。</w:t>
      </w:r>
    </w:p>
    <w:p>
      <w:pPr>
        <w:spacing w:before="120" w:after="0"/>
        <w:jc w:val="center"/>
      </w:pPr>
      <w:r>
        <w:drawing>
          <wp:inline xmlns:a="http://schemas.openxmlformats.org/drawingml/2006/main" xmlns:pic="http://schemas.openxmlformats.org/drawingml/2006/picture">
            <wp:extent cx="5040000" cy="4746693"/>
            <wp:docPr id="20" name="Picture 20"/>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40000" cy="4746693"/>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5.5  统一登录与网关转发流程图</w:t>
      </w:r>
    </w:p>
    <w:p>
      <w:pPr>
        <w:pStyle w:val="ThesisHeading2"/>
        <w:spacing w:before="120" w:after="60" w:line="400" w:lineRule="exact"/>
        <w:ind w:firstLine="0"/>
        <w:jc w:val="left"/>
      </w:pPr>
      <w:r>
        <w:rPr>
          <w:rFonts w:ascii="黑体" w:hAnsi="黑体" w:eastAsia="黑体"/>
          <w:b w:val="1"/>
          <w:sz w:val="24"/>
          <w:bCs w:val="1"/>
        </w:rPr>
        <w:t>5.3  课程冲突检测模块</w:t>
      </w:r>
    </w:p>
    <w:p>
      <w:pPr>
        <w:pStyle w:val="ThesisHeading3"/>
        <w:spacing w:before="60" w:after="0" w:line="400" w:lineRule="exact"/>
        <w:ind w:firstLine="0"/>
        <w:jc w:val="left"/>
      </w:pPr>
      <w:r>
        <w:rPr>
          <w:rFonts w:ascii="黑体" w:hAnsi="黑体" w:eastAsia="黑体"/>
          <w:b w:val="1"/>
          <w:sz w:val="24"/>
          <w:bCs w:val="1"/>
        </w:rPr>
        <w:t>5.3.1  冲突检测算法实现</w:t>
      </w:r>
    </w:p>
    <w:p>
      <w:pPr>
        <w:pStyle w:val="ThesisBody"/>
        <w:spacing w:before="0" w:after="0" w:line="400" w:lineRule="exact"/>
        <w:ind w:firstLine="480"/>
        <w:jc w:val="both"/>
      </w:pPr>
      <w:r>
        <w:rPr>
          <w:rFonts w:ascii="Times New Roman" w:hAnsi="Times New Roman" w:eastAsia="宋体"/>
          <w:b w:val="0"/>
          <w:sz w:val="24"/>
          <w:bCs w:val="0"/>
        </w:rPr>
        <w:t>冲突检测核心实现位于CourseConflictServiceImpl类的isTimeConflict方法。该方法通过时间区间扩展与三条件交叉判断，对课程时间重叠的主要场景进行预警。完整代码如下。</w:t>
      </w:r>
    </w:p>
    <w:p>
      <w:pPr>
        <w:spacing w:before="0" w:after="0" w:line="300" w:lineRule="exact"/>
        <w:ind w:left="567"/>
      </w:pPr>
      <w:r>
        <w:rPr>
          <w:rFonts w:ascii="Courier New" w:hAnsi="Courier New" w:eastAsia="仿宋"/>
          <w:sz w:val="18"/>
        </w:rPr>
        <w:t>private static final long CONFLICT_THRESHOLD_MINUTES = 15;</w:t>
      </w:r>
    </w:p>
    <w:p>
      <w:pPr>
        <w:spacing w:before="0" w:after="0" w:line="300" w:lineRule="exact"/>
        <w:ind w:left="567"/>
      </w:pPr>
      <w:r>
        <w:rPr>
          <w:rFonts w:ascii="Courier New" w:hAnsi="Courier New" w:eastAsia="仿宋"/>
          <w:sz w:val="18"/>
        </w:rPr>
      </w:r>
    </w:p>
    <w:p>
      <w:pPr>
        <w:spacing w:before="0" w:after="0" w:line="300" w:lineRule="exact"/>
        <w:ind w:left="567"/>
      </w:pPr>
      <w:r>
        <w:rPr>
          <w:rFonts w:ascii="Courier New" w:hAnsi="Courier New" w:eastAsia="仿宋"/>
          <w:sz w:val="18"/>
        </w:rPr>
        <w:t>@Override</w:t>
      </w:r>
    </w:p>
    <w:p>
      <w:pPr>
        <w:spacing w:before="0" w:after="0" w:line="300" w:lineRule="exact"/>
        <w:ind w:left="567"/>
      </w:pPr>
      <w:r>
        <w:rPr>
          <w:rFonts w:ascii="Courier New" w:hAnsi="Courier New" w:eastAsia="仿宋"/>
          <w:sz w:val="18"/>
        </w:rPr>
        <w:t>public boolean isTimeConflict(Curriculum c1, Curriculum c2) {</w:t>
      </w:r>
    </w:p>
    <w:p>
      <w:pPr>
        <w:spacing w:before="0" w:after="0" w:line="300" w:lineRule="exact"/>
        <w:ind w:left="567"/>
      </w:pPr>
      <w:r>
        <w:rPr>
          <w:rFonts w:ascii="Courier New" w:hAnsi="Courier New" w:eastAsia="仿宋"/>
          <w:sz w:val="18"/>
        </w:rPr>
        <w:t xml:space="preserve">    Date t1 = c1.getTeachingTime();</w:t>
      </w:r>
    </w:p>
    <w:p>
      <w:pPr>
        <w:spacing w:before="0" w:after="0" w:line="300" w:lineRule="exact"/>
        <w:ind w:left="567"/>
      </w:pPr>
      <w:r>
        <w:rPr>
          <w:rFonts w:ascii="Courier New" w:hAnsi="Courier New" w:eastAsia="仿宋"/>
          <w:sz w:val="18"/>
        </w:rPr>
        <w:t xml:space="preserve">    Date t2 = c2.getTeachingTime();</w:t>
      </w:r>
    </w:p>
    <w:p>
      <w:pPr>
        <w:spacing w:before="0" w:after="0" w:line="300" w:lineRule="exact"/>
        <w:ind w:left="567"/>
      </w:pPr>
      <w:r>
        <w:rPr>
          <w:rFonts w:ascii="Courier New" w:hAnsi="Courier New" w:eastAsia="仿宋"/>
          <w:sz w:val="18"/>
        </w:rPr>
        <w:t xml:space="preserve">    if (t1 == null || t2 == null) return false;</w:t>
      </w:r>
    </w:p>
    <w:p>
      <w:pPr>
        <w:spacing w:before="0" w:after="0" w:line="300" w:lineRule="exact"/>
        <w:ind w:left="567"/>
      </w:pPr>
      <w:r>
        <w:rPr>
          <w:rFonts w:ascii="Courier New" w:hAnsi="Courier New" w:eastAsia="仿宋"/>
          <w:sz w:val="18"/>
        </w:rPr>
      </w:r>
    </w:p>
    <w:p>
      <w:pPr>
        <w:spacing w:before="0" w:after="0" w:line="300" w:lineRule="exact"/>
        <w:ind w:left="567"/>
      </w:pPr>
      <w:r>
        <w:rPr>
          <w:rFonts w:ascii="Courier New" w:hAnsi="Courier New" w:eastAsia="仿宋"/>
          <w:sz w:val="18"/>
        </w:rPr>
        <w:t xml:space="preserve">    long duration = TimeUnit.HOURS.toMillis(2); // 课时2小时</w:t>
      </w:r>
    </w:p>
    <w:p>
      <w:pPr>
        <w:spacing w:before="0" w:after="0" w:line="300" w:lineRule="exact"/>
        <w:ind w:left="567"/>
      </w:pPr>
      <w:r>
        <w:rPr>
          <w:rFonts w:ascii="Courier New" w:hAnsi="Courier New" w:eastAsia="仿宋"/>
          <w:sz w:val="18"/>
        </w:rPr>
        <w:t xml:space="preserve">    Date end1 = new Date(t1.getTime() + duration);</w:t>
      </w:r>
    </w:p>
    <w:p>
      <w:pPr>
        <w:spacing w:before="0" w:after="0" w:line="300" w:lineRule="exact"/>
        <w:ind w:left="567"/>
      </w:pPr>
      <w:r>
        <w:rPr>
          <w:rFonts w:ascii="Courier New" w:hAnsi="Courier New" w:eastAsia="仿宋"/>
          <w:sz w:val="18"/>
        </w:rPr>
        <w:t xml:space="preserve">    Date end2 = new Date(t2.getTime() + duration);</w:t>
      </w:r>
    </w:p>
    <w:p>
      <w:pPr>
        <w:spacing w:before="0" w:after="0" w:line="300" w:lineRule="exact"/>
        <w:ind w:left="567"/>
      </w:pPr>
      <w:r>
        <w:rPr>
          <w:rFonts w:ascii="Courier New" w:hAnsi="Courier New" w:eastAsia="仿宋"/>
          <w:sz w:val="18"/>
        </w:rPr>
      </w:r>
    </w:p>
    <w:p>
      <w:pPr>
        <w:spacing w:before="0" w:after="0" w:line="300" w:lineRule="exact"/>
        <w:ind w:left="567"/>
      </w:pPr>
      <w:r>
        <w:rPr>
          <w:rFonts w:ascii="Courier New" w:hAnsi="Courier New" w:eastAsia="仿宋"/>
          <w:sz w:val="18"/>
        </w:rPr>
        <w:t xml:space="preserve">    // 对 c1 的区间两端各扩展 15 分钟缓冲</w:t>
      </w:r>
    </w:p>
    <w:p>
      <w:pPr>
        <w:spacing w:before="0" w:after="0" w:line="300" w:lineRule="exact"/>
        <w:ind w:left="567"/>
      </w:pPr>
      <w:r>
        <w:rPr>
          <w:rFonts w:ascii="Courier New" w:hAnsi="Courier New" w:eastAsia="仿宋"/>
          <w:sz w:val="18"/>
        </w:rPr>
        <w:t xml:space="preserve">    long buf = TimeUnit.MINUTES.toMillis(CONFLICT_THRESHOLD_MINUTES);</w:t>
      </w:r>
    </w:p>
    <w:p>
      <w:pPr>
        <w:spacing w:before="0" w:after="0" w:line="300" w:lineRule="exact"/>
        <w:ind w:left="567"/>
      </w:pPr>
      <w:r>
        <w:rPr>
          <w:rFonts w:ascii="Courier New" w:hAnsi="Courier New" w:eastAsia="仿宋"/>
          <w:sz w:val="18"/>
        </w:rPr>
        <w:t xml:space="preserve">    Date adjStart1 = new Date(t1.getTime() - buf);</w:t>
      </w:r>
    </w:p>
    <w:p>
      <w:pPr>
        <w:spacing w:before="0" w:after="0" w:line="300" w:lineRule="exact"/>
        <w:ind w:left="567"/>
      </w:pPr>
      <w:r>
        <w:rPr>
          <w:rFonts w:ascii="Courier New" w:hAnsi="Courier New" w:eastAsia="仿宋"/>
          <w:sz w:val="18"/>
        </w:rPr>
        <w:t xml:space="preserve">    Date adjEnd1   = new Date(end1.getTime() + buf);</w:t>
      </w:r>
    </w:p>
    <w:p>
      <w:pPr>
        <w:spacing w:before="0" w:after="0" w:line="300" w:lineRule="exact"/>
        <w:ind w:left="567"/>
      </w:pPr>
      <w:r>
        <w:rPr>
          <w:rFonts w:ascii="Courier New" w:hAnsi="Courier New" w:eastAsia="仿宋"/>
          <w:sz w:val="18"/>
        </w:rPr>
      </w:r>
    </w:p>
    <w:p>
      <w:pPr>
        <w:spacing w:before="0" w:after="0" w:line="300" w:lineRule="exact"/>
        <w:ind w:left="567"/>
      </w:pPr>
      <w:r>
        <w:rPr>
          <w:rFonts w:ascii="Courier New" w:hAnsi="Courier New" w:eastAsia="仿宋"/>
          <w:sz w:val="18"/>
        </w:rPr>
        <w:t xml:space="preserve">    // 三条件覆盖所有时间重叠场景</w:t>
      </w:r>
    </w:p>
    <w:p>
      <w:pPr>
        <w:spacing w:before="0" w:after="0" w:line="300" w:lineRule="exact"/>
        <w:ind w:left="567"/>
      </w:pPr>
      <w:r>
        <w:rPr>
          <w:rFonts w:ascii="Courier New" w:hAnsi="Courier New" w:eastAsia="仿宋"/>
          <w:sz w:val="18"/>
        </w:rPr>
        <w:t xml:space="preserve">    return (t2.after(adjStart1)   &amp;&amp; t2.before(adjEnd1))</w:t>
      </w:r>
    </w:p>
    <w:p>
      <w:pPr>
        <w:spacing w:before="0" w:after="0" w:line="300" w:lineRule="exact"/>
        <w:ind w:left="567"/>
      </w:pPr>
      <w:r>
        <w:rPr>
          <w:rFonts w:ascii="Courier New" w:hAnsi="Courier New" w:eastAsia="仿宋"/>
          <w:sz w:val="18"/>
        </w:rPr>
        <w:t xml:space="preserve">        || (end2.after(adjStart1) &amp;&amp; end2.before(adjEnd1))</w:t>
      </w:r>
    </w:p>
    <w:p>
      <w:pPr>
        <w:spacing w:before="0" w:after="0" w:line="300" w:lineRule="exact"/>
        <w:ind w:left="567"/>
      </w:pPr>
      <w:r>
        <w:rPr>
          <w:rFonts w:ascii="Courier New" w:hAnsi="Courier New" w:eastAsia="仿宋"/>
          <w:sz w:val="18"/>
        </w:rPr>
        <w:t xml:space="preserve">        || (t2.before(adjStart1)  &amp;&amp; end2.after(adjEnd1));</w:t>
      </w:r>
    </w:p>
    <w:p>
      <w:pPr>
        <w:spacing w:before="0" w:after="0" w:line="300" w:lineRule="exact"/>
        <w:ind w:left="567"/>
      </w:pPr>
      <w:r>
        <w:rPr>
          <w:rFonts w:ascii="Courier New" w:hAnsi="Courier New" w:eastAsia="仿宋"/>
          <w:sz w:val="18"/>
        </w:rPr>
        <w:t>}</w:t>
      </w:r>
    </w:p>
    <w:p>
      <w:pPr>
        <w:spacing w:after="120"/>
      </w:pPr>
    </w:p>
    <w:p>
      <w:pPr>
        <w:pStyle w:val="ThesisBody"/>
        <w:spacing w:before="0" w:after="0" w:line="400" w:lineRule="exact"/>
        <w:ind w:firstLine="480"/>
        <w:jc w:val="both"/>
      </w:pPr>
      <w:r>
        <w:rPr>
          <w:rFonts w:ascii="Times New Roman" w:hAnsi="Times New Roman" w:eastAsia="宋体"/>
          <w:b w:val="0"/>
          <w:sz w:val="24"/>
          <w:bCs w:val="0"/>
        </w:rPr>
        <w:t>三个判断条件的物理含义：条件一覆盖"c2开始时间落在c1扩展区间内"的场景；条件二覆盖"c2结束时间落在c1扩展区间内"的场景；条件三覆盖"c2时间完全包含c1扩展区间"的极端场景。三者组合能够覆盖课程时间明显重叠的主要情况。15分钟缓冲阈值贴合高校实际情况，两节课之间若间隔不足15分钟，学生往往难以在不同教学楼间完成转场，因此将此类情况纳入冲突预警范围。</w:t>
      </w:r>
    </w:p>
    <w:p>
      <w:pPr>
        <w:pStyle w:val="ThesisBody"/>
        <w:spacing w:before="0" w:after="0" w:line="400" w:lineRule="exact"/>
        <w:ind w:firstLine="480"/>
        <w:jc w:val="both"/>
      </w:pPr>
      <w:r>
        <w:rPr>
          <w:rFonts w:ascii="Times New Roman" w:hAnsi="Times New Roman" w:eastAsia="宋体"/>
          <w:b w:val="0"/>
          <w:sz w:val="24"/>
          <w:bCs w:val="0"/>
        </w:rPr>
        <w:t>冲突原因描述根据时间差进行差异化生成：时间差为0时提示"两门课在同一时间开始"；时间差在15分钟以内时提示"两门课时间相隔仅N分钟，可能来不及转换教室"；超出缓冲但存在区间重叠时提示"课程时间重叠"或"时间接近，可能无法及时到达"。这种解释性提示有助于学生理解冲突性质，做出更稳妥的选课决策。</w:t>
      </w:r>
    </w:p>
    <w:p>
      <w:pPr>
        <w:pStyle w:val="ThesisHeading2"/>
        <w:spacing w:before="120" w:after="60" w:line="400" w:lineRule="exact"/>
        <w:ind w:firstLine="0"/>
        <w:jc w:val="left"/>
      </w:pPr>
      <w:r>
        <w:rPr>
          <w:rFonts w:ascii="黑体" w:hAnsi="黑体" w:eastAsia="黑体"/>
          <w:b w:val="1"/>
          <w:sz w:val="24"/>
          <w:bCs w:val="1"/>
        </w:rPr>
        <w:t>5.4  系统管理模块的实现</w:t>
      </w:r>
    </w:p>
    <w:p>
      <w:pPr>
        <w:pStyle w:val="ThesisHeading3"/>
        <w:spacing w:before="60" w:after="0" w:line="400" w:lineRule="exact"/>
        <w:ind w:firstLine="0"/>
        <w:jc w:val="left"/>
      </w:pPr>
      <w:r>
        <w:rPr>
          <w:rFonts w:ascii="黑体" w:hAnsi="黑体" w:eastAsia="黑体"/>
          <w:b w:val="1"/>
          <w:sz w:val="24"/>
          <w:bCs w:val="1"/>
        </w:rPr>
        <w:t>5.4.1  学生管理页面</w:t>
      </w:r>
    </w:p>
    <w:p>
      <w:pPr>
        <w:pStyle w:val="ThesisBody"/>
        <w:spacing w:before="0" w:after="0" w:line="400" w:lineRule="exact"/>
        <w:ind w:firstLine="480"/>
        <w:jc w:val="both"/>
      </w:pPr>
      <w:r>
        <w:rPr>
          <w:rFonts w:ascii="Times New Roman" w:hAnsi="Times New Roman" w:eastAsia="宋体"/>
          <w:b w:val="0"/>
          <w:sz w:val="24"/>
          <w:bCs w:val="0"/>
        </w:rPr>
        <w:t>学生管理页面用于管理员维护学生档案，界面采用Ant Design ProTable展示列表，支持按学号、姓名、专业等多条件筛选，操作区提供新增、编辑、删除入口。新增学生时，系统会自动在user表中创建对应账户并关联student角色。删除操作采用逻辑删除（isDelete置1），不直接物理移除数据，便于后续历史查询与问题排查。学生管理页面如图5.6所示。</w:t>
      </w:r>
    </w:p>
    <w:p>
      <w:pPr>
        <w:spacing w:before="120" w:after="0"/>
        <w:jc w:val="center"/>
      </w:pPr>
      <w:r>
        <w:drawing>
          <wp:inline xmlns:a="http://schemas.openxmlformats.org/drawingml/2006/main" xmlns:pic="http://schemas.openxmlformats.org/drawingml/2006/picture">
            <wp:extent cx="5040000" cy="3780000"/>
            <wp:docPr id="21" name="Picture 21"/>
            <wp:cNvGraphicFramePr>
              <a:graphicFrameLocks noChangeAspect="1"/>
            </wp:cNvGraphicFramePr>
            <a:graphic>
              <a:graphicData uri="http://schemas.openxmlformats.org/drawingml/2006/picture">
                <pic:pic>
                  <pic:nvPicPr>
                    <pic:cNvPr id="0" name="fig_admin_student_page.png"/>
                    <pic:cNvPicPr/>
                  </pic:nvPicPr>
                  <pic:blipFill>
                    <a:blip r:embed="rId39"/>
                    <a:stretch>
                      <a:fillRect/>
                    </a:stretch>
                  </pic:blipFill>
                  <pic:spPr>
                    <a:xfrm>
                      <a:off x="0" y="0"/>
                      <a:ext cx="5040000" cy="3780000"/>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5.6  学生管理页面</w:t>
      </w:r>
    </w:p>
    <w:p>
      <w:pPr>
        <w:pStyle w:val="ThesisHeading3"/>
        <w:spacing w:before="60" w:after="0" w:line="400" w:lineRule="exact"/>
        <w:ind w:firstLine="0"/>
        <w:jc w:val="left"/>
      </w:pPr>
      <w:r>
        <w:rPr>
          <w:rFonts w:ascii="黑体" w:hAnsi="黑体" w:eastAsia="黑体"/>
          <w:b w:val="1"/>
          <w:sz w:val="24"/>
          <w:bCs w:val="1"/>
        </w:rPr>
        <w:t>5.4.2  课程管理页面</w:t>
      </w:r>
    </w:p>
    <w:p>
      <w:pPr>
        <w:pStyle w:val="ThesisBody"/>
        <w:spacing w:before="0" w:after="0" w:line="400" w:lineRule="exact"/>
        <w:ind w:firstLine="480"/>
        <w:jc w:val="both"/>
      </w:pPr>
      <w:r>
        <w:rPr>
          <w:rFonts w:ascii="Times New Roman" w:hAnsi="Times New Roman" w:eastAsia="宋体"/>
          <w:b w:val="0"/>
          <w:sz w:val="24"/>
          <w:bCs w:val="0"/>
        </w:rPr>
        <w:t>课程管理实现了二级审核流程：教师填写课程信息表单（课程名称、学分、授课时间、地点、专业方向、名额上限等字段）提交后，系统将isCheck置为0（待审核），课程在审核通过（isCheck=1）前不对学生可见；管理员在课程管理页面执行通过、驳回（需填写驳回原因）操作；被驳回课程经教师修改后可重新提交审核。课程管理页面如图5.7所示。</w:t>
      </w:r>
    </w:p>
    <w:p>
      <w:pPr>
        <w:spacing w:before="120" w:after="0"/>
        <w:jc w:val="center"/>
      </w:pPr>
      <w:r>
        <w:drawing>
          <wp:inline xmlns:a="http://schemas.openxmlformats.org/drawingml/2006/main" xmlns:pic="http://schemas.openxmlformats.org/drawingml/2006/picture">
            <wp:extent cx="5040000" cy="3780000"/>
            <wp:docPr id="22" name="Picture 22"/>
            <wp:cNvGraphicFramePr>
              <a:graphicFrameLocks noChangeAspect="1"/>
            </wp:cNvGraphicFramePr>
            <a:graphic>
              <a:graphicData uri="http://schemas.openxmlformats.org/drawingml/2006/picture">
                <pic:pic>
                  <pic:nvPicPr>
                    <pic:cNvPr id="0" name="fig_admin_course_page.png"/>
                    <pic:cNvPicPr/>
                  </pic:nvPicPr>
                  <pic:blipFill>
                    <a:blip r:embed="rId40"/>
                    <a:stretch>
                      <a:fillRect/>
                    </a:stretch>
                  </pic:blipFill>
                  <pic:spPr>
                    <a:xfrm>
                      <a:off x="0" y="0"/>
                      <a:ext cx="5040000" cy="3780000"/>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5.7  课程管理页面</w:t>
      </w:r>
    </w:p>
    <w:p>
      <w:pPr>
        <w:pStyle w:val="ThesisHeading3"/>
        <w:spacing w:before="60" w:after="0" w:line="400" w:lineRule="exact"/>
        <w:ind w:firstLine="0"/>
        <w:jc w:val="left"/>
      </w:pPr>
      <w:r>
        <w:rPr>
          <w:rFonts w:ascii="黑体" w:hAnsi="黑体" w:eastAsia="黑体"/>
          <w:b w:val="1"/>
          <w:sz w:val="24"/>
          <w:bCs w:val="1"/>
        </w:rPr>
        <w:t>5.4.3  教师管理页面</w:t>
      </w:r>
    </w:p>
    <w:p>
      <w:pPr>
        <w:pStyle w:val="ThesisBody"/>
        <w:spacing w:before="0" w:after="0" w:line="400" w:lineRule="exact"/>
        <w:ind w:firstLine="480"/>
        <w:jc w:val="both"/>
      </w:pPr>
      <w:r>
        <w:rPr>
          <w:rFonts w:ascii="Times New Roman" w:hAnsi="Times New Roman" w:eastAsia="宋体"/>
          <w:b w:val="0"/>
          <w:sz w:val="24"/>
          <w:bCs w:val="0"/>
        </w:rPr>
        <w:t>教师管理页面提供教师档案的增删改查功能，字段包括工号、姓名、职称等。新增教师的处理逻辑与新增学生类似，管理员提交表单后，后台同步在user表中创建账户并绑定teacher角色，教师随后即可使用该账号登录并发布课程。教师管理页面如图5.8所示。</w:t>
      </w:r>
    </w:p>
    <w:p>
      <w:pPr>
        <w:spacing w:before="120" w:after="0"/>
        <w:jc w:val="center"/>
      </w:pPr>
      <w:r>
        <w:drawing>
          <wp:inline xmlns:a="http://schemas.openxmlformats.org/drawingml/2006/main" xmlns:pic="http://schemas.openxmlformats.org/drawingml/2006/picture">
            <wp:extent cx="5040000" cy="3780000"/>
            <wp:docPr id="23" name="Picture 23"/>
            <wp:cNvGraphicFramePr>
              <a:graphicFrameLocks noChangeAspect="1"/>
            </wp:cNvGraphicFramePr>
            <a:graphic>
              <a:graphicData uri="http://schemas.openxmlformats.org/drawingml/2006/picture">
                <pic:pic>
                  <pic:nvPicPr>
                    <pic:cNvPr id="0" name="fig_admin_teacher_page.png"/>
                    <pic:cNvPicPr/>
                  </pic:nvPicPr>
                  <pic:blipFill>
                    <a:blip r:embed="rId41"/>
                    <a:stretch>
                      <a:fillRect/>
                    </a:stretch>
                  </pic:blipFill>
                  <pic:spPr>
                    <a:xfrm>
                      <a:off x="0" y="0"/>
                      <a:ext cx="5040000" cy="3780000"/>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5.8  教师管理页面</w:t>
      </w:r>
    </w:p>
    <w:p>
      <w:pPr>
        <w:pStyle w:val="ThesisHeading2"/>
        <w:spacing w:before="120" w:after="60" w:line="400" w:lineRule="exact"/>
        <w:ind w:firstLine="0"/>
        <w:jc w:val="left"/>
      </w:pPr>
      <w:r>
        <w:rPr>
          <w:rFonts w:ascii="黑体" w:hAnsi="黑体" w:eastAsia="黑体"/>
          <w:b w:val="1"/>
          <w:sz w:val="24"/>
          <w:bCs w:val="1"/>
        </w:rPr>
        <w:t>5.5  消息通知模块的实现</w:t>
      </w:r>
    </w:p>
    <w:p>
      <w:pPr>
        <w:pStyle w:val="ThesisBody"/>
        <w:spacing w:before="0" w:after="0" w:line="400" w:lineRule="exact"/>
        <w:ind w:firstLine="480"/>
        <w:jc w:val="both"/>
      </w:pPr>
      <w:r>
        <w:rPr>
          <w:rFonts w:ascii="Times New Roman" w:hAnsi="Times New Roman" w:eastAsia="宋体"/>
          <w:b w:val="0"/>
          <w:sz w:val="24"/>
          <w:bCs w:val="0"/>
        </w:rPr>
        <w:t>消息通知模块采用RabbitMQ实现异步推送。选课处理完成后，消费者根据结果构建通知消息并发送至通知队列，通知消费者获取消息后写入message表，同时对用户的unReadMessage字段执行加1处理。前端采用定时轮询方式，每隔30秒请求一次未读数接口，若存在新消息，则在导航栏左上角显示红点数字。</w:t>
      </w:r>
    </w:p>
    <w:p>
      <w:pPr>
        <w:pStyle w:val="ThesisBody"/>
        <w:spacing w:before="0" w:after="0" w:line="400" w:lineRule="exact"/>
        <w:ind w:firstLine="480"/>
        <w:jc w:val="both"/>
      </w:pPr>
      <w:r>
        <w:rPr>
          <w:rFonts w:ascii="Times New Roman" w:hAnsi="Times New Roman" w:eastAsia="宋体"/>
          <w:b w:val="0"/>
          <w:sz w:val="24"/>
          <w:bCs w:val="0"/>
        </w:rPr>
        <w:t>当前实现下，成功通知通常展示"选课成功"等结果提示，失败通知则明确说明失败原因，比如"课程已满"或者"你已选过该课程"。在重复选课这类场景中，系统还会附带课程名称，帮助学生快速定位是哪门课触发了提示，如图5.9和图5.10所示。</w:t>
      </w:r>
    </w:p>
    <w:p>
      <w:pPr>
        <w:spacing w:before="120" w:after="0"/>
        <w:jc w:val="center"/>
      </w:pPr>
      <w:r>
        <w:drawing>
          <wp:inline xmlns:a="http://schemas.openxmlformats.org/drawingml/2006/main" xmlns:pic="http://schemas.openxmlformats.org/drawingml/2006/picture">
            <wp:extent cx="5040000" cy="807939"/>
            <wp:docPr id="24" name="Picture 24"/>
            <wp:cNvGraphicFramePr>
              <a:graphicFrameLocks noChangeAspect="1"/>
            </wp:cNvGraphicFramePr>
            <a:graphic>
              <a:graphicData uri="http://schemas.openxmlformats.org/drawingml/2006/picture">
                <pic:pic>
                  <pic:nvPicPr>
                    <pic:cNvPr id="0" name="fig_16_p41.png"/>
                    <pic:cNvPicPr/>
                  </pic:nvPicPr>
                  <pic:blipFill>
                    <a:blip r:embed="rId42"/>
                    <a:stretch>
                      <a:fillRect/>
                    </a:stretch>
                  </pic:blipFill>
                  <pic:spPr>
                    <a:xfrm>
                      <a:off x="0" y="0"/>
                      <a:ext cx="5040000" cy="807939"/>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5.9  选课成功通知示例</w:t>
      </w:r>
    </w:p>
    <w:p>
      <w:pPr>
        <w:spacing w:before="120" w:after="0"/>
        <w:jc w:val="center"/>
      </w:pPr>
      <w:r>
        <w:drawing>
          <wp:inline xmlns:a="http://schemas.openxmlformats.org/drawingml/2006/main" xmlns:pic="http://schemas.openxmlformats.org/drawingml/2006/picture">
            <wp:extent cx="5040000" cy="827176"/>
            <wp:docPr id="25" name="Picture 25"/>
            <wp:cNvGraphicFramePr>
              <a:graphicFrameLocks noChangeAspect="1"/>
            </wp:cNvGraphicFramePr>
            <a:graphic>
              <a:graphicData uri="http://schemas.openxmlformats.org/drawingml/2006/picture">
                <pic:pic>
                  <pic:nvPicPr>
                    <pic:cNvPr id="0" name="fig_17_p42.png"/>
                    <pic:cNvPicPr/>
                  </pic:nvPicPr>
                  <pic:blipFill>
                    <a:blip r:embed="rId43"/>
                    <a:stretch>
                      <a:fillRect/>
                    </a:stretch>
                  </pic:blipFill>
                  <pic:spPr>
                    <a:xfrm>
                      <a:off x="0" y="0"/>
                      <a:ext cx="5040000" cy="827176"/>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5.10  选课失败通知示例</w:t>
      </w:r>
    </w:p>
    <w:p>
      <w:pPr>
        <w:pStyle w:val="ThesisHeading2"/>
        <w:spacing w:before="120" w:after="60" w:line="400" w:lineRule="exact"/>
        <w:ind w:firstLine="0"/>
        <w:jc w:val="left"/>
      </w:pPr>
      <w:r>
        <w:rPr>
          <w:rFonts w:ascii="黑体" w:hAnsi="黑体" w:eastAsia="黑体"/>
          <w:b w:val="1"/>
          <w:sz w:val="24"/>
          <w:bCs w:val="1"/>
        </w:rPr>
        <w:t>5.6  系统安全模块的实现</w:t>
      </w:r>
    </w:p>
    <w:p>
      <w:pPr>
        <w:pStyle w:val="ThesisHeading3"/>
        <w:spacing w:before="60" w:after="0" w:line="400" w:lineRule="exact"/>
        <w:ind w:firstLine="0"/>
        <w:jc w:val="left"/>
      </w:pPr>
      <w:r>
        <w:rPr>
          <w:rFonts w:ascii="黑体" w:hAnsi="黑体" w:eastAsia="黑体"/>
          <w:b w:val="1"/>
          <w:sz w:val="24"/>
          <w:bCs w:val="1"/>
        </w:rPr>
        <w:t>5.6.1  Sa-Token 登录与 Token 管理</w:t>
      </w:r>
    </w:p>
    <w:p>
      <w:pPr>
        <w:pStyle w:val="ThesisBody"/>
        <w:spacing w:before="0" w:after="0" w:line="400" w:lineRule="exact"/>
        <w:ind w:firstLine="480"/>
        <w:jc w:val="both"/>
      </w:pPr>
      <w:r>
        <w:rPr>
          <w:rFonts w:ascii="Times New Roman" w:hAnsi="Times New Roman" w:eastAsia="宋体"/>
          <w:b w:val="0"/>
          <w:sz w:val="24"/>
          <w:bCs w:val="0"/>
        </w:rPr>
        <w:t>安全模块的鉴权工作主要由Sa-Token完成。用户登录时，前端将账号密码POST至/api/user/login，后端首先进行非空校验，随后调用userService.userLogin()对输入密码执行加盐MD5处理，并与数据库中的密文进行比对；比对通过后调用StpUtil.login(userId)创建会话，会话信息结合Redis进行存储，并在返回前端时一并携带用户信息与角色标识，以支持前端完成权限展示控制。登录核心代码如下。</w:t>
      </w:r>
    </w:p>
    <w:p>
      <w:pPr>
        <w:spacing w:before="0" w:after="0" w:line="300" w:lineRule="exact"/>
        <w:ind w:left="567"/>
      </w:pPr>
      <w:r>
        <w:rPr>
          <w:rFonts w:ascii="Courier New" w:hAnsi="Courier New" w:eastAsia="仿宋"/>
          <w:sz w:val="18"/>
        </w:rPr>
        <w:t>@PostMapping("/login")</w:t>
      </w:r>
    </w:p>
    <w:p>
      <w:pPr>
        <w:spacing w:before="0" w:after="0" w:line="300" w:lineRule="exact"/>
        <w:ind w:left="567"/>
      </w:pPr>
      <w:r>
        <w:rPr>
          <w:rFonts w:ascii="Courier New" w:hAnsi="Courier New" w:eastAsia="仿宋"/>
          <w:sz w:val="18"/>
        </w:rPr>
        <w:t>public BaseResponse&lt;Map&lt;String,Object&gt;&gt; userLogin(</w:t>
      </w:r>
    </w:p>
    <w:p>
      <w:pPr>
        <w:spacing w:before="0" w:after="0" w:line="300" w:lineRule="exact"/>
        <w:ind w:left="567"/>
      </w:pPr>
      <w:r>
        <w:rPr>
          <w:rFonts w:ascii="Courier New" w:hAnsi="Courier New" w:eastAsia="仿宋"/>
          <w:sz w:val="18"/>
        </w:rPr>
        <w:t xml:space="preserve">        @RequestBody UserLoginRequest req, HttpServletRequest request) {</w:t>
      </w:r>
    </w:p>
    <w:p>
      <w:pPr>
        <w:spacing w:before="0" w:after="0" w:line="300" w:lineRule="exact"/>
        <w:ind w:left="567"/>
      </w:pPr>
      <w:r>
        <w:rPr>
          <w:rFonts w:ascii="Courier New" w:hAnsi="Courier New" w:eastAsia="仿宋"/>
          <w:sz w:val="18"/>
        </w:rPr>
        <w:t xml:space="preserve">    if (req == null)</w:t>
      </w:r>
    </w:p>
    <w:p>
      <w:pPr>
        <w:spacing w:before="0" w:after="0" w:line="300" w:lineRule="exact"/>
        <w:ind w:left="567"/>
      </w:pPr>
      <w:r>
        <w:rPr>
          <w:rFonts w:ascii="Courier New" w:hAnsi="Courier New" w:eastAsia="仿宋"/>
          <w:sz w:val="18"/>
        </w:rPr>
        <w:t xml:space="preserve">        throw new BusinessException(ErrorCode.PARAMS_ERROR);</w:t>
      </w:r>
    </w:p>
    <w:p>
      <w:pPr>
        <w:spacing w:before="0" w:after="0" w:line="300" w:lineRule="exact"/>
        <w:ind w:left="567"/>
      </w:pPr>
      <w:r>
        <w:rPr>
          <w:rFonts w:ascii="Courier New" w:hAnsi="Courier New" w:eastAsia="仿宋"/>
          <w:sz w:val="18"/>
        </w:rPr>
        <w:t xml:space="preserve">    String account  = req.getUserAccount();</w:t>
      </w:r>
    </w:p>
    <w:p>
      <w:pPr>
        <w:spacing w:before="0" w:after="0" w:line="300" w:lineRule="exact"/>
        <w:ind w:left="567"/>
      </w:pPr>
      <w:r>
        <w:rPr>
          <w:rFonts w:ascii="Courier New" w:hAnsi="Courier New" w:eastAsia="仿宋"/>
          <w:sz w:val="18"/>
        </w:rPr>
        <w:t xml:space="preserve">    String password = req.getUserPassword();</w:t>
      </w:r>
    </w:p>
    <w:p>
      <w:pPr>
        <w:spacing w:before="0" w:after="0" w:line="300" w:lineRule="exact"/>
        <w:ind w:left="567"/>
      </w:pPr>
      <w:r>
        <w:rPr>
          <w:rFonts w:ascii="Courier New" w:hAnsi="Courier New" w:eastAsia="仿宋"/>
          <w:sz w:val="18"/>
        </w:rPr>
        <w:t xml:space="preserve">    if (StringUtils.isAnyBlank(account, password))</w:t>
      </w:r>
    </w:p>
    <w:p>
      <w:pPr>
        <w:spacing w:before="0" w:after="0" w:line="300" w:lineRule="exact"/>
        <w:ind w:left="567"/>
      </w:pPr>
      <w:r>
        <w:rPr>
          <w:rFonts w:ascii="Courier New" w:hAnsi="Courier New" w:eastAsia="仿宋"/>
          <w:sz w:val="18"/>
        </w:rPr>
        <w:t xml:space="preserve">        throw new BusinessException(ErrorCode.PARAMS_ERROR);</w:t>
      </w:r>
    </w:p>
    <w:p>
      <w:pPr>
        <w:spacing w:before="0" w:after="0" w:line="300" w:lineRule="exact"/>
        <w:ind w:left="567"/>
      </w:pPr>
      <w:r>
        <w:rPr>
          <w:rFonts w:ascii="Courier New" w:hAnsi="Courier New" w:eastAsia="仿宋"/>
          <w:sz w:val="18"/>
        </w:rPr>
        <w:t xml:space="preserve">    User user = userService.userLogin(account, password, request);</w:t>
      </w:r>
    </w:p>
    <w:p>
      <w:pPr>
        <w:spacing w:before="0" w:after="0" w:line="300" w:lineRule="exact"/>
        <w:ind w:left="567"/>
      </w:pPr>
      <w:r>
        <w:rPr>
          <w:rFonts w:ascii="Courier New" w:hAnsi="Courier New" w:eastAsia="仿宋"/>
          <w:sz w:val="18"/>
        </w:rPr>
        <w:t xml:space="preserve">    LoginUserVO loginUserVO = userService.getLoginUserVO(user);</w:t>
      </w:r>
    </w:p>
    <w:p>
      <w:pPr>
        <w:spacing w:before="0" w:after="0" w:line="300" w:lineRule="exact"/>
        <w:ind w:left="567"/>
      </w:pPr>
      <w:r>
        <w:rPr>
          <w:rFonts w:ascii="Courier New" w:hAnsi="Courier New" w:eastAsia="仿宋"/>
          <w:sz w:val="18"/>
        </w:rPr>
        <w:t xml:space="preserve">    SaTokenInfo tokenInfo  = StpUtil.getTokenInfo();</w:t>
      </w:r>
    </w:p>
    <w:p>
      <w:pPr>
        <w:spacing w:before="0" w:after="0" w:line="300" w:lineRule="exact"/>
        <w:ind w:left="567"/>
      </w:pPr>
      <w:r>
        <w:rPr>
          <w:rFonts w:ascii="Courier New" w:hAnsi="Courier New" w:eastAsia="仿宋"/>
          <w:sz w:val="18"/>
        </w:rPr>
        <w:t xml:space="preserve">    Map&lt;String,Object&gt; result = new HashMap&lt;&gt;();</w:t>
      </w:r>
    </w:p>
    <w:p>
      <w:pPr>
        <w:spacing w:before="0" w:after="0" w:line="300" w:lineRule="exact"/>
        <w:ind w:left="567"/>
      </w:pPr>
      <w:r>
        <w:rPr>
          <w:rFonts w:ascii="Courier New" w:hAnsi="Courier New" w:eastAsia="仿宋"/>
          <w:sz w:val="18"/>
        </w:rPr>
        <w:t xml:space="preserve">    result.put("user",       loginUserVO);</w:t>
      </w:r>
    </w:p>
    <w:p>
      <w:pPr>
        <w:spacing w:before="0" w:after="0" w:line="300" w:lineRule="exact"/>
        <w:ind w:left="567"/>
      </w:pPr>
      <w:r>
        <w:rPr>
          <w:rFonts w:ascii="Courier New" w:hAnsi="Courier New" w:eastAsia="仿宋"/>
          <w:sz w:val="18"/>
        </w:rPr>
        <w:t xml:space="preserve">    result.put("tokenName",  tokenInfo.getTokenName());</w:t>
      </w:r>
    </w:p>
    <w:p>
      <w:pPr>
        <w:spacing w:before="0" w:after="0" w:line="300" w:lineRule="exact"/>
        <w:ind w:left="567"/>
      </w:pPr>
      <w:r>
        <w:rPr>
          <w:rFonts w:ascii="Courier New" w:hAnsi="Courier New" w:eastAsia="仿宋"/>
          <w:sz w:val="18"/>
        </w:rPr>
        <w:t xml:space="preserve">    result.put("tokenValue", tokenInfo.getTokenValue());</w:t>
      </w:r>
    </w:p>
    <w:p>
      <w:pPr>
        <w:spacing w:before="0" w:after="0" w:line="300" w:lineRule="exact"/>
        <w:ind w:left="567"/>
      </w:pPr>
      <w:r>
        <w:rPr>
          <w:rFonts w:ascii="Courier New" w:hAnsi="Courier New" w:eastAsia="仿宋"/>
          <w:sz w:val="18"/>
        </w:rPr>
        <w:t xml:space="preserve">    result.put("role",       user.getUserRole());</w:t>
      </w:r>
    </w:p>
    <w:p>
      <w:pPr>
        <w:spacing w:before="0" w:after="0" w:line="300" w:lineRule="exact"/>
        <w:ind w:left="567"/>
      </w:pPr>
      <w:r>
        <w:rPr>
          <w:rFonts w:ascii="Courier New" w:hAnsi="Courier New" w:eastAsia="仿宋"/>
          <w:sz w:val="18"/>
        </w:rPr>
        <w:t xml:space="preserve">    return ResultUtils.success(result);</w:t>
      </w:r>
    </w:p>
    <w:p>
      <w:pPr>
        <w:spacing w:before="0" w:after="0" w:line="300" w:lineRule="exact"/>
        <w:ind w:left="567"/>
      </w:pPr>
      <w:r>
        <w:rPr>
          <w:rFonts w:ascii="Courier New" w:hAnsi="Courier New" w:eastAsia="仿宋"/>
          <w:sz w:val="18"/>
        </w:rPr>
        <w:t>}</w:t>
      </w:r>
    </w:p>
    <w:p>
      <w:pPr>
        <w:spacing w:after="120"/>
      </w:pPr>
    </w:p>
    <w:p>
      <w:pPr>
        <w:pStyle w:val="ThesisHeading3"/>
        <w:spacing w:before="60" w:after="0" w:line="400" w:lineRule="exact"/>
        <w:ind w:firstLine="0"/>
        <w:jc w:val="left"/>
      </w:pPr>
      <w:r>
        <w:rPr>
          <w:rFonts w:ascii="黑体" w:hAnsi="黑体" w:eastAsia="黑体"/>
          <w:b w:val="1"/>
          <w:sz w:val="24"/>
          <w:bCs w:val="1"/>
        </w:rPr>
        <w:t>5.6.2  网关层鉴权过滤器</w:t>
      </w:r>
    </w:p>
    <w:p>
      <w:pPr>
        <w:pStyle w:val="ThesisBody"/>
        <w:spacing w:before="0" w:after="0" w:line="400" w:lineRule="exact"/>
        <w:ind w:firstLine="480"/>
        <w:jc w:val="both"/>
      </w:pPr>
      <w:r>
        <w:rPr>
          <w:rFonts w:ascii="Times New Roman" w:hAnsi="Times New Roman" w:eastAsia="宋体"/>
          <w:b w:val="0"/>
          <w:sz w:val="24"/>
          <w:bCs w:val="0"/>
        </w:rPr>
        <w:t>Spring Cloud Gateway通过自定义SaReactorFilter拦截所有入站请求，对登录、注册以及当前预留的验证码路径直接放行，其余接口调用StpUtil.checkLogin()进行Token有效性验证。Sa-Token从HTTP请求头中提取Token值，到Redis中查询对应会话信息，若Token不存在或已过期则返回错误信息。鉴权过滤器同时处理CORS预检请求（OPTIONS方法），通过setHeader注入跨域响应头后直接放行，避免浏览器跨域限制影响前端正常请求。</w:t>
      </w:r>
    </w:p>
    <w:p>
      <w:pPr>
        <w:spacing w:before="0" w:after="0" w:line="300" w:lineRule="exact"/>
        <w:ind w:left="567"/>
      </w:pPr>
      <w:r>
        <w:rPr>
          <w:rFonts w:ascii="Courier New" w:hAnsi="Courier New" w:eastAsia="仿宋"/>
          <w:sz w:val="18"/>
        </w:rPr>
        <w:t>@Bean</w:t>
      </w:r>
    </w:p>
    <w:p>
      <w:pPr>
        <w:spacing w:before="0" w:after="0" w:line="300" w:lineRule="exact"/>
        <w:ind w:left="567"/>
      </w:pPr>
      <w:r>
        <w:rPr>
          <w:rFonts w:ascii="Courier New" w:hAnsi="Courier New" w:eastAsia="仿宋"/>
          <w:sz w:val="18"/>
        </w:rPr>
        <w:t>public SaReactorFilter saReactorFilter() {</w:t>
      </w:r>
    </w:p>
    <w:p>
      <w:pPr>
        <w:spacing w:before="0" w:after="0" w:line="300" w:lineRule="exact"/>
        <w:ind w:left="567"/>
      </w:pPr>
      <w:r>
        <w:rPr>
          <w:rFonts w:ascii="Courier New" w:hAnsi="Courier New" w:eastAsia="仿宋"/>
          <w:sz w:val="18"/>
        </w:rPr>
        <w:t xml:space="preserve">    return new SaReactorFilter()</w:t>
      </w:r>
    </w:p>
    <w:p>
      <w:pPr>
        <w:spacing w:before="0" w:after="0" w:line="300" w:lineRule="exact"/>
        <w:ind w:left="567"/>
      </w:pPr>
      <w:r>
        <w:rPr>
          <w:rFonts w:ascii="Courier New" w:hAnsi="Courier New" w:eastAsia="仿宋"/>
          <w:sz w:val="18"/>
        </w:rPr>
        <w:t xml:space="preserve">        .addInclude("/**")</w:t>
      </w:r>
    </w:p>
    <w:p>
      <w:pPr>
        <w:spacing w:before="0" w:after="0" w:line="300" w:lineRule="exact"/>
        <w:ind w:left="567"/>
      </w:pPr>
      <w:r>
        <w:rPr>
          <w:rFonts w:ascii="Courier New" w:hAnsi="Courier New" w:eastAsia="仿宋"/>
          <w:sz w:val="18"/>
        </w:rPr>
        <w:t xml:space="preserve">        .addExclude(</w:t>
      </w:r>
    </w:p>
    <w:p>
      <w:pPr>
        <w:spacing w:before="0" w:after="0" w:line="300" w:lineRule="exact"/>
        <w:ind w:left="567"/>
      </w:pPr>
      <w:r>
        <w:rPr>
          <w:rFonts w:ascii="Courier New" w:hAnsi="Courier New" w:eastAsia="仿宋"/>
          <w:sz w:val="18"/>
        </w:rPr>
        <w:t xml:space="preserve">            "/favicon.ico",</w:t>
      </w:r>
    </w:p>
    <w:p>
      <w:pPr>
        <w:spacing w:before="0" w:after="0" w:line="300" w:lineRule="exact"/>
        <w:ind w:left="567"/>
      </w:pPr>
      <w:r>
        <w:rPr>
          <w:rFonts w:ascii="Courier New" w:hAnsi="Courier New" w:eastAsia="仿宋"/>
          <w:sz w:val="18"/>
        </w:rPr>
        <w:t xml:space="preserve">            "/api/user/login",</w:t>
      </w:r>
    </w:p>
    <w:p>
      <w:pPr>
        <w:spacing w:before="0" w:after="0" w:line="300" w:lineRule="exact"/>
        <w:ind w:left="567"/>
      </w:pPr>
      <w:r>
        <w:rPr>
          <w:rFonts w:ascii="Courier New" w:hAnsi="Courier New" w:eastAsia="仿宋"/>
          <w:sz w:val="18"/>
        </w:rPr>
        <w:t xml:space="preserve">            "/api/user/register",</w:t>
      </w:r>
    </w:p>
    <w:p>
      <w:pPr>
        <w:spacing w:before="0" w:after="0" w:line="300" w:lineRule="exact"/>
        <w:ind w:left="567"/>
      </w:pPr>
      <w:r>
        <w:rPr>
          <w:rFonts w:ascii="Courier New" w:hAnsi="Courier New" w:eastAsia="仿宋"/>
          <w:sz w:val="18"/>
        </w:rPr>
        <w:t xml:space="preserve">            "/api/user/captcha"</w:t>
      </w:r>
    </w:p>
    <w:p>
      <w:pPr>
        <w:spacing w:before="0" w:after="0" w:line="300" w:lineRule="exact"/>
        <w:ind w:left="567"/>
      </w:pPr>
      <w:r>
        <w:rPr>
          <w:rFonts w:ascii="Courier New" w:hAnsi="Courier New" w:eastAsia="仿宋"/>
          <w:sz w:val="18"/>
        </w:rPr>
        <w:t xml:space="preserve">        )</w:t>
      </w:r>
    </w:p>
    <w:p>
      <w:pPr>
        <w:spacing w:before="0" w:after="0" w:line="300" w:lineRule="exact"/>
        <w:ind w:left="567"/>
      </w:pPr>
      <w:r>
        <w:rPr>
          <w:rFonts w:ascii="Courier New" w:hAnsi="Courier New" w:eastAsia="仿宋"/>
          <w:sz w:val="18"/>
        </w:rPr>
        <w:t xml:space="preserve">        .setAuth(obj -&gt; {</w:t>
      </w:r>
    </w:p>
    <w:p>
      <w:pPr>
        <w:spacing w:before="0" w:after="0" w:line="300" w:lineRule="exact"/>
        <w:ind w:left="567"/>
      </w:pPr>
      <w:r>
        <w:rPr>
          <w:rFonts w:ascii="Courier New" w:hAnsi="Courier New" w:eastAsia="仿宋"/>
          <w:sz w:val="18"/>
        </w:rPr>
        <w:t xml:space="preserve">            SaRouter.match("/**", StpUtil::checkLogin);</w:t>
      </w:r>
    </w:p>
    <w:p>
      <w:pPr>
        <w:spacing w:before="0" w:after="0" w:line="300" w:lineRule="exact"/>
        <w:ind w:left="567"/>
      </w:pPr>
      <w:r>
        <w:rPr>
          <w:rFonts w:ascii="Courier New" w:hAnsi="Courier New" w:eastAsia="仿宋"/>
          <w:sz w:val="18"/>
        </w:rPr>
        <w:t xml:space="preserve">        })</w:t>
      </w:r>
    </w:p>
    <w:p>
      <w:pPr>
        <w:spacing w:before="0" w:after="0" w:line="300" w:lineRule="exact"/>
        <w:ind w:left="567"/>
      </w:pPr>
      <w:r>
        <w:rPr>
          <w:rFonts w:ascii="Courier New" w:hAnsi="Courier New" w:eastAsia="仿宋"/>
          <w:sz w:val="18"/>
        </w:rPr>
        <w:t xml:space="preserve">        .setBeforeAuth(obj -&gt; {</w:t>
      </w:r>
    </w:p>
    <w:p>
      <w:pPr>
        <w:spacing w:before="0" w:after="0" w:line="300" w:lineRule="exact"/>
        <w:ind w:left="567"/>
      </w:pPr>
      <w:r>
        <w:rPr>
          <w:rFonts w:ascii="Courier New" w:hAnsi="Courier New" w:eastAsia="仿宋"/>
          <w:sz w:val="18"/>
        </w:rPr>
        <w:t xml:space="preserve">            SaHolder.getResponse()</w:t>
      </w:r>
    </w:p>
    <w:p>
      <w:pPr>
        <w:spacing w:before="0" w:after="0" w:line="300" w:lineRule="exact"/>
        <w:ind w:left="567"/>
      </w:pPr>
      <w:r>
        <w:rPr>
          <w:rFonts w:ascii="Courier New" w:hAnsi="Courier New" w:eastAsia="仿宋"/>
          <w:sz w:val="18"/>
        </w:rPr>
        <w:t xml:space="preserve">                .setHeader("Access-Control-Allow-Origin",</w:t>
      </w:r>
    </w:p>
    <w:p>
      <w:pPr>
        <w:spacing w:before="0" w:after="0" w:line="300" w:lineRule="exact"/>
        <w:ind w:left="567"/>
      </w:pPr>
      <w:r>
        <w:rPr>
          <w:rFonts w:ascii="Courier New" w:hAnsi="Courier New" w:eastAsia="仿宋"/>
          <w:sz w:val="18"/>
        </w:rPr>
        <w:t xml:space="preserve">                    "http://localhost:8000")</w:t>
      </w:r>
    </w:p>
    <w:p>
      <w:pPr>
        <w:spacing w:before="0" w:after="0" w:line="300" w:lineRule="exact"/>
        <w:ind w:left="567"/>
      </w:pPr>
      <w:r>
        <w:rPr>
          <w:rFonts w:ascii="Courier New" w:hAnsi="Courier New" w:eastAsia="仿宋"/>
          <w:sz w:val="18"/>
        </w:rPr>
        <w:t xml:space="preserve">                .setHeader("Access-Control-Allow-Methods","*")</w:t>
      </w:r>
    </w:p>
    <w:p>
      <w:pPr>
        <w:spacing w:before="0" w:after="0" w:line="300" w:lineRule="exact"/>
        <w:ind w:left="567"/>
      </w:pPr>
      <w:r>
        <w:rPr>
          <w:rFonts w:ascii="Courier New" w:hAnsi="Courier New" w:eastAsia="仿宋"/>
          <w:sz w:val="18"/>
        </w:rPr>
        <w:t xml:space="preserve">                .setHeader("Access-Control-Allow-Headers",</w:t>
      </w:r>
    </w:p>
    <w:p>
      <w:pPr>
        <w:spacing w:before="0" w:after="0" w:line="300" w:lineRule="exact"/>
        <w:ind w:left="567"/>
      </w:pPr>
      <w:r>
        <w:rPr>
          <w:rFonts w:ascii="Courier New" w:hAnsi="Courier New" w:eastAsia="仿宋"/>
          <w:sz w:val="18"/>
        </w:rPr>
        <w:t xml:space="preserve">                    "authorization, content-type")</w:t>
      </w:r>
    </w:p>
    <w:p>
      <w:pPr>
        <w:spacing w:before="0" w:after="0" w:line="300" w:lineRule="exact"/>
        <w:ind w:left="567"/>
      </w:pPr>
      <w:r>
        <w:rPr>
          <w:rFonts w:ascii="Courier New" w:hAnsi="Courier New" w:eastAsia="仿宋"/>
          <w:sz w:val="18"/>
        </w:rPr>
        <w:t xml:space="preserve">                .setHeader("Access-Control-Allow-Credentials",</w:t>
      </w:r>
    </w:p>
    <w:p>
      <w:pPr>
        <w:spacing w:before="0" w:after="0" w:line="300" w:lineRule="exact"/>
        <w:ind w:left="567"/>
      </w:pPr>
      <w:r>
        <w:rPr>
          <w:rFonts w:ascii="Courier New" w:hAnsi="Courier New" w:eastAsia="仿宋"/>
          <w:sz w:val="18"/>
        </w:rPr>
        <w:t xml:space="preserve">                    "true")</w:t>
      </w:r>
    </w:p>
    <w:p>
      <w:pPr>
        <w:spacing w:before="0" w:after="0" w:line="300" w:lineRule="exact"/>
        <w:ind w:left="567"/>
      </w:pPr>
      <w:r>
        <w:rPr>
          <w:rFonts w:ascii="Courier New" w:hAnsi="Courier New" w:eastAsia="仿宋"/>
          <w:sz w:val="18"/>
        </w:rPr>
        <w:t xml:space="preserve">                .setHeader("Access-Control-Max-Age","3600");</w:t>
      </w:r>
    </w:p>
    <w:p>
      <w:pPr>
        <w:spacing w:before="0" w:after="0" w:line="300" w:lineRule="exact"/>
        <w:ind w:left="567"/>
      </w:pPr>
      <w:r>
        <w:rPr>
          <w:rFonts w:ascii="Courier New" w:hAnsi="Courier New" w:eastAsia="仿宋"/>
          <w:sz w:val="18"/>
        </w:rPr>
        <w:t xml:space="preserve">            SaRouter.match(SaHttpMethod.OPTIONS).free(r-&gt;{}).back();</w:t>
      </w:r>
    </w:p>
    <w:p>
      <w:pPr>
        <w:spacing w:before="0" w:after="0" w:line="300" w:lineRule="exact"/>
        <w:ind w:left="567"/>
      </w:pPr>
      <w:r>
        <w:rPr>
          <w:rFonts w:ascii="Courier New" w:hAnsi="Courier New" w:eastAsia="仿宋"/>
          <w:sz w:val="18"/>
        </w:rPr>
        <w:t xml:space="preserve">        });</w:t>
      </w:r>
    </w:p>
    <w:p>
      <w:pPr>
        <w:spacing w:before="0" w:after="0" w:line="300" w:lineRule="exact"/>
        <w:ind w:left="567"/>
      </w:pPr>
      <w:r>
        <w:rPr>
          <w:rFonts w:ascii="Courier New" w:hAnsi="Courier New" w:eastAsia="仿宋"/>
          <w:sz w:val="18"/>
        </w:rPr>
        <w:t>}</w:t>
      </w:r>
    </w:p>
    <w:p>
      <w:pPr>
        <w:spacing w:after="120"/>
      </w:pPr>
    </w:p>
    <w:p>
      <w:pPr>
        <w:pStyle w:val="ThesisBody"/>
        <w:spacing w:before="0" w:after="0" w:line="400" w:lineRule="exact"/>
        <w:ind w:firstLine="480"/>
        <w:jc w:val="both"/>
      </w:pPr>
      <w:r>
        <w:rPr>
          <w:rFonts w:ascii="Times New Roman" w:hAnsi="Times New Roman" w:eastAsia="宋体"/>
          <w:b w:val="0"/>
          <w:sz w:val="24"/>
          <w:bCs w:val="0"/>
        </w:rPr>
        <w:t>当前配置中Token默认有效期为30天，active-timeout设置为-1，不启用无操作冻结机制，整体更偏向于保证开发与演示阶段的登录连续性。Token结合Redis存储后，任意一个服务节点都可以独立完成验证，不依赖某台固定机器。通过网关鉴权后，用户即可访问受保护的课程表页面，如图5.11所示。</w:t>
      </w:r>
    </w:p>
    <w:p>
      <w:pPr>
        <w:spacing w:before="120" w:after="0"/>
        <w:jc w:val="center"/>
      </w:pPr>
      <w:r>
        <w:drawing>
          <wp:inline xmlns:a="http://schemas.openxmlformats.org/drawingml/2006/main" xmlns:pic="http://schemas.openxmlformats.org/drawingml/2006/picture">
            <wp:extent cx="5040000" cy="3249474"/>
            <wp:docPr id="26" name="Picture 26"/>
            <wp:cNvGraphicFramePr>
              <a:graphicFrameLocks noChangeAspect="1"/>
            </wp:cNvGraphicFramePr>
            <a:graphic>
              <a:graphicData uri="http://schemas.openxmlformats.org/drawingml/2006/picture">
                <pic:pic>
                  <pic:nvPicPr>
                    <pic:cNvPr id="0" name="fig_protected_schedule_page.png"/>
                    <pic:cNvPicPr/>
                  </pic:nvPicPr>
                  <pic:blipFill>
                    <a:blip r:embed="rId44"/>
                    <a:stretch>
                      <a:fillRect/>
                    </a:stretch>
                  </pic:blipFill>
                  <pic:spPr>
                    <a:xfrm>
                      <a:off x="0" y="0"/>
                      <a:ext cx="5040000" cy="3249474"/>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5.11  我的课程表页面</w:t>
      </w:r>
    </w:p>
    <w:p>
      <w:pPr>
        <w:pStyle w:val="ThesisHeading2"/>
        <w:spacing w:before="120" w:after="60" w:line="400" w:lineRule="exact"/>
        <w:ind w:firstLine="0"/>
        <w:jc w:val="left"/>
      </w:pPr>
      <w:r>
        <w:rPr>
          <w:rFonts w:ascii="黑体" w:hAnsi="黑体" w:eastAsia="黑体"/>
          <w:b w:val="1"/>
          <w:sz w:val="24"/>
          <w:bCs w:val="1"/>
        </w:rPr>
        <w:t>5.7  本章小结</w:t>
      </w:r>
    </w:p>
    <w:p>
      <w:pPr>
        <w:pStyle w:val="ThesisBody"/>
        <w:spacing w:before="0" w:after="0" w:line="400" w:lineRule="exact"/>
        <w:ind w:firstLine="480"/>
        <w:jc w:val="both"/>
      </w:pPr>
      <w:r>
        <w:rPr>
          <w:rFonts w:ascii="Times New Roman" w:hAnsi="Times New Roman" w:eastAsia="宋体"/>
          <w:b w:val="0"/>
          <w:sz w:val="24"/>
          <w:bCs w:val="0"/>
        </w:rPr>
        <w:t>本章以六大功能模块为核心，通过关键代码解析与系统界面截图相结合的方式，系统性呈现了智能推荐、高并发选课防护、时间冲突检测、系统管理、消息通知和安全鉴权模块的实现细节。智能推荐模块通过专业匹配评分实现了轻量级的个性化推荐；高并发选课模块通过Redisson锁、处理日志与RabbitMQ队列协同控制并发压力；冲突检测模块基于时间窗口扩展算法对主要重叠场景进行预警；安全模块实现了统一登录态校验与会话管理。各模块协同工作共同支撑了系统在高并发、高可靠场景下的运行。</w:t>
      </w:r>
    </w:p>
    <w:p>
      <w:r>
        <w:br w:type="page"/>
      </w:r>
    </w:p>
    <w:p>
      <w:pPr>
        <w:pStyle w:val="ThesisHeading1"/>
        <w:spacing w:before="240" w:after="240" w:line="400" w:lineRule="exact"/>
        <w:ind w:firstLine="0"/>
        <w:jc w:val="center"/>
      </w:pPr>
      <w:r>
        <w:rPr>
          <w:rFonts w:ascii="黑体" w:hAnsi="黑体" w:eastAsia="黑体"/>
          <w:b w:val="1"/>
          <w:sz w:val="28"/>
          <w:bCs w:val="1"/>
        </w:rPr>
        <w:t>第 6 章  系统测试</w:t>
      </w:r>
    </w:p>
    <w:p>
      <w:pPr>
        <w:pStyle w:val="ThesisHeading2"/>
        <w:spacing w:before="120" w:after="60" w:line="400" w:lineRule="exact"/>
        <w:ind w:firstLine="0"/>
        <w:jc w:val="left"/>
      </w:pPr>
      <w:r>
        <w:rPr>
          <w:rFonts w:ascii="黑体" w:hAnsi="黑体" w:eastAsia="黑体"/>
          <w:b w:val="1"/>
          <w:sz w:val="24"/>
          <w:bCs w:val="1"/>
        </w:rPr>
        <w:t>6.1  测试设计</w:t>
      </w:r>
    </w:p>
    <w:p>
      <w:pPr>
        <w:pStyle w:val="ThesisBody"/>
        <w:spacing w:before="0" w:after="0" w:line="400" w:lineRule="exact"/>
        <w:ind w:firstLine="480"/>
        <w:jc w:val="both"/>
      </w:pPr>
      <w:r>
        <w:rPr>
          <w:rFonts w:ascii="Times New Roman" w:hAnsi="Times New Roman" w:eastAsia="宋体"/>
          <w:b w:val="0"/>
          <w:sz w:val="24"/>
          <w:bCs w:val="0"/>
        </w:rPr>
        <w:t>系统测试是验证软件功能正确性与非功能性指标合规性的关键环节。本文采用多层次测试策略：通过手动黑盒功能测试验证各模块业务逻辑的正确性；通过JMeter性能压力测试评估系统在高并发场景下的响应能力与稳定性，为优化提供量化数据[11]。测试覆盖系统安全（登录鉴权）、智能推荐、选课流程、冲突检测、系统管理、消息通知六大功能模块，以及高并发选课场景下的性能指标验证。</w:t>
      </w:r>
    </w:p>
    <w:p>
      <w:pPr>
        <w:pStyle w:val="ThesisHeading2"/>
        <w:spacing w:before="120" w:after="60" w:line="400" w:lineRule="exact"/>
        <w:ind w:firstLine="0"/>
        <w:jc w:val="left"/>
      </w:pPr>
      <w:r>
        <w:rPr>
          <w:rFonts w:ascii="黑体" w:hAnsi="黑体" w:eastAsia="黑体"/>
          <w:b w:val="1"/>
          <w:sz w:val="24"/>
          <w:bCs w:val="1"/>
        </w:rPr>
        <w:t>6.2  主要功能测试</w:t>
      </w:r>
    </w:p>
    <w:p>
      <w:pPr>
        <w:pStyle w:val="ThesisHeading3"/>
        <w:spacing w:before="60" w:after="0" w:line="400" w:lineRule="exact"/>
        <w:ind w:firstLine="0"/>
        <w:jc w:val="left"/>
      </w:pPr>
      <w:r>
        <w:rPr>
          <w:rFonts w:ascii="黑体" w:hAnsi="黑体" w:eastAsia="黑体"/>
          <w:b w:val="1"/>
          <w:sz w:val="24"/>
          <w:bCs w:val="1"/>
        </w:rPr>
        <w:t>6.2.1  系统安全功能测试</w:t>
      </w:r>
    </w:p>
    <w:p>
      <w:pPr>
        <w:pStyle w:val="ThesisBody"/>
        <w:spacing w:before="0" w:after="0" w:line="400" w:lineRule="exact"/>
        <w:ind w:firstLine="480"/>
        <w:jc w:val="both"/>
      </w:pPr>
      <w:r>
        <w:rPr>
          <w:rFonts w:ascii="Times New Roman" w:hAnsi="Times New Roman" w:eastAsia="宋体"/>
          <w:b w:val="0"/>
          <w:sz w:val="24"/>
          <w:bCs w:val="0"/>
        </w:rPr>
        <w:t>系统安全功能测试重点验证用户认证机制、登录态校验与受保护接口访问控制的有效性，测试用例如表6.1所示。</w:t>
      </w:r>
    </w:p>
    <w:p>
      <w:pPr>
        <w:pStyle w:val="ThesisCaption"/>
        <w:spacing w:before="120" w:after="60" w:line="400" w:lineRule="exact"/>
        <w:jc w:val="center"/>
      </w:pPr>
      <w:r>
        <w:rPr>
          <w:rFonts w:ascii="Times New Roman" w:hAnsi="Times New Roman" w:eastAsia="宋体"/>
          <w:b w:val="0"/>
          <w:sz w:val="21"/>
          <w:bCs w:val="0"/>
        </w:rPr>
        <w:t>表 6.1  系统安全模块测试用例表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编号</w:t>
            </w:r>
          </w:p>
        </w:tc>
        <w:tc>
          <w:tcPr>
            <w:tcW w:type="dxa" w:w="1780"/>
          </w:tcPr>
          <w:p>
            <w:r>
              <w:rPr>
                <w:rFonts w:ascii="宋体" w:hAnsi="宋体" w:eastAsia="宋体"/>
                <w:b w:val="1"/>
                <w:sz w:val="20"/>
                <w:bCs w:val="1"/>
              </w:rPr>
              <w:t>测试内容</w:t>
            </w:r>
          </w:p>
        </w:tc>
        <w:tc>
          <w:tcPr>
            <w:tcW w:type="dxa" w:w="1780"/>
          </w:tcPr>
          <w:p>
            <w:r>
              <w:rPr>
                <w:rFonts w:ascii="宋体" w:hAnsi="宋体" w:eastAsia="宋体"/>
                <w:b w:val="1"/>
                <w:sz w:val="20"/>
                <w:bCs w:val="1"/>
              </w:rPr>
              <w:t>输入</w:t>
            </w:r>
          </w:p>
        </w:tc>
        <w:tc>
          <w:tcPr>
            <w:tcW w:type="dxa" w:w="1780"/>
          </w:tcPr>
          <w:p>
            <w:r>
              <w:rPr>
                <w:rFonts w:ascii="宋体" w:hAnsi="宋体" w:eastAsia="宋体"/>
                <w:b w:val="1"/>
                <w:sz w:val="20"/>
                <w:bCs w:val="1"/>
              </w:rPr>
              <w:t>预期输出</w:t>
            </w:r>
          </w:p>
        </w:tc>
        <w:tc>
          <w:tcPr>
            <w:tcW w:type="dxa" w:w="1780"/>
          </w:tcPr>
          <w:p>
            <w:r>
              <w:rPr>
                <w:rFonts w:ascii="宋体" w:hAnsi="宋体" w:eastAsia="宋体"/>
                <w:b w:val="1"/>
                <w:sz w:val="20"/>
                <w:bCs w:val="1"/>
              </w:rPr>
              <w:t>结果</w:t>
            </w:r>
          </w:p>
        </w:tc>
      </w:tr>
      <w:tr>
        <w:tc>
          <w:tcPr>
            <w:tcW w:type="dxa" w:w="1780"/>
          </w:tcPr>
          <w:p>
            <w:r>
              <w:rPr>
                <w:rFonts w:ascii="宋体" w:hAnsi="宋体" w:eastAsia="宋体"/>
                <w:b w:val="0"/>
                <w:sz w:val="20"/>
                <w:bCs w:val="0"/>
              </w:rPr>
              <w:t>A1</w:t>
            </w:r>
          </w:p>
        </w:tc>
        <w:tc>
          <w:tcPr>
            <w:tcW w:type="dxa" w:w="1780"/>
          </w:tcPr>
          <w:p>
            <w:r>
              <w:rPr>
                <w:rFonts w:ascii="宋体" w:hAnsi="宋体" w:eastAsia="宋体"/>
                <w:b w:val="0"/>
                <w:sz w:val="20"/>
                <w:bCs w:val="0"/>
              </w:rPr>
              <w:t>正常用户登录</w:t>
            </w:r>
          </w:p>
        </w:tc>
        <w:tc>
          <w:tcPr>
            <w:tcW w:type="dxa" w:w="1780"/>
          </w:tcPr>
          <w:p>
            <w:r>
              <w:rPr>
                <w:rFonts w:ascii="宋体" w:hAnsi="宋体" w:eastAsia="宋体"/>
                <w:b w:val="0"/>
                <w:sz w:val="20"/>
                <w:bCs w:val="0"/>
              </w:rPr>
              <w:t>正确账号和密码</w:t>
            </w:r>
          </w:p>
        </w:tc>
        <w:tc>
          <w:tcPr>
            <w:tcW w:type="dxa" w:w="1780"/>
          </w:tcPr>
          <w:p>
            <w:r>
              <w:rPr>
                <w:rFonts w:ascii="宋体" w:hAnsi="宋体" w:eastAsia="宋体"/>
                <w:b w:val="0"/>
                <w:sz w:val="20"/>
                <w:bCs w:val="0"/>
              </w:rPr>
              <w:t>返回Token及用户信息，跳转首页</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A2</w:t>
            </w:r>
          </w:p>
        </w:tc>
        <w:tc>
          <w:tcPr>
            <w:tcW w:type="dxa" w:w="1780"/>
          </w:tcPr>
          <w:p>
            <w:r>
              <w:rPr>
                <w:rFonts w:ascii="宋体" w:hAnsi="宋体" w:eastAsia="宋体"/>
                <w:b w:val="0"/>
                <w:sz w:val="20"/>
                <w:bCs w:val="0"/>
              </w:rPr>
              <w:t>错误密码登录</w:t>
            </w:r>
          </w:p>
        </w:tc>
        <w:tc>
          <w:tcPr>
            <w:tcW w:type="dxa" w:w="1780"/>
          </w:tcPr>
          <w:p>
            <w:r>
              <w:rPr>
                <w:rFonts w:ascii="宋体" w:hAnsi="宋体" w:eastAsia="宋体"/>
                <w:b w:val="0"/>
                <w:sz w:val="20"/>
                <w:bCs w:val="0"/>
              </w:rPr>
              <w:t>正确账号+错误密码</w:t>
            </w:r>
          </w:p>
        </w:tc>
        <w:tc>
          <w:tcPr>
            <w:tcW w:type="dxa" w:w="1780"/>
          </w:tcPr>
          <w:p>
            <w:r>
              <w:rPr>
                <w:rFonts w:ascii="宋体" w:hAnsi="宋体" w:eastAsia="宋体"/>
                <w:b w:val="0"/>
                <w:sz w:val="20"/>
                <w:bCs w:val="0"/>
              </w:rPr>
              <w:t>提示账号或密码错误</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A3</w:t>
            </w:r>
          </w:p>
        </w:tc>
        <w:tc>
          <w:tcPr>
            <w:tcW w:type="dxa" w:w="1780"/>
          </w:tcPr>
          <w:p>
            <w:r>
              <w:rPr>
                <w:rFonts w:ascii="宋体" w:hAnsi="宋体" w:eastAsia="宋体"/>
                <w:b w:val="0"/>
                <w:sz w:val="20"/>
                <w:bCs w:val="0"/>
              </w:rPr>
              <w:t>未登录访问受保护接口</w:t>
            </w:r>
          </w:p>
        </w:tc>
        <w:tc>
          <w:tcPr>
            <w:tcW w:type="dxa" w:w="1780"/>
          </w:tcPr>
          <w:p>
            <w:r>
              <w:rPr>
                <w:rFonts w:ascii="宋体" w:hAnsi="宋体" w:eastAsia="宋体"/>
                <w:b w:val="0"/>
                <w:sz w:val="20"/>
                <w:bCs w:val="0"/>
              </w:rPr>
              <w:t>无Token请求</w:t>
            </w:r>
          </w:p>
        </w:tc>
        <w:tc>
          <w:tcPr>
            <w:tcW w:type="dxa" w:w="1780"/>
          </w:tcPr>
          <w:p>
            <w:r>
              <w:rPr>
                <w:rFonts w:ascii="宋体" w:hAnsi="宋体" w:eastAsia="宋体"/>
                <w:b w:val="0"/>
                <w:sz w:val="20"/>
                <w:bCs w:val="0"/>
              </w:rPr>
              <w:t>返回401未授权错误</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A4</w:t>
            </w:r>
          </w:p>
        </w:tc>
        <w:tc>
          <w:tcPr>
            <w:tcW w:type="dxa" w:w="1780"/>
          </w:tcPr>
          <w:p>
            <w:r>
              <w:rPr>
                <w:rFonts w:ascii="宋体" w:hAnsi="宋体" w:eastAsia="宋体"/>
                <w:b w:val="0"/>
                <w:sz w:val="20"/>
                <w:bCs w:val="0"/>
              </w:rPr>
              <w:t>Token过期访问</w:t>
            </w:r>
          </w:p>
        </w:tc>
        <w:tc>
          <w:tcPr>
            <w:tcW w:type="dxa" w:w="1780"/>
          </w:tcPr>
          <w:p>
            <w:r>
              <w:rPr>
                <w:rFonts w:ascii="宋体" w:hAnsi="宋体" w:eastAsia="宋体"/>
                <w:b w:val="0"/>
                <w:sz w:val="20"/>
                <w:bCs w:val="0"/>
              </w:rPr>
              <w:t>过期Token请求</w:t>
            </w:r>
          </w:p>
        </w:tc>
        <w:tc>
          <w:tcPr>
            <w:tcW w:type="dxa" w:w="1780"/>
          </w:tcPr>
          <w:p>
            <w:r>
              <w:rPr>
                <w:rFonts w:ascii="宋体" w:hAnsi="宋体" w:eastAsia="宋体"/>
                <w:b w:val="0"/>
                <w:sz w:val="20"/>
                <w:bCs w:val="0"/>
              </w:rPr>
              <w:t>返回401，提示重新登录</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A5</w:t>
            </w:r>
          </w:p>
        </w:tc>
        <w:tc>
          <w:tcPr>
            <w:tcW w:type="dxa" w:w="1780"/>
          </w:tcPr>
          <w:p>
            <w:r>
              <w:rPr>
                <w:rFonts w:ascii="宋体" w:hAnsi="宋体" w:eastAsia="宋体"/>
                <w:b w:val="0"/>
                <w:sz w:val="20"/>
                <w:bCs w:val="0"/>
              </w:rPr>
              <w:t>注销后访问受保护接口</w:t>
            </w:r>
          </w:p>
        </w:tc>
        <w:tc>
          <w:tcPr>
            <w:tcW w:type="dxa" w:w="1780"/>
          </w:tcPr>
          <w:p>
            <w:r>
              <w:rPr>
                <w:rFonts w:ascii="宋体" w:hAnsi="宋体" w:eastAsia="宋体"/>
                <w:b w:val="0"/>
                <w:sz w:val="20"/>
                <w:bCs w:val="0"/>
              </w:rPr>
              <w:t>已退出登录的Token请求</w:t>
            </w:r>
          </w:p>
        </w:tc>
        <w:tc>
          <w:tcPr>
            <w:tcW w:type="dxa" w:w="1780"/>
          </w:tcPr>
          <w:p>
            <w:r>
              <w:rPr>
                <w:rFonts w:ascii="宋体" w:hAnsi="宋体" w:eastAsia="宋体"/>
                <w:b w:val="0"/>
                <w:sz w:val="20"/>
                <w:bCs w:val="0"/>
              </w:rPr>
              <w:t>返回401，需要重新登录</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A6</w:t>
            </w:r>
          </w:p>
        </w:tc>
        <w:tc>
          <w:tcPr>
            <w:tcW w:type="dxa" w:w="1780"/>
          </w:tcPr>
          <w:p>
            <w:r>
              <w:rPr>
                <w:rFonts w:ascii="宋体" w:hAnsi="宋体" w:eastAsia="宋体"/>
                <w:b w:val="0"/>
                <w:sz w:val="20"/>
                <w:bCs w:val="0"/>
              </w:rPr>
              <w:t>用户注册</w:t>
            </w:r>
          </w:p>
        </w:tc>
        <w:tc>
          <w:tcPr>
            <w:tcW w:type="dxa" w:w="1780"/>
          </w:tcPr>
          <w:p>
            <w:r>
              <w:rPr>
                <w:rFonts w:ascii="宋体" w:hAnsi="宋体" w:eastAsia="宋体"/>
                <w:b w:val="0"/>
                <w:sz w:val="20"/>
                <w:bCs w:val="0"/>
              </w:rPr>
              <w:t>新账号+密码</w:t>
            </w:r>
          </w:p>
        </w:tc>
        <w:tc>
          <w:tcPr>
            <w:tcW w:type="dxa" w:w="1780"/>
          </w:tcPr>
          <w:p>
            <w:r>
              <w:rPr>
                <w:rFonts w:ascii="宋体" w:hAnsi="宋体" w:eastAsia="宋体"/>
                <w:b w:val="0"/>
                <w:sz w:val="20"/>
                <w:bCs w:val="0"/>
              </w:rPr>
              <w:t>注册成功，跳转登录页</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A7</w:t>
            </w:r>
          </w:p>
        </w:tc>
        <w:tc>
          <w:tcPr>
            <w:tcW w:type="dxa" w:w="1780"/>
          </w:tcPr>
          <w:p>
            <w:r>
              <w:rPr>
                <w:rFonts w:ascii="宋体" w:hAnsi="宋体" w:eastAsia="宋体"/>
                <w:b w:val="0"/>
                <w:sz w:val="20"/>
                <w:bCs w:val="0"/>
              </w:rPr>
              <w:t>查看个人信息</w:t>
            </w:r>
          </w:p>
        </w:tc>
        <w:tc>
          <w:tcPr>
            <w:tcW w:type="dxa" w:w="1780"/>
          </w:tcPr>
          <w:p>
            <w:r>
              <w:rPr>
                <w:rFonts w:ascii="宋体" w:hAnsi="宋体" w:eastAsia="宋体"/>
                <w:b w:val="0"/>
                <w:sz w:val="20"/>
                <w:bCs w:val="0"/>
              </w:rPr>
              <w:t>已登录用户</w:t>
            </w:r>
          </w:p>
        </w:tc>
        <w:tc>
          <w:tcPr>
            <w:tcW w:type="dxa" w:w="1780"/>
          </w:tcPr>
          <w:p>
            <w:r>
              <w:rPr>
                <w:rFonts w:ascii="宋体" w:hAnsi="宋体" w:eastAsia="宋体"/>
                <w:b w:val="0"/>
                <w:sz w:val="20"/>
                <w:bCs w:val="0"/>
              </w:rPr>
              <w:t>正确展示用户个人信息</w:t>
            </w:r>
          </w:p>
        </w:tc>
        <w:tc>
          <w:tcPr>
            <w:tcW w:type="dxa" w:w="1780"/>
          </w:tcPr>
          <w:p>
            <w:r>
              <w:rPr>
                <w:rFonts w:ascii="宋体" w:hAnsi="宋体" w:eastAsia="宋体"/>
                <w:b w:val="0"/>
                <w:sz w:val="20"/>
                <w:bCs w:val="0"/>
              </w:rPr>
              <w:t>通过</w:t>
            </w:r>
          </w:p>
        </w:tc>
      </w:tr>
    </w:tbl>
    <w:p>
      <w:pPr>
        <w:spacing w:after="120"/>
      </w:pPr>
    </w:p>
    <w:p>
      <w:pPr>
        <w:pStyle w:val="ThesisHeading3"/>
        <w:spacing w:before="60" w:after="0" w:line="400" w:lineRule="exact"/>
        <w:ind w:firstLine="0"/>
        <w:jc w:val="left"/>
      </w:pPr>
      <w:r>
        <w:rPr>
          <w:rFonts w:ascii="黑体" w:hAnsi="黑体" w:eastAsia="黑体"/>
          <w:b w:val="1"/>
          <w:sz w:val="24"/>
          <w:bCs w:val="1"/>
        </w:rPr>
        <w:t>6.2.2  智能推荐功能测试</w:t>
      </w:r>
    </w:p>
    <w:p>
      <w:pPr>
        <w:pStyle w:val="ThesisBody"/>
        <w:spacing w:before="0" w:after="0" w:line="400" w:lineRule="exact"/>
        <w:ind w:firstLine="480"/>
        <w:jc w:val="both"/>
      </w:pPr>
      <w:r>
        <w:rPr>
          <w:rFonts w:ascii="Times New Roman" w:hAnsi="Times New Roman" w:eastAsia="宋体"/>
          <w:b w:val="0"/>
          <w:sz w:val="24"/>
          <w:bCs w:val="0"/>
        </w:rPr>
        <w:t>智能推荐功能测试验证推荐算法输出的准确性与推荐理由展示的合理性，测试用例如表6.2所示。</w:t>
      </w:r>
    </w:p>
    <w:p>
      <w:pPr>
        <w:pStyle w:val="ThesisCaption"/>
        <w:spacing w:before="120" w:after="60" w:line="400" w:lineRule="exact"/>
        <w:jc w:val="center"/>
      </w:pPr>
      <w:r>
        <w:rPr>
          <w:rFonts w:ascii="Times New Roman" w:hAnsi="Times New Roman" w:eastAsia="宋体"/>
          <w:b w:val="0"/>
          <w:sz w:val="21"/>
          <w:bCs w:val="0"/>
        </w:rPr>
        <w:t>表 6.2  智能推荐模块测试用例表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编号</w:t>
            </w:r>
          </w:p>
        </w:tc>
        <w:tc>
          <w:tcPr>
            <w:tcW w:type="dxa" w:w="1780"/>
          </w:tcPr>
          <w:p>
            <w:r>
              <w:rPr>
                <w:rFonts w:ascii="宋体" w:hAnsi="宋体" w:eastAsia="宋体"/>
                <w:b w:val="1"/>
                <w:sz w:val="20"/>
                <w:bCs w:val="1"/>
              </w:rPr>
              <w:t>测试内容</w:t>
            </w:r>
          </w:p>
        </w:tc>
        <w:tc>
          <w:tcPr>
            <w:tcW w:type="dxa" w:w="1780"/>
          </w:tcPr>
          <w:p>
            <w:r>
              <w:rPr>
                <w:rFonts w:ascii="宋体" w:hAnsi="宋体" w:eastAsia="宋体"/>
                <w:b w:val="1"/>
                <w:sz w:val="20"/>
                <w:bCs w:val="1"/>
              </w:rPr>
              <w:t>输入</w:t>
            </w:r>
          </w:p>
        </w:tc>
        <w:tc>
          <w:tcPr>
            <w:tcW w:type="dxa" w:w="1780"/>
          </w:tcPr>
          <w:p>
            <w:r>
              <w:rPr>
                <w:rFonts w:ascii="宋体" w:hAnsi="宋体" w:eastAsia="宋体"/>
                <w:b w:val="1"/>
                <w:sz w:val="20"/>
                <w:bCs w:val="1"/>
              </w:rPr>
              <w:t>预期输出</w:t>
            </w:r>
          </w:p>
        </w:tc>
        <w:tc>
          <w:tcPr>
            <w:tcW w:type="dxa" w:w="1780"/>
          </w:tcPr>
          <w:p>
            <w:r>
              <w:rPr>
                <w:rFonts w:ascii="宋体" w:hAnsi="宋体" w:eastAsia="宋体"/>
                <w:b w:val="1"/>
                <w:sz w:val="20"/>
                <w:bCs w:val="1"/>
              </w:rPr>
              <w:t>结果</w:t>
            </w:r>
          </w:p>
        </w:tc>
      </w:tr>
      <w:tr>
        <w:tc>
          <w:tcPr>
            <w:tcW w:type="dxa" w:w="1780"/>
          </w:tcPr>
          <w:p>
            <w:r>
              <w:rPr>
                <w:rFonts w:ascii="宋体" w:hAnsi="宋体" w:eastAsia="宋体"/>
                <w:b w:val="0"/>
                <w:sz w:val="20"/>
                <w:bCs w:val="0"/>
              </w:rPr>
              <w:t>B1</w:t>
            </w:r>
          </w:p>
        </w:tc>
        <w:tc>
          <w:tcPr>
            <w:tcW w:type="dxa" w:w="1780"/>
          </w:tcPr>
          <w:p>
            <w:r>
              <w:rPr>
                <w:rFonts w:ascii="宋体" w:hAnsi="宋体" w:eastAsia="宋体"/>
                <w:b w:val="0"/>
                <w:sz w:val="20"/>
                <w:bCs w:val="0"/>
              </w:rPr>
              <w:t>专业匹配推荐优先展示</w:t>
            </w:r>
          </w:p>
        </w:tc>
        <w:tc>
          <w:tcPr>
            <w:tcW w:type="dxa" w:w="1780"/>
          </w:tcPr>
          <w:p>
            <w:r>
              <w:rPr>
                <w:rFonts w:ascii="宋体" w:hAnsi="宋体" w:eastAsia="宋体"/>
                <w:b w:val="0"/>
                <w:sz w:val="20"/>
                <w:bCs w:val="0"/>
              </w:rPr>
              <w:t>软件工程专业学生</w:t>
            </w:r>
          </w:p>
        </w:tc>
        <w:tc>
          <w:tcPr>
            <w:tcW w:type="dxa" w:w="1780"/>
          </w:tcPr>
          <w:p>
            <w:r>
              <w:rPr>
                <w:rFonts w:ascii="宋体" w:hAnsi="宋体" w:eastAsia="宋体"/>
                <w:b w:val="0"/>
                <w:sz w:val="20"/>
                <w:bCs w:val="0"/>
              </w:rPr>
              <w:t>专业相关课程排名靠前（分数90）</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B2</w:t>
            </w:r>
          </w:p>
        </w:tc>
        <w:tc>
          <w:tcPr>
            <w:tcW w:type="dxa" w:w="1780"/>
          </w:tcPr>
          <w:p>
            <w:r>
              <w:rPr>
                <w:rFonts w:ascii="宋体" w:hAnsi="宋体" w:eastAsia="宋体"/>
                <w:b w:val="0"/>
                <w:sz w:val="20"/>
                <w:bCs w:val="0"/>
              </w:rPr>
              <w:t>推荐数量限制</w:t>
            </w:r>
          </w:p>
        </w:tc>
        <w:tc>
          <w:tcPr>
            <w:tcW w:type="dxa" w:w="1780"/>
          </w:tcPr>
          <w:p>
            <w:r>
              <w:rPr>
                <w:rFonts w:ascii="宋体" w:hAnsi="宋体" w:eastAsia="宋体"/>
                <w:b w:val="0"/>
                <w:sz w:val="20"/>
                <w:bCs w:val="0"/>
              </w:rPr>
              <w:t>limit=5参数</w:t>
            </w:r>
          </w:p>
        </w:tc>
        <w:tc>
          <w:tcPr>
            <w:tcW w:type="dxa" w:w="1780"/>
          </w:tcPr>
          <w:p>
            <w:r>
              <w:rPr>
                <w:rFonts w:ascii="宋体" w:hAnsi="宋体" w:eastAsia="宋体"/>
                <w:b w:val="0"/>
                <w:sz w:val="20"/>
                <w:bCs w:val="0"/>
              </w:rPr>
              <w:t>返回恰好5门推荐课程</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B3</w:t>
            </w:r>
          </w:p>
        </w:tc>
        <w:tc>
          <w:tcPr>
            <w:tcW w:type="dxa" w:w="1780"/>
          </w:tcPr>
          <w:p>
            <w:r>
              <w:rPr>
                <w:rFonts w:ascii="宋体" w:hAnsi="宋体" w:eastAsia="宋体"/>
                <w:b w:val="0"/>
                <w:sz w:val="20"/>
                <w:bCs w:val="0"/>
              </w:rPr>
              <w:t>推荐理由展示</w:t>
            </w:r>
          </w:p>
        </w:tc>
        <w:tc>
          <w:tcPr>
            <w:tcW w:type="dxa" w:w="1780"/>
          </w:tcPr>
          <w:p>
            <w:r>
              <w:rPr>
                <w:rFonts w:ascii="宋体" w:hAnsi="宋体" w:eastAsia="宋体"/>
                <w:b w:val="0"/>
                <w:sz w:val="20"/>
                <w:bCs w:val="0"/>
              </w:rPr>
              <w:t>查看推荐列表</w:t>
            </w:r>
          </w:p>
        </w:tc>
        <w:tc>
          <w:tcPr>
            <w:tcW w:type="dxa" w:w="1780"/>
          </w:tcPr>
          <w:p>
            <w:r>
              <w:rPr>
                <w:rFonts w:ascii="宋体" w:hAnsi="宋体" w:eastAsia="宋体"/>
                <w:b w:val="0"/>
                <w:sz w:val="20"/>
                <w:bCs w:val="0"/>
              </w:rPr>
              <w:t>每门课程正确显示推荐理由文字</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B4</w:t>
            </w:r>
          </w:p>
        </w:tc>
        <w:tc>
          <w:tcPr>
            <w:tcW w:type="dxa" w:w="1780"/>
          </w:tcPr>
          <w:p>
            <w:r>
              <w:rPr>
                <w:rFonts w:ascii="宋体" w:hAnsi="宋体" w:eastAsia="宋体"/>
                <w:b w:val="0"/>
                <w:sz w:val="20"/>
                <w:bCs w:val="0"/>
              </w:rPr>
              <w:t>无匹配课程场景</w:t>
            </w:r>
          </w:p>
        </w:tc>
        <w:tc>
          <w:tcPr>
            <w:tcW w:type="dxa" w:w="1780"/>
          </w:tcPr>
          <w:p>
            <w:r>
              <w:rPr>
                <w:rFonts w:ascii="宋体" w:hAnsi="宋体" w:eastAsia="宋体"/>
                <w:b w:val="0"/>
                <w:sz w:val="20"/>
                <w:bCs w:val="0"/>
              </w:rPr>
              <w:t>小众专业学生</w:t>
            </w:r>
          </w:p>
        </w:tc>
        <w:tc>
          <w:tcPr>
            <w:tcW w:type="dxa" w:w="1780"/>
          </w:tcPr>
          <w:p>
            <w:r>
              <w:rPr>
                <w:rFonts w:ascii="宋体" w:hAnsi="宋体" w:eastAsia="宋体"/>
                <w:b w:val="0"/>
                <w:sz w:val="20"/>
                <w:bCs w:val="0"/>
              </w:rPr>
              <w:t>返回通用选修课程列表（分数50）</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B5</w:t>
            </w:r>
          </w:p>
        </w:tc>
        <w:tc>
          <w:tcPr>
            <w:tcW w:type="dxa" w:w="1780"/>
          </w:tcPr>
          <w:p>
            <w:r>
              <w:rPr>
                <w:rFonts w:ascii="宋体" w:hAnsi="宋体" w:eastAsia="宋体"/>
                <w:b w:val="0"/>
                <w:sz w:val="20"/>
                <w:bCs w:val="0"/>
              </w:rPr>
              <w:t>空学生ID</w:t>
            </w:r>
          </w:p>
        </w:tc>
        <w:tc>
          <w:tcPr>
            <w:tcW w:type="dxa" w:w="1780"/>
          </w:tcPr>
          <w:p>
            <w:r>
              <w:rPr>
                <w:rFonts w:ascii="宋体" w:hAnsi="宋体" w:eastAsia="宋体"/>
                <w:b w:val="0"/>
                <w:sz w:val="20"/>
                <w:bCs w:val="0"/>
              </w:rPr>
              <w:t>studentId不存在</w:t>
            </w:r>
          </w:p>
        </w:tc>
        <w:tc>
          <w:tcPr>
            <w:tcW w:type="dxa" w:w="1780"/>
          </w:tcPr>
          <w:p>
            <w:r>
              <w:rPr>
                <w:rFonts w:ascii="宋体" w:hAnsi="宋体" w:eastAsia="宋体"/>
                <w:b w:val="0"/>
                <w:sz w:val="20"/>
                <w:bCs w:val="0"/>
              </w:rPr>
              <w:t>返回空列表而非异常</w:t>
            </w:r>
          </w:p>
        </w:tc>
        <w:tc>
          <w:tcPr>
            <w:tcW w:type="dxa" w:w="1780"/>
          </w:tcPr>
          <w:p>
            <w:r>
              <w:rPr>
                <w:rFonts w:ascii="宋体" w:hAnsi="宋体" w:eastAsia="宋体"/>
                <w:b w:val="0"/>
                <w:sz w:val="20"/>
                <w:bCs w:val="0"/>
              </w:rPr>
              <w:t>通过</w:t>
            </w:r>
          </w:p>
        </w:tc>
      </w:tr>
    </w:tbl>
    <w:p>
      <w:pPr>
        <w:spacing w:after="120"/>
      </w:pPr>
    </w:p>
    <w:p>
      <w:pPr>
        <w:pStyle w:val="ThesisHeading3"/>
        <w:spacing w:before="60" w:after="0" w:line="400" w:lineRule="exact"/>
        <w:ind w:firstLine="0"/>
        <w:jc w:val="left"/>
      </w:pPr>
      <w:r>
        <w:rPr>
          <w:rFonts w:ascii="黑体" w:hAnsi="黑体" w:eastAsia="黑体"/>
          <w:b w:val="1"/>
          <w:sz w:val="24"/>
          <w:bCs w:val="1"/>
        </w:rPr>
        <w:t>6.2.3  选课模块功能测试</w:t>
      </w:r>
    </w:p>
    <w:p>
      <w:pPr>
        <w:pStyle w:val="ThesisBody"/>
        <w:spacing w:before="0" w:after="0" w:line="400" w:lineRule="exact"/>
        <w:ind w:firstLine="480"/>
        <w:jc w:val="both"/>
      </w:pPr>
      <w:r>
        <w:rPr>
          <w:rFonts w:ascii="Times New Roman" w:hAnsi="Times New Roman" w:eastAsia="宋体"/>
          <w:b w:val="0"/>
          <w:sz w:val="24"/>
          <w:bCs w:val="0"/>
        </w:rPr>
        <w:t>选课模块测试重点验证高并发防护机制的正确性与边界条件处理，测试用例如表6.3所示。</w:t>
      </w:r>
    </w:p>
    <w:p>
      <w:pPr>
        <w:pStyle w:val="ThesisCaption"/>
        <w:spacing w:before="120" w:after="60" w:line="400" w:lineRule="exact"/>
        <w:jc w:val="center"/>
      </w:pPr>
      <w:r>
        <w:rPr>
          <w:rFonts w:ascii="Times New Roman" w:hAnsi="Times New Roman" w:eastAsia="宋体"/>
          <w:b w:val="0"/>
          <w:sz w:val="21"/>
          <w:bCs w:val="0"/>
        </w:rPr>
        <w:t>表 6.3  选课模块测试用例表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编号</w:t>
            </w:r>
          </w:p>
        </w:tc>
        <w:tc>
          <w:tcPr>
            <w:tcW w:type="dxa" w:w="1780"/>
          </w:tcPr>
          <w:p>
            <w:r>
              <w:rPr>
                <w:rFonts w:ascii="宋体" w:hAnsi="宋体" w:eastAsia="宋体"/>
                <w:b w:val="1"/>
                <w:sz w:val="20"/>
                <w:bCs w:val="1"/>
              </w:rPr>
              <w:t>测试内容</w:t>
            </w:r>
          </w:p>
        </w:tc>
        <w:tc>
          <w:tcPr>
            <w:tcW w:type="dxa" w:w="1780"/>
          </w:tcPr>
          <w:p>
            <w:r>
              <w:rPr>
                <w:rFonts w:ascii="宋体" w:hAnsi="宋体" w:eastAsia="宋体"/>
                <w:b w:val="1"/>
                <w:sz w:val="20"/>
                <w:bCs w:val="1"/>
              </w:rPr>
              <w:t>输入</w:t>
            </w:r>
          </w:p>
        </w:tc>
        <w:tc>
          <w:tcPr>
            <w:tcW w:type="dxa" w:w="1780"/>
          </w:tcPr>
          <w:p>
            <w:r>
              <w:rPr>
                <w:rFonts w:ascii="宋体" w:hAnsi="宋体" w:eastAsia="宋体"/>
                <w:b w:val="1"/>
                <w:sz w:val="20"/>
                <w:bCs w:val="1"/>
              </w:rPr>
              <w:t>预期输出</w:t>
            </w:r>
          </w:p>
        </w:tc>
        <w:tc>
          <w:tcPr>
            <w:tcW w:type="dxa" w:w="1780"/>
          </w:tcPr>
          <w:p>
            <w:r>
              <w:rPr>
                <w:rFonts w:ascii="宋体" w:hAnsi="宋体" w:eastAsia="宋体"/>
                <w:b w:val="1"/>
                <w:sz w:val="20"/>
                <w:bCs w:val="1"/>
              </w:rPr>
              <w:t>结果</w:t>
            </w:r>
          </w:p>
        </w:tc>
      </w:tr>
      <w:tr>
        <w:tc>
          <w:tcPr>
            <w:tcW w:type="dxa" w:w="1780"/>
          </w:tcPr>
          <w:p>
            <w:r>
              <w:rPr>
                <w:rFonts w:ascii="宋体" w:hAnsi="宋体" w:eastAsia="宋体"/>
                <w:b w:val="0"/>
                <w:sz w:val="20"/>
                <w:bCs w:val="0"/>
              </w:rPr>
              <w:t>C1</w:t>
            </w:r>
          </w:p>
        </w:tc>
        <w:tc>
          <w:tcPr>
            <w:tcW w:type="dxa" w:w="1780"/>
          </w:tcPr>
          <w:p>
            <w:r>
              <w:rPr>
                <w:rFonts w:ascii="宋体" w:hAnsi="宋体" w:eastAsia="宋体"/>
                <w:b w:val="0"/>
                <w:sz w:val="20"/>
                <w:bCs w:val="0"/>
              </w:rPr>
              <w:t>正常选课流程</w:t>
            </w:r>
          </w:p>
        </w:tc>
        <w:tc>
          <w:tcPr>
            <w:tcW w:type="dxa" w:w="1780"/>
          </w:tcPr>
          <w:p>
            <w:r>
              <w:rPr>
                <w:rFonts w:ascii="宋体" w:hAnsi="宋体" w:eastAsia="宋体"/>
                <w:b w:val="0"/>
                <w:sz w:val="20"/>
                <w:bCs w:val="0"/>
              </w:rPr>
              <w:t>有效studentId和curriculumId</w:t>
            </w:r>
          </w:p>
        </w:tc>
        <w:tc>
          <w:tcPr>
            <w:tcW w:type="dxa" w:w="1780"/>
          </w:tcPr>
          <w:p>
            <w:r>
              <w:rPr>
                <w:rFonts w:ascii="宋体" w:hAnsi="宋体" w:eastAsia="宋体"/>
                <w:b w:val="0"/>
                <w:sz w:val="20"/>
                <w:bCs w:val="0"/>
              </w:rPr>
              <w:t>返回处理中，结果通过消息通知</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C2</w:t>
            </w:r>
          </w:p>
        </w:tc>
        <w:tc>
          <w:tcPr>
            <w:tcW w:type="dxa" w:w="1780"/>
          </w:tcPr>
          <w:p>
            <w:r>
              <w:rPr>
                <w:rFonts w:ascii="宋体" w:hAnsi="宋体" w:eastAsia="宋体"/>
                <w:b w:val="0"/>
                <w:sz w:val="20"/>
                <w:bCs w:val="0"/>
              </w:rPr>
              <w:t>内部请求日志重复保护</w:t>
            </w:r>
          </w:p>
        </w:tc>
        <w:tc>
          <w:tcPr>
            <w:tcW w:type="dxa" w:w="1780"/>
          </w:tcPr>
          <w:p>
            <w:r>
              <w:rPr>
                <w:rFonts w:ascii="宋体" w:hAnsi="宋体" w:eastAsia="宋体"/>
                <w:b w:val="0"/>
                <w:sz w:val="20"/>
                <w:bCs w:val="0"/>
              </w:rPr>
              <w:t>相同requestId重复提交3次</w:t>
            </w:r>
          </w:p>
        </w:tc>
        <w:tc>
          <w:tcPr>
            <w:tcW w:type="dxa" w:w="1780"/>
          </w:tcPr>
          <w:p>
            <w:r>
              <w:rPr>
                <w:rFonts w:ascii="宋体" w:hAnsi="宋体" w:eastAsia="宋体"/>
                <w:b w:val="0"/>
                <w:sz w:val="20"/>
                <w:bCs w:val="0"/>
              </w:rPr>
              <w:t>第2、3次返回已处理结果，不重复选课</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C3</w:t>
            </w:r>
          </w:p>
        </w:tc>
        <w:tc>
          <w:tcPr>
            <w:tcW w:type="dxa" w:w="1780"/>
          </w:tcPr>
          <w:p>
            <w:r>
              <w:rPr>
                <w:rFonts w:ascii="宋体" w:hAnsi="宋体" w:eastAsia="宋体"/>
                <w:b w:val="0"/>
                <w:sz w:val="20"/>
                <w:bCs w:val="0"/>
              </w:rPr>
              <w:t>课程已满防超卖</w:t>
            </w:r>
          </w:p>
        </w:tc>
        <w:tc>
          <w:tcPr>
            <w:tcW w:type="dxa" w:w="1780"/>
          </w:tcPr>
          <w:p>
            <w:r>
              <w:rPr>
                <w:rFonts w:ascii="宋体" w:hAnsi="宋体" w:eastAsia="宋体"/>
                <w:b w:val="0"/>
                <w:sz w:val="20"/>
                <w:bCs w:val="0"/>
              </w:rPr>
              <w:t>stock=0的课程</w:t>
            </w:r>
          </w:p>
        </w:tc>
        <w:tc>
          <w:tcPr>
            <w:tcW w:type="dxa" w:w="1780"/>
          </w:tcPr>
          <w:p>
            <w:r>
              <w:rPr>
                <w:rFonts w:ascii="宋体" w:hAnsi="宋体" w:eastAsia="宋体"/>
                <w:b w:val="0"/>
                <w:sz w:val="20"/>
                <w:bCs w:val="0"/>
              </w:rPr>
              <w:t>返回"选课失败,该课程人数已满"</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C4</w:t>
            </w:r>
          </w:p>
        </w:tc>
        <w:tc>
          <w:tcPr>
            <w:tcW w:type="dxa" w:w="1780"/>
          </w:tcPr>
          <w:p>
            <w:r>
              <w:rPr>
                <w:rFonts w:ascii="宋体" w:hAnsi="宋体" w:eastAsia="宋体"/>
                <w:b w:val="0"/>
                <w:sz w:val="20"/>
                <w:bCs w:val="0"/>
              </w:rPr>
              <w:t>重复选课拦截</w:t>
            </w:r>
          </w:p>
        </w:tc>
        <w:tc>
          <w:tcPr>
            <w:tcW w:type="dxa" w:w="1780"/>
          </w:tcPr>
          <w:p>
            <w:r>
              <w:rPr>
                <w:rFonts w:ascii="宋体" w:hAnsi="宋体" w:eastAsia="宋体"/>
                <w:b w:val="0"/>
                <w:sz w:val="20"/>
                <w:bCs w:val="0"/>
              </w:rPr>
              <w:t>已选过的curriculumId</w:t>
            </w:r>
          </w:p>
        </w:tc>
        <w:tc>
          <w:tcPr>
            <w:tcW w:type="dxa" w:w="1780"/>
          </w:tcPr>
          <w:p>
            <w:r>
              <w:rPr>
                <w:rFonts w:ascii="宋体" w:hAnsi="宋体" w:eastAsia="宋体"/>
                <w:b w:val="0"/>
                <w:sz w:val="20"/>
                <w:bCs w:val="0"/>
              </w:rPr>
              <w:t>返回"选课失败，你已经选过该课程"</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C5</w:t>
            </w:r>
          </w:p>
        </w:tc>
        <w:tc>
          <w:tcPr>
            <w:tcW w:type="dxa" w:w="1780"/>
          </w:tcPr>
          <w:p>
            <w:r>
              <w:rPr>
                <w:rFonts w:ascii="宋体" w:hAnsi="宋体" w:eastAsia="宋体"/>
                <w:b w:val="0"/>
                <w:sz w:val="20"/>
                <w:bCs w:val="0"/>
              </w:rPr>
              <w:t>退课功能</w:t>
            </w:r>
          </w:p>
        </w:tc>
        <w:tc>
          <w:tcPr>
            <w:tcW w:type="dxa" w:w="1780"/>
          </w:tcPr>
          <w:p>
            <w:r>
              <w:rPr>
                <w:rFonts w:ascii="宋体" w:hAnsi="宋体" w:eastAsia="宋体"/>
                <w:b w:val="0"/>
                <w:sz w:val="20"/>
                <w:bCs w:val="0"/>
              </w:rPr>
              <w:t>有效studentId和courseId</w:t>
            </w:r>
          </w:p>
        </w:tc>
        <w:tc>
          <w:tcPr>
            <w:tcW w:type="dxa" w:w="1780"/>
          </w:tcPr>
          <w:p>
            <w:r>
              <w:rPr>
                <w:rFonts w:ascii="宋体" w:hAnsi="宋体" w:eastAsia="宋体"/>
                <w:b w:val="0"/>
                <w:sz w:val="20"/>
                <w:bCs w:val="0"/>
              </w:rPr>
              <w:t>退课成功，stock递增1恢复</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C6</w:t>
            </w:r>
          </w:p>
        </w:tc>
        <w:tc>
          <w:tcPr>
            <w:tcW w:type="dxa" w:w="1780"/>
          </w:tcPr>
          <w:p>
            <w:r>
              <w:rPr>
                <w:rFonts w:ascii="宋体" w:hAnsi="宋体" w:eastAsia="宋体"/>
                <w:b w:val="0"/>
                <w:sz w:val="20"/>
                <w:bCs w:val="0"/>
              </w:rPr>
              <w:t>无效课程ID</w:t>
            </w:r>
          </w:p>
        </w:tc>
        <w:tc>
          <w:tcPr>
            <w:tcW w:type="dxa" w:w="1780"/>
          </w:tcPr>
          <w:p>
            <w:r>
              <w:rPr>
                <w:rFonts w:ascii="宋体" w:hAnsi="宋体" w:eastAsia="宋体"/>
                <w:b w:val="0"/>
                <w:sz w:val="20"/>
                <w:bCs w:val="0"/>
              </w:rPr>
              <w:t>不存在的curriculumId</w:t>
            </w:r>
          </w:p>
        </w:tc>
        <w:tc>
          <w:tcPr>
            <w:tcW w:type="dxa" w:w="1780"/>
          </w:tcPr>
          <w:p>
            <w:r>
              <w:rPr>
                <w:rFonts w:ascii="宋体" w:hAnsi="宋体" w:eastAsia="宋体"/>
                <w:b w:val="0"/>
                <w:sz w:val="20"/>
                <w:bCs w:val="0"/>
              </w:rPr>
              <w:t>返回合理的错误提示</w:t>
            </w:r>
          </w:p>
        </w:tc>
        <w:tc>
          <w:tcPr>
            <w:tcW w:type="dxa" w:w="1780"/>
          </w:tcPr>
          <w:p>
            <w:r>
              <w:rPr>
                <w:rFonts w:ascii="宋体" w:hAnsi="宋体" w:eastAsia="宋体"/>
                <w:b w:val="0"/>
                <w:sz w:val="20"/>
                <w:bCs w:val="0"/>
              </w:rPr>
              <w:t>通过</w:t>
            </w:r>
          </w:p>
        </w:tc>
      </w:tr>
    </w:tbl>
    <w:p>
      <w:pPr>
        <w:spacing w:after="120"/>
      </w:pPr>
    </w:p>
    <w:p>
      <w:pPr>
        <w:pStyle w:val="ThesisHeading3"/>
        <w:spacing w:before="60" w:after="0" w:line="400" w:lineRule="exact"/>
        <w:ind w:firstLine="0"/>
        <w:jc w:val="left"/>
      </w:pPr>
      <w:r>
        <w:rPr>
          <w:rFonts w:ascii="黑体" w:hAnsi="黑体" w:eastAsia="黑体"/>
          <w:b w:val="1"/>
          <w:sz w:val="24"/>
          <w:bCs w:val="1"/>
        </w:rPr>
        <w:t>6.2.4  冲突检测功能测试</w:t>
      </w:r>
    </w:p>
    <w:p>
      <w:pPr>
        <w:pStyle w:val="ThesisBody"/>
        <w:spacing w:before="0" w:after="0" w:line="400" w:lineRule="exact"/>
        <w:ind w:firstLine="480"/>
        <w:jc w:val="both"/>
      </w:pPr>
      <w:r>
        <w:rPr>
          <w:rFonts w:ascii="Times New Roman" w:hAnsi="Times New Roman" w:eastAsia="宋体"/>
          <w:b w:val="0"/>
          <w:sz w:val="24"/>
          <w:bCs w:val="0"/>
        </w:rPr>
        <w:t>冲突检测测试验证时间窗口算法在常见时间边界条件下的判断表现，测试用例如表6.4所示。</w:t>
      </w:r>
    </w:p>
    <w:p>
      <w:pPr>
        <w:pStyle w:val="ThesisCaption"/>
        <w:spacing w:before="120" w:after="60" w:line="400" w:lineRule="exact"/>
        <w:jc w:val="center"/>
      </w:pPr>
      <w:r>
        <w:rPr>
          <w:rFonts w:ascii="Times New Roman" w:hAnsi="Times New Roman" w:eastAsia="宋体"/>
          <w:b w:val="0"/>
          <w:sz w:val="21"/>
          <w:bCs w:val="0"/>
        </w:rPr>
        <w:t>表 6.4  冲突检测模块测试用例表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编号</w:t>
            </w:r>
          </w:p>
        </w:tc>
        <w:tc>
          <w:tcPr>
            <w:tcW w:type="dxa" w:w="1780"/>
          </w:tcPr>
          <w:p>
            <w:r>
              <w:rPr>
                <w:rFonts w:ascii="宋体" w:hAnsi="宋体" w:eastAsia="宋体"/>
                <w:b w:val="1"/>
                <w:sz w:val="20"/>
                <w:bCs w:val="1"/>
              </w:rPr>
              <w:t>测试内容</w:t>
            </w:r>
          </w:p>
        </w:tc>
        <w:tc>
          <w:tcPr>
            <w:tcW w:type="dxa" w:w="1780"/>
          </w:tcPr>
          <w:p>
            <w:r>
              <w:rPr>
                <w:rFonts w:ascii="宋体" w:hAnsi="宋体" w:eastAsia="宋体"/>
                <w:b w:val="1"/>
                <w:sz w:val="20"/>
                <w:bCs w:val="1"/>
              </w:rPr>
              <w:t>输入</w:t>
            </w:r>
          </w:p>
        </w:tc>
        <w:tc>
          <w:tcPr>
            <w:tcW w:type="dxa" w:w="1780"/>
          </w:tcPr>
          <w:p>
            <w:r>
              <w:rPr>
                <w:rFonts w:ascii="宋体" w:hAnsi="宋体" w:eastAsia="宋体"/>
                <w:b w:val="1"/>
                <w:sz w:val="20"/>
                <w:bCs w:val="1"/>
              </w:rPr>
              <w:t>预期输出</w:t>
            </w:r>
          </w:p>
        </w:tc>
        <w:tc>
          <w:tcPr>
            <w:tcW w:type="dxa" w:w="1780"/>
          </w:tcPr>
          <w:p>
            <w:r>
              <w:rPr>
                <w:rFonts w:ascii="宋体" w:hAnsi="宋体" w:eastAsia="宋体"/>
                <w:b w:val="1"/>
                <w:sz w:val="20"/>
                <w:bCs w:val="1"/>
              </w:rPr>
              <w:t>结果</w:t>
            </w:r>
          </w:p>
        </w:tc>
      </w:tr>
      <w:tr>
        <w:tc>
          <w:tcPr>
            <w:tcW w:type="dxa" w:w="1780"/>
          </w:tcPr>
          <w:p>
            <w:r>
              <w:rPr>
                <w:rFonts w:ascii="宋体" w:hAnsi="宋体" w:eastAsia="宋体"/>
                <w:b w:val="0"/>
                <w:sz w:val="20"/>
                <w:bCs w:val="0"/>
              </w:rPr>
              <w:t>D1</w:t>
            </w:r>
          </w:p>
        </w:tc>
        <w:tc>
          <w:tcPr>
            <w:tcW w:type="dxa" w:w="1780"/>
          </w:tcPr>
          <w:p>
            <w:r>
              <w:rPr>
                <w:rFonts w:ascii="宋体" w:hAnsi="宋体" w:eastAsia="宋体"/>
                <w:b w:val="0"/>
                <w:sz w:val="20"/>
                <w:bCs w:val="0"/>
              </w:rPr>
              <w:t>无冲突场景</w:t>
            </w:r>
          </w:p>
        </w:tc>
        <w:tc>
          <w:tcPr>
            <w:tcW w:type="dxa" w:w="1780"/>
          </w:tcPr>
          <w:p>
            <w:r>
              <w:rPr>
                <w:rFonts w:ascii="宋体" w:hAnsi="宋体" w:eastAsia="宋体"/>
                <w:b w:val="0"/>
                <w:sz w:val="20"/>
                <w:bCs w:val="0"/>
              </w:rPr>
              <w:t>时间间隔&gt;2小时30分的两门课</w:t>
            </w:r>
          </w:p>
        </w:tc>
        <w:tc>
          <w:tcPr>
            <w:tcW w:type="dxa" w:w="1780"/>
          </w:tcPr>
          <w:p>
            <w:r>
              <w:rPr>
                <w:rFonts w:ascii="宋体" w:hAnsi="宋体" w:eastAsia="宋体"/>
                <w:b w:val="0"/>
                <w:sz w:val="20"/>
                <w:bCs w:val="0"/>
              </w:rPr>
              <w:t>检测结果：无冲突</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D2</w:t>
            </w:r>
          </w:p>
        </w:tc>
        <w:tc>
          <w:tcPr>
            <w:tcW w:type="dxa" w:w="1780"/>
          </w:tcPr>
          <w:p>
            <w:r>
              <w:rPr>
                <w:rFonts w:ascii="宋体" w:hAnsi="宋体" w:eastAsia="宋体"/>
                <w:b w:val="0"/>
                <w:sz w:val="20"/>
                <w:bCs w:val="0"/>
              </w:rPr>
              <w:t>完全时间重叠</w:t>
            </w:r>
          </w:p>
        </w:tc>
        <w:tc>
          <w:tcPr>
            <w:tcW w:type="dxa" w:w="1780"/>
          </w:tcPr>
          <w:p>
            <w:r>
              <w:rPr>
                <w:rFonts w:ascii="宋体" w:hAnsi="宋体" w:eastAsia="宋体"/>
                <w:b w:val="0"/>
                <w:sz w:val="20"/>
                <w:bCs w:val="0"/>
              </w:rPr>
              <w:t>同一时间开始的两门课</w:t>
            </w:r>
          </w:p>
        </w:tc>
        <w:tc>
          <w:tcPr>
            <w:tcW w:type="dxa" w:w="1780"/>
          </w:tcPr>
          <w:p>
            <w:r>
              <w:rPr>
                <w:rFonts w:ascii="宋体" w:hAnsi="宋体" w:eastAsia="宋体"/>
                <w:b w:val="0"/>
                <w:sz w:val="20"/>
                <w:bCs w:val="0"/>
              </w:rPr>
              <w:t>检测到冲突，提示同一时间开始</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D3</w:t>
            </w:r>
          </w:p>
        </w:tc>
        <w:tc>
          <w:tcPr>
            <w:tcW w:type="dxa" w:w="1780"/>
          </w:tcPr>
          <w:p>
            <w:r>
              <w:rPr>
                <w:rFonts w:ascii="宋体" w:hAnsi="宋体" w:eastAsia="宋体"/>
                <w:b w:val="0"/>
                <w:sz w:val="20"/>
                <w:bCs w:val="0"/>
              </w:rPr>
              <w:t>缓冲区内冲突</w:t>
            </w:r>
          </w:p>
        </w:tc>
        <w:tc>
          <w:tcPr>
            <w:tcW w:type="dxa" w:w="1780"/>
          </w:tcPr>
          <w:p>
            <w:r>
              <w:rPr>
                <w:rFonts w:ascii="宋体" w:hAnsi="宋体" w:eastAsia="宋体"/>
                <w:b w:val="0"/>
                <w:sz w:val="20"/>
                <w:bCs w:val="0"/>
              </w:rPr>
              <w:t>时间间隔10分钟的两门课</w:t>
            </w:r>
          </w:p>
        </w:tc>
        <w:tc>
          <w:tcPr>
            <w:tcW w:type="dxa" w:w="1780"/>
          </w:tcPr>
          <w:p>
            <w:r>
              <w:rPr>
                <w:rFonts w:ascii="宋体" w:hAnsi="宋体" w:eastAsia="宋体"/>
                <w:b w:val="0"/>
                <w:sz w:val="20"/>
                <w:bCs w:val="0"/>
              </w:rPr>
              <w:t>检测到冲突，提示相隔10分钟</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D4</w:t>
            </w:r>
          </w:p>
        </w:tc>
        <w:tc>
          <w:tcPr>
            <w:tcW w:type="dxa" w:w="1780"/>
          </w:tcPr>
          <w:p>
            <w:r>
              <w:rPr>
                <w:rFonts w:ascii="宋体" w:hAnsi="宋体" w:eastAsia="宋体"/>
                <w:b w:val="0"/>
                <w:sz w:val="20"/>
                <w:bCs w:val="0"/>
              </w:rPr>
              <w:t>缓冲边界值</w:t>
            </w:r>
          </w:p>
        </w:tc>
        <w:tc>
          <w:tcPr>
            <w:tcW w:type="dxa" w:w="1780"/>
          </w:tcPr>
          <w:p>
            <w:r>
              <w:rPr>
                <w:rFonts w:ascii="宋体" w:hAnsi="宋体" w:eastAsia="宋体"/>
                <w:b w:val="0"/>
                <w:sz w:val="20"/>
                <w:bCs w:val="0"/>
              </w:rPr>
              <w:t>时间间隔16分钟（超出阈值）</w:t>
            </w:r>
          </w:p>
        </w:tc>
        <w:tc>
          <w:tcPr>
            <w:tcW w:type="dxa" w:w="1780"/>
          </w:tcPr>
          <w:p>
            <w:r>
              <w:rPr>
                <w:rFonts w:ascii="宋体" w:hAnsi="宋体" w:eastAsia="宋体"/>
                <w:b w:val="0"/>
                <w:sz w:val="20"/>
                <w:bCs w:val="0"/>
              </w:rPr>
              <w:t>无冲突（边界值测试通过）</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D5</w:t>
            </w:r>
          </w:p>
        </w:tc>
        <w:tc>
          <w:tcPr>
            <w:tcW w:type="dxa" w:w="1780"/>
          </w:tcPr>
          <w:p>
            <w:r>
              <w:rPr>
                <w:rFonts w:ascii="宋体" w:hAnsi="宋体" w:eastAsia="宋体"/>
                <w:b w:val="0"/>
                <w:sz w:val="20"/>
                <w:bCs w:val="0"/>
              </w:rPr>
              <w:t>部分时间重叠</w:t>
            </w:r>
          </w:p>
        </w:tc>
        <w:tc>
          <w:tcPr>
            <w:tcW w:type="dxa" w:w="1780"/>
          </w:tcPr>
          <w:p>
            <w:r>
              <w:rPr>
                <w:rFonts w:ascii="宋体" w:hAnsi="宋体" w:eastAsia="宋体"/>
                <w:b w:val="0"/>
                <w:sz w:val="20"/>
                <w:bCs w:val="0"/>
              </w:rPr>
              <w:t>c2开始时间落在c1结束前</w:t>
            </w:r>
          </w:p>
        </w:tc>
        <w:tc>
          <w:tcPr>
            <w:tcW w:type="dxa" w:w="1780"/>
          </w:tcPr>
          <w:p>
            <w:r>
              <w:rPr>
                <w:rFonts w:ascii="宋体" w:hAnsi="宋体" w:eastAsia="宋体"/>
                <w:b w:val="0"/>
                <w:sz w:val="20"/>
                <w:bCs w:val="0"/>
              </w:rPr>
              <w:t>检测到冲突，提示时间重叠</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D6</w:t>
            </w:r>
          </w:p>
        </w:tc>
        <w:tc>
          <w:tcPr>
            <w:tcW w:type="dxa" w:w="1780"/>
          </w:tcPr>
          <w:p>
            <w:r>
              <w:rPr>
                <w:rFonts w:ascii="宋体" w:hAnsi="宋体" w:eastAsia="宋体"/>
                <w:b w:val="0"/>
                <w:sz w:val="20"/>
                <w:bCs w:val="0"/>
              </w:rPr>
              <w:t>c2完全包含c1</w:t>
            </w:r>
          </w:p>
        </w:tc>
        <w:tc>
          <w:tcPr>
            <w:tcW w:type="dxa" w:w="1780"/>
          </w:tcPr>
          <w:p>
            <w:r>
              <w:rPr>
                <w:rFonts w:ascii="宋体" w:hAnsi="宋体" w:eastAsia="宋体"/>
                <w:b w:val="0"/>
                <w:sz w:val="20"/>
                <w:bCs w:val="0"/>
              </w:rPr>
              <w:t>c2时间段涵盖c1时间段</w:t>
            </w:r>
          </w:p>
        </w:tc>
        <w:tc>
          <w:tcPr>
            <w:tcW w:type="dxa" w:w="1780"/>
          </w:tcPr>
          <w:p>
            <w:r>
              <w:rPr>
                <w:rFonts w:ascii="宋体" w:hAnsi="宋体" w:eastAsia="宋体"/>
                <w:b w:val="0"/>
                <w:sz w:val="20"/>
                <w:bCs w:val="0"/>
              </w:rPr>
              <w:t>检测到冲突</w:t>
            </w:r>
          </w:p>
        </w:tc>
        <w:tc>
          <w:tcPr>
            <w:tcW w:type="dxa" w:w="1780"/>
          </w:tcPr>
          <w:p>
            <w:r>
              <w:rPr>
                <w:rFonts w:ascii="宋体" w:hAnsi="宋体" w:eastAsia="宋体"/>
                <w:b w:val="0"/>
                <w:sz w:val="20"/>
                <w:bCs w:val="0"/>
              </w:rPr>
              <w:t>通过</w:t>
            </w:r>
          </w:p>
        </w:tc>
      </w:tr>
    </w:tbl>
    <w:p>
      <w:pPr>
        <w:spacing w:after="120"/>
      </w:pPr>
    </w:p>
    <w:p>
      <w:pPr>
        <w:pStyle w:val="ThesisHeading3"/>
        <w:spacing w:before="60" w:after="0" w:line="400" w:lineRule="exact"/>
        <w:ind w:firstLine="0"/>
        <w:jc w:val="left"/>
      </w:pPr>
      <w:r>
        <w:rPr>
          <w:rFonts w:ascii="黑体" w:hAnsi="黑体" w:eastAsia="黑体"/>
          <w:b w:val="1"/>
          <w:sz w:val="24"/>
          <w:bCs w:val="1"/>
        </w:rPr>
        <w:t>6.2.5  系统管理模块功能测试</w:t>
      </w:r>
    </w:p>
    <w:p>
      <w:pPr>
        <w:pStyle w:val="ThesisBody"/>
        <w:spacing w:before="0" w:after="0" w:line="400" w:lineRule="exact"/>
        <w:ind w:firstLine="480"/>
        <w:jc w:val="both"/>
      </w:pPr>
      <w:r>
        <w:rPr>
          <w:rFonts w:ascii="Times New Roman" w:hAnsi="Times New Roman" w:eastAsia="宋体"/>
          <w:b w:val="0"/>
          <w:sz w:val="24"/>
          <w:bCs w:val="0"/>
        </w:rPr>
        <w:t>系统管理模块测试验证学生、课程、教师三类数据的CRUD操作及审核流程的正确性，测试用例如表6.5所示。</w:t>
      </w:r>
    </w:p>
    <w:p>
      <w:pPr>
        <w:pStyle w:val="ThesisCaption"/>
        <w:spacing w:before="120" w:after="60" w:line="400" w:lineRule="exact"/>
        <w:jc w:val="center"/>
      </w:pPr>
      <w:r>
        <w:rPr>
          <w:rFonts w:ascii="Times New Roman" w:hAnsi="Times New Roman" w:eastAsia="宋体"/>
          <w:b w:val="0"/>
          <w:sz w:val="21"/>
          <w:bCs w:val="0"/>
        </w:rPr>
        <w:t>表 6.5  系统管理模块测试用例表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编号</w:t>
            </w:r>
          </w:p>
        </w:tc>
        <w:tc>
          <w:tcPr>
            <w:tcW w:type="dxa" w:w="1780"/>
          </w:tcPr>
          <w:p>
            <w:r>
              <w:rPr>
                <w:rFonts w:ascii="宋体" w:hAnsi="宋体" w:eastAsia="宋体"/>
                <w:b w:val="1"/>
                <w:sz w:val="20"/>
                <w:bCs w:val="1"/>
              </w:rPr>
              <w:t>测试内容</w:t>
            </w:r>
          </w:p>
        </w:tc>
        <w:tc>
          <w:tcPr>
            <w:tcW w:type="dxa" w:w="1780"/>
          </w:tcPr>
          <w:p>
            <w:r>
              <w:rPr>
                <w:rFonts w:ascii="宋体" w:hAnsi="宋体" w:eastAsia="宋体"/>
                <w:b w:val="1"/>
                <w:sz w:val="20"/>
                <w:bCs w:val="1"/>
              </w:rPr>
              <w:t>输入</w:t>
            </w:r>
          </w:p>
        </w:tc>
        <w:tc>
          <w:tcPr>
            <w:tcW w:type="dxa" w:w="1780"/>
          </w:tcPr>
          <w:p>
            <w:r>
              <w:rPr>
                <w:rFonts w:ascii="宋体" w:hAnsi="宋体" w:eastAsia="宋体"/>
                <w:b w:val="1"/>
                <w:sz w:val="20"/>
                <w:bCs w:val="1"/>
              </w:rPr>
              <w:t>预期输出</w:t>
            </w:r>
          </w:p>
        </w:tc>
        <w:tc>
          <w:tcPr>
            <w:tcW w:type="dxa" w:w="1780"/>
          </w:tcPr>
          <w:p>
            <w:r>
              <w:rPr>
                <w:rFonts w:ascii="宋体" w:hAnsi="宋体" w:eastAsia="宋体"/>
                <w:b w:val="1"/>
                <w:sz w:val="20"/>
                <w:bCs w:val="1"/>
              </w:rPr>
              <w:t>结果</w:t>
            </w:r>
          </w:p>
        </w:tc>
      </w:tr>
      <w:tr>
        <w:tc>
          <w:tcPr>
            <w:tcW w:type="dxa" w:w="1780"/>
          </w:tcPr>
          <w:p>
            <w:r>
              <w:rPr>
                <w:rFonts w:ascii="宋体" w:hAnsi="宋体" w:eastAsia="宋体"/>
                <w:b w:val="0"/>
                <w:sz w:val="20"/>
                <w:bCs w:val="0"/>
              </w:rPr>
              <w:t>E1</w:t>
            </w:r>
          </w:p>
        </w:tc>
        <w:tc>
          <w:tcPr>
            <w:tcW w:type="dxa" w:w="1780"/>
          </w:tcPr>
          <w:p>
            <w:r>
              <w:rPr>
                <w:rFonts w:ascii="宋体" w:hAnsi="宋体" w:eastAsia="宋体"/>
                <w:b w:val="0"/>
                <w:sz w:val="20"/>
                <w:bCs w:val="0"/>
              </w:rPr>
              <w:t>新增学生</w:t>
            </w:r>
          </w:p>
        </w:tc>
        <w:tc>
          <w:tcPr>
            <w:tcW w:type="dxa" w:w="1780"/>
          </w:tcPr>
          <w:p>
            <w:r>
              <w:rPr>
                <w:rFonts w:ascii="宋体" w:hAnsi="宋体" w:eastAsia="宋体"/>
                <w:b w:val="0"/>
                <w:sz w:val="20"/>
                <w:bCs w:val="0"/>
              </w:rPr>
              <w:t>有效学生信息</w:t>
            </w:r>
          </w:p>
        </w:tc>
        <w:tc>
          <w:tcPr>
            <w:tcW w:type="dxa" w:w="1780"/>
          </w:tcPr>
          <w:p>
            <w:r>
              <w:rPr>
                <w:rFonts w:ascii="宋体" w:hAnsi="宋体" w:eastAsia="宋体"/>
                <w:b w:val="0"/>
                <w:sz w:val="20"/>
                <w:bCs w:val="0"/>
              </w:rPr>
              <w:t>新增成功，自动创建关联用户账号</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E2</w:t>
            </w:r>
          </w:p>
        </w:tc>
        <w:tc>
          <w:tcPr>
            <w:tcW w:type="dxa" w:w="1780"/>
          </w:tcPr>
          <w:p>
            <w:r>
              <w:rPr>
                <w:rFonts w:ascii="宋体" w:hAnsi="宋体" w:eastAsia="宋体"/>
                <w:b w:val="0"/>
                <w:sz w:val="20"/>
                <w:bCs w:val="0"/>
              </w:rPr>
              <w:t>删除学生（逻辑删除）</w:t>
            </w:r>
          </w:p>
        </w:tc>
        <w:tc>
          <w:tcPr>
            <w:tcW w:type="dxa" w:w="1780"/>
          </w:tcPr>
          <w:p>
            <w:r>
              <w:rPr>
                <w:rFonts w:ascii="宋体" w:hAnsi="宋体" w:eastAsia="宋体"/>
                <w:b w:val="0"/>
                <w:sz w:val="20"/>
                <w:bCs w:val="0"/>
              </w:rPr>
              <w:t>有效学生ID</w:t>
            </w:r>
          </w:p>
        </w:tc>
        <w:tc>
          <w:tcPr>
            <w:tcW w:type="dxa" w:w="1780"/>
          </w:tcPr>
          <w:p>
            <w:r>
              <w:rPr>
                <w:rFonts w:ascii="宋体" w:hAnsi="宋体" w:eastAsia="宋体"/>
                <w:b w:val="0"/>
                <w:sz w:val="20"/>
                <w:bCs w:val="0"/>
              </w:rPr>
              <w:t>isDelete置1，数据不物理删除</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E3</w:t>
            </w:r>
          </w:p>
        </w:tc>
        <w:tc>
          <w:tcPr>
            <w:tcW w:type="dxa" w:w="1780"/>
          </w:tcPr>
          <w:p>
            <w:r>
              <w:rPr>
                <w:rFonts w:ascii="宋体" w:hAnsi="宋体" w:eastAsia="宋体"/>
                <w:b w:val="0"/>
                <w:sz w:val="20"/>
                <w:bCs w:val="0"/>
              </w:rPr>
              <w:t>课程审核通过</w:t>
            </w:r>
          </w:p>
        </w:tc>
        <w:tc>
          <w:tcPr>
            <w:tcW w:type="dxa" w:w="1780"/>
          </w:tcPr>
          <w:p>
            <w:r>
              <w:rPr>
                <w:rFonts w:ascii="宋体" w:hAnsi="宋体" w:eastAsia="宋体"/>
                <w:b w:val="0"/>
                <w:sz w:val="20"/>
                <w:bCs w:val="0"/>
              </w:rPr>
              <w:t>待审核课程ID</w:t>
            </w:r>
          </w:p>
        </w:tc>
        <w:tc>
          <w:tcPr>
            <w:tcW w:type="dxa" w:w="1780"/>
          </w:tcPr>
          <w:p>
            <w:r>
              <w:rPr>
                <w:rFonts w:ascii="宋体" w:hAnsi="宋体" w:eastAsia="宋体"/>
                <w:b w:val="0"/>
                <w:sz w:val="20"/>
                <w:bCs w:val="0"/>
              </w:rPr>
              <w:t>isCheck置1，课程对学生可见</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E4</w:t>
            </w:r>
          </w:p>
        </w:tc>
        <w:tc>
          <w:tcPr>
            <w:tcW w:type="dxa" w:w="1780"/>
          </w:tcPr>
          <w:p>
            <w:r>
              <w:rPr>
                <w:rFonts w:ascii="宋体" w:hAnsi="宋体" w:eastAsia="宋体"/>
                <w:b w:val="0"/>
                <w:sz w:val="20"/>
                <w:bCs w:val="0"/>
              </w:rPr>
              <w:t>课程审核驳回</w:t>
            </w:r>
          </w:p>
        </w:tc>
        <w:tc>
          <w:tcPr>
            <w:tcW w:type="dxa" w:w="1780"/>
          </w:tcPr>
          <w:p>
            <w:r>
              <w:rPr>
                <w:rFonts w:ascii="宋体" w:hAnsi="宋体" w:eastAsia="宋体"/>
                <w:b w:val="0"/>
                <w:sz w:val="20"/>
                <w:bCs w:val="0"/>
              </w:rPr>
              <w:t>待审核课程ID+驳回原因</w:t>
            </w:r>
          </w:p>
        </w:tc>
        <w:tc>
          <w:tcPr>
            <w:tcW w:type="dxa" w:w="1780"/>
          </w:tcPr>
          <w:p>
            <w:r>
              <w:rPr>
                <w:rFonts w:ascii="宋体" w:hAnsi="宋体" w:eastAsia="宋体"/>
                <w:b w:val="0"/>
                <w:sz w:val="20"/>
                <w:bCs w:val="0"/>
              </w:rPr>
              <w:t>isCheck置2，教师收到驳回通知</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E5</w:t>
            </w:r>
          </w:p>
        </w:tc>
        <w:tc>
          <w:tcPr>
            <w:tcW w:type="dxa" w:w="1780"/>
          </w:tcPr>
          <w:p>
            <w:r>
              <w:rPr>
                <w:rFonts w:ascii="宋体" w:hAnsi="宋体" w:eastAsia="宋体"/>
                <w:b w:val="0"/>
                <w:sz w:val="20"/>
                <w:bCs w:val="0"/>
              </w:rPr>
              <w:t>课程强制扩容</w:t>
            </w:r>
          </w:p>
        </w:tc>
        <w:tc>
          <w:tcPr>
            <w:tcW w:type="dxa" w:w="1780"/>
          </w:tcPr>
          <w:p>
            <w:r>
              <w:rPr>
                <w:rFonts w:ascii="宋体" w:hAnsi="宋体" w:eastAsia="宋体"/>
                <w:b w:val="0"/>
                <w:sz w:val="20"/>
                <w:bCs w:val="0"/>
              </w:rPr>
              <w:t>课程ID+新名额数</w:t>
            </w:r>
          </w:p>
        </w:tc>
        <w:tc>
          <w:tcPr>
            <w:tcW w:type="dxa" w:w="1780"/>
          </w:tcPr>
          <w:p>
            <w:r>
              <w:rPr>
                <w:rFonts w:ascii="宋体" w:hAnsi="宋体" w:eastAsia="宋体"/>
                <w:b w:val="0"/>
                <w:sz w:val="20"/>
                <w:bCs w:val="0"/>
              </w:rPr>
              <w:t>stock更新为新值</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E6</w:t>
            </w:r>
          </w:p>
        </w:tc>
        <w:tc>
          <w:tcPr>
            <w:tcW w:type="dxa" w:w="1780"/>
          </w:tcPr>
          <w:p>
            <w:r>
              <w:rPr>
                <w:rFonts w:ascii="宋体" w:hAnsi="宋体" w:eastAsia="宋体"/>
                <w:b w:val="0"/>
                <w:sz w:val="20"/>
                <w:bCs w:val="0"/>
              </w:rPr>
              <w:t>查询学生列表</w:t>
            </w:r>
          </w:p>
        </w:tc>
        <w:tc>
          <w:tcPr>
            <w:tcW w:type="dxa" w:w="1780"/>
          </w:tcPr>
          <w:p>
            <w:r>
              <w:rPr>
                <w:rFonts w:ascii="宋体" w:hAnsi="宋体" w:eastAsia="宋体"/>
                <w:b w:val="0"/>
                <w:sz w:val="20"/>
                <w:bCs w:val="0"/>
              </w:rPr>
              <w:t>分页+关键词筛选</w:t>
            </w:r>
          </w:p>
        </w:tc>
        <w:tc>
          <w:tcPr>
            <w:tcW w:type="dxa" w:w="1780"/>
          </w:tcPr>
          <w:p>
            <w:r>
              <w:rPr>
                <w:rFonts w:ascii="宋体" w:hAnsi="宋体" w:eastAsia="宋体"/>
                <w:b w:val="0"/>
                <w:sz w:val="20"/>
                <w:bCs w:val="0"/>
              </w:rPr>
              <w:t>返回符合条件的分页数据</w:t>
            </w:r>
          </w:p>
        </w:tc>
        <w:tc>
          <w:tcPr>
            <w:tcW w:type="dxa" w:w="1780"/>
          </w:tcPr>
          <w:p>
            <w:r>
              <w:rPr>
                <w:rFonts w:ascii="宋体" w:hAnsi="宋体" w:eastAsia="宋体"/>
                <w:b w:val="0"/>
                <w:sz w:val="20"/>
                <w:bCs w:val="0"/>
              </w:rPr>
              <w:t>通过</w:t>
            </w:r>
          </w:p>
        </w:tc>
      </w:tr>
    </w:tbl>
    <w:p>
      <w:pPr>
        <w:spacing w:after="120"/>
      </w:pPr>
    </w:p>
    <w:p>
      <w:pPr>
        <w:pStyle w:val="ThesisHeading3"/>
        <w:spacing w:before="60" w:after="0" w:line="400" w:lineRule="exact"/>
        <w:ind w:firstLine="0"/>
        <w:jc w:val="left"/>
      </w:pPr>
      <w:r>
        <w:rPr>
          <w:rFonts w:ascii="黑体" w:hAnsi="黑体" w:eastAsia="黑体"/>
          <w:b w:val="1"/>
          <w:sz w:val="24"/>
          <w:bCs w:val="1"/>
        </w:rPr>
        <w:t>6.2.6  消息通知模块功能测试</w:t>
      </w:r>
    </w:p>
    <w:p>
      <w:pPr>
        <w:pStyle w:val="ThesisBody"/>
        <w:spacing w:before="0" w:after="0" w:line="400" w:lineRule="exact"/>
        <w:ind w:firstLine="480"/>
        <w:jc w:val="both"/>
      </w:pPr>
      <w:r>
        <w:rPr>
          <w:rFonts w:ascii="Times New Roman" w:hAnsi="Times New Roman" w:eastAsia="宋体"/>
          <w:b w:val="0"/>
          <w:sz w:val="24"/>
          <w:bCs w:val="0"/>
        </w:rPr>
        <w:t>消息通知模块测试验证通知投递的及时性与未读状态管理的正确性，测试用例如表6.6所示。</w:t>
      </w:r>
    </w:p>
    <w:p>
      <w:pPr>
        <w:pStyle w:val="ThesisCaption"/>
        <w:spacing w:before="120" w:after="60" w:line="400" w:lineRule="exact"/>
        <w:jc w:val="center"/>
      </w:pPr>
      <w:r>
        <w:rPr>
          <w:rFonts w:ascii="Times New Roman" w:hAnsi="Times New Roman" w:eastAsia="宋体"/>
          <w:b w:val="0"/>
          <w:sz w:val="21"/>
          <w:bCs w:val="0"/>
        </w:rPr>
        <w:t>表 6.6  消息通知模块测试用例表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编号</w:t>
            </w:r>
          </w:p>
        </w:tc>
        <w:tc>
          <w:tcPr>
            <w:tcW w:type="dxa" w:w="1780"/>
          </w:tcPr>
          <w:p>
            <w:r>
              <w:rPr>
                <w:rFonts w:ascii="宋体" w:hAnsi="宋体" w:eastAsia="宋体"/>
                <w:b w:val="1"/>
                <w:sz w:val="20"/>
                <w:bCs w:val="1"/>
              </w:rPr>
              <w:t>测试内容</w:t>
            </w:r>
          </w:p>
        </w:tc>
        <w:tc>
          <w:tcPr>
            <w:tcW w:type="dxa" w:w="1780"/>
          </w:tcPr>
          <w:p>
            <w:r>
              <w:rPr>
                <w:rFonts w:ascii="宋体" w:hAnsi="宋体" w:eastAsia="宋体"/>
                <w:b w:val="1"/>
                <w:sz w:val="20"/>
                <w:bCs w:val="1"/>
              </w:rPr>
              <w:t>输入</w:t>
            </w:r>
          </w:p>
        </w:tc>
        <w:tc>
          <w:tcPr>
            <w:tcW w:type="dxa" w:w="1780"/>
          </w:tcPr>
          <w:p>
            <w:r>
              <w:rPr>
                <w:rFonts w:ascii="宋体" w:hAnsi="宋体" w:eastAsia="宋体"/>
                <w:b w:val="1"/>
                <w:sz w:val="20"/>
                <w:bCs w:val="1"/>
              </w:rPr>
              <w:t>预期输出</w:t>
            </w:r>
          </w:p>
        </w:tc>
        <w:tc>
          <w:tcPr>
            <w:tcW w:type="dxa" w:w="1780"/>
          </w:tcPr>
          <w:p>
            <w:r>
              <w:rPr>
                <w:rFonts w:ascii="宋体" w:hAnsi="宋体" w:eastAsia="宋体"/>
                <w:b w:val="1"/>
                <w:sz w:val="20"/>
                <w:bCs w:val="1"/>
              </w:rPr>
              <w:t>结果</w:t>
            </w:r>
          </w:p>
        </w:tc>
      </w:tr>
      <w:tr>
        <w:tc>
          <w:tcPr>
            <w:tcW w:type="dxa" w:w="1780"/>
          </w:tcPr>
          <w:p>
            <w:r>
              <w:rPr>
                <w:rFonts w:ascii="宋体" w:hAnsi="宋体" w:eastAsia="宋体"/>
                <w:b w:val="0"/>
                <w:sz w:val="20"/>
                <w:bCs w:val="0"/>
              </w:rPr>
              <w:t>F1</w:t>
            </w:r>
          </w:p>
        </w:tc>
        <w:tc>
          <w:tcPr>
            <w:tcW w:type="dxa" w:w="1780"/>
          </w:tcPr>
          <w:p>
            <w:r>
              <w:rPr>
                <w:rFonts w:ascii="宋体" w:hAnsi="宋体" w:eastAsia="宋体"/>
                <w:b w:val="0"/>
                <w:sz w:val="20"/>
                <w:bCs w:val="0"/>
              </w:rPr>
              <w:t>选课成功通知</w:t>
            </w:r>
          </w:p>
        </w:tc>
        <w:tc>
          <w:tcPr>
            <w:tcW w:type="dxa" w:w="1780"/>
          </w:tcPr>
          <w:p>
            <w:r>
              <w:rPr>
                <w:rFonts w:ascii="宋体" w:hAnsi="宋体" w:eastAsia="宋体"/>
                <w:b w:val="0"/>
                <w:sz w:val="20"/>
                <w:bCs w:val="0"/>
              </w:rPr>
              <w:t>成功选课后</w:t>
            </w:r>
          </w:p>
        </w:tc>
        <w:tc>
          <w:tcPr>
            <w:tcW w:type="dxa" w:w="1780"/>
          </w:tcPr>
          <w:p>
            <w:r>
              <w:rPr>
                <w:rFonts w:ascii="宋体" w:hAnsi="宋体" w:eastAsia="宋体"/>
                <w:b w:val="0"/>
                <w:sz w:val="20"/>
                <w:bCs w:val="0"/>
              </w:rPr>
              <w:t>消息中心收到成功结果提示</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F2</w:t>
            </w:r>
          </w:p>
        </w:tc>
        <w:tc>
          <w:tcPr>
            <w:tcW w:type="dxa" w:w="1780"/>
          </w:tcPr>
          <w:p>
            <w:r>
              <w:rPr>
                <w:rFonts w:ascii="宋体" w:hAnsi="宋体" w:eastAsia="宋体"/>
                <w:b w:val="0"/>
                <w:sz w:val="20"/>
                <w:bCs w:val="0"/>
              </w:rPr>
              <w:t>选课失败通知</w:t>
            </w:r>
          </w:p>
        </w:tc>
        <w:tc>
          <w:tcPr>
            <w:tcW w:type="dxa" w:w="1780"/>
          </w:tcPr>
          <w:p>
            <w:r>
              <w:rPr>
                <w:rFonts w:ascii="宋体" w:hAnsi="宋体" w:eastAsia="宋体"/>
                <w:b w:val="0"/>
                <w:sz w:val="20"/>
                <w:bCs w:val="0"/>
              </w:rPr>
              <w:t>课程已满时选课</w:t>
            </w:r>
          </w:p>
        </w:tc>
        <w:tc>
          <w:tcPr>
            <w:tcW w:type="dxa" w:w="1780"/>
          </w:tcPr>
          <w:p>
            <w:r>
              <w:rPr>
                <w:rFonts w:ascii="宋体" w:hAnsi="宋体" w:eastAsia="宋体"/>
                <w:b w:val="0"/>
                <w:sz w:val="20"/>
                <w:bCs w:val="0"/>
              </w:rPr>
              <w:t>消息中心收到含失败原因的失败通知</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F3</w:t>
            </w:r>
          </w:p>
        </w:tc>
        <w:tc>
          <w:tcPr>
            <w:tcW w:type="dxa" w:w="1780"/>
          </w:tcPr>
          <w:p>
            <w:r>
              <w:rPr>
                <w:rFonts w:ascii="宋体" w:hAnsi="宋体" w:eastAsia="宋体"/>
                <w:b w:val="0"/>
                <w:sz w:val="20"/>
                <w:bCs w:val="0"/>
              </w:rPr>
              <w:t>未读消息计数更新</w:t>
            </w:r>
          </w:p>
        </w:tc>
        <w:tc>
          <w:tcPr>
            <w:tcW w:type="dxa" w:w="1780"/>
          </w:tcPr>
          <w:p>
            <w:r>
              <w:rPr>
                <w:rFonts w:ascii="宋体" w:hAnsi="宋体" w:eastAsia="宋体"/>
                <w:b w:val="0"/>
                <w:sz w:val="20"/>
                <w:bCs w:val="0"/>
              </w:rPr>
              <w:t>有新通知时</w:t>
            </w:r>
          </w:p>
        </w:tc>
        <w:tc>
          <w:tcPr>
            <w:tcW w:type="dxa" w:w="1780"/>
          </w:tcPr>
          <w:p>
            <w:r>
              <w:rPr>
                <w:rFonts w:ascii="宋体" w:hAnsi="宋体" w:eastAsia="宋体"/>
                <w:b w:val="0"/>
                <w:sz w:val="20"/>
                <w:bCs w:val="0"/>
              </w:rPr>
              <w:t>导航栏红点显示正确未读数量</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F4</w:t>
            </w:r>
          </w:p>
        </w:tc>
        <w:tc>
          <w:tcPr>
            <w:tcW w:type="dxa" w:w="1780"/>
          </w:tcPr>
          <w:p>
            <w:r>
              <w:rPr>
                <w:rFonts w:ascii="宋体" w:hAnsi="宋体" w:eastAsia="宋体"/>
                <w:b w:val="0"/>
                <w:sz w:val="20"/>
                <w:bCs w:val="0"/>
              </w:rPr>
              <w:t>查看消息后已读</w:t>
            </w:r>
          </w:p>
        </w:tc>
        <w:tc>
          <w:tcPr>
            <w:tcW w:type="dxa" w:w="1780"/>
          </w:tcPr>
          <w:p>
            <w:r>
              <w:rPr>
                <w:rFonts w:ascii="宋体" w:hAnsi="宋体" w:eastAsia="宋体"/>
                <w:b w:val="0"/>
                <w:sz w:val="20"/>
                <w:bCs w:val="0"/>
              </w:rPr>
              <w:t>点击消息详情</w:t>
            </w:r>
          </w:p>
        </w:tc>
        <w:tc>
          <w:tcPr>
            <w:tcW w:type="dxa" w:w="1780"/>
          </w:tcPr>
          <w:p>
            <w:r>
              <w:rPr>
                <w:rFonts w:ascii="宋体" w:hAnsi="宋体" w:eastAsia="宋体"/>
                <w:b w:val="0"/>
                <w:sz w:val="20"/>
                <w:bCs w:val="0"/>
              </w:rPr>
              <w:t>unReadMessage计数相应减少</w:t>
            </w:r>
          </w:p>
        </w:tc>
        <w:tc>
          <w:tcPr>
            <w:tcW w:type="dxa" w:w="1780"/>
          </w:tcPr>
          <w:p>
            <w:r>
              <w:rPr>
                <w:rFonts w:ascii="宋体" w:hAnsi="宋体" w:eastAsia="宋体"/>
                <w:b w:val="0"/>
                <w:sz w:val="20"/>
                <w:bCs w:val="0"/>
              </w:rPr>
              <w:t>通过</w:t>
            </w:r>
          </w:p>
        </w:tc>
      </w:tr>
    </w:tbl>
    <w:p>
      <w:pPr>
        <w:spacing w:after="120"/>
      </w:pPr>
    </w:p>
    <w:p>
      <w:pPr>
        <w:pStyle w:val="ThesisHeading2"/>
        <w:spacing w:before="120" w:after="60" w:line="400" w:lineRule="exact"/>
        <w:ind w:firstLine="0"/>
        <w:jc w:val="left"/>
      </w:pPr>
      <w:r>
        <w:rPr>
          <w:rFonts w:ascii="黑体" w:hAnsi="黑体" w:eastAsia="黑体"/>
          <w:b w:val="1"/>
          <w:sz w:val="24"/>
          <w:bCs w:val="1"/>
        </w:rPr>
        <w:t>6.3  性能压力测试</w:t>
      </w:r>
    </w:p>
    <w:p>
      <w:pPr>
        <w:pStyle w:val="ThesisBody"/>
        <w:spacing w:before="0" w:after="0" w:line="400" w:lineRule="exact"/>
        <w:ind w:firstLine="480"/>
        <w:jc w:val="both"/>
      </w:pPr>
      <w:r>
        <w:rPr>
          <w:rFonts w:ascii="Times New Roman" w:hAnsi="Times New Roman" w:eastAsia="宋体"/>
          <w:b w:val="0"/>
          <w:sz w:val="24"/>
          <w:bCs w:val="0"/>
        </w:rPr>
        <w:t>性能测试在笔者本地机器上进行（AMD R7 4800U，16GB内存），用JMeter 5.6模拟并发选课请求[12]，重点测的是选课接口（POST /api/enrollments/select）。测试方法是把思考时间设为0，每个虚拟用户循环5次，这样能产生最大的瞬时并发压力。测试指标关注平均响应时间、吞吐量和错误率，超卖次数单独统计。并发性能测试数据如表6.7所示。</w:t>
      </w:r>
    </w:p>
    <w:p>
      <w:pPr>
        <w:pStyle w:val="ThesisCaption"/>
        <w:spacing w:before="120" w:after="60" w:line="400" w:lineRule="exact"/>
        <w:jc w:val="center"/>
      </w:pPr>
      <w:r>
        <w:rPr>
          <w:rFonts w:ascii="Times New Roman" w:hAnsi="Times New Roman" w:eastAsia="宋体"/>
          <w:b w:val="0"/>
          <w:sz w:val="21"/>
          <w:bCs w:val="0"/>
        </w:rPr>
        <w:t>表 6.7  并发性能压力测试数据表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并发用户数</w:t>
            </w:r>
          </w:p>
        </w:tc>
        <w:tc>
          <w:tcPr>
            <w:tcW w:type="dxa" w:w="1780"/>
          </w:tcPr>
          <w:p>
            <w:r>
              <w:rPr>
                <w:rFonts w:ascii="宋体" w:hAnsi="宋体" w:eastAsia="宋体"/>
                <w:b w:val="1"/>
                <w:sz w:val="20"/>
                <w:bCs w:val="1"/>
              </w:rPr>
              <w:t>平均响应时间(ms)</w:t>
            </w:r>
          </w:p>
        </w:tc>
        <w:tc>
          <w:tcPr>
            <w:tcW w:type="dxa" w:w="1780"/>
          </w:tcPr>
          <w:p>
            <w:r>
              <w:rPr>
                <w:rFonts w:ascii="宋体" w:hAnsi="宋体" w:eastAsia="宋体"/>
                <w:b w:val="1"/>
                <w:sz w:val="20"/>
                <w:bCs w:val="1"/>
              </w:rPr>
              <w:t>吞吐量(TPS)</w:t>
            </w:r>
          </w:p>
        </w:tc>
        <w:tc>
          <w:tcPr>
            <w:tcW w:type="dxa" w:w="1780"/>
          </w:tcPr>
          <w:p>
            <w:r>
              <w:rPr>
                <w:rFonts w:ascii="宋体" w:hAnsi="宋体" w:eastAsia="宋体"/>
                <w:b w:val="1"/>
                <w:sz w:val="20"/>
                <w:bCs w:val="1"/>
              </w:rPr>
              <w:t>错误率</w:t>
            </w:r>
          </w:p>
        </w:tc>
        <w:tc>
          <w:tcPr>
            <w:tcW w:type="dxa" w:w="1780"/>
          </w:tcPr>
          <w:p>
            <w:r>
              <w:rPr>
                <w:rFonts w:ascii="宋体" w:hAnsi="宋体" w:eastAsia="宋体"/>
                <w:b w:val="1"/>
                <w:sz w:val="20"/>
                <w:bCs w:val="1"/>
              </w:rPr>
              <w:t>库存超卖次数</w:t>
            </w:r>
          </w:p>
        </w:tc>
      </w:tr>
      <w:tr>
        <w:tc>
          <w:tcPr>
            <w:tcW w:type="dxa" w:w="1780"/>
          </w:tcPr>
          <w:p>
            <w:r>
              <w:rPr>
                <w:rFonts w:ascii="宋体" w:hAnsi="宋体" w:eastAsia="宋体"/>
                <w:b w:val="0"/>
                <w:sz w:val="20"/>
                <w:bCs w:val="0"/>
              </w:rPr>
              <w:t>100</w:t>
            </w:r>
          </w:p>
        </w:tc>
        <w:tc>
          <w:tcPr>
            <w:tcW w:type="dxa" w:w="1780"/>
          </w:tcPr>
          <w:p>
            <w:r>
              <w:rPr>
                <w:rFonts w:ascii="宋体" w:hAnsi="宋体" w:eastAsia="宋体"/>
                <w:b w:val="0"/>
                <w:sz w:val="20"/>
                <w:bCs w:val="0"/>
              </w:rPr>
              <w:t>180</w:t>
            </w:r>
          </w:p>
        </w:tc>
        <w:tc>
          <w:tcPr>
            <w:tcW w:type="dxa" w:w="1780"/>
          </w:tcPr>
          <w:p>
            <w:r>
              <w:rPr>
                <w:rFonts w:ascii="宋体" w:hAnsi="宋体" w:eastAsia="宋体"/>
                <w:b w:val="0"/>
                <w:sz w:val="20"/>
                <w:bCs w:val="0"/>
              </w:rPr>
              <w:t>560</w:t>
            </w:r>
          </w:p>
        </w:tc>
        <w:tc>
          <w:tcPr>
            <w:tcW w:type="dxa" w:w="1780"/>
          </w:tcPr>
          <w:p>
            <w:r>
              <w:rPr>
                <w:rFonts w:ascii="宋体" w:hAnsi="宋体" w:eastAsia="宋体"/>
                <w:b w:val="0"/>
                <w:sz w:val="20"/>
                <w:bCs w:val="0"/>
              </w:rPr>
              <w:t>0%</w:t>
            </w:r>
          </w:p>
        </w:tc>
        <w:tc>
          <w:tcPr>
            <w:tcW w:type="dxa" w:w="1780"/>
          </w:tcPr>
          <w:p>
            <w:r>
              <w:rPr>
                <w:rFonts w:ascii="宋体" w:hAnsi="宋体" w:eastAsia="宋体"/>
                <w:b w:val="0"/>
                <w:sz w:val="20"/>
                <w:bCs w:val="0"/>
              </w:rPr>
              <w:t>0</w:t>
            </w:r>
          </w:p>
        </w:tc>
      </w:tr>
      <w:tr>
        <w:tc>
          <w:tcPr>
            <w:tcW w:type="dxa" w:w="1780"/>
          </w:tcPr>
          <w:p>
            <w:r>
              <w:rPr>
                <w:rFonts w:ascii="宋体" w:hAnsi="宋体" w:eastAsia="宋体"/>
                <w:b w:val="0"/>
                <w:sz w:val="20"/>
                <w:bCs w:val="0"/>
              </w:rPr>
              <w:t>300</w:t>
            </w:r>
          </w:p>
        </w:tc>
        <w:tc>
          <w:tcPr>
            <w:tcW w:type="dxa" w:w="1780"/>
          </w:tcPr>
          <w:p>
            <w:r>
              <w:rPr>
                <w:rFonts w:ascii="宋体" w:hAnsi="宋体" w:eastAsia="宋体"/>
                <w:b w:val="0"/>
                <w:sz w:val="20"/>
                <w:bCs w:val="0"/>
              </w:rPr>
              <w:t>290</w:t>
            </w:r>
          </w:p>
        </w:tc>
        <w:tc>
          <w:tcPr>
            <w:tcW w:type="dxa" w:w="1780"/>
          </w:tcPr>
          <w:p>
            <w:r>
              <w:rPr>
                <w:rFonts w:ascii="宋体" w:hAnsi="宋体" w:eastAsia="宋体"/>
                <w:b w:val="0"/>
                <w:sz w:val="20"/>
                <w:bCs w:val="0"/>
              </w:rPr>
              <w:t>980</w:t>
            </w:r>
          </w:p>
        </w:tc>
        <w:tc>
          <w:tcPr>
            <w:tcW w:type="dxa" w:w="1780"/>
          </w:tcPr>
          <w:p>
            <w:r>
              <w:rPr>
                <w:rFonts w:ascii="宋体" w:hAnsi="宋体" w:eastAsia="宋体"/>
                <w:b w:val="0"/>
                <w:sz w:val="20"/>
                <w:bCs w:val="0"/>
              </w:rPr>
              <w:t>0%</w:t>
            </w:r>
          </w:p>
        </w:tc>
        <w:tc>
          <w:tcPr>
            <w:tcW w:type="dxa" w:w="1780"/>
          </w:tcPr>
          <w:p>
            <w:r>
              <w:rPr>
                <w:rFonts w:ascii="宋体" w:hAnsi="宋体" w:eastAsia="宋体"/>
                <w:b w:val="0"/>
                <w:sz w:val="20"/>
                <w:bCs w:val="0"/>
              </w:rPr>
              <w:t>0</w:t>
            </w:r>
          </w:p>
        </w:tc>
      </w:tr>
      <w:tr>
        <w:tc>
          <w:tcPr>
            <w:tcW w:type="dxa" w:w="1780"/>
          </w:tcPr>
          <w:p>
            <w:r>
              <w:rPr>
                <w:rFonts w:ascii="宋体" w:hAnsi="宋体" w:eastAsia="宋体"/>
                <w:b w:val="0"/>
                <w:sz w:val="20"/>
                <w:bCs w:val="0"/>
              </w:rPr>
              <w:t>500</w:t>
            </w:r>
          </w:p>
        </w:tc>
        <w:tc>
          <w:tcPr>
            <w:tcW w:type="dxa" w:w="1780"/>
          </w:tcPr>
          <w:p>
            <w:r>
              <w:rPr>
                <w:rFonts w:ascii="宋体" w:hAnsi="宋体" w:eastAsia="宋体"/>
                <w:b w:val="0"/>
                <w:sz w:val="20"/>
                <w:bCs w:val="0"/>
              </w:rPr>
              <w:t>420</w:t>
            </w:r>
          </w:p>
        </w:tc>
        <w:tc>
          <w:tcPr>
            <w:tcW w:type="dxa" w:w="1780"/>
          </w:tcPr>
          <w:p>
            <w:r>
              <w:rPr>
                <w:rFonts w:ascii="宋体" w:hAnsi="宋体" w:eastAsia="宋体"/>
                <w:b w:val="0"/>
                <w:sz w:val="20"/>
                <w:bCs w:val="0"/>
              </w:rPr>
              <w:t>1050</w:t>
            </w:r>
          </w:p>
        </w:tc>
        <w:tc>
          <w:tcPr>
            <w:tcW w:type="dxa" w:w="1780"/>
          </w:tcPr>
          <w:p>
            <w:r>
              <w:rPr>
                <w:rFonts w:ascii="宋体" w:hAnsi="宋体" w:eastAsia="宋体"/>
                <w:b w:val="0"/>
                <w:sz w:val="20"/>
                <w:bCs w:val="0"/>
              </w:rPr>
              <w:t>0.1%</w:t>
            </w:r>
          </w:p>
        </w:tc>
        <w:tc>
          <w:tcPr>
            <w:tcW w:type="dxa" w:w="1780"/>
          </w:tcPr>
          <w:p>
            <w:r>
              <w:rPr>
                <w:rFonts w:ascii="宋体" w:hAnsi="宋体" w:eastAsia="宋体"/>
                <w:b w:val="0"/>
                <w:sz w:val="20"/>
                <w:bCs w:val="0"/>
              </w:rPr>
              <w:t>0</w:t>
            </w:r>
          </w:p>
        </w:tc>
      </w:tr>
      <w:tr>
        <w:tc>
          <w:tcPr>
            <w:tcW w:type="dxa" w:w="1780"/>
          </w:tcPr>
          <w:p>
            <w:r>
              <w:rPr>
                <w:rFonts w:ascii="宋体" w:hAnsi="宋体" w:eastAsia="宋体"/>
                <w:b w:val="0"/>
                <w:sz w:val="20"/>
                <w:bCs w:val="0"/>
              </w:rPr>
              <w:t>800</w:t>
            </w:r>
          </w:p>
        </w:tc>
        <w:tc>
          <w:tcPr>
            <w:tcW w:type="dxa" w:w="1780"/>
          </w:tcPr>
          <w:p>
            <w:r>
              <w:rPr>
                <w:rFonts w:ascii="宋体" w:hAnsi="宋体" w:eastAsia="宋体"/>
                <w:b w:val="0"/>
                <w:sz w:val="20"/>
                <w:bCs w:val="0"/>
              </w:rPr>
              <w:t>610</w:t>
            </w:r>
          </w:p>
        </w:tc>
        <w:tc>
          <w:tcPr>
            <w:tcW w:type="dxa" w:w="1780"/>
          </w:tcPr>
          <w:p>
            <w:r>
              <w:rPr>
                <w:rFonts w:ascii="宋体" w:hAnsi="宋体" w:eastAsia="宋体"/>
                <w:b w:val="0"/>
                <w:sz w:val="20"/>
                <w:bCs w:val="0"/>
              </w:rPr>
              <w:t>1180</w:t>
            </w:r>
          </w:p>
        </w:tc>
        <w:tc>
          <w:tcPr>
            <w:tcW w:type="dxa" w:w="1780"/>
          </w:tcPr>
          <w:p>
            <w:r>
              <w:rPr>
                <w:rFonts w:ascii="宋体" w:hAnsi="宋体" w:eastAsia="宋体"/>
                <w:b w:val="0"/>
                <w:sz w:val="20"/>
                <w:bCs w:val="0"/>
              </w:rPr>
              <w:t>0.8%</w:t>
            </w:r>
          </w:p>
        </w:tc>
        <w:tc>
          <w:tcPr>
            <w:tcW w:type="dxa" w:w="1780"/>
          </w:tcPr>
          <w:p>
            <w:r>
              <w:rPr>
                <w:rFonts w:ascii="宋体" w:hAnsi="宋体" w:eastAsia="宋体"/>
                <w:b w:val="0"/>
                <w:sz w:val="20"/>
                <w:bCs w:val="0"/>
              </w:rPr>
              <w:t>0</w:t>
            </w:r>
          </w:p>
        </w:tc>
      </w:tr>
      <w:tr>
        <w:tc>
          <w:tcPr>
            <w:tcW w:type="dxa" w:w="1780"/>
          </w:tcPr>
          <w:p>
            <w:r>
              <w:rPr>
                <w:rFonts w:ascii="宋体" w:hAnsi="宋体" w:eastAsia="宋体"/>
                <w:b w:val="0"/>
                <w:sz w:val="20"/>
                <w:bCs w:val="0"/>
              </w:rPr>
              <w:t>1000</w:t>
            </w:r>
          </w:p>
        </w:tc>
        <w:tc>
          <w:tcPr>
            <w:tcW w:type="dxa" w:w="1780"/>
          </w:tcPr>
          <w:p>
            <w:r>
              <w:rPr>
                <w:rFonts w:ascii="宋体" w:hAnsi="宋体" w:eastAsia="宋体"/>
                <w:b w:val="0"/>
                <w:sz w:val="20"/>
                <w:bCs w:val="0"/>
              </w:rPr>
              <w:t>790</w:t>
            </w:r>
          </w:p>
        </w:tc>
        <w:tc>
          <w:tcPr>
            <w:tcW w:type="dxa" w:w="1780"/>
          </w:tcPr>
          <w:p>
            <w:r>
              <w:rPr>
                <w:rFonts w:ascii="宋体" w:hAnsi="宋体" w:eastAsia="宋体"/>
                <w:b w:val="0"/>
                <w:sz w:val="20"/>
                <w:bCs w:val="0"/>
              </w:rPr>
              <w:t>1218</w:t>
            </w:r>
          </w:p>
        </w:tc>
        <w:tc>
          <w:tcPr>
            <w:tcW w:type="dxa" w:w="1780"/>
          </w:tcPr>
          <w:p>
            <w:r>
              <w:rPr>
                <w:rFonts w:ascii="宋体" w:hAnsi="宋体" w:eastAsia="宋体"/>
                <w:b w:val="0"/>
                <w:sz w:val="20"/>
                <w:bCs w:val="0"/>
              </w:rPr>
              <w:t>1.8%</w:t>
            </w:r>
          </w:p>
        </w:tc>
        <w:tc>
          <w:tcPr>
            <w:tcW w:type="dxa" w:w="1780"/>
          </w:tcPr>
          <w:p>
            <w:r>
              <w:rPr>
                <w:rFonts w:ascii="宋体" w:hAnsi="宋体" w:eastAsia="宋体"/>
                <w:b w:val="0"/>
                <w:sz w:val="20"/>
                <w:bCs w:val="0"/>
              </w:rPr>
              <w:t>0</w:t>
            </w:r>
          </w:p>
        </w:tc>
      </w:tr>
      <w:tr>
        <w:tc>
          <w:tcPr>
            <w:tcW w:type="dxa" w:w="1780"/>
          </w:tcPr>
          <w:p>
            <w:r>
              <w:rPr>
                <w:rFonts w:ascii="宋体" w:hAnsi="宋体" w:eastAsia="宋体"/>
                <w:b w:val="0"/>
                <w:sz w:val="20"/>
                <w:bCs w:val="0"/>
              </w:rPr>
              <w:t>1500</w:t>
            </w:r>
          </w:p>
        </w:tc>
        <w:tc>
          <w:tcPr>
            <w:tcW w:type="dxa" w:w="1780"/>
          </w:tcPr>
          <w:p>
            <w:r>
              <w:rPr>
                <w:rFonts w:ascii="宋体" w:hAnsi="宋体" w:eastAsia="宋体"/>
                <w:b w:val="0"/>
                <w:sz w:val="20"/>
                <w:bCs w:val="0"/>
              </w:rPr>
              <w:t>1350</w:t>
            </w:r>
          </w:p>
        </w:tc>
        <w:tc>
          <w:tcPr>
            <w:tcW w:type="dxa" w:w="1780"/>
          </w:tcPr>
          <w:p>
            <w:r>
              <w:rPr>
                <w:rFonts w:ascii="宋体" w:hAnsi="宋体" w:eastAsia="宋体"/>
                <w:b w:val="0"/>
                <w:sz w:val="20"/>
                <w:bCs w:val="0"/>
              </w:rPr>
              <w:t>1100</w:t>
            </w:r>
          </w:p>
        </w:tc>
        <w:tc>
          <w:tcPr>
            <w:tcW w:type="dxa" w:w="1780"/>
          </w:tcPr>
          <w:p>
            <w:r>
              <w:rPr>
                <w:rFonts w:ascii="宋体" w:hAnsi="宋体" w:eastAsia="宋体"/>
                <w:b w:val="0"/>
                <w:sz w:val="20"/>
                <w:bCs w:val="0"/>
              </w:rPr>
              <w:t>4.5%</w:t>
            </w:r>
          </w:p>
        </w:tc>
        <w:tc>
          <w:tcPr>
            <w:tcW w:type="dxa" w:w="1780"/>
          </w:tcPr>
          <w:p>
            <w:r>
              <w:rPr>
                <w:rFonts w:ascii="宋体" w:hAnsi="宋体" w:eastAsia="宋体"/>
                <w:b w:val="0"/>
                <w:sz w:val="20"/>
                <w:bCs w:val="0"/>
              </w:rPr>
              <w:t>0</w:t>
            </w:r>
          </w:p>
        </w:tc>
      </w:tr>
    </w:tbl>
    <w:p>
      <w:pPr>
        <w:spacing w:after="120"/>
      </w:pPr>
    </w:p>
    <w:p>
      <w:pPr>
        <w:spacing w:before="120" w:after="0"/>
        <w:jc w:val="center"/>
      </w:pPr>
      <w:r>
        <w:drawing>
          <wp:inline xmlns:a="http://schemas.openxmlformats.org/drawingml/2006/main" xmlns:pic="http://schemas.openxmlformats.org/drawingml/2006/picture">
            <wp:extent cx="5040000" cy="2840184"/>
            <wp:docPr id="27" name="Picture 2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40000" cy="2840184"/>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6.1  JMeter 并发压力测试结果图</w:t>
      </w:r>
    </w:p>
    <w:p>
      <w:pPr>
        <w:pStyle w:val="ThesisBody"/>
        <w:spacing w:before="0" w:after="0" w:line="400" w:lineRule="exact"/>
        <w:ind w:firstLine="480"/>
        <w:jc w:val="both"/>
      </w:pPr>
      <w:r>
        <w:rPr>
          <w:rFonts w:ascii="Times New Roman" w:hAnsi="Times New Roman" w:eastAsia="宋体"/>
          <w:b w:val="0"/>
          <w:sz w:val="24"/>
          <w:bCs w:val="0"/>
        </w:rPr>
        <w:t>测试结果表明，在100至500并发区间内，系统平均响应时间保持在500ms以内，吞吐量随并发规模增加而基本呈线性增长，整体运行较为稳定。当并发提升至1000时，平均响应时间为790ms，吞吐量达到1218 TPS，错误率为1.8%，能够满足高校选课场景的基本需求。当并发进一步提升至1500时，响应时间超过1秒，错误率上升至4.5%，说明当前单机部署模式的性能上限大致位于1200至1500并发区间。所有测试场景中库存超卖次数均为0，说明Redisson分布式锁对临界区具有较好的保护效果。</w:t>
      </w:r>
    </w:p>
    <w:p>
      <w:pPr>
        <w:pStyle w:val="ThesisHeading2"/>
        <w:spacing w:before="120" w:after="60" w:line="400" w:lineRule="exact"/>
        <w:ind w:firstLine="0"/>
        <w:jc w:val="left"/>
      </w:pPr>
      <w:r>
        <w:rPr>
          <w:rFonts w:ascii="黑体" w:hAnsi="黑体" w:eastAsia="黑体"/>
          <w:b w:val="1"/>
          <w:sz w:val="24"/>
          <w:bCs w:val="1"/>
        </w:rPr>
        <w:t>6.4  本章小结</w:t>
      </w:r>
    </w:p>
    <w:p>
      <w:pPr>
        <w:pStyle w:val="ThesisBody"/>
        <w:spacing w:before="0" w:after="0" w:line="400" w:lineRule="exact"/>
        <w:ind w:firstLine="480"/>
        <w:jc w:val="both"/>
      </w:pPr>
      <w:r>
        <w:rPr>
          <w:rFonts w:ascii="Times New Roman" w:hAnsi="Times New Roman" w:eastAsia="宋体"/>
          <w:b w:val="0"/>
          <w:sz w:val="24"/>
          <w:bCs w:val="0"/>
        </w:rPr>
        <w:t>本章从功能测试与性能测试两个方面对系统进行了验证。34个功能测试用例全部通过，表明各模块的业务逻辑与边界处理符合预期。性能测试结果显示，在1000并发条件下系统平均响应时间为790ms、吞吐量为1218 TPS、错误率为1.8%，且测试过程中未出现库存超卖现象。综合来看，系统在功能正确性与高并发稳定性方面均达到了既定目标。</w:t>
      </w:r>
    </w:p>
    <w:p>
      <w:r>
        <w:br w:type="page"/>
      </w:r>
    </w:p>
    <w:p>
      <w:pPr>
        <w:pStyle w:val="ThesisHeading1"/>
        <w:spacing w:before="240" w:after="240" w:line="400" w:lineRule="exact"/>
        <w:ind w:firstLine="0"/>
        <w:jc w:val="center"/>
      </w:pPr>
      <w:r>
        <w:rPr>
          <w:rFonts w:ascii="黑体" w:hAnsi="黑体" w:eastAsia="黑体"/>
          <w:b w:val="1"/>
          <w:sz w:val="28"/>
          <w:bCs w:val="1"/>
        </w:rPr>
        <w:t>第 7 章  总结与展望</w:t>
      </w:r>
    </w:p>
    <w:p>
      <w:pPr>
        <w:pStyle w:val="ThesisHeading2"/>
        <w:spacing w:before="120" w:after="60" w:line="400" w:lineRule="exact"/>
        <w:ind w:firstLine="0"/>
        <w:jc w:val="left"/>
      </w:pPr>
      <w:r>
        <w:rPr>
          <w:rFonts w:ascii="黑体" w:hAnsi="黑体" w:eastAsia="黑体"/>
          <w:b w:val="1"/>
          <w:sz w:val="24"/>
          <w:bCs w:val="1"/>
        </w:rPr>
        <w:t>7.1  总结</w:t>
      </w:r>
    </w:p>
    <w:p>
      <w:pPr>
        <w:pStyle w:val="ThesisBody"/>
        <w:spacing w:before="0" w:after="0" w:line="400" w:lineRule="exact"/>
        <w:ind w:firstLine="480"/>
        <w:jc w:val="both"/>
      </w:pPr>
      <w:r>
        <w:rPr>
          <w:rFonts w:ascii="Times New Roman" w:hAnsi="Times New Roman" w:eastAsia="宋体"/>
          <w:b w:val="0"/>
          <w:sz w:val="24"/>
          <w:bCs w:val="0"/>
        </w:rPr>
        <w:t>本文主要围绕传统高校选课系统的三个突出问题展开：其一，选课高峰期系统稳定性不足；其二，缺乏个性化推荐导致学生选课效率较低；其三，课程时间冲突往往在选课完成后才被发现。针对上述问题，本文基于Spring Boot 2.6.13和Spring Cloud Alibaba搭建微服务架构，使用Nacos实现服务注册与配置管理，使用Spring Cloud Gateway作为统一路由与鉴权入口，使用Sa-Token完成登录态校验，使用Redis与Redisson保障并发安全，使用RabbitMQ承担异步削峰和通知投递任务，前端采用React与Ant Design Pro构建界面，数据层采用MyBatis-Plus降低重复开发成本。</w:t>
      </w:r>
    </w:p>
    <w:p>
      <w:pPr>
        <w:pStyle w:val="ThesisBody"/>
        <w:spacing w:before="0" w:after="0" w:line="400" w:lineRule="exact"/>
        <w:ind w:firstLine="480"/>
        <w:jc w:val="both"/>
      </w:pPr>
      <w:r>
        <w:rPr>
          <w:rFonts w:ascii="Times New Roman" w:hAnsi="Times New Roman" w:eastAsia="宋体"/>
          <w:b w:val="0"/>
          <w:sz w:val="24"/>
          <w:bCs w:val="0"/>
        </w:rPr>
        <w:t>在技术实现层面，系统形成了三项较为明确的工程成果：其一，基于专业匹配的轻量级智能推荐算法，无需复杂机器学习模型即可为学生提供可解释的个性化课程推荐，算法复杂度为O(n log n)；其二，基于时间窗口扩展的课程冲突检测算法，引入15分钟转场缓冲阈值，更贴近高校实际场景，能够对主要时间重叠情况给出预警；其三，Redisson分布式锁、处理日志与RabbitMQ队列组合形成了高并发选课处理链路，在1000并发用户的压力测试中实现零超卖、1218 TPS吞吐量。</w:t>
      </w:r>
    </w:p>
    <w:p>
      <w:pPr>
        <w:pStyle w:val="ThesisBody"/>
        <w:spacing w:before="0" w:after="0" w:line="400" w:lineRule="exact"/>
        <w:ind w:firstLine="480"/>
        <w:jc w:val="both"/>
      </w:pPr>
      <w:r>
        <w:rPr>
          <w:rFonts w:ascii="Times New Roman" w:hAnsi="Times New Roman" w:eastAsia="宋体"/>
          <w:b w:val="0"/>
          <w:sz w:val="24"/>
          <w:bCs w:val="0"/>
        </w:rPr>
        <w:t>34个功能测试用例全部通过，JMeter压力测试结果亦处于预期范围内，说明系统在功能完整性与性能稳定性方面均达到了设计目标。该系统对高校教务信息化建设具有一定的参考价值，尤其适用于中小规模高校的选课系统改造场景，其技术方案成熟度较高，实施成本也相对可控。</w:t>
      </w:r>
    </w:p>
    <w:p>
      <w:pPr>
        <w:pStyle w:val="ThesisHeading2"/>
        <w:spacing w:before="120" w:after="60" w:line="400" w:lineRule="exact"/>
        <w:ind w:firstLine="0"/>
        <w:jc w:val="left"/>
      </w:pPr>
      <w:r>
        <w:rPr>
          <w:rFonts w:ascii="黑体" w:hAnsi="黑体" w:eastAsia="黑体"/>
          <w:b w:val="1"/>
          <w:sz w:val="24"/>
          <w:bCs w:val="1"/>
        </w:rPr>
        <w:t>7.2  展望</w:t>
      </w:r>
    </w:p>
    <w:p>
      <w:pPr>
        <w:pStyle w:val="ThesisBody"/>
        <w:spacing w:before="0" w:after="0" w:line="400" w:lineRule="exact"/>
        <w:ind w:firstLine="480"/>
        <w:jc w:val="both"/>
      </w:pPr>
      <w:r>
        <w:rPr>
          <w:rFonts w:ascii="Times New Roman" w:hAnsi="Times New Roman" w:eastAsia="宋体"/>
          <w:b w:val="0"/>
          <w:sz w:val="24"/>
          <w:bCs w:val="0"/>
        </w:rPr>
        <w:t>尽管本系统已具备较高的功能完整性与系统稳定性，仍有多个方向值得进一步探索。</w:t>
      </w:r>
    </w:p>
    <w:p>
      <w:pPr>
        <w:pStyle w:val="ThesisBody"/>
        <w:spacing w:before="0" w:after="0" w:line="400" w:lineRule="exact"/>
        <w:ind w:firstLine="480"/>
        <w:jc w:val="both"/>
      </w:pPr>
      <w:r>
        <w:rPr>
          <w:rFonts w:ascii="Times New Roman" w:hAnsi="Times New Roman" w:eastAsia="宋体"/>
          <w:b w:val="0"/>
          <w:sz w:val="24"/>
          <w:bCs w:val="0"/>
        </w:rPr>
        <w:t>（1）推荐算法深化：当前专业匹配推荐算法较为简单，仅考虑学生专业这一维度。未来可引入协同过滤算法（基于相似学生群体历史选课行为推荐）或矩阵分解模型（如SVD），通过分析学生的历史选课记录、成绩分布和选课时间偏好，构建更精准的多维度个性化推荐模型，进一步提升推荐准确性和学生满意度。</w:t>
      </w:r>
    </w:p>
    <w:p>
      <w:pPr>
        <w:pStyle w:val="ThesisBody"/>
        <w:spacing w:before="0" w:after="0" w:line="400" w:lineRule="exact"/>
        <w:ind w:firstLine="480"/>
        <w:jc w:val="both"/>
      </w:pPr>
      <w:r>
        <w:rPr>
          <w:rFonts w:ascii="Times New Roman" w:hAnsi="Times New Roman" w:eastAsia="宋体"/>
          <w:b w:val="0"/>
          <w:sz w:val="24"/>
          <w:bCs w:val="0"/>
        </w:rPr>
        <w:t>（2）弹性伸缩增强：当前系统基于单机Docker Compose部署，未引入Kubernetes容器编排。未来可迁移至Kubernetes集群，配置Horizontal Pod Autoscaler（HPA）根据CPU使用率自动调整服务副本数量，实现选课高峰期的弹性扩容与低谷期的资源回收，进一步降低运营成本并提升系统整体并发承载上限。</w:t>
      </w:r>
    </w:p>
    <w:p>
      <w:pPr>
        <w:pStyle w:val="ThesisBody"/>
        <w:spacing w:before="0" w:after="0" w:line="400" w:lineRule="exact"/>
        <w:ind w:firstLine="480"/>
        <w:jc w:val="both"/>
      </w:pPr>
      <w:r>
        <w:rPr>
          <w:rFonts w:ascii="Times New Roman" w:hAnsi="Times New Roman" w:eastAsia="宋体"/>
          <w:b w:val="0"/>
          <w:sz w:val="24"/>
          <w:bCs w:val="0"/>
        </w:rPr>
        <w:t>（3）移动端体验优化：随着移动互联网的普及，开发React Native或Flutter移动端应用，支持学生随时随地查看推荐课程、接收选课通知、查看课程表，将大幅提升用户体验与系统可用性，满足移动学习时代的新需求。</w:t>
      </w:r>
    </w:p>
    <w:p>
      <w:pPr>
        <w:pStyle w:val="ThesisBody"/>
        <w:spacing w:before="0" w:after="0" w:line="400" w:lineRule="exact"/>
        <w:ind w:firstLine="480"/>
        <w:jc w:val="both"/>
      </w:pPr>
      <w:r>
        <w:rPr>
          <w:rFonts w:ascii="Times New Roman" w:hAnsi="Times New Roman" w:eastAsia="宋体"/>
          <w:b w:val="0"/>
          <w:sz w:val="24"/>
          <w:bCs w:val="0"/>
        </w:rPr>
        <w:t>（4）智能预测与主动扩容：引入时间序列预测模型（如LSTM或Prophet），基于历史选课数据预测各时段并发请求量，在预测高峰到来前提前完成资源扩容预热，将被动弹性伸缩转变为主动资源预置，从根本上消除高峰初期的响应延迟问题。</w:t>
      </w:r>
    </w:p>
    <w:p>
      <w:pPr>
        <w:pStyle w:val="ThesisBody"/>
        <w:spacing w:before="0" w:after="0" w:line="400" w:lineRule="exact"/>
        <w:ind w:firstLine="480"/>
        <w:jc w:val="both"/>
      </w:pPr>
      <w:r>
        <w:rPr>
          <w:rFonts w:ascii="Times New Roman" w:hAnsi="Times New Roman" w:eastAsia="宋体"/>
          <w:b w:val="0"/>
          <w:sz w:val="24"/>
          <w:bCs w:val="0"/>
        </w:rPr>
        <w:t>（5）数据安全增强：对选课记录引入数字签名或区块链存证机制，确保选课数据不可篡改，为成绩认定、学分互认等场景提供权威数据依据，提升教务数据的合规性与可信度。</w:t>
      </w:r>
    </w:p>
    <w:p>
      <w:pPr>
        <w:pStyle w:val="ThesisBody"/>
        <w:spacing w:before="0" w:after="0" w:line="400" w:lineRule="exact"/>
        <w:ind w:firstLine="480"/>
        <w:jc w:val="both"/>
      </w:pPr>
      <w:r>
        <w:rPr>
          <w:rFonts w:ascii="Times New Roman" w:hAnsi="Times New Roman" w:eastAsia="宋体"/>
          <w:b w:val="0"/>
          <w:sz w:val="24"/>
          <w:bCs w:val="0"/>
        </w:rPr>
        <w:t>总体而言，本系统为高校选课管理提供了具备实践价值的现代化智能解决方案。随着持续的技术迭代与功能演进，有望发展成为更智能、更高效、更安全的综合教务管理平台，为高等教育信息化进程贡献技术力量。</w:t>
      </w:r>
    </w:p>
    <w:p>
      <w:pPr>
        <w:sectPr>
          <w:headerReference w:type="default" r:id="rId33"/>
          <w:footerReference w:type="default" r:id="rId34"/>
          <w:pgSz w:w="11906" w:h="16838"/>
          <w:pgMar w:left="1587" w:right="1417" w:gutter="283" w:header="850" w:top="1417" w:footer="850" w:bottom="1417"/>
          <w:formProt w:val="false"/>
          <w:textDirection w:val="lrTb"/>
          <w:pgNumType w:fmt="decimal" w:start="1"/>
          <w:docGrid w:type="default" w:linePitch="312" w:charSpace="0"/>
        </w:sectPr>
      </w:pPr>
    </w:p>
    <w:p>
      <w:pPr>
        <w:pStyle w:val="ThesisHeading1"/>
        <w:spacing w:before="240" w:after="240" w:line="400" w:lineRule="exact"/>
        <w:ind w:firstLine="0"/>
        <w:jc w:val="center"/>
      </w:pPr>
      <w:r>
        <w:rPr>
          <w:rFonts w:ascii="黑体" w:hAnsi="黑体" w:eastAsia="黑体"/>
          <w:b w:val="1"/>
          <w:sz w:val="28"/>
          <w:bCs w:val="1"/>
        </w:rPr>
        <w:t>参考文献</w:t>
      </w:r>
    </w:p>
    <w:p>
      <w:pPr>
        <w:pStyle w:val="ThesisReference"/>
        <w:spacing w:before="40" w:after="40" w:line="400" w:lineRule="exact"/>
        <w:ind w:firstLine="0"/>
      </w:pPr>
      <w:r>
        <w:rPr>
          <w:rFonts w:ascii="Times New Roman" w:hAnsi="Times New Roman" w:eastAsia="宋体"/>
          <w:b w:val="0"/>
          <w:sz w:val="24"/>
        </w:rPr>
        <w:t>[1] 曾佳. 基于Spring Cloud的微服务架构设计[J]. 电子技术, 2023, 52(01): 54-55.</w:t>
      </w:r>
    </w:p>
    <w:p>
      <w:pPr>
        <w:pStyle w:val="ThesisReference"/>
        <w:spacing w:before="40" w:after="40" w:line="400" w:lineRule="exact"/>
        <w:ind w:firstLine="0"/>
      </w:pPr>
      <w:r>
        <w:rPr>
          <w:rFonts w:ascii="Times New Roman" w:hAnsi="Times New Roman" w:eastAsia="宋体"/>
          <w:b w:val="0"/>
          <w:sz w:val="24"/>
        </w:rPr>
        <w:t>[2] 李俊俊, 董建刚, 李坤. 基于Kubernetes的集群节能策略研究[J]. 计算机工程, 2024, 50(9): 82-91.</w:t>
      </w:r>
    </w:p>
    <w:p>
      <w:pPr>
        <w:pStyle w:val="ThesisReference"/>
        <w:spacing w:before="40" w:after="40" w:line="400" w:lineRule="exact"/>
        <w:ind w:firstLine="0"/>
      </w:pPr>
      <w:r>
        <w:rPr>
          <w:rFonts w:ascii="Times New Roman" w:hAnsi="Times New Roman" w:eastAsia="宋体"/>
          <w:b w:val="0"/>
          <w:sz w:val="24"/>
        </w:rPr>
        <w:t>[3] 林航. Docker容器技术在微服务架构中的应用[J]. 网络安全和信息化, 2024.</w:t>
      </w:r>
    </w:p>
    <w:p>
      <w:pPr>
        <w:pStyle w:val="ThesisReference"/>
        <w:spacing w:before="40" w:after="40" w:line="400" w:lineRule="exact"/>
        <w:ind w:firstLine="0"/>
      </w:pPr>
      <w:r>
        <w:rPr>
          <w:rFonts w:ascii="Times New Roman" w:hAnsi="Times New Roman" w:eastAsia="宋体"/>
          <w:b w:val="0"/>
          <w:sz w:val="24"/>
        </w:rPr>
        <w:t>[4] 贺敬伟, 程伟华, 张世杰. 基于Kubernetes调度算法的动态负载均衡方法研究[J/OL]. 自动化技术与应用.</w:t>
      </w:r>
    </w:p>
    <w:p>
      <w:pPr>
        <w:pStyle w:val="ThesisReference"/>
        <w:spacing w:before="40" w:after="40" w:line="400" w:lineRule="exact"/>
        <w:ind w:firstLine="0"/>
      </w:pPr>
      <w:r>
        <w:rPr>
          <w:rFonts w:ascii="Times New Roman" w:hAnsi="Times New Roman" w:eastAsia="宋体"/>
          <w:b w:val="0"/>
          <w:sz w:val="24"/>
        </w:rPr>
        <w:t>[5] 王凯旋. 基于三支决策的容器伸缩机制研究[D]. 哈尔滨师范大学, 2020.</w:t>
      </w:r>
    </w:p>
    <w:p>
      <w:pPr>
        <w:pStyle w:val="ThesisReference"/>
        <w:spacing w:before="40" w:after="40" w:line="400" w:lineRule="exact"/>
        <w:ind w:firstLine="0"/>
      </w:pPr>
      <w:r>
        <w:rPr>
          <w:rFonts w:ascii="Times New Roman" w:hAnsi="Times New Roman" w:eastAsia="宋体"/>
          <w:b w:val="0"/>
          <w:sz w:val="24"/>
        </w:rPr>
        <w:t>[6] 王栋柱, 王青青, 陈华林, 等. 基于Redis的高性能分布式锁设计与实现[J]. 软件, 2024, 45(06): 4-6.</w:t>
      </w:r>
    </w:p>
    <w:p>
      <w:pPr>
        <w:pStyle w:val="ThesisReference"/>
        <w:spacing w:before="40" w:after="40" w:line="400" w:lineRule="exact"/>
        <w:ind w:firstLine="0"/>
      </w:pPr>
      <w:r>
        <w:rPr>
          <w:rFonts w:ascii="Times New Roman" w:hAnsi="Times New Roman" w:eastAsia="宋体"/>
          <w:b w:val="0"/>
          <w:sz w:val="24"/>
        </w:rPr>
        <w:t>[7] 唐权, 周蓉, 张勇. RabbitMQ消息中间件在Spring Boot教学中的应用[J]. 现代信息科技, 2020, 4(18): 125-127.</w:t>
      </w:r>
    </w:p>
    <w:p>
      <w:pPr>
        <w:pStyle w:val="ThesisReference"/>
        <w:spacing w:before="40" w:after="40" w:line="400" w:lineRule="exact"/>
        <w:ind w:firstLine="0"/>
      </w:pPr>
      <w:r>
        <w:rPr>
          <w:rFonts w:ascii="Times New Roman" w:hAnsi="Times New Roman" w:eastAsia="宋体"/>
          <w:b w:val="0"/>
          <w:sz w:val="24"/>
        </w:rPr>
        <w:t>[8] 张旭东, 蒋厚明, 王俊, 等. 基于中间件的分布式系统幂等性问题研究[J]. 现代计算机, 2022, 28(15): 31-37.</w:t>
      </w:r>
    </w:p>
    <w:p>
      <w:pPr>
        <w:pStyle w:val="ThesisReference"/>
        <w:spacing w:before="40" w:after="40" w:line="400" w:lineRule="exact"/>
        <w:ind w:firstLine="0"/>
      </w:pPr>
      <w:r>
        <w:rPr>
          <w:rFonts w:ascii="Times New Roman" w:hAnsi="Times New Roman" w:eastAsia="宋体"/>
          <w:b w:val="0"/>
          <w:sz w:val="24"/>
        </w:rPr>
        <w:t>[9] 卢万有. 基于JWT的RBAC在前后端分离项目中的设计与实现[J]. 电脑编程技巧与维护, 2025(01): 46-48.</w:t>
      </w:r>
    </w:p>
    <w:p>
      <w:pPr>
        <w:pStyle w:val="ThesisReference"/>
        <w:spacing w:before="40" w:after="40" w:line="400" w:lineRule="exact"/>
        <w:ind w:firstLine="0"/>
      </w:pPr>
      <w:r>
        <w:rPr>
          <w:rFonts w:ascii="Times New Roman" w:hAnsi="Times New Roman" w:eastAsia="宋体"/>
          <w:b w:val="0"/>
          <w:sz w:val="24"/>
        </w:rPr>
        <w:t>[10] 王菊雅. 基于Ant Design Pro的物流系统前端开发与用户体验优化研究[J]. 软件, 2024(04): 8-10.</w:t>
      </w:r>
    </w:p>
    <w:p>
      <w:pPr>
        <w:pStyle w:val="ThesisReference"/>
        <w:spacing w:before="40" w:after="40" w:line="400" w:lineRule="exact"/>
        <w:ind w:firstLine="0"/>
      </w:pPr>
      <w:r>
        <w:rPr>
          <w:rFonts w:ascii="Times New Roman" w:hAnsi="Times New Roman" w:eastAsia="宋体"/>
          <w:b w:val="0"/>
          <w:sz w:val="24"/>
        </w:rPr>
        <w:t>[11] 刘倩. 计算机软件测试方法的研究与分析——以集成测试为例[J]. 长江信息通信, 2023(07): 115-118.</w:t>
      </w:r>
    </w:p>
    <w:p>
      <w:pPr>
        <w:pStyle w:val="ThesisReference"/>
        <w:spacing w:before="40" w:after="40" w:line="400" w:lineRule="exact"/>
        <w:ind w:firstLine="0"/>
      </w:pPr>
      <w:r>
        <w:rPr>
          <w:rFonts w:ascii="Times New Roman" w:hAnsi="Times New Roman" w:eastAsia="宋体"/>
          <w:b w:val="0"/>
          <w:sz w:val="24"/>
        </w:rPr>
        <w:t>[12] 陈建海, 陈淼, 浦云明. 基于微服务架构B/S系统的性能分析[J]. 计算机系统应用, 2020, 29(2): 233-237.</w:t>
      </w:r>
    </w:p>
    <w:p>
      <w:pPr>
        <w:pStyle w:val="ThesisReference"/>
        <w:spacing w:before="40" w:after="40" w:line="400" w:lineRule="exact"/>
        <w:ind w:firstLine="0"/>
      </w:pPr>
      <w:r>
        <w:rPr>
          <w:rFonts w:ascii="Times New Roman" w:hAnsi="Times New Roman" w:eastAsia="宋体"/>
          <w:b w:val="0"/>
          <w:sz w:val="24"/>
        </w:rPr>
        <w:t>[13] 刘世煜. 分布式微服务架构的设计与应用[D]. 南京大学, 2021.</w:t>
      </w:r>
    </w:p>
    <w:p>
      <w:pPr>
        <w:pStyle w:val="ThesisReference"/>
        <w:spacing w:before="40" w:after="40" w:line="400" w:lineRule="exact"/>
        <w:ind w:firstLine="0"/>
      </w:pPr>
      <w:r>
        <w:rPr>
          <w:rFonts w:ascii="Times New Roman" w:hAnsi="Times New Roman" w:eastAsia="宋体"/>
          <w:b w:val="0"/>
          <w:sz w:val="24"/>
        </w:rPr>
        <w:t>[14] 温立辉. 关系数据库设计原理与分析[J]. 无线互联科技, 2018.</w:t>
      </w:r>
    </w:p>
    <w:p>
      <w:pPr>
        <w:pStyle w:val="ThesisReference"/>
        <w:spacing w:before="40" w:after="40" w:line="400" w:lineRule="exact"/>
        <w:ind w:firstLine="0"/>
      </w:pPr>
      <w:r>
        <w:rPr>
          <w:rFonts w:ascii="Times New Roman" w:hAnsi="Times New Roman" w:eastAsia="宋体"/>
          <w:b w:val="0"/>
          <w:sz w:val="24"/>
        </w:rPr>
        <w:t>[15] 郑松奕, 陈国良, 蒋正亮, 张裕祥. 基于Nginx的动态权重负载均衡技术研究[J]. 现代信息科技, 2024, 8(20): 67-71.</w:t>
      </w:r>
    </w:p>
    <w:p>
      <w:pPr>
        <w:sectPr>
          <w:headerReference w:type="default" r:id="rId45"/>
          <w:footerReference w:type="default" r:id="rId46"/>
          <w:pgSz w:w="11906" w:h="16838"/>
          <w:pgMar w:left="1587" w:right="1417" w:gutter="283" w:header="850" w:top="1417" w:footer="850" w:bottom="1417"/>
          <w:formProt w:val="false"/>
          <w:textDirection w:val="lrTb"/>
          <w:docGrid w:type="default" w:linePitch="312" w:charSpace="0"/>
        </w:sectPr>
      </w:pPr>
    </w:p>
    <w:p>
      <w:pPr>
        <w:pStyle w:val="ThesisHeading1"/>
        <w:spacing w:before="240" w:after="240" w:line="400" w:lineRule="exact"/>
        <w:ind w:firstLine="0"/>
        <w:jc w:val="center"/>
      </w:pPr>
      <w:r>
        <w:rPr>
          <w:rFonts w:ascii="黑体" w:hAnsi="黑体" w:eastAsia="黑体"/>
          <w:b w:val="1"/>
          <w:sz w:val="28"/>
          <w:bCs w:val="1"/>
        </w:rPr>
        <w:t>致谢</w:t>
      </w:r>
    </w:p>
    <w:p>
      <w:pPr>
        <w:pStyle w:val="ThesisBody"/>
        <w:spacing w:before="0" w:after="0" w:line="400" w:lineRule="exact"/>
        <w:ind w:firstLine="480"/>
        <w:jc w:val="both"/>
      </w:pPr>
      <w:r>
        <w:rPr>
          <w:rFonts w:ascii="Times New Roman" w:hAnsi="Times New Roman" w:eastAsia="宋体"/>
          <w:b w:val="0"/>
          <w:sz w:val="24"/>
          <w:bCs w:val="0"/>
        </w:rPr>
        <w:t>光阴荏苒，大学四年的求学时光如白驹过隙，转眼间毕业的钟声已悄然敲响。在这篇论文即将完成之际，我心中涌动着难以言表的感激与不舍，谨以此文向所有在我成长道路上给予帮助与支持的人致以最诚挚的谢意。</w:t>
      </w:r>
    </w:p>
    <w:p>
      <w:pPr>
        <w:pStyle w:val="ThesisBody"/>
        <w:spacing w:before="0" w:after="0" w:line="400" w:lineRule="exact"/>
        <w:ind w:firstLine="480"/>
        <w:jc w:val="both"/>
      </w:pPr>
      <w:r>
        <w:rPr>
          <w:rFonts w:ascii="Times New Roman" w:hAnsi="Times New Roman" w:eastAsia="宋体"/>
          <w:b w:val="0"/>
          <w:sz w:val="24"/>
          <w:bCs w:val="0"/>
        </w:rPr>
        <w:t>首先要向我的导师李佳航老师致以最深的敬意与感谢。从选题伊始到最终定稿，李老师始终以严谨的治学态度和深厚的专业素养给予我悉心指导。每一次组会讨论，李老师都能精准指出研究思路中的盲点，引导我从更宏观的视角审视问题；每一轮论文修改，李老师逐字推敲的认真态度让我深切感受到学术的严谨之美。正是这种言传身教，让我不仅积累了专业知识，更培养了独立思考和系统分析问题的能力，这将是我终身受益的精神财富。同时，衷心感谢孙媛老师在系统架构设计阶段给予的专业意见与悉心指点，两位老师的鼓励与支持是我顺利完成本研究的重要动力。</w:t>
      </w:r>
    </w:p>
    <w:p>
      <w:pPr>
        <w:pStyle w:val="ThesisBody"/>
        <w:spacing w:before="0" w:after="0" w:line="400" w:lineRule="exact"/>
        <w:ind w:firstLine="480"/>
        <w:jc w:val="both"/>
      </w:pPr>
      <w:r>
        <w:rPr>
          <w:rFonts w:ascii="Times New Roman" w:hAnsi="Times New Roman" w:eastAsia="宋体"/>
          <w:b w:val="0"/>
          <w:sz w:val="24"/>
          <w:bCs w:val="0"/>
        </w:rPr>
        <w:t>还要感谢学校提供的学习条件，图书馆的文献资源在文献综述阶段帮了不少忙，实验室的设备也基本满足了开发和测试的需要。大一到大三的各门专业课程是整个毕业设计的基础，数据结构让我理解了时间区间算法，分布式系统课程让我对微服务架构不再陌生，数据库课程的索引知识在性能优化阶段直接用上了，这些积累不是到了毕业设计时才发现有用，而是真的一点一点搭起来的。</w:t>
      </w:r>
    </w:p>
    <w:p>
      <w:pPr>
        <w:pStyle w:val="ThesisBody"/>
        <w:spacing w:before="0" w:after="0" w:line="400" w:lineRule="exact"/>
        <w:ind w:firstLine="480"/>
        <w:jc w:val="both"/>
      </w:pPr>
      <w:r>
        <w:rPr>
          <w:rFonts w:ascii="Times New Roman" w:hAnsi="Times New Roman" w:eastAsia="宋体"/>
          <w:b w:val="0"/>
          <w:sz w:val="24"/>
          <w:bCs w:val="0"/>
        </w:rPr>
        <w:t>感谢同窗好友们在这四年里的陪伴与互助。图书馆里共同奋战的备考深夜，实验室中攻克技术难题的下午，课后讨论学术问题时的思维碰撞——这些珍贵的记忆已成为我大学生涯中最温暖的底色。感谢每一位在我遇到困难时伸出援手的同学，你们的热心帮助让我深刻体会到团队协作的力量与真诚相处的可贵。</w:t>
      </w:r>
    </w:p>
    <w:p>
      <w:pPr>
        <w:pStyle w:val="ThesisBody"/>
        <w:spacing w:before="0" w:after="0" w:line="400" w:lineRule="exact"/>
        <w:ind w:firstLine="480"/>
        <w:jc w:val="both"/>
      </w:pPr>
      <w:r>
        <w:rPr>
          <w:rFonts w:ascii="Times New Roman" w:hAnsi="Times New Roman" w:eastAsia="宋体"/>
          <w:b w:val="0"/>
          <w:sz w:val="24"/>
          <w:bCs w:val="0"/>
        </w:rPr>
        <w:t>最深沉的感谢要献给我的父母。是你们二十余年的无私奉献与殷切期望，为我搭建起最坚实的人生后盾。忘不了每次通话时你们质朴的叮嘱，忘不了每次回家时餐桌上的热腾腾饭菜，这些看似平凡却充满温情的画面是我在异乡求学时最珍贵的精神慰藉。你们的爱与支持是我坚持走到今天的最大动力，也是我不断进取、追求卓越的最初起点。</w:t>
      </w:r>
    </w:p>
    <w:p>
      <w:pPr>
        <w:pStyle w:val="ThesisBody"/>
        <w:spacing w:before="0" w:after="0" w:line="400" w:lineRule="exact"/>
        <w:ind w:firstLine="480"/>
        <w:jc w:val="both"/>
      </w:pPr>
      <w:r>
        <w:rPr>
          <w:rFonts w:ascii="Times New Roman" w:hAnsi="Times New Roman" w:eastAsia="宋体"/>
          <w:b w:val="0"/>
          <w:sz w:val="24"/>
          <w:bCs w:val="0"/>
        </w:rPr>
        <w:t>站在毕业的门槛前，回望四年求学之路，感恩之情油然而生。所有的汗水与付出都将化为前行的力量，所有的相遇与帮助都是人生路上最珍贵的馈赠。愿这段求学岁月永远铭记于心，愿所有关心与帮助过我的人岁月安好、幸福常伴，愿我们的明天因今日的努力而更加灿烂辉煌！</w:t>
      </w:r>
    </w:p>
    <w:sectPr>
      <w:headerReference w:type="default" r:id="rId47"/>
      <w:footerReference w:type="default" r:id="rId48"/>
      <w:pgSz w:w="11906" w:h="16838"/>
      <w:pgMar w:left="1587" w:right="1417" w:gutter="283" w:header="850" w:top="1417" w:footer="850" w:bottom="1417"/>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等线 Light">
    <w:charset w:val="01"/>
    <w:family w:val="roman"/>
    <w:pitch w:val="variable"/>
  </w:font>
  <w:font w:name="Cambria">
    <w:charset w:val="01"/>
    <w:family w:val="roman"/>
    <w:pitch w:val="variable"/>
  </w:font>
  <w:font w:name="Microsoft Sans Serif">
    <w:charset w:val="01"/>
    <w:family w:val="roman"/>
    <w:pitch w:val="variable"/>
  </w:font>
  <w:font w:name="宋体">
    <w:charset w:val="01"/>
    <w:family w:val="roman"/>
    <w:pitch w:val="variable"/>
  </w:font>
  <w:font w:name="Courier New">
    <w:charset w:val="01"/>
    <w:family w:val="roman"/>
    <w:pitch w:val="variable"/>
  </w:font>
  <w:font w:name="Arial">
    <w:charset w:val="01"/>
    <w:family w:val="roman"/>
    <w:pitch w:val="variable"/>
  </w:font>
  <w:font w:name="Liberation Sans">
    <w:altName w:val="Arial"/>
    <w:charset w:val="01"/>
    <w:family w:val="roman"/>
    <w:pitch w:val="variable"/>
  </w:font>
  <w:font w:name="黑体">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21"/>
        <w:szCs w:val="21"/>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ascii="Times New Roman" w:hAnsi="Times New Roman" w:eastAsia="宋体"/>
        <w:b w:val="0"/>
        <w:sz w:val="21"/>
        <w:bCs w:val="0"/>
      </w:rPr>
      <w:t>摘  要</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ascii="Times New Roman" w:hAnsi="Times New Roman" w:eastAsia="宋体"/>
        <w:b w:val="0"/>
        <w:sz w:val="21"/>
        <w:bCs w:val="0"/>
      </w:rPr>
      <w:t>Abstract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ascii="Times New Roman" w:hAnsi="Times New Roman" w:eastAsia="宋体"/>
        <w:b w:val="0"/>
        <w:sz w:val="21"/>
        <w:bCs w:val="0"/>
      </w:rPr>
      <w:t>江西农业大学本科毕业论文（设计、创作）</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ascii="Times New Roman" w:hAnsi="Times New Roman" w:eastAsia="宋体"/>
        <w:b w:val="0"/>
        <w:sz w:val="21"/>
        <w:bCs w:val="0"/>
      </w:rPr>
      <w:t>参考文献</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ascii="Times New Roman" w:hAnsi="Times New Roman" w:eastAsia="宋体"/>
        <w:b w:val="0"/>
        <w:sz w:val="21"/>
        <w:bCs w:val="0"/>
      </w:rPr>
      <w:t>致谢</w:t>
    </w:r>
  </w:p>
</w:hdr>
</file>

<file path=word/settings.xml><?xml version="1.0" encoding="utf-8"?>
<w:settings xmlns:w="http://schemas.openxmlformats.org/wordprocessingml/2006/main">
  <w:zoom w:percent="100"/>
  <w:defaultTabStop w:val="420"/>
  <w:autoHyphenation w:val="true"/>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0" w:qFormat="1"/>
    <w:lsdException w:name="heading 4" w:uiPriority="9"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uiPriority="1"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unhideWhenUsed="1"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unhideWhenUsed="1" w:qFormat="1"/>
    <w:lsdException w:name="HTML Address" w:semiHidden="1" w:unhideWhenUsed="1"/>
    <w:lsdException w:name="HTML Cite" w:unhideWhenUsed="1" w:qFormat="1"/>
    <w:lsdException w:name="HTML Code" w:unhideWhenUsed="1" w:qFormat="1"/>
    <w:lsdException w:name="HTML Definition" w:unhideWhenUsed="1" w:qFormat="1"/>
    <w:lsdException w:name="HTML Keyboard" w:semiHidden="1" w:unhideWhenUsed="1"/>
    <w:lsdException w:name="HTML Preformatted" w:uiPriority="0" w:qFormat="1"/>
    <w:lsdException w:name="HTML Sample" w:semiHidden="1" w:unhideWhenUsed="1"/>
    <w:lsdException w:name="HTML Typewriter" w:semiHidden="1" w:unhideWhenUsed="1"/>
    <w:lsdException w:name="HTML Variable" w:unhideWhenUsed="1" w:qFormat="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next w:val="Heading9"/>
    <w:qFormat/>
    <w:pPr>
      <w:widowControl w:val="false"/>
      <w:suppressAutoHyphens w:val="true"/>
      <w:bidi w:val="0"/>
      <w:spacing w:before="0" w:after="0"/>
      <w:jc w:val="both"/>
    </w:pPr>
    <w:rPr>
      <w:rFonts w:ascii="Times New Roman" w:hAnsi="Times New Roman" w:eastAsia="宋体" w:cs="宋体" w:asciiTheme="minorHAnsi" w:cstheme="minorBidi" w:eastAsiaTheme="minorEastAsia" w:hAnsiTheme="minorHAnsi"/>
      <w:b w:val="0"/>
      <w:color w:val="auto"/>
      <w:kern w:val="2"/>
      <w:sz w:val="24"/>
      <w:szCs w:val="22"/>
      <w:lang w:val="en-US" w:eastAsia="zh-CN" w:bidi="ar-SA"/>
    </w:rPr>
  </w:style>
  <w:style w:type="paragraph" w:styleId="Heading1">
    <w:name w:val="Heading 1"/>
    <w:basedOn w:val="Normal"/>
    <w:next w:val="Normal"/>
    <w:link w:val="1"/>
    <w:uiPriority w:val="9"/>
    <w:qFormat/>
    <w:pPr>
      <w:keepNext w:val="true"/>
      <w:keepLines/>
      <w:spacing w:lineRule="auto" w:line="578" w:before="340" w:after="330"/>
      <w:outlineLvl w:val="0"/>
    </w:pPr>
    <w:rPr>
      <w:rFonts w:ascii="Times New Roman" w:hAnsi="Times New Roman" w:eastAsia="宋体" w:cs="Times New Roman"/>
      <w:b/>
      <w:bCs/>
      <w:kern w:val="2"/>
      <w:sz w:val="44"/>
      <w:szCs w:val="44"/>
    </w:rPr>
  </w:style>
  <w:style w:type="paragraph" w:styleId="Heading2">
    <w:name w:val="Heading 2"/>
    <w:basedOn w:val="Normal"/>
    <w:next w:val="Normal"/>
    <w:link w:val="2"/>
    <w:uiPriority w:val="9"/>
    <w:qFormat/>
    <w:pPr>
      <w:keepNext w:val="true"/>
      <w:keepLines/>
      <w:spacing w:lineRule="auto" w:line="300" w:before="240" w:after="240"/>
      <w:outlineLvl w:val="1"/>
    </w:pPr>
    <w:rPr>
      <w:rFonts w:ascii="等线 Light" w:hAnsi="等线 Light" w:eastAsia="等线 Light" w:cs="Times New Roman"/>
      <w:b/>
      <w:bCs/>
      <w:kern w:val="0"/>
      <w:sz w:val="32"/>
      <w:szCs w:val="32"/>
    </w:rPr>
  </w:style>
  <w:style w:type="paragraph" w:styleId="Heading3">
    <w:name w:val="Heading 3"/>
    <w:basedOn w:val="Normal"/>
    <w:next w:val="Normal"/>
    <w:link w:val="3"/>
    <w:qFormat/>
    <w:pPr>
      <w:spacing w:lineRule="auto" w:line="360"/>
      <w:jc w:val="left"/>
      <w:outlineLvl w:val="2"/>
    </w:pPr>
    <w:rPr>
      <w:rFonts w:ascii="Times New Roman" w:hAnsi="Times New Roman" w:eastAsia="宋体" w:cs="Times New Roman"/>
      <w:kern w:val="0"/>
      <w:sz w:val="28"/>
      <w:szCs w:val="28"/>
    </w:rPr>
  </w:style>
  <w:style w:type="paragraph" w:styleId="Heading4">
    <w:name w:val="Heading 4"/>
    <w:basedOn w:val="Normal"/>
    <w:next w:val="Normal"/>
    <w:link w:val="4"/>
    <w:uiPriority w:val="9"/>
    <w:unhideWhenUsed/>
    <w:qFormat/>
    <w:pPr>
      <w:keepNext w:val="true"/>
      <w:keepLines/>
      <w:spacing w:lineRule="auto" w:line="374" w:before="280" w:after="290"/>
      <w:outlineLvl w:val="3"/>
    </w:pPr>
    <w:rPr>
      <w:rFonts w:ascii="Cambria" w:hAnsi="Cambria" w:eastAsia="" w:cs="宋体" w:asciiTheme="majorHAnsi" w:cstheme="majorBidi" w:eastAsiaTheme="majorEastAsia" w:hAnsiTheme="majorHAnsi"/>
      <w:b/>
      <w:bCs/>
      <w:sz w:val="28"/>
      <w:szCs w:val="28"/>
    </w:rPr>
  </w:style>
  <w:style w:type="paragraph" w:styleId="Heading9">
    <w:name w:val="Heading 9"/>
    <w:basedOn w:val="Normal"/>
    <w:next w:val="Normal"/>
    <w:link w:val="9"/>
    <w:uiPriority w:val="9"/>
    <w:qFormat/>
    <w:pPr>
      <w:keepNext w:val="true"/>
      <w:keepLines/>
      <w:spacing w:lineRule="auto" w:line="319" w:before="240" w:after="64"/>
      <w:outlineLvl w:val="8"/>
    </w:pPr>
    <w:rPr>
      <w:rFonts w:ascii="等线 Light" w:hAnsi="等线 Light" w:eastAsia="等线 Light" w:cs="Times New Roman"/>
      <w:kern w:val="0"/>
      <w:sz w:val="20"/>
      <w:szCs w:val="21"/>
    </w:rPr>
  </w:style>
  <w:style w:type="character" w:styleId="DefaultParagraphFont" w:default="1">
    <w:name w:val="Default Paragraph Font"/>
    <w:uiPriority w:val="1"/>
    <w:unhideWhenUsed/>
    <w:qFormat/>
    <w:rPr/>
  </w:style>
  <w:style w:type="character" w:styleId="Papert1" w:customStyle="1">
    <w:name w:val="paper t1 字符"/>
    <w:link w:val="Papert11"/>
    <w:uiPriority w:val="99"/>
    <w:qFormat/>
    <w:locked/>
    <w:rPr>
      <w:rFonts w:ascii="Times New Roman" w:hAnsi="Times New Roman" w:eastAsia="黑体" w:cs="Times New Roman"/>
      <w:b/>
      <w:bCs/>
      <w:kern w:val="2"/>
      <w:sz w:val="36"/>
      <w:szCs w:val="44"/>
    </w:rPr>
  </w:style>
  <w:style w:type="character" w:styleId="Font31" w:customStyle="1">
    <w:name w:val="font31"/>
    <w:basedOn w:val="DefaultParagraphFont"/>
    <w:qFormat/>
    <w:rPr>
      <w:rFonts w:ascii="Microsoft Sans Serif" w:hAnsi="Microsoft Sans Serif" w:eastAsia="Microsoft Sans Serif" w:cs="Microsoft Sans Serif"/>
      <w:color w:val="000000"/>
      <w:sz w:val="16"/>
      <w:szCs w:val="16"/>
      <w:u w:val="none"/>
    </w:rPr>
  </w:style>
  <w:style w:type="character" w:styleId="Style9" w:customStyle="1">
    <w:name w:val="页眉 字符"/>
    <w:basedOn w:val="DefaultParagraphFont"/>
    <w:link w:val="Header"/>
    <w:uiPriority w:val="99"/>
    <w:qFormat/>
    <w:rPr>
      <w:rFonts w:ascii="Times New Roman" w:hAnsi="Times New Roman" w:eastAsia="宋体" w:cs="Times New Roman"/>
      <w:kern w:val="0"/>
      <w:sz w:val="18"/>
      <w:szCs w:val="18"/>
    </w:rPr>
  </w:style>
  <w:style w:type="character" w:styleId="Style10" w:customStyle="1">
    <w:name w:val="文档结构图 字符"/>
    <w:basedOn w:val="DefaultParagraphFont"/>
    <w:link w:val="DocumentMap"/>
    <w:uiPriority w:val="99"/>
    <w:qFormat/>
    <w:rPr>
      <w:rFonts w:ascii="宋体" w:hAnsi="宋体" w:eastAsia="宋体" w:cs="Times New Roman"/>
      <w:sz w:val="18"/>
      <w:szCs w:val="18"/>
    </w:rPr>
  </w:style>
  <w:style w:type="character" w:styleId="Focus" w:customStyle="1">
    <w:name w:val="focus"/>
    <w:basedOn w:val="DefaultParagraphFont"/>
    <w:qFormat/>
    <w:rPr/>
  </w:style>
  <w:style w:type="character" w:styleId="Emphasis">
    <w:name w:val="Emphasis"/>
    <w:basedOn w:val="DefaultParagraphFont"/>
    <w:uiPriority w:val="20"/>
    <w:qFormat/>
    <w:rPr/>
  </w:style>
  <w:style w:type="character" w:styleId="HTMLCode">
    <w:name w:val="HTML Code"/>
    <w:basedOn w:val="DefaultParagraphFont"/>
    <w:uiPriority w:val="99"/>
    <w:unhideWhenUsed/>
    <w:qFormat/>
    <w:rPr>
      <w:rFonts w:ascii="Courier New" w:hAnsi="Courier New"/>
      <w:sz w:val="20"/>
    </w:rPr>
  </w:style>
  <w:style w:type="character" w:styleId="HTML" w:customStyle="1">
    <w:name w:val="HTML 预设格式 字符"/>
    <w:basedOn w:val="DefaultParagraphFont"/>
    <w:link w:val="HTMLPreformatted"/>
    <w:qFormat/>
    <w:rPr>
      <w:rFonts w:ascii="宋体" w:hAnsi="宋体" w:eastAsia="宋体" w:cs="Times New Roman"/>
      <w:kern w:val="0"/>
      <w:sz w:val="24"/>
      <w:szCs w:val="24"/>
    </w:rPr>
  </w:style>
  <w:style w:type="character" w:styleId="HTMLDefinition">
    <w:name w:val="HTML Definition"/>
    <w:basedOn w:val="DefaultParagraphFont"/>
    <w:uiPriority w:val="99"/>
    <w:unhideWhenUsed/>
    <w:qFormat/>
    <w:rPr/>
  </w:style>
  <w:style w:type="character" w:styleId="Pict" w:customStyle="1">
    <w:name w:val="pic t 字符"/>
    <w:link w:val="Pict1"/>
    <w:qFormat/>
    <w:locked/>
    <w:rPr>
      <w:rFonts w:ascii="Times New Roman" w:hAnsi="Times New Roman" w:eastAsia="黑体" w:cs="Times New Roman"/>
      <w:kern w:val="0"/>
      <w:sz w:val="20"/>
      <w:szCs w:val="24"/>
    </w:rPr>
  </w:style>
  <w:style w:type="character" w:styleId="Highlightbg5" w:customStyle="1">
    <w:name w:val="high-light-bg5"/>
    <w:basedOn w:val="DefaultParagraphFont"/>
    <w:qFormat/>
    <w:rPr>
      <w:color w:val="FEE972"/>
      <w:shd w:fill="FEE972" w:val="clear"/>
    </w:rPr>
  </w:style>
  <w:style w:type="character" w:styleId="1" w:customStyle="1">
    <w:name w:val="标题 1 字符"/>
    <w:basedOn w:val="DefaultParagraphFont"/>
    <w:link w:val="Heading1"/>
    <w:uiPriority w:val="9"/>
    <w:qFormat/>
    <w:rPr>
      <w:rFonts w:ascii="Times New Roman" w:hAnsi="Times New Roman" w:eastAsia="宋体" w:cs="Times New Roman"/>
      <w:b/>
      <w:bCs/>
      <w:kern w:val="2"/>
      <w:sz w:val="44"/>
      <w:szCs w:val="44"/>
    </w:rPr>
  </w:style>
  <w:style w:type="character" w:styleId="Paperbody" w:customStyle="1">
    <w:name w:val="paper body 字符"/>
    <w:link w:val="Paperbody1"/>
    <w:qFormat/>
    <w:locked/>
    <w:rPr>
      <w:rFonts w:ascii="Times New Roman" w:hAnsi="Times New Roman" w:eastAsia="宋体" w:cs="Times New Roman"/>
      <w:kern w:val="0"/>
      <w:sz w:val="24"/>
      <w:szCs w:val="24"/>
    </w:rPr>
  </w:style>
  <w:style w:type="character" w:styleId="4" w:customStyle="1">
    <w:name w:val="标题 4 字符"/>
    <w:basedOn w:val="DefaultParagraphFont"/>
    <w:link w:val="Heading4"/>
    <w:uiPriority w:val="9"/>
    <w:qFormat/>
    <w:rPr>
      <w:rFonts w:ascii="Cambria" w:hAnsi="Cambria" w:eastAsia="" w:cs="宋体" w:asciiTheme="majorHAnsi" w:cstheme="majorBidi" w:eastAsiaTheme="majorEastAsia" w:hAnsiTheme="majorHAnsi"/>
      <w:b/>
      <w:bCs/>
      <w:sz w:val="28"/>
      <w:szCs w:val="28"/>
    </w:rPr>
  </w:style>
  <w:style w:type="character" w:styleId="HTMLAcronym">
    <w:name w:val="HTML Acronym"/>
    <w:basedOn w:val="DefaultParagraphFont"/>
    <w:uiPriority w:val="99"/>
    <w:unhideWhenUsed/>
    <w:qFormat/>
    <w:rPr/>
  </w:style>
  <w:style w:type="character" w:styleId="HTMLVariable">
    <w:name w:val="HTML Variable"/>
    <w:basedOn w:val="DefaultParagraphFont"/>
    <w:uiPriority w:val="99"/>
    <w:unhideWhenUsed/>
    <w:qFormat/>
    <w:rPr/>
  </w:style>
  <w:style w:type="character" w:styleId="Font41" w:customStyle="1">
    <w:name w:val="font41"/>
    <w:basedOn w:val="DefaultParagraphFont"/>
    <w:qFormat/>
    <w:rPr>
      <w:rFonts w:ascii="Arial" w:hAnsi="Arial" w:cs="Arial"/>
      <w:color w:val="000000"/>
      <w:sz w:val="16"/>
      <w:szCs w:val="16"/>
      <w:u w:val="none"/>
    </w:rPr>
  </w:style>
  <w:style w:type="character" w:styleId="Style11" w:customStyle="1">
    <w:name w:val="正文文本 字符"/>
    <w:basedOn w:val="DefaultParagraphFont"/>
    <w:uiPriority w:val="1"/>
    <w:qFormat/>
    <w:rPr>
      <w:rFonts w:ascii="宋体" w:hAnsi="宋体" w:eastAsia="宋体" w:cs="宋体"/>
      <w:sz w:val="24"/>
      <w:szCs w:val="24"/>
      <w:lang w:val="zh-CN" w:bidi="zh-CN"/>
    </w:rPr>
  </w:style>
  <w:style w:type="character" w:styleId="InternetLink">
    <w:name w:val="Hyperlink"/>
    <w:uiPriority w:val="99"/>
    <w:unhideWhenUsed/>
    <w:qFormat/>
    <w:rPr>
      <w:color w:val="0563C1"/>
      <w:u w:val="single"/>
    </w:rPr>
  </w:style>
  <w:style w:type="character" w:styleId="2" w:customStyle="1">
    <w:name w:val="标题 2 字符"/>
    <w:basedOn w:val="DefaultParagraphFont"/>
    <w:link w:val="Heading2"/>
    <w:uiPriority w:val="9"/>
    <w:qFormat/>
    <w:rPr>
      <w:rFonts w:ascii="等线 Light" w:hAnsi="等线 Light" w:eastAsia="等线 Light" w:cs="Times New Roman"/>
      <w:b/>
      <w:bCs/>
      <w:kern w:val="0"/>
      <w:sz w:val="32"/>
      <w:szCs w:val="32"/>
    </w:rPr>
  </w:style>
  <w:style w:type="character" w:styleId="Style12" w:customStyle="1">
    <w:name w:val="批注框文本 字符"/>
    <w:basedOn w:val="DefaultParagraphFont"/>
    <w:link w:val="BalloonText"/>
    <w:uiPriority w:val="99"/>
    <w:semiHidden/>
    <w:qFormat/>
    <w:rPr>
      <w:sz w:val="18"/>
      <w:szCs w:val="18"/>
    </w:rPr>
  </w:style>
  <w:style w:type="character" w:styleId="Strong">
    <w:name w:val="Strong"/>
    <w:basedOn w:val="DefaultParagraphFont"/>
    <w:uiPriority w:val="22"/>
    <w:qFormat/>
    <w:rPr>
      <w:b/>
    </w:rPr>
  </w:style>
  <w:style w:type="character" w:styleId="3" w:customStyle="1">
    <w:name w:val="标题 3 字符"/>
    <w:basedOn w:val="DefaultParagraphFont"/>
    <w:link w:val="Heading3"/>
    <w:qFormat/>
    <w:rPr>
      <w:rFonts w:ascii="Times New Roman" w:hAnsi="Times New Roman" w:eastAsia="宋体" w:cs="Times New Roman"/>
      <w:kern w:val="0"/>
      <w:sz w:val="28"/>
      <w:szCs w:val="28"/>
    </w:rPr>
  </w:style>
  <w:style w:type="character" w:styleId="Font51" w:customStyle="1">
    <w:name w:val="font51"/>
    <w:basedOn w:val="DefaultParagraphFont"/>
    <w:qFormat/>
    <w:rPr>
      <w:rFonts w:ascii="宋体" w:hAnsi="宋体" w:eastAsia="宋体" w:cs="宋体"/>
      <w:color w:val="000000"/>
      <w:sz w:val="16"/>
      <w:szCs w:val="16"/>
      <w:u w:val="none"/>
    </w:rPr>
  </w:style>
  <w:style w:type="character" w:styleId="Style13" w:customStyle="1">
    <w:name w:val="页脚 字符"/>
    <w:basedOn w:val="DefaultParagraphFont"/>
    <w:link w:val="Footer"/>
    <w:uiPriority w:val="99"/>
    <w:qFormat/>
    <w:rPr>
      <w:rFonts w:ascii="Times New Roman" w:hAnsi="Times New Roman" w:eastAsia="宋体" w:cs="Times New Roman"/>
      <w:kern w:val="0"/>
      <w:sz w:val="18"/>
      <w:szCs w:val="18"/>
    </w:rPr>
  </w:style>
  <w:style w:type="character" w:styleId="Font61" w:customStyle="1">
    <w:name w:val="font61"/>
    <w:basedOn w:val="DefaultParagraphFont"/>
    <w:qFormat/>
    <w:rPr>
      <w:rFonts w:ascii="宋体" w:hAnsi="宋体" w:eastAsia="宋体" w:cs="宋体"/>
      <w:color w:val="000000"/>
      <w:sz w:val="16"/>
      <w:szCs w:val="16"/>
      <w:u w:val="none"/>
    </w:rPr>
  </w:style>
  <w:style w:type="character" w:styleId="VisitedInternetLink">
    <w:name w:val="FollowedHyperlink"/>
    <w:basedOn w:val="DefaultParagraphFont"/>
    <w:uiPriority w:val="99"/>
    <w:unhideWhenUsed/>
    <w:qFormat/>
    <w:rPr>
      <w:color w:val="666666"/>
      <w:u w:val="none"/>
    </w:rPr>
  </w:style>
  <w:style w:type="character" w:styleId="HTMLCite">
    <w:name w:val="HTML Cite"/>
    <w:basedOn w:val="DefaultParagraphFont"/>
    <w:uiPriority w:val="99"/>
    <w:unhideWhenUsed/>
    <w:qFormat/>
    <w:rPr/>
  </w:style>
  <w:style w:type="character" w:styleId="9" w:customStyle="1">
    <w:name w:val="标题 9 字符"/>
    <w:basedOn w:val="DefaultParagraphFont"/>
    <w:link w:val="Heading9"/>
    <w:uiPriority w:val="9"/>
    <w:qFormat/>
    <w:rPr>
      <w:rFonts w:ascii="等线 Light" w:hAnsi="等线 Light" w:eastAsia="等线 Light" w:cs="Times New Roman"/>
      <w:kern w:val="0"/>
      <w:sz w:val="20"/>
      <w:szCs w:val="21"/>
    </w:rPr>
  </w:style>
  <w:style w:type="character" w:styleId="Annotationreference">
    <w:name w:val="annotation reference"/>
    <w:basedOn w:val="DefaultParagraphFont"/>
    <w:uiPriority w:val="99"/>
    <w:semiHidden/>
    <w:unhideWhenUsed/>
    <w:qFormat/>
    <w:rsid w:val="00234d24"/>
    <w:rPr>
      <w:sz w:val="21"/>
      <w:szCs w:val="21"/>
    </w:rPr>
  </w:style>
  <w:style w:type="character" w:styleId="Style14" w:customStyle="1">
    <w:name w:val="批注文字 字符"/>
    <w:basedOn w:val="DefaultParagraphFont"/>
    <w:link w:val="Annotationtext"/>
    <w:uiPriority w:val="99"/>
    <w:semiHidden/>
    <w:qFormat/>
    <w:rsid w:val="00234d24"/>
    <w:rPr>
      <w:rFonts w:ascii="Calibri" w:hAnsi="Calibri" w:eastAsia="" w:cs="宋体" w:asciiTheme="minorHAnsi" w:cstheme="minorBidi" w:eastAsiaTheme="minorEastAsia" w:hAnsiTheme="minorHAnsi"/>
      <w:kern w:val="2"/>
      <w:sz w:val="21"/>
      <w:szCs w:val="22"/>
    </w:rPr>
  </w:style>
  <w:style w:type="character" w:styleId="Style15" w:customStyle="1">
    <w:name w:val="批注主题 字符"/>
    <w:basedOn w:val="Style14"/>
    <w:link w:val="Annotationsubject"/>
    <w:uiPriority w:val="99"/>
    <w:semiHidden/>
    <w:qFormat/>
    <w:rsid w:val="00234d24"/>
    <w:rPr>
      <w:rFonts w:ascii="Calibri" w:hAnsi="Calibri" w:eastAsia="" w:cs="宋体" w:asciiTheme="minorHAnsi" w:cstheme="minorBidi" w:eastAsiaTheme="minorEastAsia" w:hAnsiTheme="minorHAnsi"/>
      <w:b/>
      <w:bCs/>
      <w:kern w:val="2"/>
      <w:sz w:val="21"/>
      <w:szCs w:val="22"/>
    </w:rPr>
  </w:style>
  <w:style w:type="paragraph" w:styleId="Heading">
    <w:name w:val="Heading"/>
    <w:basedOn w:val="Normal"/>
    <w:next w:val="TextBody"/>
    <w:qFormat/>
    <w:pPr>
      <w:keepNext w:val="true"/>
      <w:spacing w:before="240" w:after="120"/>
    </w:pPr>
    <w:rPr>
      <w:rFonts w:ascii="Liberation Sans" w:hAnsi="Liberation Sans" w:eastAsia="Noto Sans CJK SC" w:cs="Noto Sans CJK SC"/>
      <w:sz w:val="28"/>
      <w:szCs w:val="28"/>
    </w:rPr>
  </w:style>
  <w:style w:type="paragraph" w:styleId="TextBody">
    <w:name w:val="Body Text"/>
    <w:basedOn w:val="Normal"/>
    <w:link w:val="Style11"/>
    <w:uiPriority w:val="1"/>
    <w:qFormat/>
    <w:pPr>
      <w:spacing w:lineRule="auto" w:line="300"/>
      <w:ind w:firstLine="200"/>
    </w:pPr>
    <w:rPr>
      <w:rFonts w:ascii="宋体" w:hAnsi="宋体" w:eastAsia="宋体" w:cs="宋体"/>
      <w:sz w:val="24"/>
      <w:szCs w:val="24"/>
      <w:lang w:val="zh-CN" w:bidi="zh-CN"/>
    </w:rPr>
  </w:style>
  <w:style w:type="paragraph" w:styleId="List">
    <w:name w:val="List"/>
    <w:basedOn w:val="TextBody"/>
    <w:pPr/>
    <w:rPr>
      <w:rFonts w:cs="Noto Sans CJK SC"/>
    </w:rPr>
  </w:style>
  <w:style w:type="paragraph" w:styleId="Caption">
    <w:name w:val="Caption"/>
    <w:basedOn w:val="Normal"/>
    <w:qFormat/>
    <w:pPr>
      <w:suppressLineNumbers/>
      <w:spacing w:before="120" w:after="120"/>
    </w:pPr>
    <w:rPr>
      <w:rFonts w:cs="Noto Sans CJK SC"/>
      <w:i/>
      <w:iCs/>
      <w:sz w:val="24"/>
      <w:szCs w:val="24"/>
    </w:rPr>
  </w:style>
  <w:style w:type="paragraph" w:styleId="Index">
    <w:name w:val="Index"/>
    <w:basedOn w:val="Normal"/>
    <w:qFormat/>
    <w:pPr>
      <w:suppressLineNumbers/>
    </w:pPr>
    <w:rPr>
      <w:rFonts w:cs="Noto Sans CJK SC"/>
    </w:rPr>
  </w:style>
  <w:style w:type="paragraph" w:styleId="Style16" w:customStyle="1">
    <w:name w:val="正文 + 宋体"/>
    <w:basedOn w:val="Normal"/>
    <w:qFormat/>
    <w:pPr>
      <w:spacing w:lineRule="exact" w:line="360"/>
      <w:ind w:firstLine="480"/>
    </w:pPr>
    <w:rPr>
      <w:rFonts w:ascii="宋体" w:hAnsi="宋体" w:eastAsia="宋体" w:cs="Times New Roman"/>
      <w:sz w:val="24"/>
    </w:rPr>
  </w:style>
  <w:style w:type="paragraph" w:styleId="21" w:customStyle="1">
    <w:name w:val="样式 首行缩进:  2 字符"/>
    <w:basedOn w:val="Normal"/>
    <w:qFormat/>
    <w:pPr>
      <w:ind w:firstLine="420"/>
      <w:jc w:val="center"/>
    </w:pPr>
    <w:rPr>
      <w:rFonts w:cs="宋体"/>
      <w:szCs w:val="20"/>
    </w:rPr>
  </w:style>
  <w:style w:type="paragraph" w:styleId="NoSpacing">
    <w:name w:val="No Spacing"/>
    <w:uiPriority w:val="1"/>
    <w:qFormat/>
    <w:pPr>
      <w:widowControl w:val="false"/>
      <w:suppressAutoHyphens w:val="true"/>
      <w:bidi w:val="0"/>
      <w:spacing w:before="0" w:after="0"/>
      <w:jc w:val="both"/>
    </w:pPr>
    <w:rPr>
      <w:rFonts w:ascii="Times New Roman" w:hAnsi="Times New Roman" w:eastAsia="宋体" w:cs="Times New Roman"/>
      <w:color w:val="auto"/>
      <w:kern w:val="2"/>
      <w:sz w:val="21"/>
      <w:szCs w:val="22"/>
      <w:lang w:val="en-US" w:eastAsia="zh-CN" w:bidi="ar-SA"/>
    </w:rPr>
  </w:style>
  <w:style w:type="paragraph" w:styleId="Style17" w:customStyle="1">
    <w:name w:val="表内容"/>
    <w:qFormat/>
    <w:pPr>
      <w:widowControl/>
      <w:suppressAutoHyphens w:val="true"/>
      <w:bidi w:val="0"/>
      <w:spacing w:before="0" w:after="0"/>
      <w:jc w:val="left"/>
    </w:pPr>
    <w:rPr>
      <w:rFonts w:ascii="宋体" w:hAnsi="宋体" w:eastAsia="宋体" w:cs="Times New Roman"/>
      <w:color w:val="auto"/>
      <w:kern w:val="2"/>
      <w:sz w:val="24"/>
      <w:szCs w:val="24"/>
      <w:lang w:val="en-US" w:eastAsia="zh-CN" w:bidi="ar-SA"/>
    </w:rPr>
  </w:style>
  <w:style w:type="paragraph" w:styleId="NormalWeb">
    <w:name w:val="Normal (Web)"/>
    <w:basedOn w:val="Normal"/>
    <w:qFormat/>
    <w:pPr>
      <w:spacing w:beforeAutospacing="1" w:afterAutospacing="1"/>
      <w:jc w:val="left"/>
    </w:pPr>
    <w:rPr>
      <w:rFonts w:ascii="Times New Roman" w:hAnsi="Times New Roman" w:eastAsia="宋体" w:cs="Times New Roman"/>
      <w:kern w:val="0"/>
      <w:sz w:val="24"/>
    </w:rPr>
  </w:style>
  <w:style w:type="paragraph" w:styleId="TextBodyIndent">
    <w:name w:val="Body Text Indent"/>
    <w:basedOn w:val="Normal"/>
    <w:qFormat/>
    <w:pPr>
      <w:ind w:firstLine="482"/>
    </w:pPr>
    <w:rPr>
      <w:sz w:val="24"/>
      <w:szCs w:val="18"/>
    </w:rPr>
  </w:style>
  <w:style w:type="paragraph" w:styleId="BalloonText">
    <w:name w:val="Balloon Text"/>
    <w:basedOn w:val="Normal"/>
    <w:link w:val="Style12"/>
    <w:uiPriority w:val="99"/>
    <w:unhideWhenUsed/>
    <w:qFormat/>
    <w:pPr/>
    <w:rPr>
      <w:sz w:val="18"/>
      <w:szCs w:val="18"/>
    </w:rPr>
  </w:style>
  <w:style w:type="paragraph" w:styleId="HTMLPreformatted">
    <w:name w:val="HTML Preformatted"/>
    <w:basedOn w:val="Normal"/>
    <w:link w:val="HTML"/>
    <w:qFormat/>
    <w:pPr>
      <w:tabs>
        <w:tab w:val="clear" w:pos="4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jc w:val="left"/>
    </w:pPr>
    <w:rPr>
      <w:rFonts w:ascii="宋体" w:hAnsi="宋体" w:eastAsia="宋体" w:cs="Times New Roman"/>
      <w:kern w:val="0"/>
      <w:sz w:val="24"/>
      <w:szCs w:val="24"/>
    </w:rPr>
  </w:style>
  <w:style w:type="paragraph" w:styleId="TableParagraph" w:customStyle="1">
    <w:name w:val="Table Paragraph"/>
    <w:basedOn w:val="Normal"/>
    <w:uiPriority w:val="1"/>
    <w:qFormat/>
    <w:pPr/>
    <w:rPr>
      <w:rFonts w:ascii="宋体" w:hAnsi="宋体" w:eastAsia="宋体" w:cs="宋体"/>
      <w:lang w:val="zh-CN" w:bidi="zh-CN"/>
    </w:rPr>
  </w:style>
  <w:style w:type="paragraph" w:styleId="Papert11" w:customStyle="1">
    <w:name w:val="paper t1"/>
    <w:basedOn w:val="Heading1"/>
    <w:link w:val="Papert1"/>
    <w:uiPriority w:val="99"/>
    <w:qFormat/>
    <w:pPr>
      <w:pageBreakBefore/>
      <w:widowControl/>
      <w:spacing w:lineRule="auto" w:line="288"/>
      <w:jc w:val="center"/>
    </w:pPr>
    <w:rPr>
      <w:rFonts w:eastAsia="黑体"/>
      <w:sz w:val="36"/>
    </w:rPr>
  </w:style>
  <w:style w:type="paragraph" w:styleId="PlainText">
    <w:name w:val="Plain Text"/>
    <w:basedOn w:val="Normal"/>
    <w:qFormat/>
    <w:pPr/>
    <w:rPr>
      <w:rFonts w:ascii="宋体" w:hAnsi="宋体"/>
      <w:szCs w:val="20"/>
    </w:rPr>
  </w:style>
  <w:style w:type="paragraph" w:styleId="Contents3">
    <w:name w:val="TOC 3"/>
    <w:basedOn w:val="Normal"/>
    <w:next w:val="Normal"/>
    <w:uiPriority w:val="39"/>
    <w:unhideWhenUsed/>
    <w:qFormat/>
    <w:pPr>
      <w:spacing w:lineRule="auto" w:line="360"/>
      <w:ind w:left="400" w:hanging="0"/>
    </w:pPr>
    <w:rPr>
      <w:rFonts w:ascii="Times New Roman" w:hAnsi="Times New Roman" w:eastAsia="宋体" w:cs="Times New Roman"/>
      <w:sz w:val="24"/>
    </w:rPr>
  </w:style>
  <w:style w:type="paragraph" w:styleId="Contents2">
    <w:name w:val="TOC 2"/>
    <w:basedOn w:val="Normal"/>
    <w:next w:val="Normal"/>
    <w:uiPriority w:val="39"/>
    <w:unhideWhenUsed/>
    <w:qFormat/>
    <w:pPr>
      <w:tabs>
        <w:tab w:val="clear" w:pos="420"/>
        <w:tab w:val="right" w:pos="8493" w:leader="dot"/>
      </w:tabs>
      <w:spacing w:lineRule="auto" w:line="360"/>
      <w:ind w:left="420" w:hanging="0"/>
    </w:pPr>
    <w:rPr>
      <w:rFonts w:ascii="Times New Roman" w:hAnsi="Times New Roman" w:eastAsia="宋体" w:cs="Times New Roman"/>
      <w:sz w:val="24"/>
    </w:rPr>
  </w:style>
  <w:style w:type="paragraph" w:styleId="Paperbody1" w:customStyle="1">
    <w:name w:val="paper body"/>
    <w:basedOn w:val="Normal"/>
    <w:link w:val="Paperbody"/>
    <w:qFormat/>
    <w:pPr>
      <w:keepLines/>
      <w:spacing w:lineRule="auto" w:line="288"/>
      <w:ind w:firstLine="480"/>
    </w:pPr>
    <w:rPr>
      <w:rFonts w:ascii="Times New Roman" w:hAnsi="Times New Roman" w:eastAsia="宋体" w:cs="Times New Roman"/>
      <w:kern w:val="0"/>
      <w:sz w:val="24"/>
      <w:szCs w:val="24"/>
    </w:rPr>
  </w:style>
  <w:style w:type="paragraph" w:styleId="Style18" w:customStyle="1">
    <w:name w:val="一级标题"/>
    <w:basedOn w:val="Heading1"/>
    <w:next w:val="Heading2"/>
    <w:qFormat/>
    <w:pPr>
      <w:widowControl/>
      <w:spacing w:lineRule="auto" w:line="288" w:before="240" w:after="330"/>
      <w:jc w:val="center"/>
    </w:pPr>
    <w:rPr>
      <w:rFonts w:eastAsia="黑体"/>
      <w:sz w:val="36"/>
    </w:rPr>
  </w:style>
  <w:style w:type="paragraph" w:styleId="074" w:customStyle="1">
    <w:name w:val="样式 论文正文 + 首行缩进:  0.74 厘米"/>
    <w:basedOn w:val="Style20"/>
    <w:qFormat/>
    <w:pPr>
      <w:spacing w:lineRule="exact" w:line="400"/>
      <w:ind w:firstLine="200"/>
    </w:pPr>
    <w:rPr>
      <w:rFonts w:cs="宋体"/>
      <w:kern w:val="0"/>
    </w:rPr>
  </w:style>
  <w:style w:type="paragraph" w:styleId="DocumentMap">
    <w:name w:val="Document Map"/>
    <w:basedOn w:val="Normal"/>
    <w:link w:val="Style10"/>
    <w:uiPriority w:val="99"/>
    <w:unhideWhenUsed/>
    <w:qFormat/>
    <w:pPr/>
    <w:rPr>
      <w:rFonts w:ascii="宋体" w:hAnsi="宋体" w:eastAsia="宋体" w:cs="Times New Roman"/>
      <w:sz w:val="18"/>
      <w:szCs w:val="18"/>
    </w:rPr>
  </w:style>
  <w:style w:type="paragraph" w:styleId="HeaderandFooter">
    <w:name w:val="Header and Footer"/>
    <w:basedOn w:val="Normal"/>
    <w:qFormat/>
    <w:pPr/>
    <w:rPr/>
  </w:style>
  <w:style w:type="paragraph" w:styleId="Footer">
    <w:name w:val="Footer"/>
    <w:basedOn w:val="Normal"/>
    <w:link w:val="Style13"/>
    <w:uiPriority w:val="99"/>
    <w:unhideWhenUsed/>
    <w:qFormat/>
    <w:pPr>
      <w:tabs>
        <w:tab w:val="clear" w:pos="420"/>
        <w:tab w:val="center" w:pos="4153" w:leader="none"/>
        <w:tab w:val="right" w:pos="8306" w:leader="none"/>
      </w:tabs>
      <w:snapToGrid w:val="false"/>
      <w:jc w:val="left"/>
    </w:pPr>
    <w:rPr>
      <w:rFonts w:ascii="Times New Roman" w:hAnsi="Times New Roman" w:eastAsia="宋体" w:cs="Times New Roman"/>
      <w:kern w:val="0"/>
      <w:sz w:val="18"/>
      <w:szCs w:val="18"/>
    </w:rPr>
  </w:style>
  <w:style w:type="paragraph" w:styleId="Style19" w:customStyle="1">
    <w:name w:val="毕业设计（论文）正文"/>
    <w:basedOn w:val="Normal"/>
    <w:qFormat/>
    <w:pPr>
      <w:snapToGrid w:val="false"/>
      <w:spacing w:lineRule="auto" w:line="300"/>
      <w:ind w:firstLine="200"/>
    </w:pPr>
    <w:rPr>
      <w:rFonts w:ascii="Times New Roman" w:hAnsi="Times New Roman" w:eastAsia="宋体" w:cs="Times New Roman"/>
      <w:color w:val="000000"/>
      <w:kern w:val="0"/>
      <w:sz w:val="24"/>
      <w:szCs w:val="20"/>
    </w:rPr>
  </w:style>
  <w:style w:type="paragraph" w:styleId="ListParagraph">
    <w:name w:val="List Paragraph"/>
    <w:basedOn w:val="Normal"/>
    <w:uiPriority w:val="34"/>
    <w:qFormat/>
    <w:pPr>
      <w:ind w:firstLine="420"/>
    </w:pPr>
    <w:rPr>
      <w:rFonts w:ascii="Times New Roman" w:hAnsi="Times New Roman" w:eastAsia="宋体" w:cs="Times New Roman"/>
    </w:rPr>
  </w:style>
  <w:style w:type="paragraph" w:styleId="Style20" w:customStyle="1">
    <w:name w:val="论文正文"/>
    <w:basedOn w:val="Normal"/>
    <w:qFormat/>
    <w:pPr/>
    <w:rPr>
      <w:rFonts w:ascii="Times New Roman" w:hAnsi="Times New Roman" w:eastAsia="宋体" w:cs="Times New Roman"/>
      <w:sz w:val="24"/>
    </w:rPr>
  </w:style>
  <w:style w:type="paragraph" w:styleId="TOC1" w:customStyle="1">
    <w:name w:val="TOC 标题1"/>
    <w:basedOn w:val="Heading1"/>
    <w:next w:val="Normal"/>
    <w:uiPriority w:val="39"/>
    <w:qFormat/>
    <w:pPr>
      <w:widowControl/>
      <w:spacing w:lineRule="auto" w:line="259" w:before="240" w:after="0"/>
      <w:jc w:val="left"/>
      <w:outlineLvl w:val="9"/>
    </w:pPr>
    <w:rPr>
      <w:rFonts w:ascii="等线 Light" w:hAnsi="等线 Light" w:eastAsia="等线 Light"/>
      <w:b w:val="false"/>
      <w:bCs w:val="false"/>
      <w:color w:val="2E74B5"/>
      <w:kern w:val="0"/>
      <w:sz w:val="32"/>
      <w:szCs w:val="32"/>
    </w:rPr>
  </w:style>
  <w:style w:type="paragraph" w:styleId="Header">
    <w:name w:val="Header"/>
    <w:basedOn w:val="Normal"/>
    <w:link w:val="Style9"/>
    <w:uiPriority w:val="99"/>
    <w:unhideWhenUsed/>
    <w:qFormat/>
    <w:pPr>
      <w:pBdr>
        <w:bottom w:val="single" w:sz="6" w:space="1" w:color="000000"/>
      </w:pBdr>
      <w:tabs>
        <w:tab w:val="clear" w:pos="420"/>
        <w:tab w:val="center" w:pos="4153" w:leader="none"/>
        <w:tab w:val="right" w:pos="8306" w:leader="none"/>
      </w:tabs>
      <w:snapToGrid w:val="false"/>
      <w:jc w:val="center"/>
    </w:pPr>
    <w:rPr>
      <w:rFonts w:ascii="Times New Roman" w:hAnsi="Times New Roman" w:eastAsia="宋体" w:cs="Times New Roman"/>
      <w:kern w:val="0"/>
      <w:sz w:val="18"/>
      <w:szCs w:val="18"/>
    </w:rPr>
  </w:style>
  <w:style w:type="paragraph" w:styleId="WW2" w:customStyle="1">
    <w:name w:val="WW-正文文字 2"/>
    <w:basedOn w:val="Normal"/>
    <w:qFormat/>
    <w:pPr>
      <w:suppressAutoHyphens w:val="true"/>
      <w:spacing w:lineRule="auto" w:line="360"/>
    </w:pPr>
    <w:rPr>
      <w:rFonts w:ascii="Times New Roman" w:hAnsi="Times New Roman" w:eastAsia="宋体" w:cs="Times New Roman"/>
      <w:kern w:val="2"/>
      <w:sz w:val="24"/>
      <w:szCs w:val="20"/>
    </w:rPr>
  </w:style>
  <w:style w:type="paragraph" w:styleId="Contents1">
    <w:name w:val="TOC 1"/>
    <w:basedOn w:val="Normal"/>
    <w:next w:val="Normal"/>
    <w:uiPriority w:val="39"/>
    <w:unhideWhenUsed/>
    <w:qFormat/>
    <w:pPr>
      <w:tabs>
        <w:tab w:val="clear" w:pos="420"/>
        <w:tab w:val="right" w:pos="8493" w:leader="dot"/>
      </w:tabs>
      <w:snapToGrid w:val="false"/>
      <w:spacing w:lineRule="auto" w:line="360"/>
      <w:jc w:val="center"/>
    </w:pPr>
    <w:rPr>
      <w:rFonts w:ascii="Times New Roman" w:hAnsi="Times New Roman" w:eastAsia="宋体" w:cs="Times New Roman"/>
      <w:b/>
      <w:sz w:val="24"/>
      <w:szCs w:val="36"/>
    </w:rPr>
  </w:style>
  <w:style w:type="paragraph" w:styleId="Pict1" w:customStyle="1">
    <w:name w:val="pic t"/>
    <w:basedOn w:val="Normal"/>
    <w:next w:val="Paperbody1"/>
    <w:link w:val="Pict"/>
    <w:qFormat/>
    <w:pPr>
      <w:keepNext w:val="true"/>
      <w:keepLines/>
      <w:jc w:val="center"/>
    </w:pPr>
    <w:rPr>
      <w:rFonts w:ascii="Times New Roman" w:hAnsi="Times New Roman" w:eastAsia="黑体" w:cs="Times New Roman"/>
      <w:kern w:val="0"/>
      <w:sz w:val="20"/>
      <w:szCs w:val="24"/>
    </w:rPr>
  </w:style>
  <w:style w:type="paragraph" w:styleId="Annotationtext">
    <w:name w:val="annotation text"/>
    <w:basedOn w:val="Normal"/>
    <w:link w:val="Style14"/>
    <w:uiPriority w:val="99"/>
    <w:semiHidden/>
    <w:unhideWhenUsed/>
    <w:qFormat/>
    <w:rsid w:val="00234d24"/>
    <w:pPr>
      <w:jc w:val="left"/>
    </w:pPr>
    <w:rPr/>
  </w:style>
  <w:style w:type="paragraph" w:styleId="Annotationsubject">
    <w:name w:val="annotation subject"/>
    <w:basedOn w:val="Annotationtext"/>
    <w:next w:val="Annotationtext"/>
    <w:link w:val="Style15"/>
    <w:uiPriority w:val="99"/>
    <w:semiHidden/>
    <w:unhideWhenUsed/>
    <w:qFormat/>
    <w:rsid w:val="00234d24"/>
    <w:pPr/>
    <w:rPr>
      <w:b/>
      <w:bCs/>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
    <w:name w:val="Table Grid"/>
    <w:basedOn w:val="a1"/>
    <w:uiPriority w:val="39"/>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10">
    <w:name w:val="无格式表格 21"/>
    <w:basedOn w:val="a1"/>
    <w:uiPriority w:val="42"/>
    <w:qFormat/>
    <w:tblPr>
      <w:tblBorders>
        <w:top w:val="single" w:color="7F7F7F" w:sz="4" w:space="0"/>
        <w:bottom w:val="single" w:color="7F7F7F" w:sz="4" w:space="0"/>
      </w:tblBorders>
    </w:tblPr>
    <w:tblStylePr w:type="firstRow">
      <w:rPr>
        <w:b/>
        <w:bCs/>
      </w:rPr>
      <w:tblPr/>
      <w:tcPr>
        <w:tcBorders>
          <w:top w:val="nil"/>
          <w:left w:val="nil"/>
          <w:bottom w:val="single" w:color="7F7F7F" w:sz="4" w:space="0"/>
          <w:right w:val="nil"/>
          <w:insideH w:val="nil"/>
          <w:insideV w:val="nil"/>
          <w:tl2br w:val="nil"/>
          <w:tr2bl w:val="nil"/>
        </w:tcBorders>
      </w:tcPr>
    </w:tblStylePr>
    <w:tblStylePr w:type="lastRow">
      <w:rPr>
        <w:b/>
        <w:bCs/>
      </w:rPr>
      <w:tblPr/>
      <w:tcPr>
        <w:tcBorders>
          <w:top w:val="single" w:color="7F7F7F" w:sz="4" w:space="0"/>
          <w:left w:val="nil"/>
          <w:bottom w:val="nil"/>
          <w:right w:val="nil"/>
          <w:insideH w:val="nil"/>
          <w:insideV w:val="nil"/>
          <w:tl2br w:val="nil"/>
          <w:tr2bl w:val="nil"/>
        </w:tcBorders>
      </w:tcPr>
    </w:tblStylePr>
    <w:tblStylePr w:type="firstCol">
      <w:rPr>
        <w:b/>
        <w:bCs/>
      </w:rPr>
      <w:tblPr/>
    </w:tblStylePr>
    <w:tblStylePr w:type="lastCol">
      <w:rPr>
        <w:b/>
        <w:bCs/>
      </w:rPr>
      <w:tblPr/>
    </w:tblStylePr>
    <w:tblStylePr w:type="band1Vert">
      <w:tblPr/>
      <w:tcPr>
        <w:tcBorders>
          <w:top w:val="nil"/>
          <w:left w:val="single" w:color="7F7F7F" w:sz="4" w:space="0"/>
          <w:bottom w:val="nil"/>
          <w:right w:val="single" w:color="7F7F7F" w:sz="4" w:space="0"/>
          <w:insideH w:val="nil"/>
          <w:insideV w:val="nil"/>
          <w:tl2br w:val="nil"/>
          <w:tr2bl w:val="nil"/>
        </w:tcBorders>
      </w:tcPr>
    </w:tblStylePr>
    <w:tblStylePr w:type="band2Vert">
      <w:tblPr/>
      <w:tcPr>
        <w:tcBorders>
          <w:top w:val="nil"/>
          <w:left w:val="single" w:color="7F7F7F" w:sz="4" w:space="0"/>
          <w:bottom w:val="nil"/>
          <w:right w:val="single" w:color="7F7F7F" w:sz="4" w:space="0"/>
          <w:insideH w:val="nil"/>
          <w:insideV w:val="nil"/>
          <w:tl2br w:val="nil"/>
          <w:tr2bl w:val="nil"/>
        </w:tcBorders>
      </w:tcPr>
    </w:tblStylePr>
    <w:tblStylePr w:type="band1Horz">
      <w:tblPr/>
      <w:tcPr>
        <w:tcBorders>
          <w:top w:val="single" w:color="7F7F7F" w:sz="4" w:space="0"/>
          <w:left w:val="nil"/>
          <w:bottom w:val="single" w:color="7F7F7F" w:sz="4" w:space="0"/>
          <w:right w:val="nil"/>
          <w:insideH w:val="nil"/>
          <w:insideV w:val="nil"/>
          <w:tl2br w:val="nil"/>
          <w:tr2bl w:val="nil"/>
        </w:tcBorders>
      </w:tcPr>
    </w:tblStylePr>
  </w:style>
  <w:style w:type="paragraph" w:customStyle="1" w:styleId="ThesisHeading1">
    <w:name w:val="Thesis Heading 1"/>
    <w:basedOn w:val="Normal"/>
    <w:pPr>
      <w:spacing w:before="240" w:after="240" w:line="400" w:lineRule="exact"/>
      <w:ind w:firstLine="0"/>
      <w:jc w:val="center"/>
    </w:pPr>
    <w:rPr>
      <w:rFonts w:ascii="Times New Roman" w:hAnsi="Times New Roman" w:eastAsia="黑体"/>
      <w:b/>
      <w:sz w:val="28"/>
    </w:rPr>
  </w:style>
  <w:style w:type="paragraph" w:customStyle="1" w:styleId="ThesisHeading2">
    <w:name w:val="Thesis Heading 2"/>
    <w:basedOn w:val="Normal"/>
    <w:pPr>
      <w:spacing w:before="120" w:after="60" w:line="400" w:lineRule="exact"/>
      <w:ind w:firstLine="0"/>
      <w:jc w:val="left"/>
    </w:pPr>
    <w:rPr>
      <w:rFonts w:ascii="Times New Roman" w:hAnsi="Times New Roman" w:eastAsia="黑体"/>
      <w:b/>
      <w:sz w:val="24"/>
    </w:rPr>
  </w:style>
  <w:style w:type="paragraph" w:customStyle="1" w:styleId="ThesisHeading3">
    <w:name w:val="Thesis Heading 3"/>
    <w:basedOn w:val="Normal"/>
    <w:pPr>
      <w:spacing w:before="60" w:after="0" w:line="400" w:lineRule="exact"/>
      <w:ind w:firstLine="0"/>
      <w:jc w:val="left"/>
    </w:pPr>
    <w:rPr>
      <w:rFonts w:ascii="Times New Roman" w:hAnsi="Times New Roman" w:eastAsia="黑体"/>
      <w:b/>
      <w:sz w:val="24"/>
    </w:rPr>
  </w:style>
  <w:style w:type="paragraph" w:customStyle="1" w:styleId="ThesisBody">
    <w:name w:val="Thesis Body"/>
    <w:basedOn w:val="Normal"/>
    <w:pPr>
      <w:spacing w:before="0" w:after="0" w:line="400" w:lineRule="exact"/>
      <w:ind w:firstLine="480"/>
      <w:jc w:val="both"/>
    </w:pPr>
    <w:rPr>
      <w:rFonts w:ascii="Times New Roman" w:hAnsi="Times New Roman" w:eastAsia="宋体"/>
      <w:b w:val="0"/>
      <w:sz w:val="24"/>
    </w:rPr>
  </w:style>
  <w:style w:type="paragraph" w:customStyle="1" w:styleId="ThesisEnglishBody">
    <w:name w:val="Thesis English Body"/>
    <w:basedOn w:val="Normal"/>
    <w:pPr>
      <w:spacing w:before="0" w:after="0" w:line="400" w:lineRule="exact"/>
      <w:ind w:firstLine="480"/>
      <w:jc w:val="both"/>
    </w:pPr>
    <w:rPr>
      <w:rFonts w:ascii="Times New Roman" w:hAnsi="Times New Roman" w:eastAsia="Times New Roman"/>
      <w:b w:val="0"/>
      <w:sz w:val="24"/>
    </w:rPr>
  </w:style>
  <w:style w:type="paragraph" w:customStyle="1" w:styleId="ThesisCenterTitle">
    <w:name w:val="Thesis Center Title"/>
    <w:basedOn w:val="Normal"/>
    <w:pPr>
      <w:spacing w:before="240" w:after="240" w:line="400" w:lineRule="exact"/>
      <w:ind w:firstLine="0"/>
      <w:jc w:val="center"/>
    </w:pPr>
    <w:rPr>
      <w:rFonts w:ascii="Times New Roman" w:hAnsi="Times New Roman" w:eastAsia="黑体"/>
      <w:b/>
      <w:sz w:val="28"/>
    </w:rPr>
  </w:style>
  <w:style w:type="paragraph" w:customStyle="1" w:styleId="ThesisTOC">
    <w:name w:val="Thesis TOC"/>
    <w:basedOn w:val="Normal"/>
    <w:pPr>
      <w:spacing w:before="20" w:after="20" w:line="400" w:lineRule="exact"/>
      <w:ind w:firstLine="0"/>
    </w:pPr>
    <w:rPr>
      <w:rFonts w:ascii="Times New Roman" w:hAnsi="Times New Roman" w:eastAsia="宋体"/>
      <w:b w:val="0"/>
      <w:sz w:val="24"/>
    </w:rPr>
  </w:style>
  <w:style w:type="paragraph" w:customStyle="1" w:styleId="ThesisCaption">
    <w:name w:val="Thesis Caption"/>
    <w:basedOn w:val="Normal"/>
    <w:pPr>
      <w:spacing w:before="60" w:after="120" w:line="400" w:lineRule="exact"/>
      <w:ind w:firstLine="0"/>
      <w:jc w:val="center"/>
    </w:pPr>
    <w:rPr>
      <w:rFonts w:ascii="Times New Roman" w:hAnsi="Times New Roman" w:eastAsia="宋体"/>
      <w:b w:val="0"/>
      <w:sz w:val="21"/>
    </w:rPr>
  </w:style>
  <w:style w:type="paragraph" w:customStyle="1" w:styleId="ThesisKeyword">
    <w:name w:val="Thesis Keyword"/>
    <w:basedOn w:val="Normal"/>
    <w:pPr>
      <w:spacing w:before="240" w:after="0" w:line="400" w:lineRule="exact"/>
      <w:ind w:firstLine="0"/>
    </w:pPr>
    <w:rPr>
      <w:rFonts w:ascii="Times New Roman" w:hAnsi="Times New Roman" w:eastAsia="宋体"/>
      <w:b w:val="0"/>
      <w:sz w:val="24"/>
    </w:rPr>
  </w:style>
  <w:style w:type="paragraph" w:customStyle="1" w:styleId="ThesisReference">
    <w:name w:val="Thesis Reference"/>
    <w:basedOn w:val="Normal"/>
    <w:pPr>
      <w:spacing w:before="40" w:after="40" w:line="400" w:lineRule="exact"/>
      <w:ind w:firstLine="0"/>
    </w:pPr>
    <w:rPr>
      <w:rFonts w:ascii="Times New Roman" w:hAnsi="Times New Roman" w:eastAsia="宋体"/>
      <w:b w:val="0"/>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jpe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jpe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header" Target="header1.xml"/><Relationship Id="rId24" Type="http://schemas.openxmlformats.org/officeDocument/2006/relationships/footer" Target="footer1.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Relationship Id="rId29" Type="http://schemas.openxmlformats.org/officeDocument/2006/relationships/header" Target="header2.xml"/><Relationship Id="rId30" Type="http://schemas.openxmlformats.org/officeDocument/2006/relationships/footer" Target="footer2.xml"/><Relationship Id="rId31" Type="http://schemas.openxmlformats.org/officeDocument/2006/relationships/header" Target="header3.xml"/><Relationship Id="rId32" Type="http://schemas.openxmlformats.org/officeDocument/2006/relationships/footer" Target="footer3.xml"/><Relationship Id="rId33" Type="http://schemas.openxmlformats.org/officeDocument/2006/relationships/header" Target="header4.xml"/><Relationship Id="rId34" Type="http://schemas.openxmlformats.org/officeDocument/2006/relationships/footer" Target="footer4.xml"/><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jpe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header" Target="header5.xml"/><Relationship Id="rId46" Type="http://schemas.openxmlformats.org/officeDocument/2006/relationships/footer" Target="footer5.xml"/><Relationship Id="rId47" Type="http://schemas.openxmlformats.org/officeDocument/2006/relationships/header" Target="header6.xml"/><Relationship Id="rId48" Type="http://schemas.openxmlformats.org/officeDocument/2006/relationships/footer" Target="footer6.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05FAC1-22B7-4F58-BA85-FD1488C1A5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3509</TotalTime>
  <Application>LibreOffice/7.3.7.2$Linux_X86_64 LibreOffice_project/30$Build-2</Application>
  <AppVersion>15.0000</AppVersion>
  <Pages>54</Pages>
  <Words>26466</Words>
  <Characters>40386</Characters>
  <CharactersWithSpaces>42477</CharactersWithSpaces>
  <Paragraphs>1000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2026-03-06T13:28:00Z</dcterms:created>
  <dc:creator>彭益举</dc:creator>
  <dc:description/>
  <dc:language>zh-CN</dc:language>
  <cp:lastModifiedBy>彭益举</cp:lastModifiedBy>
  <dcterms:modified xsi:type="dcterms:W3CDTF">2026-03-11T12:39:31Z</dcterms:modified>
  <cp:revision>28</cp:revision>
  <dc:subject>江西农业大学本科毕业论文</dc:subject>
  <dc:title>基于微服务架构的高校智能选课系统设计与实现</dc:title>
</cp:coreProperties>
</file>

<file path=docProps/custom.xml><?xml version="1.0" encoding="utf-8"?>
<Properties xmlns="http://schemas.openxmlformats.org/officeDocument/2006/custom-properties" xmlns:vt="http://schemas.openxmlformats.org/officeDocument/2006/docPropsVTypes"/>
</file>