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A2533">
      <w:pPr>
        <w:pStyle w:val="2"/>
        <w:bidi w:val="0"/>
        <w:rPr>
          <w:rFonts w:hint="eastAsia" w:eastAsiaTheme="minorEastAsia"/>
          <w:lang w:eastAsia="zh-CN"/>
        </w:rPr>
      </w:pPr>
      <w:r>
        <w:rPr>
          <w:rFonts w:hint="eastAsia"/>
          <w:lang w:eastAsia="zh-CN"/>
        </w:rPr>
        <w:t>《弈启动》部署指南(Linux系统)</w:t>
      </w:r>
    </w:p>
    <w:p w14:paraId="6EB73CDD">
      <w:pPr>
        <w:pStyle w:val="3"/>
        <w:numPr>
          <w:ilvl w:val="0"/>
          <w:numId w:val="1"/>
        </w:numPr>
        <w:bidi w:val="0"/>
        <w:rPr>
          <w:rFonts w:hint="eastAsia"/>
          <w:lang w:val="en-US" w:eastAsia="zh-CN"/>
        </w:rPr>
      </w:pPr>
      <w:r>
        <w:rPr>
          <w:rFonts w:hint="eastAsia"/>
          <w:lang w:val="en-US" w:eastAsia="zh-CN"/>
        </w:rPr>
        <w:t>依赖</w:t>
      </w:r>
    </w:p>
    <w:p w14:paraId="699049DB">
      <w:pPr>
        <w:jc w:val="left"/>
        <w:rPr>
          <w:rFonts w:hint="default"/>
          <w:lang w:val="en-US" w:eastAsia="zh-CN"/>
        </w:rPr>
      </w:pPr>
      <w:r>
        <w:rPr>
          <w:rFonts w:hint="eastAsia"/>
          <w:lang w:val="en-US" w:eastAsia="zh-CN"/>
        </w:rPr>
        <w:t>如果不满足下方运行条件，请参考文档《</w:t>
      </w:r>
      <w:r>
        <w:rPr>
          <w:rFonts w:hint="eastAsia"/>
          <w:lang w:eastAsia="zh-CN"/>
        </w:rPr>
        <w:t>《弈启动》部署指南(Linux系统</w:t>
      </w:r>
      <w:r>
        <w:rPr>
          <w:rFonts w:hint="eastAsia"/>
          <w:lang w:val="en-US" w:eastAsia="zh-CN"/>
        </w:rPr>
        <w:t>-chroot方式</w:t>
      </w:r>
      <w:r>
        <w:rPr>
          <w:rFonts w:hint="eastAsia"/>
          <w:lang w:eastAsia="zh-CN"/>
        </w:rPr>
        <w:t>)》</w:t>
      </w:r>
      <w:r>
        <w:rPr>
          <w:rFonts w:hint="eastAsia"/>
          <w:lang w:val="en-US" w:eastAsia="zh-CN"/>
        </w:rPr>
        <w:t>进行部署。</w:t>
      </w:r>
    </w:p>
    <w:p w14:paraId="11CFB99E">
      <w:pPr>
        <w:pStyle w:val="4"/>
        <w:numPr>
          <w:ilvl w:val="0"/>
          <w:numId w:val="2"/>
        </w:numPr>
        <w:bidi w:val="0"/>
        <w:rPr>
          <w:rFonts w:hint="default"/>
          <w:lang w:val="en-US" w:eastAsia="zh-CN"/>
        </w:rPr>
      </w:pPr>
      <w:r>
        <w:rPr>
          <w:rFonts w:hint="eastAsia"/>
          <w:lang w:val="en-US" w:eastAsia="zh-CN"/>
        </w:rPr>
        <w:t>支持的操作系统</w:t>
      </w:r>
    </w:p>
    <w:tbl>
      <w:tblPr>
        <w:tblStyle w:val="6"/>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23"/>
        <w:gridCol w:w="1554"/>
        <w:gridCol w:w="3023"/>
      </w:tblGrid>
      <w:tr w14:paraId="69F84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2307" w:type="pct"/>
            <w:tcBorders>
              <w:top w:val="single" w:color="17B2DF" w:sz="4" w:space="0"/>
              <w:left w:val="single" w:color="C6ECF9" w:sz="4" w:space="0"/>
              <w:bottom w:val="single" w:color="17B2DF" w:sz="4" w:space="0"/>
              <w:right w:val="dotted" w:color="auto" w:sz="4" w:space="0"/>
              <w:tl2br w:val="nil"/>
            </w:tcBorders>
            <w:shd w:val="clear" w:color="auto" w:fill="C6ECF9"/>
            <w:tcMar>
              <w:top w:w="45" w:type="dxa"/>
              <w:left w:w="98" w:type="dxa"/>
              <w:bottom w:w="45" w:type="dxa"/>
              <w:right w:w="98" w:type="dxa"/>
            </w:tcMar>
            <w:vAlign w:val="center"/>
          </w:tcPr>
          <w:p w14:paraId="501076FD">
            <w:pPr>
              <w:rPr>
                <w:rFonts w:hint="default"/>
                <w:b/>
                <w:color w:val="000000"/>
                <w:lang w:val="en-US" w:eastAsia="zh-CN"/>
              </w:rPr>
            </w:pPr>
            <w:r>
              <w:rPr>
                <w:rFonts w:hint="eastAsia"/>
                <w:b/>
                <w:color w:val="000000"/>
                <w:lang w:val="en-US" w:eastAsia="zh-CN"/>
              </w:rPr>
              <w:t>操作系统</w:t>
            </w:r>
          </w:p>
        </w:tc>
        <w:tc>
          <w:tcPr>
            <w:tcW w:w="914" w:type="pct"/>
            <w:tcBorders>
              <w:top w:val="single" w:color="17B2DF" w:sz="4" w:space="0"/>
              <w:left w:val="dotted" w:color="auto" w:sz="4" w:space="0"/>
              <w:bottom w:val="single" w:color="17B2DF" w:sz="4" w:space="0"/>
              <w:right w:val="dotted" w:color="auto" w:sz="4" w:space="0"/>
            </w:tcBorders>
            <w:shd w:val="clear" w:color="auto" w:fill="C6ECF9"/>
            <w:tcMar>
              <w:top w:w="45" w:type="dxa"/>
              <w:left w:w="98" w:type="dxa"/>
              <w:bottom w:w="45" w:type="dxa"/>
              <w:right w:w="98" w:type="dxa"/>
            </w:tcMar>
            <w:vAlign w:val="center"/>
          </w:tcPr>
          <w:p w14:paraId="61A2CB37">
            <w:pPr>
              <w:rPr>
                <w:rFonts w:hint="default"/>
                <w:b/>
                <w:color w:val="000000"/>
              </w:rPr>
            </w:pPr>
            <w:r>
              <w:rPr>
                <w:rFonts w:hint="eastAsia"/>
                <w:b/>
                <w:color w:val="000000"/>
                <w:lang w:val="en-US" w:eastAsia="zh-CN"/>
              </w:rPr>
              <w:t>版本</w:t>
            </w:r>
          </w:p>
        </w:tc>
        <w:tc>
          <w:tcPr>
            <w:tcW w:w="1777" w:type="pct"/>
            <w:tcBorders>
              <w:top w:val="single" w:color="17B2DF" w:sz="4" w:space="0"/>
              <w:left w:val="dotted" w:color="auto" w:sz="4" w:space="0"/>
              <w:bottom w:val="single" w:color="17B2DF" w:sz="4" w:space="0"/>
              <w:right w:val="single" w:color="C6ECF9" w:sz="4" w:space="0"/>
            </w:tcBorders>
            <w:shd w:val="clear" w:color="auto" w:fill="C6ECF9"/>
            <w:tcMar>
              <w:top w:w="45" w:type="dxa"/>
              <w:left w:w="98" w:type="dxa"/>
              <w:bottom w:w="45" w:type="dxa"/>
              <w:right w:w="98" w:type="dxa"/>
            </w:tcMar>
            <w:vAlign w:val="center"/>
          </w:tcPr>
          <w:p w14:paraId="4CAC7793">
            <w:pPr>
              <w:rPr>
                <w:rFonts w:hint="default"/>
                <w:b/>
                <w:color w:val="000000"/>
              </w:rPr>
            </w:pPr>
            <w:r>
              <w:rPr>
                <w:rFonts w:hint="eastAsia"/>
                <w:b/>
                <w:color w:val="000000"/>
                <w:lang w:val="en-US" w:eastAsia="zh-CN"/>
              </w:rPr>
              <w:t>架构</w:t>
            </w:r>
          </w:p>
        </w:tc>
      </w:tr>
      <w:tr w14:paraId="3F036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07" w:type="pct"/>
            <w:tcBorders>
              <w:top w:val="single" w:color="17B2DF" w:sz="4" w:space="0"/>
              <w:left w:val="single" w:color="C6ECF9" w:sz="4" w:space="0"/>
              <w:bottom w:val="dotted" w:color="auto" w:sz="4" w:space="0"/>
              <w:right w:val="dotted" w:color="auto" w:sz="4" w:space="0"/>
            </w:tcBorders>
            <w:shd w:val="clear" w:color="auto" w:fill="FFFFFF"/>
            <w:tcMar>
              <w:top w:w="45" w:type="dxa"/>
              <w:left w:w="98" w:type="dxa"/>
              <w:bottom w:w="45" w:type="dxa"/>
              <w:right w:w="98" w:type="dxa"/>
            </w:tcMar>
            <w:vAlign w:val="center"/>
          </w:tcPr>
          <w:p w14:paraId="71A2E53A">
            <w:pPr>
              <w:rPr>
                <w:rFonts w:hint="default"/>
                <w:b w:val="0"/>
                <w:color w:val="000000"/>
              </w:rPr>
            </w:pPr>
            <w:r>
              <w:rPr>
                <w:rFonts w:hint="default"/>
                <w:b w:val="0"/>
                <w:color w:val="000000"/>
                <w:lang w:val="en-US" w:eastAsia="zh-CN"/>
              </w:rPr>
              <w:fldChar w:fldCharType="begin"/>
            </w:r>
            <w:r>
              <w:rPr>
                <w:rFonts w:hint="default"/>
                <w:b w:val="0"/>
                <w:color w:val="000000"/>
                <w:lang w:val="en-US" w:eastAsia="zh-CN"/>
              </w:rPr>
              <w:instrText xml:space="preserve"> HYPERLINK "https://alpinelinux.org/" </w:instrText>
            </w:r>
            <w:r>
              <w:rPr>
                <w:rFonts w:hint="default"/>
                <w:b w:val="0"/>
                <w:color w:val="000000"/>
                <w:lang w:val="en-US" w:eastAsia="zh-CN"/>
              </w:rPr>
              <w:fldChar w:fldCharType="separate"/>
            </w:r>
            <w:r>
              <w:rPr>
                <w:rFonts w:hint="default"/>
                <w:b w:val="0"/>
                <w:color w:val="000000"/>
              </w:rPr>
              <w:t>Alpine Linux</w:t>
            </w:r>
            <w:r>
              <w:rPr>
                <w:rFonts w:hint="default"/>
                <w:b w:val="0"/>
                <w:color w:val="000000"/>
                <w:lang w:val="en-US" w:eastAsia="zh-CN"/>
              </w:rPr>
              <w:fldChar w:fldCharType="end"/>
            </w:r>
          </w:p>
        </w:tc>
        <w:tc>
          <w:tcPr>
            <w:tcW w:w="914" w:type="pct"/>
            <w:tcBorders>
              <w:top w:val="single" w:color="17B2DF" w:sz="4" w:space="0"/>
              <w:left w:val="dotted" w:color="auto" w:sz="4" w:space="0"/>
              <w:bottom w:val="dotted" w:color="auto" w:sz="4" w:space="0"/>
              <w:right w:val="dotted" w:color="auto" w:sz="4" w:space="0"/>
            </w:tcBorders>
            <w:shd w:val="clear" w:color="auto" w:fill="FFFFFF"/>
            <w:tcMar>
              <w:top w:w="45" w:type="dxa"/>
              <w:left w:w="98" w:type="dxa"/>
              <w:bottom w:w="45" w:type="dxa"/>
              <w:right w:w="98" w:type="dxa"/>
            </w:tcMar>
            <w:vAlign w:val="center"/>
          </w:tcPr>
          <w:p w14:paraId="2BE3849C">
            <w:pPr>
              <w:rPr>
                <w:rFonts w:hint="default"/>
                <w:b w:val="0"/>
                <w:color w:val="000000"/>
              </w:rPr>
            </w:pPr>
            <w:r>
              <w:rPr>
                <w:rFonts w:hint="default"/>
                <w:b w:val="0"/>
                <w:color w:val="000000"/>
                <w:lang w:val="en-US" w:eastAsia="zh-CN"/>
              </w:rPr>
              <w:t>3.17+</w:t>
            </w:r>
          </w:p>
        </w:tc>
        <w:tc>
          <w:tcPr>
            <w:tcW w:w="1777" w:type="pct"/>
            <w:tcBorders>
              <w:top w:val="single" w:color="17B2DF" w:sz="4" w:space="0"/>
              <w:left w:val="dotted" w:color="auto" w:sz="4" w:space="0"/>
              <w:bottom w:val="dotted" w:color="auto" w:sz="4" w:space="0"/>
              <w:right w:val="single" w:color="C6ECF9" w:sz="4" w:space="0"/>
            </w:tcBorders>
            <w:shd w:val="clear" w:color="auto" w:fill="FFFFFF"/>
            <w:tcMar>
              <w:top w:w="45" w:type="dxa"/>
              <w:left w:w="98" w:type="dxa"/>
              <w:bottom w:w="45" w:type="dxa"/>
              <w:right w:w="98" w:type="dxa"/>
            </w:tcMar>
            <w:vAlign w:val="center"/>
          </w:tcPr>
          <w:p w14:paraId="1A885284">
            <w:pPr>
              <w:rPr>
                <w:rFonts w:hint="default"/>
                <w:b w:val="0"/>
                <w:color w:val="000000"/>
              </w:rPr>
            </w:pPr>
            <w:r>
              <w:rPr>
                <w:rFonts w:hint="default"/>
                <w:b w:val="0"/>
                <w:color w:val="000000"/>
                <w:lang w:val="en-US" w:eastAsia="zh-CN"/>
              </w:rPr>
              <w:t>x64, Arm64, Arm32</w:t>
            </w:r>
          </w:p>
        </w:tc>
      </w:tr>
      <w:tr w14:paraId="2C233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07" w:type="pct"/>
            <w:tcBorders>
              <w:top w:val="dotted" w:color="auto" w:sz="4" w:space="0"/>
              <w:left w:val="single" w:color="C6ECF9" w:sz="4" w:space="0"/>
              <w:bottom w:val="dotted" w:color="auto" w:sz="4" w:space="0"/>
              <w:right w:val="dotted" w:color="auto" w:sz="4" w:space="0"/>
            </w:tcBorders>
            <w:shd w:val="clear" w:color="auto" w:fill="EDFAFE"/>
            <w:tcMar>
              <w:top w:w="45" w:type="dxa"/>
              <w:left w:w="98" w:type="dxa"/>
              <w:bottom w:w="45" w:type="dxa"/>
              <w:right w:w="98" w:type="dxa"/>
            </w:tcMar>
            <w:vAlign w:val="center"/>
          </w:tcPr>
          <w:p w14:paraId="3E844395">
            <w:pPr>
              <w:rPr>
                <w:rFonts w:hint="default"/>
                <w:b w:val="0"/>
                <w:color w:val="000000"/>
              </w:rPr>
            </w:pPr>
            <w:r>
              <w:rPr>
                <w:rFonts w:hint="default"/>
                <w:b w:val="0"/>
                <w:color w:val="000000"/>
                <w:lang w:val="en-US" w:eastAsia="zh-CN"/>
              </w:rPr>
              <w:fldChar w:fldCharType="begin"/>
            </w:r>
            <w:r>
              <w:rPr>
                <w:rFonts w:hint="default"/>
                <w:b w:val="0"/>
                <w:color w:val="000000"/>
                <w:lang w:val="en-US" w:eastAsia="zh-CN"/>
              </w:rPr>
              <w:instrText xml:space="preserve"> HYPERLINK "https://www.debian.org/" </w:instrText>
            </w:r>
            <w:r>
              <w:rPr>
                <w:rFonts w:hint="default"/>
                <w:b w:val="0"/>
                <w:color w:val="000000"/>
                <w:lang w:val="en-US" w:eastAsia="zh-CN"/>
              </w:rPr>
              <w:fldChar w:fldCharType="separate"/>
            </w:r>
            <w:r>
              <w:rPr>
                <w:rFonts w:hint="default"/>
                <w:b w:val="0"/>
                <w:color w:val="000000"/>
              </w:rPr>
              <w:t>Debian</w:t>
            </w:r>
            <w:r>
              <w:rPr>
                <w:rFonts w:hint="default"/>
                <w:b w:val="0"/>
                <w:color w:val="000000"/>
                <w:lang w:val="en-US" w:eastAsia="zh-CN"/>
              </w:rPr>
              <w:fldChar w:fldCharType="end"/>
            </w:r>
          </w:p>
        </w:tc>
        <w:tc>
          <w:tcPr>
            <w:tcW w:w="914" w:type="pct"/>
            <w:tcBorders>
              <w:top w:val="dotted" w:color="auto" w:sz="4" w:space="0"/>
              <w:left w:val="dotted" w:color="auto" w:sz="4" w:space="0"/>
              <w:bottom w:val="dotted" w:color="auto" w:sz="4" w:space="0"/>
              <w:right w:val="dotted" w:color="auto" w:sz="4" w:space="0"/>
            </w:tcBorders>
            <w:shd w:val="clear" w:color="auto" w:fill="EDFAFE"/>
            <w:tcMar>
              <w:top w:w="45" w:type="dxa"/>
              <w:left w:w="98" w:type="dxa"/>
              <w:bottom w:w="45" w:type="dxa"/>
              <w:right w:w="98" w:type="dxa"/>
            </w:tcMar>
            <w:vAlign w:val="center"/>
          </w:tcPr>
          <w:p w14:paraId="45376ABE">
            <w:pPr>
              <w:rPr>
                <w:rFonts w:hint="default"/>
                <w:b w:val="0"/>
                <w:color w:val="000000"/>
              </w:rPr>
            </w:pPr>
            <w:r>
              <w:rPr>
                <w:rFonts w:hint="eastAsia"/>
                <w:b w:val="0"/>
                <w:color w:val="000000"/>
                <w:lang w:val="en-US" w:eastAsia="zh-CN"/>
              </w:rPr>
              <w:t>9</w:t>
            </w:r>
            <w:r>
              <w:rPr>
                <w:rFonts w:hint="default"/>
                <w:b w:val="0"/>
                <w:color w:val="000000"/>
                <w:lang w:val="en-US" w:eastAsia="zh-CN"/>
              </w:rPr>
              <w:t>+</w:t>
            </w:r>
          </w:p>
        </w:tc>
        <w:tc>
          <w:tcPr>
            <w:tcW w:w="1777" w:type="pct"/>
            <w:tcBorders>
              <w:top w:val="dotted" w:color="auto" w:sz="4" w:space="0"/>
              <w:left w:val="dotted" w:color="auto" w:sz="4" w:space="0"/>
              <w:bottom w:val="dotted" w:color="auto" w:sz="4" w:space="0"/>
              <w:right w:val="single" w:color="C6ECF9" w:sz="4" w:space="0"/>
            </w:tcBorders>
            <w:shd w:val="clear" w:color="auto" w:fill="EDFAFE"/>
            <w:tcMar>
              <w:top w:w="45" w:type="dxa"/>
              <w:left w:w="98" w:type="dxa"/>
              <w:bottom w:w="45" w:type="dxa"/>
              <w:right w:w="98" w:type="dxa"/>
            </w:tcMar>
            <w:vAlign w:val="center"/>
          </w:tcPr>
          <w:p w14:paraId="5B1B9786">
            <w:pPr>
              <w:rPr>
                <w:rFonts w:hint="default"/>
                <w:b w:val="0"/>
                <w:color w:val="000000"/>
              </w:rPr>
            </w:pPr>
            <w:r>
              <w:rPr>
                <w:rFonts w:hint="default"/>
                <w:b w:val="0"/>
                <w:color w:val="000000"/>
                <w:lang w:val="en-US" w:eastAsia="zh-CN"/>
              </w:rPr>
              <w:t>x64, Arm64, Arm32</w:t>
            </w:r>
          </w:p>
        </w:tc>
      </w:tr>
      <w:tr w14:paraId="10F8F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07" w:type="pct"/>
            <w:tcBorders>
              <w:top w:val="dotted" w:color="auto" w:sz="4" w:space="0"/>
              <w:left w:val="single" w:color="C6ECF9" w:sz="4" w:space="0"/>
              <w:bottom w:val="dotted" w:color="auto" w:sz="4" w:space="0"/>
              <w:right w:val="dotted" w:color="auto" w:sz="4" w:space="0"/>
            </w:tcBorders>
            <w:shd w:val="clear" w:color="auto" w:fill="FFFFFF"/>
            <w:tcMar>
              <w:top w:w="45" w:type="dxa"/>
              <w:left w:w="98" w:type="dxa"/>
              <w:bottom w:w="45" w:type="dxa"/>
              <w:right w:w="98" w:type="dxa"/>
            </w:tcMar>
            <w:vAlign w:val="center"/>
          </w:tcPr>
          <w:p w14:paraId="4D6AA219">
            <w:pPr>
              <w:rPr>
                <w:rFonts w:hint="default"/>
                <w:b w:val="0"/>
                <w:color w:val="000000"/>
              </w:rPr>
            </w:pPr>
            <w:r>
              <w:rPr>
                <w:rFonts w:hint="default"/>
                <w:b w:val="0"/>
                <w:color w:val="000000"/>
                <w:lang w:val="en-US" w:eastAsia="zh-CN"/>
              </w:rPr>
              <w:fldChar w:fldCharType="begin"/>
            </w:r>
            <w:r>
              <w:rPr>
                <w:rFonts w:hint="default"/>
                <w:b w:val="0"/>
                <w:color w:val="000000"/>
                <w:lang w:val="en-US" w:eastAsia="zh-CN"/>
              </w:rPr>
              <w:instrText xml:space="preserve"> HYPERLINK "https://getfedora.org/" </w:instrText>
            </w:r>
            <w:r>
              <w:rPr>
                <w:rFonts w:hint="default"/>
                <w:b w:val="0"/>
                <w:color w:val="000000"/>
                <w:lang w:val="en-US" w:eastAsia="zh-CN"/>
              </w:rPr>
              <w:fldChar w:fldCharType="separate"/>
            </w:r>
            <w:r>
              <w:rPr>
                <w:rFonts w:hint="default"/>
                <w:b w:val="0"/>
                <w:color w:val="000000"/>
              </w:rPr>
              <w:t>Fedora</w:t>
            </w:r>
            <w:r>
              <w:rPr>
                <w:rFonts w:hint="default"/>
                <w:b w:val="0"/>
                <w:color w:val="000000"/>
                <w:lang w:val="en-US" w:eastAsia="zh-CN"/>
              </w:rPr>
              <w:fldChar w:fldCharType="end"/>
            </w:r>
          </w:p>
        </w:tc>
        <w:tc>
          <w:tcPr>
            <w:tcW w:w="914" w:type="pct"/>
            <w:tcBorders>
              <w:top w:val="dotted" w:color="auto" w:sz="4" w:space="0"/>
              <w:left w:val="dotted" w:color="auto" w:sz="4" w:space="0"/>
              <w:bottom w:val="dotted" w:color="auto" w:sz="4" w:space="0"/>
              <w:right w:val="dotted" w:color="auto" w:sz="4" w:space="0"/>
            </w:tcBorders>
            <w:shd w:val="clear" w:color="auto" w:fill="FFFFFF"/>
            <w:tcMar>
              <w:top w:w="45" w:type="dxa"/>
              <w:left w:w="98" w:type="dxa"/>
              <w:bottom w:w="45" w:type="dxa"/>
              <w:right w:w="98" w:type="dxa"/>
            </w:tcMar>
            <w:vAlign w:val="center"/>
          </w:tcPr>
          <w:p w14:paraId="49438634">
            <w:pPr>
              <w:rPr>
                <w:rFonts w:hint="default"/>
                <w:b w:val="0"/>
                <w:color w:val="000000"/>
              </w:rPr>
            </w:pPr>
            <w:r>
              <w:rPr>
                <w:rFonts w:hint="default"/>
                <w:b w:val="0"/>
                <w:color w:val="000000"/>
                <w:lang w:val="en-US" w:eastAsia="zh-CN"/>
              </w:rPr>
              <w:t>37+</w:t>
            </w:r>
          </w:p>
        </w:tc>
        <w:tc>
          <w:tcPr>
            <w:tcW w:w="1777" w:type="pct"/>
            <w:tcBorders>
              <w:top w:val="dotted" w:color="auto" w:sz="4" w:space="0"/>
              <w:left w:val="dotted" w:color="auto" w:sz="4" w:space="0"/>
              <w:bottom w:val="dotted" w:color="auto" w:sz="4" w:space="0"/>
              <w:right w:val="single" w:color="C6ECF9" w:sz="4" w:space="0"/>
            </w:tcBorders>
            <w:shd w:val="clear" w:color="auto" w:fill="FFFFFF"/>
            <w:tcMar>
              <w:top w:w="45" w:type="dxa"/>
              <w:left w:w="98" w:type="dxa"/>
              <w:bottom w:w="45" w:type="dxa"/>
              <w:right w:w="98" w:type="dxa"/>
            </w:tcMar>
            <w:vAlign w:val="center"/>
          </w:tcPr>
          <w:p w14:paraId="48EE4B09">
            <w:pPr>
              <w:rPr>
                <w:rFonts w:hint="default"/>
                <w:b w:val="0"/>
                <w:color w:val="000000"/>
              </w:rPr>
            </w:pPr>
            <w:r>
              <w:rPr>
                <w:rFonts w:hint="default"/>
                <w:b w:val="0"/>
                <w:color w:val="000000"/>
                <w:lang w:val="en-US" w:eastAsia="zh-CN"/>
              </w:rPr>
              <w:t>x64</w:t>
            </w:r>
          </w:p>
        </w:tc>
      </w:tr>
      <w:tr w14:paraId="4184D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07" w:type="pct"/>
            <w:tcBorders>
              <w:top w:val="dotted" w:color="auto" w:sz="4" w:space="0"/>
              <w:left w:val="single" w:color="C6ECF9" w:sz="4" w:space="0"/>
              <w:bottom w:val="dotted" w:color="auto" w:sz="4" w:space="0"/>
              <w:right w:val="dotted" w:color="auto" w:sz="4" w:space="0"/>
            </w:tcBorders>
            <w:shd w:val="clear" w:color="auto" w:fill="EDFAFE"/>
            <w:tcMar>
              <w:top w:w="45" w:type="dxa"/>
              <w:left w:w="98" w:type="dxa"/>
              <w:bottom w:w="45" w:type="dxa"/>
              <w:right w:w="98" w:type="dxa"/>
            </w:tcMar>
            <w:vAlign w:val="center"/>
          </w:tcPr>
          <w:p w14:paraId="7F0F1755">
            <w:pPr>
              <w:rPr>
                <w:rFonts w:hint="default"/>
                <w:b w:val="0"/>
                <w:color w:val="000000"/>
              </w:rPr>
            </w:pPr>
            <w:r>
              <w:rPr>
                <w:rFonts w:hint="default"/>
                <w:b w:val="0"/>
                <w:color w:val="000000"/>
                <w:lang w:val="en-US" w:eastAsia="zh-CN"/>
              </w:rPr>
              <w:fldChar w:fldCharType="begin"/>
            </w:r>
            <w:r>
              <w:rPr>
                <w:rFonts w:hint="default"/>
                <w:b w:val="0"/>
                <w:color w:val="000000"/>
                <w:lang w:val="en-US" w:eastAsia="zh-CN"/>
              </w:rPr>
              <w:instrText xml:space="preserve"> HYPERLINK "https://opensuse.org/" </w:instrText>
            </w:r>
            <w:r>
              <w:rPr>
                <w:rFonts w:hint="default"/>
                <w:b w:val="0"/>
                <w:color w:val="000000"/>
                <w:lang w:val="en-US" w:eastAsia="zh-CN"/>
              </w:rPr>
              <w:fldChar w:fldCharType="separate"/>
            </w:r>
            <w:r>
              <w:rPr>
                <w:rFonts w:hint="default"/>
                <w:b w:val="0"/>
                <w:color w:val="000000"/>
              </w:rPr>
              <w:t>openSUSE</w:t>
            </w:r>
            <w:r>
              <w:rPr>
                <w:rFonts w:hint="default"/>
                <w:b w:val="0"/>
                <w:color w:val="000000"/>
                <w:lang w:val="en-US" w:eastAsia="zh-CN"/>
              </w:rPr>
              <w:fldChar w:fldCharType="end"/>
            </w:r>
          </w:p>
        </w:tc>
        <w:tc>
          <w:tcPr>
            <w:tcW w:w="914" w:type="pct"/>
            <w:tcBorders>
              <w:top w:val="dotted" w:color="auto" w:sz="4" w:space="0"/>
              <w:left w:val="dotted" w:color="auto" w:sz="4" w:space="0"/>
              <w:bottom w:val="dotted" w:color="auto" w:sz="4" w:space="0"/>
              <w:right w:val="dotted" w:color="auto" w:sz="4" w:space="0"/>
            </w:tcBorders>
            <w:shd w:val="clear" w:color="auto" w:fill="EDFAFE"/>
            <w:tcMar>
              <w:top w:w="45" w:type="dxa"/>
              <w:left w:w="98" w:type="dxa"/>
              <w:bottom w:w="45" w:type="dxa"/>
              <w:right w:w="98" w:type="dxa"/>
            </w:tcMar>
            <w:vAlign w:val="center"/>
          </w:tcPr>
          <w:p w14:paraId="094AF223">
            <w:pPr>
              <w:rPr>
                <w:rFonts w:hint="default"/>
                <w:b w:val="0"/>
                <w:color w:val="000000"/>
              </w:rPr>
            </w:pPr>
            <w:r>
              <w:rPr>
                <w:rFonts w:hint="default"/>
                <w:b w:val="0"/>
                <w:color w:val="000000"/>
                <w:lang w:val="en-US" w:eastAsia="zh-CN"/>
              </w:rPr>
              <w:t>15+</w:t>
            </w:r>
          </w:p>
        </w:tc>
        <w:tc>
          <w:tcPr>
            <w:tcW w:w="1777" w:type="pct"/>
            <w:tcBorders>
              <w:top w:val="dotted" w:color="auto" w:sz="4" w:space="0"/>
              <w:left w:val="dotted" w:color="auto" w:sz="4" w:space="0"/>
              <w:bottom w:val="dotted" w:color="auto" w:sz="4" w:space="0"/>
              <w:right w:val="single" w:color="C6ECF9" w:sz="4" w:space="0"/>
            </w:tcBorders>
            <w:shd w:val="clear" w:color="auto" w:fill="EDFAFE"/>
            <w:tcMar>
              <w:top w:w="45" w:type="dxa"/>
              <w:left w:w="98" w:type="dxa"/>
              <w:bottom w:w="45" w:type="dxa"/>
              <w:right w:w="98" w:type="dxa"/>
            </w:tcMar>
            <w:vAlign w:val="center"/>
          </w:tcPr>
          <w:p w14:paraId="3743C0C7">
            <w:pPr>
              <w:rPr>
                <w:rFonts w:hint="default"/>
                <w:b w:val="0"/>
                <w:color w:val="000000"/>
              </w:rPr>
            </w:pPr>
            <w:r>
              <w:rPr>
                <w:rFonts w:hint="default"/>
                <w:b w:val="0"/>
                <w:color w:val="000000"/>
                <w:lang w:val="en-US" w:eastAsia="zh-CN"/>
              </w:rPr>
              <w:t>x64</w:t>
            </w:r>
          </w:p>
        </w:tc>
      </w:tr>
      <w:tr w14:paraId="5FE8D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07" w:type="pct"/>
            <w:tcBorders>
              <w:top w:val="dotted" w:color="auto" w:sz="4" w:space="0"/>
              <w:left w:val="single" w:color="C6ECF9" w:sz="4" w:space="0"/>
              <w:bottom w:val="dotted" w:color="auto" w:sz="4" w:space="0"/>
              <w:right w:val="dotted" w:color="auto" w:sz="4" w:space="0"/>
            </w:tcBorders>
            <w:shd w:val="clear" w:color="auto" w:fill="FFFFFF"/>
            <w:tcMar>
              <w:top w:w="45" w:type="dxa"/>
              <w:left w:w="98" w:type="dxa"/>
              <w:bottom w:w="45" w:type="dxa"/>
              <w:right w:w="98" w:type="dxa"/>
            </w:tcMar>
            <w:vAlign w:val="center"/>
          </w:tcPr>
          <w:p w14:paraId="728A65BC">
            <w:pPr>
              <w:rPr>
                <w:rFonts w:hint="default"/>
                <w:b w:val="0"/>
                <w:color w:val="000000"/>
              </w:rPr>
            </w:pPr>
            <w:r>
              <w:rPr>
                <w:rFonts w:hint="default"/>
                <w:b w:val="0"/>
                <w:color w:val="000000"/>
                <w:lang w:val="en-US" w:eastAsia="zh-CN"/>
              </w:rPr>
              <w:fldChar w:fldCharType="begin"/>
            </w:r>
            <w:r>
              <w:rPr>
                <w:rFonts w:hint="default"/>
                <w:b w:val="0"/>
                <w:color w:val="000000"/>
                <w:lang w:val="en-US" w:eastAsia="zh-CN"/>
              </w:rPr>
              <w:instrText xml:space="preserve"> HYPERLINK "https://www.oracle.com/linux/" </w:instrText>
            </w:r>
            <w:r>
              <w:rPr>
                <w:rFonts w:hint="default"/>
                <w:b w:val="0"/>
                <w:color w:val="000000"/>
                <w:lang w:val="en-US" w:eastAsia="zh-CN"/>
              </w:rPr>
              <w:fldChar w:fldCharType="separate"/>
            </w:r>
            <w:r>
              <w:rPr>
                <w:rFonts w:hint="default"/>
                <w:b w:val="0"/>
                <w:color w:val="000000"/>
              </w:rPr>
              <w:t>Oracle Linux</w:t>
            </w:r>
            <w:r>
              <w:rPr>
                <w:rFonts w:hint="default"/>
                <w:b w:val="0"/>
                <w:color w:val="000000"/>
                <w:lang w:val="en-US" w:eastAsia="zh-CN"/>
              </w:rPr>
              <w:fldChar w:fldCharType="end"/>
            </w:r>
          </w:p>
        </w:tc>
        <w:tc>
          <w:tcPr>
            <w:tcW w:w="914" w:type="pct"/>
            <w:tcBorders>
              <w:top w:val="dotted" w:color="auto" w:sz="4" w:space="0"/>
              <w:left w:val="dotted" w:color="auto" w:sz="4" w:space="0"/>
              <w:bottom w:val="dotted" w:color="auto" w:sz="4" w:space="0"/>
              <w:right w:val="dotted" w:color="auto" w:sz="4" w:space="0"/>
            </w:tcBorders>
            <w:shd w:val="clear" w:color="auto" w:fill="FFFFFF"/>
            <w:tcMar>
              <w:top w:w="45" w:type="dxa"/>
              <w:left w:w="98" w:type="dxa"/>
              <w:bottom w:w="45" w:type="dxa"/>
              <w:right w:w="98" w:type="dxa"/>
            </w:tcMar>
            <w:vAlign w:val="center"/>
          </w:tcPr>
          <w:p w14:paraId="6CCF73D2">
            <w:pPr>
              <w:rPr>
                <w:rFonts w:hint="default"/>
                <w:b w:val="0"/>
                <w:color w:val="000000"/>
              </w:rPr>
            </w:pPr>
            <w:r>
              <w:rPr>
                <w:rFonts w:hint="default"/>
                <w:b w:val="0"/>
                <w:color w:val="000000"/>
                <w:lang w:val="en-US" w:eastAsia="zh-CN"/>
              </w:rPr>
              <w:t>8+</w:t>
            </w:r>
          </w:p>
        </w:tc>
        <w:tc>
          <w:tcPr>
            <w:tcW w:w="1777" w:type="pct"/>
            <w:tcBorders>
              <w:top w:val="dotted" w:color="auto" w:sz="4" w:space="0"/>
              <w:left w:val="dotted" w:color="auto" w:sz="4" w:space="0"/>
              <w:bottom w:val="dotted" w:color="auto" w:sz="4" w:space="0"/>
              <w:right w:val="single" w:color="C6ECF9" w:sz="4" w:space="0"/>
            </w:tcBorders>
            <w:shd w:val="clear" w:color="auto" w:fill="FFFFFF"/>
            <w:tcMar>
              <w:top w:w="45" w:type="dxa"/>
              <w:left w:w="98" w:type="dxa"/>
              <w:bottom w:w="45" w:type="dxa"/>
              <w:right w:w="98" w:type="dxa"/>
            </w:tcMar>
            <w:vAlign w:val="center"/>
          </w:tcPr>
          <w:p w14:paraId="6F3BDFFD">
            <w:pPr>
              <w:rPr>
                <w:rFonts w:hint="default"/>
                <w:b w:val="0"/>
                <w:color w:val="000000"/>
              </w:rPr>
            </w:pPr>
            <w:r>
              <w:rPr>
                <w:rFonts w:hint="default"/>
                <w:b w:val="0"/>
                <w:color w:val="000000"/>
                <w:lang w:val="en-US" w:eastAsia="zh-CN"/>
              </w:rPr>
              <w:t>x64</w:t>
            </w:r>
          </w:p>
        </w:tc>
      </w:tr>
      <w:tr w14:paraId="28B9D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07" w:type="pct"/>
            <w:tcBorders>
              <w:top w:val="dotted" w:color="auto" w:sz="4" w:space="0"/>
              <w:left w:val="single" w:color="C6ECF9" w:sz="4" w:space="0"/>
              <w:bottom w:val="dotted" w:color="auto" w:sz="4" w:space="0"/>
              <w:right w:val="dotted" w:color="auto" w:sz="4" w:space="0"/>
            </w:tcBorders>
            <w:shd w:val="clear" w:color="auto" w:fill="EDFAFE"/>
            <w:tcMar>
              <w:top w:w="45" w:type="dxa"/>
              <w:left w:w="98" w:type="dxa"/>
              <w:bottom w:w="45" w:type="dxa"/>
              <w:right w:w="98" w:type="dxa"/>
            </w:tcMar>
            <w:vAlign w:val="center"/>
          </w:tcPr>
          <w:p w14:paraId="6B7E0F24">
            <w:pPr>
              <w:rPr>
                <w:rFonts w:hint="default"/>
                <w:b w:val="0"/>
                <w:color w:val="000000"/>
              </w:rPr>
            </w:pPr>
            <w:r>
              <w:rPr>
                <w:rFonts w:hint="default"/>
                <w:b w:val="0"/>
                <w:color w:val="000000"/>
                <w:lang w:val="en-US" w:eastAsia="zh-CN"/>
              </w:rPr>
              <w:fldChar w:fldCharType="begin"/>
            </w:r>
            <w:r>
              <w:rPr>
                <w:rFonts w:hint="default"/>
                <w:b w:val="0"/>
                <w:color w:val="000000"/>
                <w:lang w:val="en-US" w:eastAsia="zh-CN"/>
              </w:rPr>
              <w:instrText xml:space="preserve"> HYPERLINK "https://www.redhat.com/en/technologies/linux-platforms/enterprise-linux" </w:instrText>
            </w:r>
            <w:r>
              <w:rPr>
                <w:rFonts w:hint="default"/>
                <w:b w:val="0"/>
                <w:color w:val="000000"/>
                <w:lang w:val="en-US" w:eastAsia="zh-CN"/>
              </w:rPr>
              <w:fldChar w:fldCharType="separate"/>
            </w:r>
            <w:r>
              <w:rPr>
                <w:rFonts w:hint="default"/>
                <w:b w:val="0"/>
                <w:color w:val="000000"/>
              </w:rPr>
              <w:t>Red Hat Enterprise Linux</w:t>
            </w:r>
            <w:r>
              <w:rPr>
                <w:rFonts w:hint="default"/>
                <w:b w:val="0"/>
                <w:color w:val="000000"/>
                <w:lang w:val="en-US" w:eastAsia="zh-CN"/>
              </w:rPr>
              <w:fldChar w:fldCharType="end"/>
            </w:r>
          </w:p>
        </w:tc>
        <w:tc>
          <w:tcPr>
            <w:tcW w:w="914" w:type="pct"/>
            <w:tcBorders>
              <w:top w:val="dotted" w:color="auto" w:sz="4" w:space="0"/>
              <w:left w:val="dotted" w:color="auto" w:sz="4" w:space="0"/>
              <w:bottom w:val="dotted" w:color="auto" w:sz="4" w:space="0"/>
              <w:right w:val="dotted" w:color="auto" w:sz="4" w:space="0"/>
            </w:tcBorders>
            <w:shd w:val="clear" w:color="auto" w:fill="EDFAFE"/>
            <w:tcMar>
              <w:top w:w="45" w:type="dxa"/>
              <w:left w:w="98" w:type="dxa"/>
              <w:bottom w:w="45" w:type="dxa"/>
              <w:right w:w="98" w:type="dxa"/>
            </w:tcMar>
            <w:vAlign w:val="center"/>
          </w:tcPr>
          <w:p w14:paraId="51A4678F">
            <w:pPr>
              <w:rPr>
                <w:rFonts w:hint="default"/>
                <w:b w:val="0"/>
                <w:color w:val="000000"/>
              </w:rPr>
            </w:pPr>
            <w:r>
              <w:rPr>
                <w:rFonts w:hint="default"/>
                <w:b w:val="0"/>
                <w:color w:val="000000"/>
                <w:lang w:val="en-US" w:eastAsia="zh-CN"/>
              </w:rPr>
              <w:t>8+</w:t>
            </w:r>
          </w:p>
        </w:tc>
        <w:tc>
          <w:tcPr>
            <w:tcW w:w="1777" w:type="pct"/>
            <w:tcBorders>
              <w:top w:val="dotted" w:color="auto" w:sz="4" w:space="0"/>
              <w:left w:val="dotted" w:color="auto" w:sz="4" w:space="0"/>
              <w:bottom w:val="dotted" w:color="auto" w:sz="4" w:space="0"/>
              <w:right w:val="single" w:color="C6ECF9" w:sz="4" w:space="0"/>
            </w:tcBorders>
            <w:shd w:val="clear" w:color="auto" w:fill="EDFAFE"/>
            <w:tcMar>
              <w:top w:w="45" w:type="dxa"/>
              <w:left w:w="98" w:type="dxa"/>
              <w:bottom w:w="45" w:type="dxa"/>
              <w:right w:w="98" w:type="dxa"/>
            </w:tcMar>
            <w:vAlign w:val="center"/>
          </w:tcPr>
          <w:p w14:paraId="33A84D81">
            <w:pPr>
              <w:rPr>
                <w:rFonts w:hint="default"/>
                <w:b w:val="0"/>
                <w:color w:val="000000"/>
              </w:rPr>
            </w:pPr>
            <w:r>
              <w:rPr>
                <w:rFonts w:hint="default"/>
                <w:b w:val="0"/>
                <w:color w:val="000000"/>
                <w:lang w:val="en-US" w:eastAsia="zh-CN"/>
              </w:rPr>
              <w:t>x64, Arm64</w:t>
            </w:r>
          </w:p>
        </w:tc>
      </w:tr>
      <w:tr w14:paraId="5ACA4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07" w:type="pct"/>
            <w:tcBorders>
              <w:top w:val="dotted" w:color="auto" w:sz="4" w:space="0"/>
              <w:left w:val="single" w:color="C6ECF9" w:sz="4" w:space="0"/>
              <w:bottom w:val="dotted" w:color="auto" w:sz="4" w:space="0"/>
              <w:right w:val="dotted" w:color="auto" w:sz="4" w:space="0"/>
            </w:tcBorders>
            <w:shd w:val="clear" w:color="auto" w:fill="FFFFFF"/>
            <w:tcMar>
              <w:top w:w="45" w:type="dxa"/>
              <w:left w:w="98" w:type="dxa"/>
              <w:bottom w:w="45" w:type="dxa"/>
              <w:right w:w="98" w:type="dxa"/>
            </w:tcMar>
            <w:vAlign w:val="center"/>
          </w:tcPr>
          <w:p w14:paraId="32BC40C6">
            <w:pPr>
              <w:rPr>
                <w:rFonts w:hint="default"/>
                <w:b w:val="0"/>
                <w:color w:val="000000"/>
              </w:rPr>
            </w:pPr>
            <w:r>
              <w:rPr>
                <w:rFonts w:hint="default"/>
                <w:b w:val="0"/>
                <w:color w:val="000000"/>
                <w:lang w:val="en-US" w:eastAsia="zh-CN"/>
              </w:rPr>
              <w:fldChar w:fldCharType="begin"/>
            </w:r>
            <w:r>
              <w:rPr>
                <w:rFonts w:hint="default"/>
                <w:b w:val="0"/>
                <w:color w:val="000000"/>
                <w:lang w:val="en-US" w:eastAsia="zh-CN"/>
              </w:rPr>
              <w:instrText xml:space="preserve"> HYPERLINK "https://www.suse.com/products/server/" </w:instrText>
            </w:r>
            <w:r>
              <w:rPr>
                <w:rFonts w:hint="default"/>
                <w:b w:val="0"/>
                <w:color w:val="000000"/>
                <w:lang w:val="en-US" w:eastAsia="zh-CN"/>
              </w:rPr>
              <w:fldChar w:fldCharType="separate"/>
            </w:r>
            <w:r>
              <w:rPr>
                <w:rFonts w:hint="default"/>
                <w:b w:val="0"/>
                <w:color w:val="000000"/>
              </w:rPr>
              <w:t>SUSE Enterprise Linux (SLES)</w:t>
            </w:r>
            <w:r>
              <w:rPr>
                <w:rFonts w:hint="default"/>
                <w:b w:val="0"/>
                <w:color w:val="000000"/>
                <w:lang w:val="en-US" w:eastAsia="zh-CN"/>
              </w:rPr>
              <w:fldChar w:fldCharType="end"/>
            </w:r>
          </w:p>
        </w:tc>
        <w:tc>
          <w:tcPr>
            <w:tcW w:w="914" w:type="pct"/>
            <w:tcBorders>
              <w:top w:val="dotted" w:color="auto" w:sz="4" w:space="0"/>
              <w:left w:val="dotted" w:color="auto" w:sz="4" w:space="0"/>
              <w:bottom w:val="dotted" w:color="auto" w:sz="4" w:space="0"/>
              <w:right w:val="dotted" w:color="auto" w:sz="4" w:space="0"/>
            </w:tcBorders>
            <w:shd w:val="clear" w:color="auto" w:fill="FFFFFF"/>
            <w:tcMar>
              <w:top w:w="45" w:type="dxa"/>
              <w:left w:w="98" w:type="dxa"/>
              <w:bottom w:w="45" w:type="dxa"/>
              <w:right w:w="98" w:type="dxa"/>
            </w:tcMar>
            <w:vAlign w:val="center"/>
          </w:tcPr>
          <w:p w14:paraId="27D1A380">
            <w:pPr>
              <w:rPr>
                <w:rFonts w:hint="default"/>
                <w:b w:val="0"/>
                <w:color w:val="000000"/>
              </w:rPr>
            </w:pPr>
            <w:r>
              <w:rPr>
                <w:rFonts w:hint="default"/>
                <w:b w:val="0"/>
                <w:color w:val="000000"/>
                <w:lang w:val="en-US" w:eastAsia="zh-CN"/>
              </w:rPr>
              <w:t>12 SP5+</w:t>
            </w:r>
          </w:p>
        </w:tc>
        <w:tc>
          <w:tcPr>
            <w:tcW w:w="1777" w:type="pct"/>
            <w:tcBorders>
              <w:top w:val="dotted" w:color="auto" w:sz="4" w:space="0"/>
              <w:left w:val="dotted" w:color="auto" w:sz="4" w:space="0"/>
              <w:bottom w:val="dotted" w:color="auto" w:sz="4" w:space="0"/>
              <w:right w:val="single" w:color="C6ECF9" w:sz="4" w:space="0"/>
            </w:tcBorders>
            <w:shd w:val="clear" w:color="auto" w:fill="FFFFFF"/>
            <w:tcMar>
              <w:top w:w="45" w:type="dxa"/>
              <w:left w:w="98" w:type="dxa"/>
              <w:bottom w:w="45" w:type="dxa"/>
              <w:right w:w="98" w:type="dxa"/>
            </w:tcMar>
            <w:vAlign w:val="center"/>
          </w:tcPr>
          <w:p w14:paraId="769F20FF">
            <w:pPr>
              <w:rPr>
                <w:rFonts w:hint="default"/>
                <w:b w:val="0"/>
                <w:color w:val="000000"/>
              </w:rPr>
            </w:pPr>
            <w:r>
              <w:rPr>
                <w:rFonts w:hint="default"/>
                <w:b w:val="0"/>
                <w:color w:val="000000"/>
                <w:lang w:val="en-US" w:eastAsia="zh-CN"/>
              </w:rPr>
              <w:t>x64</w:t>
            </w:r>
          </w:p>
        </w:tc>
      </w:tr>
      <w:tr w14:paraId="2D7E3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307" w:type="pct"/>
            <w:tcBorders>
              <w:top w:val="dotted" w:color="auto" w:sz="4" w:space="0"/>
              <w:left w:val="single" w:color="C6ECF9" w:sz="4" w:space="0"/>
              <w:bottom w:val="single" w:color="17B2DF" w:sz="4" w:space="0"/>
              <w:right w:val="dotted" w:color="auto" w:sz="4" w:space="0"/>
            </w:tcBorders>
            <w:shd w:val="clear" w:color="auto" w:fill="EDFAFE"/>
            <w:tcMar>
              <w:top w:w="45" w:type="dxa"/>
              <w:left w:w="98" w:type="dxa"/>
              <w:bottom w:w="45" w:type="dxa"/>
              <w:right w:w="98" w:type="dxa"/>
            </w:tcMar>
            <w:vAlign w:val="center"/>
          </w:tcPr>
          <w:p w14:paraId="4E9C821C">
            <w:pPr>
              <w:rPr>
                <w:rFonts w:hint="default"/>
                <w:b w:val="0"/>
                <w:color w:val="000000"/>
              </w:rPr>
            </w:pPr>
            <w:r>
              <w:rPr>
                <w:rFonts w:hint="default"/>
                <w:b w:val="0"/>
                <w:color w:val="000000"/>
                <w:lang w:val="en-US" w:eastAsia="zh-CN"/>
              </w:rPr>
              <w:fldChar w:fldCharType="begin"/>
            </w:r>
            <w:r>
              <w:rPr>
                <w:rFonts w:hint="default"/>
                <w:b w:val="0"/>
                <w:color w:val="000000"/>
                <w:lang w:val="en-US" w:eastAsia="zh-CN"/>
              </w:rPr>
              <w:instrText xml:space="preserve"> HYPERLINK "https://ubuntu.com/" </w:instrText>
            </w:r>
            <w:r>
              <w:rPr>
                <w:rFonts w:hint="default"/>
                <w:b w:val="0"/>
                <w:color w:val="000000"/>
                <w:lang w:val="en-US" w:eastAsia="zh-CN"/>
              </w:rPr>
              <w:fldChar w:fldCharType="separate"/>
            </w:r>
            <w:r>
              <w:rPr>
                <w:rFonts w:hint="default"/>
                <w:b w:val="0"/>
                <w:color w:val="000000"/>
              </w:rPr>
              <w:t>Ubuntu</w:t>
            </w:r>
            <w:r>
              <w:rPr>
                <w:rFonts w:hint="default"/>
                <w:b w:val="0"/>
                <w:color w:val="000000"/>
                <w:lang w:val="en-US" w:eastAsia="zh-CN"/>
              </w:rPr>
              <w:fldChar w:fldCharType="end"/>
            </w:r>
          </w:p>
        </w:tc>
        <w:tc>
          <w:tcPr>
            <w:tcW w:w="914" w:type="pct"/>
            <w:tcBorders>
              <w:top w:val="dotted" w:color="auto" w:sz="4" w:space="0"/>
              <w:left w:val="dotted" w:color="auto" w:sz="4" w:space="0"/>
              <w:bottom w:val="single" w:color="17B2DF" w:sz="4" w:space="0"/>
              <w:right w:val="dotted" w:color="auto" w:sz="4" w:space="0"/>
            </w:tcBorders>
            <w:shd w:val="clear" w:color="auto" w:fill="EDFAFE"/>
            <w:tcMar>
              <w:top w:w="45" w:type="dxa"/>
              <w:left w:w="98" w:type="dxa"/>
              <w:bottom w:w="45" w:type="dxa"/>
              <w:right w:w="98" w:type="dxa"/>
            </w:tcMar>
            <w:vAlign w:val="center"/>
          </w:tcPr>
          <w:p w14:paraId="1DBEADF2">
            <w:pPr>
              <w:rPr>
                <w:rFonts w:hint="default"/>
                <w:b w:val="0"/>
                <w:color w:val="000000"/>
              </w:rPr>
            </w:pPr>
            <w:r>
              <w:rPr>
                <w:rFonts w:hint="default"/>
                <w:b w:val="0"/>
                <w:color w:val="000000"/>
                <w:lang w:val="en-US" w:eastAsia="zh-CN"/>
              </w:rPr>
              <w:t>20.04+</w:t>
            </w:r>
          </w:p>
        </w:tc>
        <w:tc>
          <w:tcPr>
            <w:tcW w:w="1777" w:type="pct"/>
            <w:tcBorders>
              <w:top w:val="dotted" w:color="auto" w:sz="4" w:space="0"/>
              <w:left w:val="dotted" w:color="auto" w:sz="4" w:space="0"/>
              <w:bottom w:val="single" w:color="17B2DF" w:sz="4" w:space="0"/>
              <w:right w:val="single" w:color="C6ECF9" w:sz="4" w:space="0"/>
            </w:tcBorders>
            <w:shd w:val="clear" w:color="auto" w:fill="EDFAFE"/>
            <w:tcMar>
              <w:top w:w="45" w:type="dxa"/>
              <w:left w:w="98" w:type="dxa"/>
              <w:bottom w:w="45" w:type="dxa"/>
              <w:right w:w="98" w:type="dxa"/>
            </w:tcMar>
            <w:vAlign w:val="center"/>
          </w:tcPr>
          <w:p w14:paraId="2B060DF2">
            <w:pPr>
              <w:rPr>
                <w:rFonts w:hint="default"/>
                <w:b w:val="0"/>
                <w:color w:val="000000"/>
              </w:rPr>
            </w:pPr>
            <w:r>
              <w:rPr>
                <w:rFonts w:hint="default"/>
                <w:b w:val="0"/>
                <w:color w:val="000000"/>
                <w:lang w:val="en-US" w:eastAsia="zh-CN"/>
              </w:rPr>
              <w:t>x64, Arm64, Arm32</w:t>
            </w:r>
          </w:p>
        </w:tc>
      </w:tr>
    </w:tbl>
    <w:p w14:paraId="596E731D">
      <w:pPr>
        <w:rPr>
          <w:rFonts w:hint="default"/>
          <w:lang w:val="en-US" w:eastAsia="zh-CN"/>
        </w:rPr>
      </w:pPr>
    </w:p>
    <w:p w14:paraId="3E4AB17E">
      <w:pPr>
        <w:pStyle w:val="4"/>
        <w:numPr>
          <w:ilvl w:val="0"/>
          <w:numId w:val="2"/>
        </w:numPr>
        <w:bidi w:val="0"/>
        <w:rPr>
          <w:rFonts w:hint="default"/>
          <w:lang w:val="en-US" w:eastAsia="zh-CN"/>
        </w:rPr>
      </w:pPr>
      <w:r>
        <w:rPr>
          <w:rFonts w:hint="eastAsia"/>
          <w:lang w:val="en-US" w:eastAsia="zh-CN"/>
        </w:rPr>
        <w:t>Libc兼容性</w:t>
      </w:r>
    </w:p>
    <w:tbl>
      <w:tblPr>
        <w:tblStyle w:val="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94"/>
        <w:gridCol w:w="1602"/>
        <w:gridCol w:w="3335"/>
        <w:gridCol w:w="2468"/>
      </w:tblGrid>
      <w:tr w14:paraId="4A49F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643" w:type="pct"/>
            <w:tcBorders>
              <w:top w:val="single" w:color="17B2DF" w:sz="0" w:space="0"/>
              <w:left w:val="single" w:color="C6ECF9" w:sz="0" w:space="0"/>
              <w:bottom w:val="single" w:color="17B2DF" w:sz="0" w:space="0"/>
              <w:right w:val="dotted" w:color="auto" w:sz="0" w:space="0"/>
            </w:tcBorders>
            <w:shd w:val="clear" w:color="auto" w:fill="C6ECF9"/>
            <w:tcMar>
              <w:top w:w="45" w:type="dxa"/>
              <w:left w:w="98" w:type="dxa"/>
              <w:bottom w:w="45" w:type="dxa"/>
              <w:right w:w="98" w:type="dxa"/>
            </w:tcMar>
            <w:vAlign w:val="center"/>
          </w:tcPr>
          <w:p w14:paraId="196F8CF7">
            <w:pPr>
              <w:keepNext w:val="0"/>
              <w:keepLines w:val="0"/>
              <w:widowControl/>
              <w:suppressLineNumbers w:val="0"/>
              <w:jc w:val="center"/>
              <w:rPr>
                <w:rFonts w:ascii="Segoe UI" w:hAnsi="Segoe UI" w:eastAsia="Segoe UI" w:cs="Segoe UI"/>
                <w:b/>
                <w:bCs/>
                <w:i w:val="0"/>
                <w:iCs w:val="0"/>
                <w:caps w:val="0"/>
                <w:color w:val="000000"/>
                <w:spacing w:val="0"/>
                <w:sz w:val="21"/>
                <w:szCs w:val="21"/>
              </w:rPr>
            </w:pPr>
            <w:r>
              <w:rPr>
                <w:rFonts w:hint="default" w:ascii="Segoe UI" w:hAnsi="Segoe UI" w:eastAsia="Segoe UI" w:cs="Segoe UI"/>
                <w:b/>
                <w:bCs/>
                <w:i w:val="0"/>
                <w:iCs w:val="0"/>
                <w:caps w:val="0"/>
                <w:color w:val="000000"/>
                <w:spacing w:val="0"/>
                <w:kern w:val="0"/>
                <w:sz w:val="21"/>
                <w:szCs w:val="21"/>
                <w:lang w:val="en-US" w:eastAsia="zh-CN" w:bidi="ar"/>
              </w:rPr>
              <w:t>Libc</w:t>
            </w:r>
          </w:p>
        </w:tc>
        <w:tc>
          <w:tcPr>
            <w:tcW w:w="942" w:type="pct"/>
            <w:tcBorders>
              <w:top w:val="single" w:color="17B2DF" w:sz="0" w:space="0"/>
              <w:left w:val="dotted" w:color="auto" w:sz="0" w:space="0"/>
              <w:bottom w:val="single" w:color="17B2DF" w:sz="0" w:space="0"/>
              <w:right w:val="dotted" w:color="auto" w:sz="0" w:space="0"/>
            </w:tcBorders>
            <w:shd w:val="clear" w:color="auto" w:fill="C6ECF9"/>
            <w:tcMar>
              <w:top w:w="45" w:type="dxa"/>
              <w:left w:w="98" w:type="dxa"/>
              <w:bottom w:w="45" w:type="dxa"/>
              <w:right w:w="98" w:type="dxa"/>
            </w:tcMar>
            <w:vAlign w:val="center"/>
          </w:tcPr>
          <w:p w14:paraId="36965AB0">
            <w:pPr>
              <w:keepNext w:val="0"/>
              <w:keepLines w:val="0"/>
              <w:widowControl/>
              <w:suppressLineNumbers w:val="0"/>
              <w:jc w:val="center"/>
              <w:rPr>
                <w:rFonts w:hint="default" w:ascii="Segoe UI" w:hAnsi="Segoe UI" w:eastAsia="Segoe UI" w:cs="Segoe UI"/>
                <w:b/>
                <w:bCs/>
                <w:i w:val="0"/>
                <w:iCs w:val="0"/>
                <w:caps w:val="0"/>
                <w:color w:val="000000"/>
                <w:spacing w:val="0"/>
                <w:sz w:val="21"/>
                <w:szCs w:val="21"/>
              </w:rPr>
            </w:pPr>
            <w:r>
              <w:rPr>
                <w:rFonts w:hint="default" w:ascii="Segoe UI" w:hAnsi="Segoe UI" w:eastAsia="Segoe UI" w:cs="Segoe UI"/>
                <w:b/>
                <w:bCs/>
                <w:i w:val="0"/>
                <w:iCs w:val="0"/>
                <w:caps w:val="0"/>
                <w:color w:val="000000"/>
                <w:spacing w:val="0"/>
                <w:kern w:val="0"/>
                <w:sz w:val="21"/>
                <w:szCs w:val="21"/>
                <w:lang w:val="en-US" w:eastAsia="zh-CN" w:bidi="ar"/>
              </w:rPr>
              <w:t>Version</w:t>
            </w:r>
          </w:p>
        </w:tc>
        <w:tc>
          <w:tcPr>
            <w:tcW w:w="1961" w:type="pct"/>
            <w:tcBorders>
              <w:top w:val="single" w:color="17B2DF" w:sz="0" w:space="0"/>
              <w:left w:val="dotted" w:color="auto" w:sz="0" w:space="0"/>
              <w:bottom w:val="single" w:color="17B2DF" w:sz="0" w:space="0"/>
              <w:right w:val="dotted" w:color="auto" w:sz="0" w:space="0"/>
            </w:tcBorders>
            <w:shd w:val="clear" w:color="auto" w:fill="C6ECF9"/>
            <w:tcMar>
              <w:top w:w="45" w:type="dxa"/>
              <w:left w:w="98" w:type="dxa"/>
              <w:bottom w:w="45" w:type="dxa"/>
              <w:right w:w="98" w:type="dxa"/>
            </w:tcMar>
            <w:vAlign w:val="center"/>
          </w:tcPr>
          <w:p w14:paraId="781B9FCC">
            <w:pPr>
              <w:keepNext w:val="0"/>
              <w:keepLines w:val="0"/>
              <w:widowControl/>
              <w:suppressLineNumbers w:val="0"/>
              <w:jc w:val="center"/>
              <w:rPr>
                <w:rFonts w:hint="default" w:ascii="Segoe UI" w:hAnsi="Segoe UI" w:eastAsia="Segoe UI" w:cs="Segoe UI"/>
                <w:b/>
                <w:bCs/>
                <w:i w:val="0"/>
                <w:iCs w:val="0"/>
                <w:caps w:val="0"/>
                <w:color w:val="000000"/>
                <w:spacing w:val="0"/>
                <w:sz w:val="21"/>
                <w:szCs w:val="21"/>
                <w:lang w:val="en-US"/>
              </w:rPr>
            </w:pPr>
            <w:r>
              <w:rPr>
                <w:rFonts w:hint="eastAsia" w:ascii="Segoe UI" w:hAnsi="Segoe UI" w:eastAsia="Segoe UI" w:cs="Segoe UI"/>
                <w:b/>
                <w:bCs/>
                <w:i w:val="0"/>
                <w:iCs w:val="0"/>
                <w:caps w:val="0"/>
                <w:color w:val="000000"/>
                <w:spacing w:val="0"/>
                <w:kern w:val="0"/>
                <w:sz w:val="21"/>
                <w:szCs w:val="21"/>
                <w:lang w:val="en-US" w:eastAsia="zh-CN" w:bidi="ar"/>
              </w:rPr>
              <w:t>CPU架构</w:t>
            </w:r>
          </w:p>
        </w:tc>
        <w:tc>
          <w:tcPr>
            <w:tcW w:w="1451" w:type="pct"/>
            <w:tcBorders>
              <w:top w:val="single" w:color="17B2DF" w:sz="0" w:space="0"/>
              <w:left w:val="dotted" w:color="auto" w:sz="0" w:space="0"/>
              <w:bottom w:val="single" w:color="17B2DF" w:sz="0" w:space="0"/>
              <w:right w:val="single" w:color="C6ECF9" w:sz="0" w:space="0"/>
            </w:tcBorders>
            <w:shd w:val="clear" w:color="auto" w:fill="C6ECF9"/>
            <w:tcMar>
              <w:top w:w="45" w:type="dxa"/>
              <w:left w:w="98" w:type="dxa"/>
              <w:bottom w:w="45" w:type="dxa"/>
              <w:right w:w="98" w:type="dxa"/>
            </w:tcMar>
            <w:vAlign w:val="center"/>
          </w:tcPr>
          <w:p w14:paraId="4217E0D6">
            <w:pPr>
              <w:keepNext w:val="0"/>
              <w:keepLines w:val="0"/>
              <w:widowControl/>
              <w:suppressLineNumbers w:val="0"/>
              <w:jc w:val="center"/>
              <w:rPr>
                <w:rFonts w:hint="eastAsia" w:ascii="Segoe UI" w:hAnsi="Segoe UI" w:eastAsia="宋体" w:cs="Segoe UI"/>
                <w:b/>
                <w:bCs/>
                <w:i w:val="0"/>
                <w:iCs w:val="0"/>
                <w:caps w:val="0"/>
                <w:color w:val="000000"/>
                <w:spacing w:val="0"/>
                <w:sz w:val="21"/>
                <w:szCs w:val="21"/>
                <w:lang w:val="en-US" w:eastAsia="zh-CN"/>
              </w:rPr>
            </w:pPr>
            <w:r>
              <w:rPr>
                <w:rFonts w:hint="eastAsia" w:ascii="Segoe UI" w:hAnsi="Segoe UI" w:eastAsia="宋体" w:cs="Segoe UI"/>
                <w:b/>
                <w:bCs/>
                <w:i w:val="0"/>
                <w:iCs w:val="0"/>
                <w:caps w:val="0"/>
                <w:color w:val="000000"/>
                <w:spacing w:val="0"/>
                <w:sz w:val="21"/>
                <w:szCs w:val="21"/>
                <w:lang w:val="en-US" w:eastAsia="zh-CN"/>
              </w:rPr>
              <w:t>来源</w:t>
            </w:r>
          </w:p>
        </w:tc>
      </w:tr>
      <w:tr w14:paraId="24168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43" w:type="pct"/>
            <w:tcBorders>
              <w:top w:val="single" w:color="17B2DF" w:sz="4" w:space="0"/>
              <w:left w:val="single" w:color="C6ECF9" w:sz="0" w:space="0"/>
              <w:bottom w:val="dotted" w:color="auto" w:sz="0" w:space="0"/>
              <w:right w:val="dotted" w:color="auto" w:sz="0" w:space="0"/>
            </w:tcBorders>
            <w:shd w:val="clear" w:color="auto" w:fill="FFFFFF"/>
            <w:tcMar>
              <w:top w:w="45" w:type="dxa"/>
              <w:left w:w="98" w:type="dxa"/>
              <w:bottom w:w="45" w:type="dxa"/>
              <w:right w:w="98" w:type="dxa"/>
            </w:tcMar>
            <w:vAlign w:val="center"/>
          </w:tcPr>
          <w:p w14:paraId="5D3CF8AF">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glibc</w:t>
            </w:r>
          </w:p>
        </w:tc>
        <w:tc>
          <w:tcPr>
            <w:tcW w:w="942" w:type="pct"/>
            <w:tcBorders>
              <w:top w:val="single" w:color="17B2DF" w:sz="4" w:space="0"/>
              <w:left w:val="dotted" w:color="auto" w:sz="0" w:space="0"/>
              <w:bottom w:val="dotted" w:color="auto" w:sz="0" w:space="0"/>
              <w:right w:val="dotted" w:color="auto" w:sz="0" w:space="0"/>
            </w:tcBorders>
            <w:shd w:val="clear" w:color="auto" w:fill="FFFFFF"/>
            <w:tcMar>
              <w:top w:w="45" w:type="dxa"/>
              <w:left w:w="98" w:type="dxa"/>
              <w:bottom w:w="45" w:type="dxa"/>
              <w:right w:w="98" w:type="dxa"/>
            </w:tcMar>
            <w:vAlign w:val="center"/>
          </w:tcPr>
          <w:p w14:paraId="7D462A4D">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2.23</w:t>
            </w:r>
          </w:p>
        </w:tc>
        <w:tc>
          <w:tcPr>
            <w:tcW w:w="1961" w:type="pct"/>
            <w:tcBorders>
              <w:top w:val="single" w:color="17B2DF" w:sz="4" w:space="0"/>
              <w:left w:val="dotted" w:color="auto" w:sz="0" w:space="0"/>
              <w:bottom w:val="dotted" w:color="auto" w:sz="0" w:space="0"/>
              <w:right w:val="dotted" w:color="auto" w:sz="0" w:space="0"/>
            </w:tcBorders>
            <w:shd w:val="clear" w:color="auto" w:fill="FFFFFF"/>
            <w:tcMar>
              <w:top w:w="45" w:type="dxa"/>
              <w:left w:w="98" w:type="dxa"/>
              <w:bottom w:w="45" w:type="dxa"/>
              <w:right w:w="98" w:type="dxa"/>
            </w:tcMar>
            <w:vAlign w:val="center"/>
          </w:tcPr>
          <w:p w14:paraId="7D52F4E5">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Arm64, x64</w:t>
            </w:r>
          </w:p>
        </w:tc>
        <w:tc>
          <w:tcPr>
            <w:tcW w:w="1451" w:type="pct"/>
            <w:tcBorders>
              <w:top w:val="single" w:color="17B2DF" w:sz="4" w:space="0"/>
              <w:left w:val="dotted" w:color="auto" w:sz="0" w:space="0"/>
              <w:bottom w:val="dotted" w:color="auto" w:sz="0" w:space="0"/>
              <w:right w:val="single" w:color="C6ECF9" w:sz="0" w:space="0"/>
            </w:tcBorders>
            <w:shd w:val="clear" w:color="auto" w:fill="FFFFFF"/>
            <w:tcMar>
              <w:top w:w="45" w:type="dxa"/>
              <w:left w:w="98" w:type="dxa"/>
              <w:bottom w:w="45" w:type="dxa"/>
              <w:right w:w="98" w:type="dxa"/>
            </w:tcMar>
            <w:vAlign w:val="center"/>
          </w:tcPr>
          <w:p w14:paraId="4C2B1537">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Ubuntu 16.04</w:t>
            </w:r>
          </w:p>
        </w:tc>
      </w:tr>
      <w:tr w14:paraId="26208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43" w:type="pct"/>
            <w:tcBorders>
              <w:top w:val="dotted" w:color="auto" w:sz="4" w:space="0"/>
              <w:left w:val="single" w:color="C6ECF9" w:sz="0" w:space="0"/>
              <w:bottom w:val="dotted" w:color="auto" w:sz="0" w:space="0"/>
              <w:right w:val="dotted" w:color="auto" w:sz="0" w:space="0"/>
            </w:tcBorders>
            <w:shd w:val="clear" w:color="auto" w:fill="EDFAFE"/>
            <w:tcMar>
              <w:top w:w="45" w:type="dxa"/>
              <w:left w:w="98" w:type="dxa"/>
              <w:bottom w:w="45" w:type="dxa"/>
              <w:right w:w="98" w:type="dxa"/>
            </w:tcMar>
            <w:vAlign w:val="center"/>
          </w:tcPr>
          <w:p w14:paraId="0895DDA6">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glibc</w:t>
            </w:r>
          </w:p>
        </w:tc>
        <w:tc>
          <w:tcPr>
            <w:tcW w:w="942" w:type="pct"/>
            <w:tcBorders>
              <w:top w:val="dotted" w:color="auto" w:sz="4" w:space="0"/>
              <w:left w:val="dotted" w:color="auto" w:sz="0" w:space="0"/>
              <w:bottom w:val="dotted" w:color="auto" w:sz="0" w:space="0"/>
              <w:right w:val="dotted" w:color="auto" w:sz="0" w:space="0"/>
            </w:tcBorders>
            <w:shd w:val="clear" w:color="auto" w:fill="EDFAFE"/>
            <w:tcMar>
              <w:top w:w="45" w:type="dxa"/>
              <w:left w:w="98" w:type="dxa"/>
              <w:bottom w:w="45" w:type="dxa"/>
              <w:right w:w="98" w:type="dxa"/>
            </w:tcMar>
            <w:vAlign w:val="center"/>
          </w:tcPr>
          <w:p w14:paraId="33425D56">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2.35</w:t>
            </w:r>
          </w:p>
        </w:tc>
        <w:tc>
          <w:tcPr>
            <w:tcW w:w="1961" w:type="pct"/>
            <w:tcBorders>
              <w:top w:val="dotted" w:color="auto" w:sz="4" w:space="0"/>
              <w:left w:val="dotted" w:color="auto" w:sz="0" w:space="0"/>
              <w:bottom w:val="dotted" w:color="auto" w:sz="0" w:space="0"/>
              <w:right w:val="dotted" w:color="auto" w:sz="0" w:space="0"/>
            </w:tcBorders>
            <w:shd w:val="clear" w:color="auto" w:fill="EDFAFE"/>
            <w:tcMar>
              <w:top w:w="45" w:type="dxa"/>
              <w:left w:w="98" w:type="dxa"/>
              <w:bottom w:w="45" w:type="dxa"/>
              <w:right w:w="98" w:type="dxa"/>
            </w:tcMar>
            <w:vAlign w:val="center"/>
          </w:tcPr>
          <w:p w14:paraId="2B63D558">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Arm32</w:t>
            </w:r>
          </w:p>
        </w:tc>
        <w:tc>
          <w:tcPr>
            <w:tcW w:w="1451" w:type="pct"/>
            <w:tcBorders>
              <w:top w:val="dotted" w:color="auto" w:sz="4" w:space="0"/>
              <w:left w:val="dotted" w:color="auto" w:sz="0" w:space="0"/>
              <w:bottom w:val="dotted" w:color="auto" w:sz="0" w:space="0"/>
              <w:right w:val="single" w:color="C6ECF9" w:sz="0" w:space="0"/>
            </w:tcBorders>
            <w:shd w:val="clear" w:color="auto" w:fill="EDFAFE"/>
            <w:tcMar>
              <w:top w:w="45" w:type="dxa"/>
              <w:left w:w="98" w:type="dxa"/>
              <w:bottom w:w="45" w:type="dxa"/>
              <w:right w:w="98" w:type="dxa"/>
            </w:tcMar>
            <w:vAlign w:val="center"/>
          </w:tcPr>
          <w:p w14:paraId="0703C66B">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Ubuntu 22.04</w:t>
            </w:r>
          </w:p>
        </w:tc>
      </w:tr>
      <w:tr w14:paraId="53D17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43" w:type="pct"/>
            <w:tcBorders>
              <w:top w:val="dotted" w:color="auto" w:sz="4" w:space="0"/>
              <w:left w:val="single" w:color="C6ECF9" w:sz="0" w:space="0"/>
              <w:bottom w:val="single" w:color="17B2DF" w:sz="0" w:space="0"/>
              <w:right w:val="dotted" w:color="auto" w:sz="0" w:space="0"/>
            </w:tcBorders>
            <w:shd w:val="clear" w:color="auto" w:fill="FFFFFF"/>
            <w:tcMar>
              <w:top w:w="45" w:type="dxa"/>
              <w:left w:w="98" w:type="dxa"/>
              <w:bottom w:w="45" w:type="dxa"/>
              <w:right w:w="98" w:type="dxa"/>
            </w:tcMar>
            <w:vAlign w:val="center"/>
          </w:tcPr>
          <w:p w14:paraId="1844518C">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musl</w:t>
            </w:r>
          </w:p>
        </w:tc>
        <w:tc>
          <w:tcPr>
            <w:tcW w:w="942" w:type="pct"/>
            <w:tcBorders>
              <w:top w:val="dotted" w:color="auto" w:sz="4" w:space="0"/>
              <w:left w:val="dotted" w:color="auto" w:sz="0" w:space="0"/>
              <w:bottom w:val="single" w:color="17B2DF" w:sz="0" w:space="0"/>
              <w:right w:val="dotted" w:color="auto" w:sz="0" w:space="0"/>
            </w:tcBorders>
            <w:shd w:val="clear" w:color="auto" w:fill="FFFFFF"/>
            <w:tcMar>
              <w:top w:w="45" w:type="dxa"/>
              <w:left w:w="98" w:type="dxa"/>
              <w:bottom w:w="45" w:type="dxa"/>
              <w:right w:w="98" w:type="dxa"/>
            </w:tcMar>
            <w:vAlign w:val="center"/>
          </w:tcPr>
          <w:p w14:paraId="1BAED141">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1.2.2</w:t>
            </w:r>
          </w:p>
        </w:tc>
        <w:tc>
          <w:tcPr>
            <w:tcW w:w="1961" w:type="pct"/>
            <w:tcBorders>
              <w:top w:val="dotted" w:color="auto" w:sz="4" w:space="0"/>
              <w:left w:val="dotted" w:color="auto" w:sz="0" w:space="0"/>
              <w:bottom w:val="single" w:color="17B2DF" w:sz="0" w:space="0"/>
              <w:right w:val="dotted" w:color="auto" w:sz="0" w:space="0"/>
            </w:tcBorders>
            <w:shd w:val="clear" w:color="auto" w:fill="FFFFFF"/>
            <w:tcMar>
              <w:top w:w="45" w:type="dxa"/>
              <w:left w:w="98" w:type="dxa"/>
              <w:bottom w:w="45" w:type="dxa"/>
              <w:right w:w="98" w:type="dxa"/>
            </w:tcMar>
            <w:vAlign w:val="center"/>
          </w:tcPr>
          <w:p w14:paraId="55401BF2">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Arm32, Arm64, x64</w:t>
            </w:r>
          </w:p>
        </w:tc>
        <w:tc>
          <w:tcPr>
            <w:tcW w:w="1451" w:type="pct"/>
            <w:tcBorders>
              <w:top w:val="dotted" w:color="auto" w:sz="4" w:space="0"/>
              <w:left w:val="dotted" w:color="auto" w:sz="0" w:space="0"/>
              <w:bottom w:val="single" w:color="17B2DF" w:sz="0" w:space="0"/>
              <w:right w:val="single" w:color="C6ECF9" w:sz="0" w:space="0"/>
            </w:tcBorders>
            <w:shd w:val="clear" w:color="auto" w:fill="FFFFFF"/>
            <w:tcMar>
              <w:top w:w="45" w:type="dxa"/>
              <w:left w:w="98" w:type="dxa"/>
              <w:bottom w:w="45" w:type="dxa"/>
              <w:right w:w="98" w:type="dxa"/>
            </w:tcMar>
            <w:vAlign w:val="center"/>
          </w:tcPr>
          <w:p w14:paraId="0C375C1E">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Alpine 3.13</w:t>
            </w:r>
          </w:p>
        </w:tc>
      </w:tr>
    </w:tbl>
    <w:p w14:paraId="5533713E">
      <w:pPr>
        <w:rPr>
          <w:rFonts w:hint="default"/>
          <w:lang w:val="en-US" w:eastAsia="zh-CN"/>
        </w:rPr>
      </w:pPr>
    </w:p>
    <w:p w14:paraId="2EF9CBD0">
      <w:pPr>
        <w:pStyle w:val="4"/>
        <w:numPr>
          <w:ilvl w:val="0"/>
          <w:numId w:val="2"/>
        </w:numPr>
        <w:bidi w:val="0"/>
        <w:rPr>
          <w:rFonts w:hint="default"/>
          <w:lang w:val="en-US" w:eastAsia="zh-CN"/>
        </w:rPr>
      </w:pPr>
      <w:r>
        <w:rPr>
          <w:rFonts w:hint="eastAsia"/>
          <w:lang w:val="en-US" w:eastAsia="zh-CN"/>
        </w:rPr>
        <w:t>其他依赖库</w:t>
      </w:r>
    </w:p>
    <w:p w14:paraId="6522CEEE">
      <w:pPr>
        <w:rPr>
          <w:rFonts w:hint="eastAsia"/>
          <w:lang w:val="en-US" w:eastAsia="zh-CN"/>
        </w:rPr>
      </w:pPr>
      <w:r>
        <w:rPr>
          <w:rFonts w:hint="eastAsia"/>
          <w:lang w:val="en-US" w:eastAsia="zh-CN"/>
        </w:rPr>
        <w:t>一般来说现代Linux都已经预安装了下面的库，不用手动安装。如果运行弈启动出错，那么再检查安装下列依赖库。</w:t>
      </w:r>
    </w:p>
    <w:tbl>
      <w:tblPr>
        <w:tblStyle w:val="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336"/>
      </w:tblGrid>
      <w:tr w14:paraId="091DF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000" w:type="pct"/>
            <w:tcBorders>
              <w:top w:val="single" w:color="17B2DF" w:sz="4" w:space="0"/>
              <w:left w:val="single" w:color="C6ECF9" w:sz="4" w:space="0"/>
              <w:bottom w:val="single" w:color="17B2DF" w:sz="4" w:space="0"/>
              <w:right w:val="single" w:color="C6ECF9" w:sz="4" w:space="0"/>
              <w:tl2br w:val="nil"/>
            </w:tcBorders>
            <w:shd w:val="clear" w:color="auto" w:fill="C6ECF9"/>
            <w:vAlign w:val="top"/>
          </w:tcPr>
          <w:p w14:paraId="70FCEA7F">
            <w:pPr>
              <w:rPr>
                <w:rFonts w:hint="default"/>
                <w:b/>
                <w:color w:val="000000"/>
                <w:lang w:val="en-US"/>
              </w:rPr>
            </w:pPr>
            <w:r>
              <w:rPr>
                <w:rFonts w:hint="eastAsia"/>
                <w:b/>
                <w:color w:val="000000"/>
                <w:lang w:val="en-US" w:eastAsia="zh-CN"/>
              </w:rPr>
              <w:t>依赖库</w:t>
            </w:r>
          </w:p>
        </w:tc>
      </w:tr>
      <w:tr w14:paraId="406A3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0" w:type="pct"/>
            <w:tcBorders>
              <w:top w:val="single" w:color="17B2DF" w:sz="4" w:space="0"/>
              <w:left w:val="single" w:color="C6ECF9" w:sz="4" w:space="0"/>
              <w:bottom w:val="dotted" w:color="auto" w:sz="4" w:space="0"/>
              <w:right w:val="single" w:color="C6ECF9" w:sz="4" w:space="0"/>
            </w:tcBorders>
            <w:shd w:val="clear" w:color="auto" w:fill="FFFFFF"/>
            <w:vAlign w:val="top"/>
          </w:tcPr>
          <w:p w14:paraId="07434434">
            <w:pPr>
              <w:rPr>
                <w:rFonts w:hint="default"/>
                <w:b w:val="0"/>
                <w:color w:val="000000"/>
                <w:lang w:val="en-US"/>
              </w:rPr>
            </w:pPr>
            <w:r>
              <w:rPr>
                <w:rFonts w:hint="default"/>
                <w:b w:val="0"/>
                <w:color w:val="000000"/>
                <w:vertAlign w:val="baseline"/>
                <w:lang w:val="en-US" w:eastAsia="zh-CN"/>
              </w:rPr>
              <w:t>krb5-libs</w:t>
            </w:r>
          </w:p>
        </w:tc>
      </w:tr>
      <w:tr w14:paraId="2AC78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0" w:type="pct"/>
            <w:tcBorders>
              <w:top w:val="dotted" w:color="auto" w:sz="4" w:space="0"/>
              <w:left w:val="single" w:color="C6ECF9" w:sz="4" w:space="0"/>
              <w:bottom w:val="dotted" w:color="auto" w:sz="4" w:space="0"/>
              <w:right w:val="single" w:color="C6ECF9" w:sz="4" w:space="0"/>
            </w:tcBorders>
            <w:shd w:val="clear" w:color="auto" w:fill="EDFAFE"/>
            <w:vAlign w:val="top"/>
          </w:tcPr>
          <w:p w14:paraId="3B7B13E3">
            <w:pPr>
              <w:rPr>
                <w:b w:val="0"/>
                <w:color w:val="000000"/>
              </w:rPr>
            </w:pPr>
            <w:r>
              <w:rPr>
                <w:rFonts w:hint="default"/>
                <w:b w:val="0"/>
                <w:color w:val="000000"/>
                <w:vertAlign w:val="baseline"/>
                <w:lang w:val="en-US" w:eastAsia="zh-CN"/>
              </w:rPr>
              <w:t>libicu</w:t>
            </w:r>
          </w:p>
        </w:tc>
      </w:tr>
      <w:tr w14:paraId="155F1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0" w:type="pct"/>
            <w:tcBorders>
              <w:top w:val="dotted" w:color="auto" w:sz="4" w:space="0"/>
              <w:left w:val="single" w:color="C6ECF9" w:sz="4" w:space="0"/>
              <w:bottom w:val="dotted" w:color="auto" w:sz="4" w:space="0"/>
              <w:right w:val="single" w:color="C6ECF9" w:sz="4" w:space="0"/>
            </w:tcBorders>
            <w:shd w:val="clear" w:color="auto" w:fill="FFFFFF"/>
            <w:vAlign w:val="top"/>
          </w:tcPr>
          <w:p w14:paraId="4803F290">
            <w:pPr>
              <w:rPr>
                <w:b w:val="0"/>
                <w:color w:val="000000"/>
              </w:rPr>
            </w:pPr>
            <w:r>
              <w:rPr>
                <w:rFonts w:hint="default"/>
                <w:b w:val="0"/>
                <w:color w:val="000000"/>
                <w:vertAlign w:val="baseline"/>
                <w:lang w:val="en-US" w:eastAsia="zh-CN"/>
              </w:rPr>
              <w:t>openssl-libs</w:t>
            </w:r>
          </w:p>
        </w:tc>
      </w:tr>
      <w:tr w14:paraId="1A9C4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0" w:type="pct"/>
            <w:tcBorders>
              <w:top w:val="dotted" w:color="auto" w:sz="4" w:space="0"/>
              <w:left w:val="single" w:color="C6ECF9" w:sz="4" w:space="0"/>
              <w:bottom w:val="single" w:color="17B2DF" w:sz="4" w:space="0"/>
              <w:right w:val="single" w:color="C6ECF9" w:sz="4" w:space="0"/>
            </w:tcBorders>
            <w:shd w:val="clear" w:color="auto" w:fill="EDFAFE"/>
            <w:vAlign w:val="top"/>
          </w:tcPr>
          <w:p w14:paraId="3804BD6D">
            <w:pPr>
              <w:rPr>
                <w:rFonts w:hint="default"/>
                <w:b w:val="0"/>
                <w:color w:val="000000"/>
                <w:vertAlign w:val="baseline"/>
                <w:lang w:val="en-US" w:eastAsia="zh-CN"/>
              </w:rPr>
            </w:pPr>
            <w:r>
              <w:rPr>
                <w:rFonts w:hint="default"/>
                <w:b w:val="0"/>
                <w:color w:val="000000"/>
                <w:vertAlign w:val="baseline"/>
                <w:lang w:val="en-US" w:eastAsia="zh-CN"/>
              </w:rPr>
              <w:t>zlib</w:t>
            </w:r>
          </w:p>
        </w:tc>
      </w:tr>
    </w:tbl>
    <w:p w14:paraId="138CA299">
      <w:pPr>
        <w:pStyle w:val="3"/>
        <w:numPr>
          <w:ilvl w:val="0"/>
          <w:numId w:val="1"/>
        </w:numPr>
        <w:bidi w:val="0"/>
        <w:rPr>
          <w:rFonts w:hint="eastAsia"/>
          <w:lang w:val="en-US" w:eastAsia="zh-CN"/>
        </w:rPr>
      </w:pPr>
      <w:r>
        <w:rPr>
          <w:rFonts w:hint="eastAsia"/>
          <w:lang w:val="en-US" w:eastAsia="zh-CN"/>
        </w:rPr>
        <w:t>环境准备</w:t>
      </w:r>
    </w:p>
    <w:p w14:paraId="1F8BACA2">
      <w:pPr>
        <w:pStyle w:val="4"/>
        <w:numPr>
          <w:ilvl w:val="0"/>
          <w:numId w:val="3"/>
        </w:numPr>
        <w:bidi w:val="0"/>
        <w:rPr>
          <w:rFonts w:hint="default"/>
          <w:lang w:val="en-US" w:eastAsia="zh-CN"/>
        </w:rPr>
      </w:pPr>
      <w:r>
        <w:rPr>
          <w:rFonts w:hint="eastAsia"/>
          <w:lang w:val="en-US" w:eastAsia="zh-CN"/>
        </w:rPr>
        <w:t>准备安装目录</w:t>
      </w:r>
    </w:p>
    <w:p w14:paraId="34289B98">
      <w:pPr>
        <w:rPr>
          <w:rFonts w:hint="eastAsia"/>
          <w:lang w:val="en-US" w:eastAsia="zh-CN"/>
        </w:rPr>
      </w:pPr>
      <w:r>
        <w:rPr>
          <w:rFonts w:hint="eastAsia"/>
          <w:lang w:val="en-US" w:eastAsia="zh-CN"/>
        </w:rPr>
        <w:t>弈启动默认安装在/usr/share/YiQiDong目录，弈启动支持安装到任意目录。后续文档中以默认安装目录进行安装。</w:t>
      </w:r>
    </w:p>
    <w:p w14:paraId="2BC735F3">
      <w:pPr>
        <w:rPr>
          <w:rFonts w:hint="default"/>
          <w:lang w:val="en-US" w:eastAsia="zh-CN"/>
        </w:rPr>
      </w:pPr>
    </w:p>
    <w:p w14:paraId="5913317C">
      <w:pPr>
        <w:rPr>
          <w:rFonts w:hint="default"/>
          <w:lang w:val="en-US" w:eastAsia="zh-CN"/>
        </w:rPr>
      </w:pPr>
      <w:r>
        <w:rPr>
          <w:rFonts w:hint="eastAsia"/>
          <w:lang w:val="en-US" w:eastAsia="zh-CN"/>
        </w:rPr>
        <w:t>在/usr/share目录下创建YiQiDong目录</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8522"/>
      </w:tblGrid>
      <w:tr w14:paraId="2C012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8522" w:type="dxa"/>
            <w:shd w:val="clear" w:color="auto" w:fill="E7E6E6" w:themeFill="background2"/>
            <w:vAlign w:val="top"/>
          </w:tcPr>
          <w:p w14:paraId="63333465">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cd /usr/share</w:t>
            </w:r>
          </w:p>
          <w:p w14:paraId="30CCC918">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mkdir YiQiDong</w:t>
            </w:r>
          </w:p>
        </w:tc>
      </w:tr>
    </w:tbl>
    <w:p w14:paraId="11BD341C">
      <w:pPr>
        <w:widowControl w:val="0"/>
        <w:numPr>
          <w:ilvl w:val="0"/>
          <w:numId w:val="0"/>
        </w:numPr>
        <w:jc w:val="both"/>
        <w:rPr>
          <w:rFonts w:hint="default"/>
          <w:lang w:val="en-US" w:eastAsia="zh-CN"/>
        </w:rPr>
      </w:pPr>
    </w:p>
    <w:p w14:paraId="5000E62E">
      <w:pPr>
        <w:pStyle w:val="4"/>
        <w:numPr>
          <w:ilvl w:val="0"/>
          <w:numId w:val="3"/>
        </w:numPr>
        <w:bidi w:val="0"/>
        <w:rPr>
          <w:rFonts w:hint="default"/>
          <w:lang w:val="en-US" w:eastAsia="zh-CN"/>
        </w:rPr>
      </w:pPr>
      <w:r>
        <w:rPr>
          <w:rFonts w:hint="eastAsia"/>
          <w:lang w:val="en-US" w:eastAsia="zh-CN"/>
        </w:rPr>
        <w:t>上传弈启动压缩包</w:t>
      </w:r>
    </w:p>
    <w:p w14:paraId="53AB35E4">
      <w:pPr>
        <w:rPr>
          <w:rFonts w:hint="default"/>
          <w:lang w:val="en-US" w:eastAsia="zh-CN"/>
        </w:rPr>
      </w:pPr>
      <w:r>
        <w:rPr>
          <w:rFonts w:hint="eastAsia"/>
          <w:lang w:val="en-US" w:eastAsia="zh-CN"/>
        </w:rPr>
        <w:t>将弈启动程序文件上传到安装目录。默认为：</w:t>
      </w:r>
      <w:r>
        <w:rPr>
          <w:rFonts w:hint="eastAsia"/>
          <w:vertAlign w:val="baseline"/>
          <w:lang w:val="en-US" w:eastAsia="zh-CN"/>
        </w:rPr>
        <w:t>/usr/share</w:t>
      </w:r>
      <w:r>
        <w:rPr>
          <w:rFonts w:hint="eastAsia"/>
          <w:lang w:val="en-US" w:eastAsia="zh-CN"/>
        </w:rPr>
        <w:t>/YiQiDong目录</w:t>
      </w:r>
    </w:p>
    <w:p w14:paraId="41B8A1C9">
      <w:pPr>
        <w:widowControl w:val="0"/>
        <w:numPr>
          <w:ilvl w:val="0"/>
          <w:numId w:val="0"/>
        </w:numPr>
        <w:jc w:val="both"/>
        <w:rPr>
          <w:rFonts w:hint="default"/>
          <w:lang w:val="en-US" w:eastAsia="zh-CN"/>
        </w:rPr>
      </w:pPr>
      <w:r>
        <w:drawing>
          <wp:inline distT="0" distB="0" distL="114300" distR="114300">
            <wp:extent cx="5268595" cy="184785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1847850"/>
                    </a:xfrm>
                    <a:prstGeom prst="rect">
                      <a:avLst/>
                    </a:prstGeom>
                    <a:noFill/>
                    <a:ln>
                      <a:noFill/>
                    </a:ln>
                  </pic:spPr>
                </pic:pic>
              </a:graphicData>
            </a:graphic>
          </wp:inline>
        </w:drawing>
      </w:r>
    </w:p>
    <w:p w14:paraId="52A01A3F">
      <w:pPr>
        <w:pStyle w:val="4"/>
        <w:numPr>
          <w:ilvl w:val="0"/>
          <w:numId w:val="3"/>
        </w:numPr>
        <w:bidi w:val="0"/>
        <w:rPr>
          <w:rFonts w:hint="default"/>
          <w:lang w:val="en-US" w:eastAsia="zh-CN"/>
        </w:rPr>
      </w:pPr>
      <w:r>
        <w:rPr>
          <w:rFonts w:hint="eastAsia"/>
          <w:lang w:val="en-US" w:eastAsia="zh-CN"/>
        </w:rPr>
        <w:t>解压弈启动压缩包</w:t>
      </w:r>
    </w:p>
    <w:p w14:paraId="6A039BB2">
      <w:pPr>
        <w:widowControl w:val="0"/>
        <w:numPr>
          <w:ilvl w:val="0"/>
          <w:numId w:val="0"/>
        </w:numPr>
        <w:jc w:val="both"/>
        <w:rPr>
          <w:rFonts w:hint="eastAsia"/>
          <w:lang w:val="en-US" w:eastAsia="zh-CN"/>
        </w:rPr>
      </w:pPr>
      <w:r>
        <w:rPr>
          <w:rFonts w:hint="eastAsia"/>
          <w:lang w:val="en-US" w:eastAsia="zh-CN"/>
        </w:rPr>
        <w:t>将正确cpu架构的7z可执行文件7zzs上传到弈启动安装目录</w:t>
      </w:r>
    </w:p>
    <w:p w14:paraId="011EF65B">
      <w:pPr>
        <w:widowControl w:val="0"/>
        <w:numPr>
          <w:ilvl w:val="0"/>
          <w:numId w:val="0"/>
        </w:numPr>
        <w:jc w:val="both"/>
        <w:rPr>
          <w:rFonts w:hint="eastAsia"/>
          <w:lang w:val="en-US" w:eastAsia="zh-CN"/>
        </w:rPr>
      </w:pPr>
      <w:r>
        <w:drawing>
          <wp:inline distT="0" distB="0" distL="114300" distR="114300">
            <wp:extent cx="5268595" cy="4179570"/>
            <wp:effectExtent l="0" t="0" r="8255" b="190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5"/>
                    <a:stretch>
                      <a:fillRect/>
                    </a:stretch>
                  </pic:blipFill>
                  <pic:spPr>
                    <a:xfrm>
                      <a:off x="0" y="0"/>
                      <a:ext cx="5268595" cy="4179570"/>
                    </a:xfrm>
                    <a:prstGeom prst="rect">
                      <a:avLst/>
                    </a:prstGeom>
                    <a:noFill/>
                    <a:ln>
                      <a:noFill/>
                    </a:ln>
                  </pic:spPr>
                </pic:pic>
              </a:graphicData>
            </a:graphic>
          </wp:inline>
        </w:drawing>
      </w:r>
    </w:p>
    <w:p w14:paraId="2850D6D3">
      <w:pPr>
        <w:widowControl w:val="0"/>
        <w:numPr>
          <w:ilvl w:val="0"/>
          <w:numId w:val="0"/>
        </w:numPr>
        <w:jc w:val="both"/>
        <w:rPr>
          <w:rFonts w:hint="eastAsia"/>
          <w:lang w:val="en-US" w:eastAsia="zh-CN"/>
        </w:rPr>
      </w:pPr>
      <w:r>
        <w:rPr>
          <w:rFonts w:hint="eastAsia"/>
          <w:lang w:val="en-US" w:eastAsia="zh-CN"/>
        </w:rPr>
        <w:t>然后添加可执行权限</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8522"/>
      </w:tblGrid>
      <w:tr w14:paraId="45913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8522" w:type="dxa"/>
            <w:shd w:val="clear" w:color="auto" w:fill="E7E6E6" w:themeFill="background2"/>
            <w:vAlign w:val="top"/>
          </w:tcPr>
          <w:p w14:paraId="0BFE7CCC">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chmod +x /usr/share/YiQiDong/7zzs</w:t>
            </w:r>
          </w:p>
        </w:tc>
      </w:tr>
    </w:tbl>
    <w:p w14:paraId="461B534D">
      <w:pPr>
        <w:numPr>
          <w:ilvl w:val="0"/>
          <w:numId w:val="0"/>
        </w:numPr>
        <w:rPr>
          <w:rFonts w:hint="default"/>
          <w:lang w:val="en-US" w:eastAsia="zh-CN"/>
        </w:rPr>
      </w:pPr>
      <w:r>
        <w:rPr>
          <w:rFonts w:hint="eastAsia"/>
          <w:lang w:val="en-US" w:eastAsia="zh-CN"/>
        </w:rPr>
        <w:t>执行如下命令进行解压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8522"/>
      </w:tblGrid>
      <w:tr w14:paraId="4AF3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7E6E6" w:themeFill="background2"/>
            <w:vAlign w:val="top"/>
          </w:tcPr>
          <w:p w14:paraId="3BC7A630">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cd /usr/share/YiQiDong</w:t>
            </w:r>
          </w:p>
          <w:p w14:paraId="375E3D6B">
            <w:pPr>
              <w:widowControl w:val="0"/>
              <w:numPr>
                <w:ilvl w:val="0"/>
                <w:numId w:val="0"/>
              </w:numPr>
              <w:tabs>
                <w:tab w:val="left" w:pos="312"/>
              </w:tabs>
              <w:jc w:val="both"/>
              <w:rPr>
                <w:rFonts w:hint="eastAsia"/>
                <w:vertAlign w:val="baseline"/>
                <w:lang w:val="en-US" w:eastAsia="zh-CN"/>
              </w:rPr>
            </w:pPr>
            <w:r>
              <w:rPr>
                <w:rFonts w:hint="eastAsia"/>
                <w:vertAlign w:val="baseline"/>
                <w:lang w:val="en-US" w:eastAsia="zh-CN"/>
              </w:rPr>
              <w:t>./7zzs x *.zip</w:t>
            </w:r>
          </w:p>
          <w:p w14:paraId="6C527F64">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rm -f *.zip</w:t>
            </w:r>
          </w:p>
        </w:tc>
      </w:tr>
    </w:tbl>
    <w:p w14:paraId="010106E0">
      <w:pPr>
        <w:rPr>
          <w:rFonts w:hint="default"/>
          <w:lang w:val="en-US" w:eastAsia="zh-CN"/>
        </w:rPr>
      </w:pPr>
    </w:p>
    <w:p w14:paraId="721607A2">
      <w:pPr>
        <w:pStyle w:val="4"/>
        <w:numPr>
          <w:ilvl w:val="0"/>
          <w:numId w:val="3"/>
        </w:numPr>
        <w:bidi w:val="0"/>
        <w:rPr>
          <w:rFonts w:hint="default"/>
          <w:lang w:val="en-US" w:eastAsia="zh-CN"/>
        </w:rPr>
      </w:pPr>
      <w:r>
        <w:rPr>
          <w:rFonts w:hint="eastAsia"/>
          <w:lang w:val="en-US" w:eastAsia="zh-CN"/>
        </w:rPr>
        <w:t>为弈启动相关可执行文件添加可执行权限</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8522"/>
      </w:tblGrid>
      <w:tr w14:paraId="554CF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8522" w:type="dxa"/>
            <w:shd w:val="clear" w:color="auto" w:fill="E7E6E6" w:themeFill="background2"/>
            <w:vAlign w:val="top"/>
          </w:tcPr>
          <w:p w14:paraId="3FF3EECD">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cd /usr/share/YiQiDong</w:t>
            </w:r>
          </w:p>
          <w:p w14:paraId="5B9E2681">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chmod +x YiQiDong YiQiDong.sh</w:t>
            </w:r>
          </w:p>
        </w:tc>
      </w:tr>
    </w:tbl>
    <w:p w14:paraId="608F8D44">
      <w:pPr>
        <w:pStyle w:val="3"/>
        <w:numPr>
          <w:ilvl w:val="0"/>
          <w:numId w:val="1"/>
        </w:numPr>
        <w:bidi w:val="0"/>
        <w:rPr>
          <w:rFonts w:hint="default"/>
          <w:lang w:val="en-US" w:eastAsia="zh-CN"/>
        </w:rPr>
      </w:pPr>
      <w:r>
        <w:rPr>
          <w:rFonts w:hint="eastAsia"/>
          <w:lang w:val="en-US" w:eastAsia="zh-CN"/>
        </w:rPr>
        <w:t>防火墙相关</w:t>
      </w:r>
    </w:p>
    <w:p w14:paraId="055F8AE6">
      <w:pPr>
        <w:widowControl w:val="0"/>
        <w:numPr>
          <w:ilvl w:val="0"/>
          <w:numId w:val="0"/>
        </w:numPr>
        <w:jc w:val="both"/>
        <w:rPr>
          <w:rFonts w:hint="default"/>
          <w:lang w:val="en-US" w:eastAsia="zh-CN"/>
        </w:rPr>
      </w:pPr>
      <w:r>
        <w:rPr>
          <w:rFonts w:hint="eastAsia"/>
          <w:lang w:val="en-US" w:eastAsia="zh-CN"/>
        </w:rPr>
        <w:t>PS:如果在服务器的软件防火墙添加了端口权限或者关闭防火墙后还不能访问，那应该是局域网中还存在其他的硬件防火墙，需要硬件防火墙也允许要使用的端口才行。</w:t>
      </w:r>
    </w:p>
    <w:p w14:paraId="3B3BB37A">
      <w:pPr>
        <w:pStyle w:val="4"/>
        <w:numPr>
          <w:ilvl w:val="0"/>
          <w:numId w:val="4"/>
        </w:numPr>
        <w:bidi w:val="0"/>
        <w:rPr>
          <w:rFonts w:hint="eastAsia"/>
          <w:lang w:val="en-US" w:eastAsia="zh-CN"/>
        </w:rPr>
      </w:pPr>
      <w:r>
        <w:rPr>
          <w:rFonts w:hint="eastAsia"/>
          <w:lang w:val="en-US" w:eastAsia="zh-CN"/>
        </w:rPr>
        <w:t>统信UOS(E版本)</w:t>
      </w:r>
    </w:p>
    <w:p w14:paraId="3E7F1CCD">
      <w:pPr>
        <w:bidi w:val="0"/>
        <w:rPr>
          <w:rFonts w:hint="default"/>
          <w:lang w:val="en-US" w:eastAsia="zh-CN"/>
        </w:rPr>
      </w:pPr>
      <w:r>
        <w:rPr>
          <w:rFonts w:hint="eastAsia"/>
          <w:lang w:val="en-US" w:eastAsia="zh-CN"/>
        </w:rPr>
        <w:t>UOS（E版本）默认安装了firewalld防火墙软件，只允许了SSH等系统系统的端口通行，其他端口默认是拦截的，所以需要手动添加所有要用到的端口或者关闭防火墙。</w:t>
      </w:r>
    </w:p>
    <w:p w14:paraId="650DFB33">
      <w:pPr>
        <w:pStyle w:val="5"/>
        <w:bidi w:val="0"/>
        <w:rPr>
          <w:rFonts w:hint="eastAsia"/>
          <w:lang w:val="en-US" w:eastAsia="zh-CN"/>
        </w:rPr>
      </w:pPr>
      <w:r>
        <w:rPr>
          <w:rFonts w:hint="eastAsia"/>
          <w:lang w:val="en-US" w:eastAsia="zh-CN"/>
        </w:rPr>
        <w:t>(1)添加端口</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8522"/>
      </w:tblGrid>
      <w:tr w14:paraId="13F45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8522" w:type="dxa"/>
            <w:shd w:val="clear" w:color="auto" w:fill="E7E6E6" w:themeFill="background2"/>
            <w:vAlign w:val="top"/>
          </w:tcPr>
          <w:p w14:paraId="4E35502D">
            <w:pPr>
              <w:widowControl w:val="0"/>
              <w:numPr>
                <w:ilvl w:val="0"/>
                <w:numId w:val="0"/>
              </w:numPr>
              <w:jc w:val="both"/>
              <w:rPr>
                <w:rFonts w:hint="default"/>
                <w:vertAlign w:val="baseline"/>
                <w:lang w:val="en-US" w:eastAsia="zh-CN"/>
              </w:rPr>
            </w:pPr>
            <w:r>
              <w:rPr>
                <w:rFonts w:hint="default"/>
                <w:vertAlign w:val="baseline"/>
                <w:lang w:val="en-US" w:eastAsia="zh-CN"/>
              </w:rPr>
              <w:t>firewall-cmd --add-port=80/tcp</w:t>
            </w:r>
          </w:p>
          <w:p w14:paraId="19E8D933">
            <w:pPr>
              <w:widowControl w:val="0"/>
              <w:numPr>
                <w:ilvl w:val="0"/>
                <w:numId w:val="0"/>
              </w:numPr>
              <w:tabs>
                <w:tab w:val="left" w:pos="312"/>
              </w:tabs>
              <w:jc w:val="both"/>
              <w:rPr>
                <w:rFonts w:hint="default"/>
                <w:vertAlign w:val="baseline"/>
                <w:lang w:val="en-US" w:eastAsia="zh-CN"/>
              </w:rPr>
            </w:pPr>
            <w:r>
              <w:rPr>
                <w:rFonts w:hint="default"/>
                <w:vertAlign w:val="baseline"/>
                <w:lang w:val="en-US" w:eastAsia="zh-CN"/>
              </w:rPr>
              <w:t>firewall-cmd --runtime-to-permanent</w:t>
            </w:r>
          </w:p>
        </w:tc>
      </w:tr>
    </w:tbl>
    <w:p w14:paraId="1970516F">
      <w:pPr>
        <w:pStyle w:val="5"/>
        <w:bidi w:val="0"/>
        <w:rPr>
          <w:rFonts w:hint="eastAsia"/>
          <w:lang w:val="en-US" w:eastAsia="zh-CN"/>
        </w:rPr>
      </w:pPr>
      <w:r>
        <w:rPr>
          <w:rFonts w:hint="eastAsia"/>
          <w:b/>
          <w:bCs/>
          <w:vertAlign w:val="baseline"/>
          <w:lang w:val="en-US" w:eastAsia="zh-CN"/>
        </w:rPr>
        <w:t>(2)关闭防火墙</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8522"/>
      </w:tblGrid>
      <w:tr w14:paraId="7B8AC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8522" w:type="dxa"/>
            <w:shd w:val="clear" w:color="auto" w:fill="E7E6E6" w:themeFill="background2"/>
            <w:vAlign w:val="top"/>
          </w:tcPr>
          <w:p w14:paraId="2A5C2322">
            <w:pPr>
              <w:widowControl w:val="0"/>
              <w:numPr>
                <w:ilvl w:val="0"/>
                <w:numId w:val="0"/>
              </w:numPr>
              <w:jc w:val="both"/>
              <w:rPr>
                <w:rFonts w:hint="default"/>
                <w:vertAlign w:val="baseline"/>
                <w:lang w:val="en-US" w:eastAsia="zh-CN"/>
              </w:rPr>
            </w:pPr>
            <w:r>
              <w:rPr>
                <w:rFonts w:hint="default"/>
                <w:vertAlign w:val="baseline"/>
                <w:lang w:val="en-US" w:eastAsia="zh-CN"/>
              </w:rPr>
              <w:t>systemctl stop firewalld</w:t>
            </w:r>
          </w:p>
          <w:p w14:paraId="5F44B420">
            <w:pPr>
              <w:widowControl w:val="0"/>
              <w:numPr>
                <w:ilvl w:val="0"/>
                <w:numId w:val="0"/>
              </w:numPr>
              <w:tabs>
                <w:tab w:val="left" w:pos="312"/>
              </w:tabs>
              <w:jc w:val="both"/>
              <w:rPr>
                <w:rFonts w:hint="default"/>
                <w:vertAlign w:val="baseline"/>
                <w:lang w:val="en-US" w:eastAsia="zh-CN"/>
              </w:rPr>
            </w:pPr>
            <w:r>
              <w:rPr>
                <w:rFonts w:hint="default"/>
                <w:vertAlign w:val="baseline"/>
                <w:lang w:val="en-US" w:eastAsia="zh-CN"/>
              </w:rPr>
              <w:t>systemctl disable firewalld</w:t>
            </w:r>
          </w:p>
        </w:tc>
      </w:tr>
    </w:tbl>
    <w:p w14:paraId="07868A0E">
      <w:pPr>
        <w:pStyle w:val="3"/>
        <w:numPr>
          <w:ilvl w:val="0"/>
          <w:numId w:val="1"/>
        </w:numPr>
        <w:bidi w:val="0"/>
        <w:rPr>
          <w:rFonts w:hint="default"/>
          <w:lang w:val="en-US" w:eastAsia="zh-CN"/>
        </w:rPr>
      </w:pPr>
      <w:r>
        <w:rPr>
          <w:rFonts w:hint="eastAsia"/>
          <w:lang w:val="en-US" w:eastAsia="zh-CN"/>
        </w:rPr>
        <w:t>使用命令行工具</w:t>
      </w:r>
    </w:p>
    <w:p w14:paraId="7C0B9A58">
      <w:pPr>
        <w:rPr>
          <w:rFonts w:hint="eastAsia"/>
          <w:lang w:val="en-US" w:eastAsia="zh-CN"/>
        </w:rPr>
      </w:pPr>
      <w:r>
        <w:rPr>
          <w:rFonts w:hint="eastAsia"/>
          <w:lang w:val="en-US" w:eastAsia="zh-CN"/>
        </w:rPr>
        <w:t>弈启动命令行工具可以方便地进行修改配置、安装、卸载等操作。</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8522"/>
      </w:tblGrid>
      <w:tr w14:paraId="2A94C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7E6E6" w:themeFill="background2"/>
            <w:vAlign w:val="top"/>
          </w:tcPr>
          <w:p w14:paraId="37410C84">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cd /usr/share/YiQiDong</w:t>
            </w:r>
          </w:p>
          <w:p w14:paraId="7A02FA9C">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./YiQiDong</w:t>
            </w:r>
          </w:p>
        </w:tc>
      </w:tr>
    </w:tbl>
    <w:p w14:paraId="2B035865">
      <w:r>
        <w:drawing>
          <wp:inline distT="0" distB="0" distL="114300" distR="114300">
            <wp:extent cx="4815205" cy="1891030"/>
            <wp:effectExtent l="0" t="0" r="4445" b="44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4815205" cy="1891030"/>
                    </a:xfrm>
                    <a:prstGeom prst="rect">
                      <a:avLst/>
                    </a:prstGeom>
                    <a:noFill/>
                    <a:ln>
                      <a:noFill/>
                    </a:ln>
                  </pic:spPr>
                </pic:pic>
              </a:graphicData>
            </a:graphic>
          </wp:inline>
        </w:drawing>
      </w:r>
    </w:p>
    <w:p w14:paraId="11C0ED93">
      <w:pPr>
        <w:pStyle w:val="3"/>
        <w:numPr>
          <w:ilvl w:val="0"/>
          <w:numId w:val="1"/>
        </w:numPr>
        <w:bidi w:val="0"/>
        <w:rPr>
          <w:rFonts w:hint="default"/>
          <w:lang w:val="en-US" w:eastAsia="zh-CN"/>
        </w:rPr>
      </w:pPr>
      <w:r>
        <w:rPr>
          <w:rFonts w:hint="eastAsia"/>
          <w:lang w:val="en-US" w:eastAsia="zh-CN"/>
        </w:rPr>
        <w:t>编辑配置</w:t>
      </w:r>
    </w:p>
    <w:p w14:paraId="0D3FC661">
      <w:pPr>
        <w:pStyle w:val="4"/>
        <w:numPr>
          <w:ilvl w:val="0"/>
          <w:numId w:val="5"/>
        </w:numPr>
        <w:bidi w:val="0"/>
        <w:rPr>
          <w:rFonts w:hint="default"/>
          <w:lang w:val="en-US" w:eastAsia="zh-CN"/>
        </w:rPr>
      </w:pPr>
      <w:r>
        <w:rPr>
          <w:rFonts w:hint="eastAsia"/>
          <w:lang w:val="en-US" w:eastAsia="zh-CN"/>
        </w:rPr>
        <w:t>进入“编辑配置”菜单项</w:t>
      </w:r>
    </w:p>
    <w:p w14:paraId="1687DB0D">
      <w:pPr>
        <w:rPr>
          <w:rFonts w:hint="default"/>
          <w:lang w:val="en-US" w:eastAsia="zh-CN"/>
        </w:rPr>
      </w:pPr>
      <w:r>
        <w:rPr>
          <w:rFonts w:hint="eastAsia"/>
          <w:lang w:val="en-US" w:eastAsia="zh-CN"/>
        </w:rPr>
        <w:t>注意：如果某一项配置项不需要修改，可以不输入直接回车即可。</w:t>
      </w:r>
    </w:p>
    <w:p w14:paraId="04A37DBF">
      <w:pPr>
        <w:rPr>
          <w:rFonts w:hint="default"/>
          <w:lang w:val="en-US" w:eastAsia="zh-CN"/>
        </w:rPr>
      </w:pPr>
      <w:r>
        <w:drawing>
          <wp:inline distT="0" distB="0" distL="114300" distR="114300">
            <wp:extent cx="4958080" cy="1895475"/>
            <wp:effectExtent l="0" t="0" r="444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958080" cy="1895475"/>
                    </a:xfrm>
                    <a:prstGeom prst="rect">
                      <a:avLst/>
                    </a:prstGeom>
                    <a:noFill/>
                    <a:ln>
                      <a:noFill/>
                    </a:ln>
                  </pic:spPr>
                </pic:pic>
              </a:graphicData>
            </a:graphic>
          </wp:inline>
        </w:drawing>
      </w:r>
    </w:p>
    <w:p w14:paraId="4512D92A">
      <w:pPr>
        <w:pStyle w:val="4"/>
        <w:numPr>
          <w:ilvl w:val="0"/>
          <w:numId w:val="5"/>
        </w:numPr>
        <w:bidi w:val="0"/>
        <w:rPr>
          <w:rFonts w:hint="default"/>
          <w:lang w:val="en-US" w:eastAsia="zh-CN"/>
        </w:rPr>
      </w:pPr>
      <w:r>
        <w:rPr>
          <w:rFonts w:hint="eastAsia"/>
          <w:lang w:val="en-US" w:eastAsia="zh-CN"/>
        </w:rPr>
        <w:t>修改“标题”</w:t>
      </w:r>
    </w:p>
    <w:p w14:paraId="42B461DD">
      <w:pPr>
        <w:rPr>
          <w:rFonts w:hint="default"/>
          <w:lang w:val="en-US" w:eastAsia="zh-CN"/>
        </w:rPr>
      </w:pPr>
      <w:r>
        <w:drawing>
          <wp:inline distT="0" distB="0" distL="114300" distR="114300">
            <wp:extent cx="5139055" cy="2028825"/>
            <wp:effectExtent l="0" t="0" r="4445"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5139055" cy="2028825"/>
                    </a:xfrm>
                    <a:prstGeom prst="rect">
                      <a:avLst/>
                    </a:prstGeom>
                    <a:noFill/>
                    <a:ln>
                      <a:noFill/>
                    </a:ln>
                  </pic:spPr>
                </pic:pic>
              </a:graphicData>
            </a:graphic>
          </wp:inline>
        </w:drawing>
      </w:r>
    </w:p>
    <w:p w14:paraId="393F54B3">
      <w:pPr>
        <w:pStyle w:val="4"/>
        <w:numPr>
          <w:ilvl w:val="0"/>
          <w:numId w:val="5"/>
        </w:numPr>
        <w:bidi w:val="0"/>
        <w:rPr>
          <w:rFonts w:hint="default"/>
          <w:lang w:val="en-US" w:eastAsia="zh-CN"/>
        </w:rPr>
      </w:pPr>
      <w:r>
        <w:rPr>
          <w:rFonts w:hint="eastAsia"/>
          <w:lang w:val="en-US" w:eastAsia="zh-CN"/>
        </w:rPr>
        <w:t>修改“URL”</w:t>
      </w:r>
    </w:p>
    <w:p w14:paraId="0E1EB66B">
      <w:pPr>
        <w:rPr>
          <w:rFonts w:hint="default"/>
          <w:lang w:val="en-US" w:eastAsia="zh-CN"/>
        </w:rPr>
      </w:pPr>
      <w:r>
        <w:rPr>
          <w:rFonts w:hint="eastAsia"/>
          <w:lang w:val="en-US" w:eastAsia="zh-CN"/>
        </w:rPr>
        <w:t>弈启动默认是绑定全部IP地址的80端口。中间的*代表全部IP地址一般不用修改，主要是修改端口。比如要修改使用5000端口，此处输入：http://*:5000</w:t>
      </w:r>
    </w:p>
    <w:p w14:paraId="7814482C">
      <w:pPr>
        <w:rPr>
          <w:rFonts w:hint="default"/>
          <w:lang w:val="en-US" w:eastAsia="zh-CN"/>
        </w:rPr>
      </w:pPr>
      <w:r>
        <w:drawing>
          <wp:inline distT="0" distB="0" distL="114300" distR="114300">
            <wp:extent cx="5272405" cy="1949450"/>
            <wp:effectExtent l="0" t="0" r="4445"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5272405" cy="1949450"/>
                    </a:xfrm>
                    <a:prstGeom prst="rect">
                      <a:avLst/>
                    </a:prstGeom>
                    <a:noFill/>
                    <a:ln>
                      <a:noFill/>
                    </a:ln>
                  </pic:spPr>
                </pic:pic>
              </a:graphicData>
            </a:graphic>
          </wp:inline>
        </w:drawing>
      </w:r>
    </w:p>
    <w:p w14:paraId="2406476A">
      <w:pPr>
        <w:pStyle w:val="4"/>
        <w:numPr>
          <w:ilvl w:val="0"/>
          <w:numId w:val="5"/>
        </w:numPr>
        <w:bidi w:val="0"/>
        <w:rPr>
          <w:rFonts w:hint="default"/>
          <w:lang w:val="en-US" w:eastAsia="zh-CN"/>
        </w:rPr>
      </w:pPr>
      <w:r>
        <w:rPr>
          <w:rFonts w:hint="eastAsia"/>
          <w:lang w:val="en-US" w:eastAsia="zh-CN"/>
        </w:rPr>
        <w:t>修改“密码”</w:t>
      </w:r>
    </w:p>
    <w:p w14:paraId="3950DCB9">
      <w:pPr>
        <w:rPr>
          <w:rFonts w:hint="default"/>
          <w:lang w:val="en-US" w:eastAsia="zh-CN"/>
        </w:rPr>
      </w:pPr>
      <w:r>
        <w:drawing>
          <wp:inline distT="0" distB="0" distL="114300" distR="114300">
            <wp:extent cx="5271770" cy="2111375"/>
            <wp:effectExtent l="0" t="0" r="5080" b="317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5271770" cy="2111375"/>
                    </a:xfrm>
                    <a:prstGeom prst="rect">
                      <a:avLst/>
                    </a:prstGeom>
                    <a:noFill/>
                    <a:ln>
                      <a:noFill/>
                    </a:ln>
                  </pic:spPr>
                </pic:pic>
              </a:graphicData>
            </a:graphic>
          </wp:inline>
        </w:drawing>
      </w:r>
    </w:p>
    <w:p w14:paraId="110E68C7">
      <w:pPr>
        <w:pStyle w:val="4"/>
        <w:numPr>
          <w:ilvl w:val="0"/>
          <w:numId w:val="5"/>
        </w:numPr>
        <w:bidi w:val="0"/>
        <w:rPr>
          <w:rFonts w:hint="default"/>
          <w:lang w:val="en-US" w:eastAsia="zh-CN"/>
        </w:rPr>
      </w:pPr>
      <w:r>
        <w:rPr>
          <w:rFonts w:hint="eastAsia"/>
          <w:lang w:val="en-US" w:eastAsia="zh-CN"/>
        </w:rPr>
        <w:t>修改“数据目录”</w:t>
      </w:r>
    </w:p>
    <w:p w14:paraId="735E5557">
      <w:pPr>
        <w:rPr>
          <w:rFonts w:hint="eastAsia"/>
          <w:lang w:val="en-US" w:eastAsia="zh-CN"/>
        </w:rPr>
      </w:pPr>
      <w:r>
        <w:rPr>
          <w:rFonts w:hint="eastAsia"/>
          <w:lang w:val="en-US" w:eastAsia="zh-CN"/>
        </w:rPr>
        <w:t>数据目录中保存的运行库、镜像和容器等文件。</w:t>
      </w:r>
    </w:p>
    <w:p w14:paraId="588F45E9">
      <w:pPr>
        <w:rPr>
          <w:rFonts w:hint="default"/>
          <w:lang w:val="en-US" w:eastAsia="zh-CN"/>
        </w:rPr>
      </w:pPr>
      <w:r>
        <w:rPr>
          <w:rFonts w:hint="eastAsia"/>
          <w:color w:val="FF0000"/>
          <w:lang w:val="en-US" w:eastAsia="zh-CN"/>
        </w:rPr>
        <w:t>PS：数据目录一定不要放在安装目录下面，免得更新弈启动时数据目录被删除。</w:t>
      </w:r>
    </w:p>
    <w:p w14:paraId="011BBDBB">
      <w:pPr>
        <w:rPr>
          <w:rFonts w:hint="default"/>
          <w:lang w:val="en-US" w:eastAsia="zh-CN"/>
        </w:rPr>
      </w:pPr>
      <w:r>
        <w:drawing>
          <wp:inline distT="0" distB="0" distL="114300" distR="114300">
            <wp:extent cx="5271770" cy="2364740"/>
            <wp:effectExtent l="0" t="0" r="5080" b="698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5271770" cy="2364740"/>
                    </a:xfrm>
                    <a:prstGeom prst="rect">
                      <a:avLst/>
                    </a:prstGeom>
                    <a:noFill/>
                    <a:ln>
                      <a:noFill/>
                    </a:ln>
                  </pic:spPr>
                </pic:pic>
              </a:graphicData>
            </a:graphic>
          </wp:inline>
        </w:drawing>
      </w:r>
    </w:p>
    <w:p w14:paraId="08003471">
      <w:pPr>
        <w:pStyle w:val="4"/>
        <w:numPr>
          <w:ilvl w:val="0"/>
          <w:numId w:val="5"/>
        </w:numPr>
        <w:bidi w:val="0"/>
        <w:rPr>
          <w:rFonts w:hint="default"/>
          <w:lang w:val="en-US" w:eastAsia="zh-CN"/>
        </w:rPr>
      </w:pPr>
      <w:r>
        <w:rPr>
          <w:rFonts w:hint="eastAsia"/>
          <w:lang w:val="en-US" w:eastAsia="zh-CN"/>
        </w:rPr>
        <w:t>保存成功</w:t>
      </w:r>
    </w:p>
    <w:p w14:paraId="7A67EDA6">
      <w:r>
        <w:rPr>
          <w:rFonts w:hint="eastAsia"/>
          <w:lang w:val="en-US" w:eastAsia="zh-CN"/>
        </w:rPr>
        <w:t>配置文件路径：/etc/YiQiDong.conf</w:t>
      </w:r>
    </w:p>
    <w:p w14:paraId="19E080F1">
      <w:r>
        <w:drawing>
          <wp:inline distT="0" distB="0" distL="114300" distR="114300">
            <wp:extent cx="5269230" cy="2334260"/>
            <wp:effectExtent l="0" t="0" r="7620" b="889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2"/>
                    <a:stretch>
                      <a:fillRect/>
                    </a:stretch>
                  </pic:blipFill>
                  <pic:spPr>
                    <a:xfrm>
                      <a:off x="0" y="0"/>
                      <a:ext cx="5269230" cy="2334260"/>
                    </a:xfrm>
                    <a:prstGeom prst="rect">
                      <a:avLst/>
                    </a:prstGeom>
                    <a:noFill/>
                    <a:ln>
                      <a:noFill/>
                    </a:ln>
                  </pic:spPr>
                </pic:pic>
              </a:graphicData>
            </a:graphic>
          </wp:inline>
        </w:drawing>
      </w:r>
    </w:p>
    <w:p w14:paraId="3B7C93AC">
      <w:pPr>
        <w:rPr>
          <w:rFonts w:hint="default" w:eastAsiaTheme="minorEastAsia"/>
          <w:lang w:val="en-US" w:eastAsia="zh-CN"/>
        </w:rPr>
      </w:pPr>
    </w:p>
    <w:p w14:paraId="113D230F">
      <w:pPr>
        <w:pStyle w:val="3"/>
        <w:numPr>
          <w:ilvl w:val="0"/>
          <w:numId w:val="1"/>
        </w:numPr>
        <w:bidi w:val="0"/>
        <w:rPr>
          <w:rFonts w:hint="default"/>
          <w:lang w:val="en-US" w:eastAsia="zh-CN"/>
        </w:rPr>
      </w:pPr>
      <w:r>
        <w:rPr>
          <w:rFonts w:hint="eastAsia"/>
          <w:lang w:val="en-US" w:eastAsia="zh-CN"/>
        </w:rPr>
        <w:t>调试运行</w:t>
      </w:r>
    </w:p>
    <w:p w14:paraId="169F41B8">
      <w:pPr>
        <w:pStyle w:val="4"/>
        <w:numPr>
          <w:ilvl w:val="0"/>
          <w:numId w:val="6"/>
        </w:numPr>
        <w:bidi w:val="0"/>
        <w:rPr>
          <w:rFonts w:hint="default"/>
          <w:lang w:val="en-US" w:eastAsia="zh-CN"/>
        </w:rPr>
      </w:pPr>
      <w:r>
        <w:rPr>
          <w:rFonts w:hint="eastAsia"/>
          <w:lang w:val="en-US" w:eastAsia="zh-CN"/>
        </w:rPr>
        <w:t>进入“调试运行”菜单项</w:t>
      </w:r>
    </w:p>
    <w:p w14:paraId="6DC63EE2">
      <w:pPr>
        <w:widowControl w:val="0"/>
        <w:numPr>
          <w:ilvl w:val="0"/>
          <w:numId w:val="0"/>
        </w:numPr>
        <w:jc w:val="both"/>
        <w:rPr>
          <w:rFonts w:hint="default"/>
          <w:lang w:val="en-US" w:eastAsia="zh-CN"/>
        </w:rPr>
      </w:pPr>
      <w:r>
        <w:drawing>
          <wp:inline distT="0" distB="0" distL="114300" distR="114300">
            <wp:extent cx="4667250" cy="1676400"/>
            <wp:effectExtent l="0" t="0" r="0" b="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3"/>
                    <a:stretch>
                      <a:fillRect/>
                    </a:stretch>
                  </pic:blipFill>
                  <pic:spPr>
                    <a:xfrm>
                      <a:off x="0" y="0"/>
                      <a:ext cx="4667250" cy="1676400"/>
                    </a:xfrm>
                    <a:prstGeom prst="rect">
                      <a:avLst/>
                    </a:prstGeom>
                    <a:noFill/>
                    <a:ln>
                      <a:noFill/>
                    </a:ln>
                  </pic:spPr>
                </pic:pic>
              </a:graphicData>
            </a:graphic>
          </wp:inline>
        </w:drawing>
      </w:r>
    </w:p>
    <w:p w14:paraId="2B1EE7F0">
      <w:pPr>
        <w:pStyle w:val="4"/>
        <w:numPr>
          <w:ilvl w:val="0"/>
          <w:numId w:val="6"/>
        </w:numPr>
        <w:bidi w:val="0"/>
        <w:rPr>
          <w:rFonts w:hint="default"/>
          <w:lang w:val="en-US" w:eastAsia="zh-CN"/>
        </w:rPr>
      </w:pPr>
      <w:r>
        <w:rPr>
          <w:rFonts w:hint="eastAsia"/>
          <w:lang w:val="en-US" w:eastAsia="zh-CN"/>
        </w:rPr>
        <w:t>检查调试运行是否成功</w:t>
      </w:r>
    </w:p>
    <w:p w14:paraId="7BB25E1B">
      <w:pPr>
        <w:rPr>
          <w:rFonts w:hint="default"/>
          <w:lang w:val="en-US" w:eastAsia="zh-CN"/>
        </w:rPr>
      </w:pPr>
      <w:r>
        <w:rPr>
          <w:rFonts w:hint="eastAsia"/>
          <w:lang w:val="en-US" w:eastAsia="zh-CN"/>
        </w:rPr>
        <w:t>输出日志中如果显示如下的“启动完成”，则代表配置无误，运行正常。</w:t>
      </w:r>
    </w:p>
    <w:p w14:paraId="7B7799BA">
      <w:r>
        <w:drawing>
          <wp:inline distT="0" distB="0" distL="114300" distR="114300">
            <wp:extent cx="5267960" cy="2283460"/>
            <wp:effectExtent l="0" t="0" r="8890" b="254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4"/>
                    <a:stretch>
                      <a:fillRect/>
                    </a:stretch>
                  </pic:blipFill>
                  <pic:spPr>
                    <a:xfrm>
                      <a:off x="0" y="0"/>
                      <a:ext cx="5267960" cy="2283460"/>
                    </a:xfrm>
                    <a:prstGeom prst="rect">
                      <a:avLst/>
                    </a:prstGeom>
                    <a:noFill/>
                    <a:ln>
                      <a:noFill/>
                    </a:ln>
                  </pic:spPr>
                </pic:pic>
              </a:graphicData>
            </a:graphic>
          </wp:inline>
        </w:drawing>
      </w:r>
    </w:p>
    <w:p w14:paraId="7D860037">
      <w:pPr>
        <w:rPr>
          <w:rFonts w:hint="default"/>
          <w:lang w:val="en-US" w:eastAsia="zh-CN"/>
        </w:rPr>
      </w:pPr>
      <w:r>
        <w:rPr>
          <w:rFonts w:hint="eastAsia"/>
          <w:lang w:val="en-US" w:eastAsia="zh-CN"/>
        </w:rPr>
        <w:t>如果端口被占用，则会显示下面的输出。address already in use(地址已经被使用)。</w:t>
      </w:r>
    </w:p>
    <w:p w14:paraId="5A205A95">
      <w:pPr>
        <w:rPr>
          <w:rFonts w:hint="default"/>
          <w:lang w:val="en-US" w:eastAsia="zh-CN"/>
        </w:rPr>
      </w:pPr>
      <w:r>
        <w:drawing>
          <wp:inline distT="0" distB="0" distL="114300" distR="114300">
            <wp:extent cx="5267325" cy="1525270"/>
            <wp:effectExtent l="0" t="0" r="0" b="825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5"/>
                    <a:stretch>
                      <a:fillRect/>
                    </a:stretch>
                  </pic:blipFill>
                  <pic:spPr>
                    <a:xfrm>
                      <a:off x="0" y="0"/>
                      <a:ext cx="5267325" cy="1525270"/>
                    </a:xfrm>
                    <a:prstGeom prst="rect">
                      <a:avLst/>
                    </a:prstGeom>
                    <a:noFill/>
                    <a:ln>
                      <a:noFill/>
                    </a:ln>
                  </pic:spPr>
                </pic:pic>
              </a:graphicData>
            </a:graphic>
          </wp:inline>
        </w:drawing>
      </w:r>
    </w:p>
    <w:p w14:paraId="336AD3A7">
      <w:pPr>
        <w:pStyle w:val="4"/>
        <w:numPr>
          <w:ilvl w:val="0"/>
          <w:numId w:val="6"/>
        </w:numPr>
        <w:bidi w:val="0"/>
        <w:rPr>
          <w:rFonts w:hint="default"/>
          <w:lang w:val="en-US" w:eastAsia="zh-CN"/>
        </w:rPr>
      </w:pPr>
      <w:r>
        <w:rPr>
          <w:rFonts w:hint="eastAsia"/>
          <w:lang w:val="en-US" w:eastAsia="zh-CN"/>
        </w:rPr>
        <w:t>退出调试运行</w:t>
      </w:r>
    </w:p>
    <w:p w14:paraId="27C310B8">
      <w:pPr>
        <w:rPr>
          <w:rFonts w:hint="default"/>
          <w:lang w:val="en-US" w:eastAsia="zh-CN"/>
        </w:rPr>
      </w:pPr>
      <w:r>
        <w:rPr>
          <w:rFonts w:hint="eastAsia"/>
          <w:lang w:val="en-US" w:eastAsia="zh-CN"/>
        </w:rPr>
        <w:t>按“Ctrl + C”退出调调试运行</w:t>
      </w:r>
    </w:p>
    <w:p w14:paraId="1F1EB8C0">
      <w:r>
        <w:drawing>
          <wp:inline distT="0" distB="0" distL="114300" distR="114300">
            <wp:extent cx="5272405" cy="2893060"/>
            <wp:effectExtent l="0" t="0" r="4445" b="254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6"/>
                    <a:stretch>
                      <a:fillRect/>
                    </a:stretch>
                  </pic:blipFill>
                  <pic:spPr>
                    <a:xfrm>
                      <a:off x="0" y="0"/>
                      <a:ext cx="5272405" cy="2893060"/>
                    </a:xfrm>
                    <a:prstGeom prst="rect">
                      <a:avLst/>
                    </a:prstGeom>
                    <a:noFill/>
                    <a:ln>
                      <a:noFill/>
                    </a:ln>
                  </pic:spPr>
                </pic:pic>
              </a:graphicData>
            </a:graphic>
          </wp:inline>
        </w:drawing>
      </w:r>
    </w:p>
    <w:p w14:paraId="30C55BC5">
      <w:pPr>
        <w:pStyle w:val="3"/>
        <w:numPr>
          <w:ilvl w:val="0"/>
          <w:numId w:val="1"/>
        </w:numPr>
        <w:bidi w:val="0"/>
        <w:rPr>
          <w:rFonts w:hint="default"/>
          <w:lang w:val="en-US" w:eastAsia="zh-CN"/>
        </w:rPr>
      </w:pPr>
      <w:r>
        <w:rPr>
          <w:rFonts w:hint="eastAsia"/>
          <w:lang w:val="en-US" w:eastAsia="zh-CN"/>
        </w:rPr>
        <w:t>安装服务</w:t>
      </w:r>
    </w:p>
    <w:p w14:paraId="48208296">
      <w:pPr>
        <w:pStyle w:val="4"/>
        <w:numPr>
          <w:ilvl w:val="0"/>
          <w:numId w:val="7"/>
        </w:numPr>
        <w:bidi w:val="0"/>
        <w:rPr>
          <w:rFonts w:hint="default"/>
          <w:lang w:val="en-US" w:eastAsia="zh-CN"/>
        </w:rPr>
      </w:pPr>
      <w:r>
        <w:rPr>
          <w:rFonts w:hint="eastAsia"/>
          <w:lang w:val="en-US" w:eastAsia="zh-CN"/>
        </w:rPr>
        <w:t>进入“服务管理”菜单项</w:t>
      </w:r>
    </w:p>
    <w:p w14:paraId="4D9DFB37">
      <w:pPr>
        <w:rPr>
          <w:rFonts w:hint="default"/>
          <w:lang w:val="en-US" w:eastAsia="zh-CN"/>
        </w:rPr>
      </w:pPr>
      <w:r>
        <w:drawing>
          <wp:inline distT="0" distB="0" distL="114300" distR="114300">
            <wp:extent cx="5257800" cy="1657350"/>
            <wp:effectExtent l="0" t="0" r="0" b="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7"/>
                    <a:stretch>
                      <a:fillRect/>
                    </a:stretch>
                  </pic:blipFill>
                  <pic:spPr>
                    <a:xfrm>
                      <a:off x="0" y="0"/>
                      <a:ext cx="5257800" cy="1657350"/>
                    </a:xfrm>
                    <a:prstGeom prst="rect">
                      <a:avLst/>
                    </a:prstGeom>
                    <a:noFill/>
                    <a:ln>
                      <a:noFill/>
                    </a:ln>
                  </pic:spPr>
                </pic:pic>
              </a:graphicData>
            </a:graphic>
          </wp:inline>
        </w:drawing>
      </w:r>
    </w:p>
    <w:p w14:paraId="5392145C">
      <w:pPr>
        <w:pStyle w:val="4"/>
        <w:numPr>
          <w:ilvl w:val="0"/>
          <w:numId w:val="7"/>
        </w:numPr>
        <w:bidi w:val="0"/>
        <w:rPr>
          <w:rFonts w:hint="default"/>
          <w:lang w:val="en-US" w:eastAsia="zh-CN"/>
        </w:rPr>
      </w:pPr>
      <w:r>
        <w:rPr>
          <w:rFonts w:hint="eastAsia"/>
          <w:lang w:val="en-US" w:eastAsia="zh-CN"/>
        </w:rPr>
        <w:t>选择“安装服务”</w:t>
      </w:r>
    </w:p>
    <w:p w14:paraId="7DDF279A">
      <w:pPr>
        <w:rPr>
          <w:rFonts w:hint="default"/>
          <w:lang w:val="en-US" w:eastAsia="zh-CN"/>
        </w:rPr>
      </w:pPr>
      <w:r>
        <w:drawing>
          <wp:inline distT="0" distB="0" distL="114300" distR="114300">
            <wp:extent cx="5271135" cy="2162810"/>
            <wp:effectExtent l="0" t="0" r="5715" b="889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8"/>
                    <a:stretch>
                      <a:fillRect/>
                    </a:stretch>
                  </pic:blipFill>
                  <pic:spPr>
                    <a:xfrm>
                      <a:off x="0" y="0"/>
                      <a:ext cx="5271135" cy="2162810"/>
                    </a:xfrm>
                    <a:prstGeom prst="rect">
                      <a:avLst/>
                    </a:prstGeom>
                    <a:noFill/>
                    <a:ln>
                      <a:noFill/>
                    </a:ln>
                  </pic:spPr>
                </pic:pic>
              </a:graphicData>
            </a:graphic>
          </wp:inline>
        </w:drawing>
      </w:r>
    </w:p>
    <w:p w14:paraId="5188497C">
      <w:pPr>
        <w:rPr>
          <w:rFonts w:hint="default"/>
          <w:lang w:val="en-US" w:eastAsia="zh-CN"/>
        </w:rPr>
      </w:pPr>
      <w:r>
        <w:rPr>
          <w:rFonts w:hint="eastAsia"/>
          <w:lang w:val="en-US" w:eastAsia="zh-CN"/>
        </w:rPr>
        <w:t>显示“安装完成”，代表安装已经完成，根据需要再选择是否立即启动服务。</w:t>
      </w:r>
    </w:p>
    <w:p w14:paraId="2ABB7AED">
      <w:r>
        <w:drawing>
          <wp:inline distT="0" distB="0" distL="114300" distR="114300">
            <wp:extent cx="5272405" cy="2467610"/>
            <wp:effectExtent l="0" t="0" r="4445" b="889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19"/>
                    <a:stretch>
                      <a:fillRect/>
                    </a:stretch>
                  </pic:blipFill>
                  <pic:spPr>
                    <a:xfrm>
                      <a:off x="0" y="0"/>
                      <a:ext cx="5272405" cy="2467610"/>
                    </a:xfrm>
                    <a:prstGeom prst="rect">
                      <a:avLst/>
                    </a:prstGeom>
                    <a:noFill/>
                    <a:ln>
                      <a:noFill/>
                    </a:ln>
                  </pic:spPr>
                </pic:pic>
              </a:graphicData>
            </a:graphic>
          </wp:inline>
        </w:drawing>
      </w:r>
    </w:p>
    <w:p w14:paraId="072496ED">
      <w:pPr>
        <w:rPr>
          <w:rFonts w:hint="eastAsia"/>
          <w:lang w:val="en-US" w:eastAsia="zh-CN"/>
        </w:rPr>
      </w:pPr>
      <w:r>
        <w:rPr>
          <w:rFonts w:hint="eastAsia"/>
          <w:lang w:val="en-US" w:eastAsia="zh-CN"/>
        </w:rPr>
        <w:t>如果选择了“是”，则会启动服务。</w:t>
      </w:r>
    </w:p>
    <w:p w14:paraId="0C976BA3">
      <w:r>
        <w:drawing>
          <wp:inline distT="0" distB="0" distL="114300" distR="114300">
            <wp:extent cx="5271770" cy="2176780"/>
            <wp:effectExtent l="0" t="0" r="5080" b="444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0"/>
                    <a:stretch>
                      <a:fillRect/>
                    </a:stretch>
                  </pic:blipFill>
                  <pic:spPr>
                    <a:xfrm>
                      <a:off x="0" y="0"/>
                      <a:ext cx="5271770" cy="2176780"/>
                    </a:xfrm>
                    <a:prstGeom prst="rect">
                      <a:avLst/>
                    </a:prstGeom>
                    <a:noFill/>
                    <a:ln>
                      <a:noFill/>
                    </a:ln>
                  </pic:spPr>
                </pic:pic>
              </a:graphicData>
            </a:graphic>
          </wp:inline>
        </w:drawing>
      </w:r>
    </w:p>
    <w:p w14:paraId="0725FA01">
      <w:pPr>
        <w:rPr>
          <w:rFonts w:hint="default" w:eastAsiaTheme="minorEastAsia"/>
          <w:lang w:val="en-US" w:eastAsia="zh-CN"/>
        </w:rPr>
      </w:pPr>
      <w:r>
        <w:rPr>
          <w:rFonts w:hint="eastAsia"/>
          <w:lang w:val="en-US" w:eastAsia="zh-CN"/>
        </w:rPr>
        <w:t>至此已经部署安装完成</w:t>
      </w:r>
      <w:bookmarkStart w:id="0" w:name="_GoBack"/>
      <w:bookmarkEnd w:id="0"/>
    </w:p>
    <w:p w14:paraId="0C67CE0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A41760"/>
    <w:multiLevelType w:val="singleLevel"/>
    <w:tmpl w:val="87A41760"/>
    <w:lvl w:ilvl="0" w:tentative="0">
      <w:start w:val="1"/>
      <w:numFmt w:val="decimal"/>
      <w:lvlText w:val="%1."/>
      <w:lvlJc w:val="left"/>
      <w:pPr>
        <w:tabs>
          <w:tab w:val="left" w:pos="312"/>
        </w:tabs>
      </w:pPr>
    </w:lvl>
  </w:abstractNum>
  <w:abstractNum w:abstractNumId="1">
    <w:nsid w:val="8D95E46E"/>
    <w:multiLevelType w:val="singleLevel"/>
    <w:tmpl w:val="8D95E46E"/>
    <w:lvl w:ilvl="0" w:tentative="0">
      <w:start w:val="1"/>
      <w:numFmt w:val="decimal"/>
      <w:lvlText w:val="%1."/>
      <w:lvlJc w:val="left"/>
      <w:pPr>
        <w:tabs>
          <w:tab w:val="left" w:pos="312"/>
        </w:tabs>
      </w:pPr>
    </w:lvl>
  </w:abstractNum>
  <w:abstractNum w:abstractNumId="2">
    <w:nsid w:val="BBC6D407"/>
    <w:multiLevelType w:val="singleLevel"/>
    <w:tmpl w:val="BBC6D407"/>
    <w:lvl w:ilvl="0" w:tentative="0">
      <w:start w:val="1"/>
      <w:numFmt w:val="decimal"/>
      <w:lvlText w:val="%1."/>
      <w:lvlJc w:val="left"/>
      <w:pPr>
        <w:tabs>
          <w:tab w:val="left" w:pos="312"/>
        </w:tabs>
      </w:pPr>
    </w:lvl>
  </w:abstractNum>
  <w:abstractNum w:abstractNumId="3">
    <w:nsid w:val="C7B1A70C"/>
    <w:multiLevelType w:val="singleLevel"/>
    <w:tmpl w:val="C7B1A70C"/>
    <w:lvl w:ilvl="0" w:tentative="0">
      <w:start w:val="1"/>
      <w:numFmt w:val="chineseCounting"/>
      <w:suff w:val="nothing"/>
      <w:lvlText w:val="%1、"/>
      <w:lvlJc w:val="left"/>
      <w:rPr>
        <w:rFonts w:hint="eastAsia"/>
      </w:rPr>
    </w:lvl>
  </w:abstractNum>
  <w:abstractNum w:abstractNumId="4">
    <w:nsid w:val="D60B8702"/>
    <w:multiLevelType w:val="singleLevel"/>
    <w:tmpl w:val="D60B8702"/>
    <w:lvl w:ilvl="0" w:tentative="0">
      <w:start w:val="1"/>
      <w:numFmt w:val="decimal"/>
      <w:lvlText w:val="%1."/>
      <w:lvlJc w:val="left"/>
      <w:pPr>
        <w:tabs>
          <w:tab w:val="left" w:pos="312"/>
        </w:tabs>
      </w:pPr>
    </w:lvl>
  </w:abstractNum>
  <w:abstractNum w:abstractNumId="5">
    <w:nsid w:val="1DAE6E58"/>
    <w:multiLevelType w:val="singleLevel"/>
    <w:tmpl w:val="1DAE6E58"/>
    <w:lvl w:ilvl="0" w:tentative="0">
      <w:start w:val="1"/>
      <w:numFmt w:val="decimal"/>
      <w:lvlText w:val="%1."/>
      <w:lvlJc w:val="left"/>
      <w:pPr>
        <w:tabs>
          <w:tab w:val="left" w:pos="312"/>
        </w:tabs>
      </w:pPr>
    </w:lvl>
  </w:abstractNum>
  <w:abstractNum w:abstractNumId="6">
    <w:nsid w:val="60F76173"/>
    <w:multiLevelType w:val="singleLevel"/>
    <w:tmpl w:val="60F76173"/>
    <w:lvl w:ilvl="0" w:tentative="0">
      <w:start w:val="1"/>
      <w:numFmt w:val="decimal"/>
      <w:lvlText w:val="%1."/>
      <w:lvlJc w:val="left"/>
      <w:pPr>
        <w:tabs>
          <w:tab w:val="left" w:pos="312"/>
        </w:tabs>
      </w:pPr>
    </w:lvl>
  </w:abstractNum>
  <w:num w:numId="1">
    <w:abstractNumId w:val="3"/>
  </w:num>
  <w:num w:numId="2">
    <w:abstractNumId w:val="5"/>
  </w:num>
  <w:num w:numId="3">
    <w:abstractNumId w:val="4"/>
  </w:num>
  <w:num w:numId="4">
    <w:abstractNumId w:val="6"/>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NGYwYWFhZGZkZDUzOTAzOWU1YjlmMDUzYjMyNWEifQ=="/>
  </w:docVars>
  <w:rsids>
    <w:rsidRoot w:val="00000000"/>
    <w:rsid w:val="020104F6"/>
    <w:rsid w:val="02566FA4"/>
    <w:rsid w:val="05E037E4"/>
    <w:rsid w:val="06BE352D"/>
    <w:rsid w:val="0AA51F88"/>
    <w:rsid w:val="0ED70339"/>
    <w:rsid w:val="12510C82"/>
    <w:rsid w:val="12782464"/>
    <w:rsid w:val="12AD0536"/>
    <w:rsid w:val="13A87426"/>
    <w:rsid w:val="178F5F20"/>
    <w:rsid w:val="18A2224B"/>
    <w:rsid w:val="190E275E"/>
    <w:rsid w:val="199669A6"/>
    <w:rsid w:val="1B994E48"/>
    <w:rsid w:val="1E200294"/>
    <w:rsid w:val="1E925D79"/>
    <w:rsid w:val="1F23208A"/>
    <w:rsid w:val="210B220D"/>
    <w:rsid w:val="25980233"/>
    <w:rsid w:val="29195240"/>
    <w:rsid w:val="2928012B"/>
    <w:rsid w:val="2A6C50B1"/>
    <w:rsid w:val="2AA85D97"/>
    <w:rsid w:val="2D214EC3"/>
    <w:rsid w:val="2D487E4A"/>
    <w:rsid w:val="2F2125E6"/>
    <w:rsid w:val="30E81B43"/>
    <w:rsid w:val="314677AA"/>
    <w:rsid w:val="3460613E"/>
    <w:rsid w:val="35501A80"/>
    <w:rsid w:val="37225683"/>
    <w:rsid w:val="38596D32"/>
    <w:rsid w:val="391100E3"/>
    <w:rsid w:val="396E6FB5"/>
    <w:rsid w:val="3D3B56F0"/>
    <w:rsid w:val="3EBA627A"/>
    <w:rsid w:val="407D6359"/>
    <w:rsid w:val="42E25476"/>
    <w:rsid w:val="449A53EB"/>
    <w:rsid w:val="449E6045"/>
    <w:rsid w:val="45013167"/>
    <w:rsid w:val="45EF49AA"/>
    <w:rsid w:val="466C4D7D"/>
    <w:rsid w:val="46C05ED4"/>
    <w:rsid w:val="46C10926"/>
    <w:rsid w:val="48B12D0A"/>
    <w:rsid w:val="4A271687"/>
    <w:rsid w:val="4A90642B"/>
    <w:rsid w:val="4B7C315C"/>
    <w:rsid w:val="4CD05507"/>
    <w:rsid w:val="4FBD2994"/>
    <w:rsid w:val="502C312E"/>
    <w:rsid w:val="51CF3C2E"/>
    <w:rsid w:val="52F157F2"/>
    <w:rsid w:val="534A53A7"/>
    <w:rsid w:val="57533F5C"/>
    <w:rsid w:val="582C4008"/>
    <w:rsid w:val="59E169D1"/>
    <w:rsid w:val="5ADF54B5"/>
    <w:rsid w:val="5B2A793D"/>
    <w:rsid w:val="5B57504B"/>
    <w:rsid w:val="5BFD5638"/>
    <w:rsid w:val="5CAC04EC"/>
    <w:rsid w:val="5DCD3D5E"/>
    <w:rsid w:val="5E1D0858"/>
    <w:rsid w:val="5E2161DE"/>
    <w:rsid w:val="5EF966B4"/>
    <w:rsid w:val="5F9178F9"/>
    <w:rsid w:val="61AB7E9F"/>
    <w:rsid w:val="61FA538D"/>
    <w:rsid w:val="629F115E"/>
    <w:rsid w:val="62F85895"/>
    <w:rsid w:val="666618FF"/>
    <w:rsid w:val="67D40E21"/>
    <w:rsid w:val="691B43ED"/>
    <w:rsid w:val="69764DAC"/>
    <w:rsid w:val="6AF27412"/>
    <w:rsid w:val="6B9D57F8"/>
    <w:rsid w:val="6BF26F89"/>
    <w:rsid w:val="6F493C29"/>
    <w:rsid w:val="6F635077"/>
    <w:rsid w:val="6FD75D17"/>
    <w:rsid w:val="723F0535"/>
    <w:rsid w:val="72F26B6E"/>
    <w:rsid w:val="75AA7BC0"/>
    <w:rsid w:val="77B7B629"/>
    <w:rsid w:val="79FF7713"/>
    <w:rsid w:val="7A7C68C0"/>
    <w:rsid w:val="7B7274B5"/>
    <w:rsid w:val="7C1D4C92"/>
    <w:rsid w:val="7DDD7474"/>
    <w:rsid w:val="7E03005B"/>
    <w:rsid w:val="7FB1091F"/>
    <w:rsid w:val="FFDBB5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1289</Words>
  <Characters>2425</Characters>
  <Lines>0</Lines>
  <Paragraphs>0</Paragraphs>
  <TotalTime>1</TotalTime>
  <ScaleCrop>false</ScaleCrop>
  <LinksUpToDate>false</LinksUpToDate>
  <CharactersWithSpaces>2504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2022-03-01T09:44:00Z</dcterms:created>
  <dc:creator>scbet</dc:creator>
  <cp:lastModifiedBy>轩辕天极</cp:lastModifiedBy>
  <dcterms:modified xsi:type="dcterms:W3CDTF">2024-10-22T06:07:53Z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49835D81A11E45909C363BF52612C8DA</vt:lpwstr>
  </property>
</Properties>
</file>