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2.0 -->
  <w:body>
    <w:p>
      <w:pPr>
        <w:spacing w:after="240"/>
        <w:rPr>
          <w:lang w:val="zh-CN" w:eastAsia="zh-CN"/>
        </w:rPr>
      </w:pPr>
      <w:r>
        <w:rPr>
          <w:lang w:val="zh-CN" w:eastAsia="zh-CN"/>
        </w:rPr>
        <w:t>Flooding based mobilenet v3 identiﬁes cucumber disease leaves in1 fuzzy scenes2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Liu Yiminga, Wang Zhengleb, Wang Rujiac and *Gao Hongjub a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School of Computer Science(National Pilot Software Engineering School),Beijing University of Posts and4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Telecommunications,100876,China;liuyimingbyr@bupt.edu.cn5 b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College of Information and Electrical Engineering, China Agricultural University, Beijing 100083,6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China;wangzhengle@cau.edu.cn;hjgao@cau.edu.cn7 c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School of Information and Communication Engineering,School of Computer Science,Beijing University of Posts and8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Telecommunications,100876,China;WNHwrj@bupt.edu.cn9 A R T I C L E I N F O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Keywords: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Flooding;Lightweight;Mobilenet v3;Cucumber disease;Crop question and answer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11 A B S T R A C T2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Domestic cucumber production is declining due to various pathologic diseases, but the technol-14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ogy of plant pathologic detection is not mature and requires high labor costs. In addition, since15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planting site is usually a high-density scene, most photos taken are shot from various angles,16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 the background is messy, resulting in poor detection reliability. The rise of online question-17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and-answer systems is an inspiration. This paper wants to establish an online QA system. Farm-18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ers can upload cucumber pictures by taking photos, and the system can quickly identify and judge19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with high accuracy. In this paper, the crawler program is used to collect many cucumber leaf20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image data in batches on an agricultural website, and simple preprocessing is carried out. With21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 lightweight and fast MobileNetv3 network structure, it can quickly and accurately complete22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seven kinds of cucumber leaf disease classiﬁcation. The optimal network model is achieved23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by selecting appropriate parameters, optimizer, and batch capacity through the single variable24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method. In addition, a new training strategy of data set loss -ﬂooding method was introduced25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paper, replacing the strategy of ﬂooding after the ﬂooding threshold was reached, which26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ﬁnally achieved 88.3% accuracy. Finally, two public data sets of PlantVillage and apple disease27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were selected for another experiment. The accuracy was up to 99% and 98.1%, respectively,28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which proved the universality of the strategy proposed in this paper.</w:t>
      </w:r>
      <w:r>
        <w:rPr>
          <w:lang w:val="zh-CN" w:eastAsia="zh-CN"/>
        </w:rPr>
        <w:t xml:space="preserve"> In this paper, the code29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will be open source in https://github.com/YiQuanMarx/Agricultural_Diseases_Dentiﬁcation for30 reference.31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CRediT authorship contribution statement33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Liu Yiming: Responsible for paper experiment conception, data processing, main experiment realization, data34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processing, picture drawing and paper writing and polishing. Wang Zhengle: Participate in the preliminary research35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of the paper, responsible for the partial realization of the paper experiment and the preparation of the paper. Wang36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Rujia: Responsible for data processing, drawing and editing of the paper.*Gao Hongju: Responsible for framing37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paper, providing data, guiding the writing of the paper, and polishing the paper.38 1. Introduction39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The cucumber, Cucumis sativus, is a widely cultivated creeping vine in the gourd family that usually bears cylindri-40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cal fruits and is used as a vegetable. According to statistics, in 2019, the world produced 88 million tons of cucumbers41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and gherkins, of which China accounted for 80 percent.</w:t>
      </w:r>
      <w:r>
        <w:rPr>
          <w:lang w:val="zh-CN" w:eastAsia="zh-CN"/>
        </w:rPr>
        <w:t xml:space="preserve"> However, global production of cucumbers is declining as42 various diseases plague them.43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Traditional disease detection methods require manual inspection of diseased leaves through visual cues, which is44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easy to lead to low detection eciency and poor reliability due to human error. In addition, this labor-intensive task is45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ORCID(s):0000-0002-3006-5919(L. Yiming)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1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complicated and time-consuming by the large area to be detected and the millimeter-scale size of the early symptoms46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be detected. Compounding the problem is a lack of expertise among farmers, and not enough agricultural experts47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able to spot these diseases also hinder overall harvests. Therefore, if available to farmers tools and techniques exist,48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early detection and classiﬁcation of cucumber diseases can signiﬁcantly alleviate these problems. The emergence of49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 online question-and-answer system provides a suitable treatment method. We can allow farmers to upload photos50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of their cucumber leaves through mobile devices such as mobile phones. After receiving the images, the system will51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process and analyze the pathological results of the cucumbers. The online question-and-answer system has been used52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all aspects of life, including various shopping software, customer service, online hospital consultation, etc. However,53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current online question-and-answer system is mainly based on manual identiﬁcation processing, and agricultural54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manual inspection is unsuitable for this situation. Therefore, this paper needs to seek a kind of online question-and-55 answer system without a manual.56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Currently, there are few methods for the pathological analysis of cucumber, including molecular analysis, spectral57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analysis, volatile organic compound analysis, etc.</w:t>
      </w:r>
      <w:r>
        <w:rPr>
          <w:rStyle w:val="emsimilar"/>
          <w:lang w:val="zh-CN" w:eastAsia="zh-CN"/>
        </w:rPr>
        <w:t xml:space="preserve"> However, these methods are expensive and dicult to apply on a58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commercial scale. Martinelli et al.(2015) In this respect, computer vision has great inherent potential: symptoms of59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crop diseases often cause a feature on plant leaves that can be detected with image-based techniques and appropriate60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strategies. Crop diseases are detected and identiﬁed by analyzing the images’ color, texture, and shape of diseased61 leaves. Benfenati et al.(2021)62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However, many things could still be improved with the current approach. The ﬁrst problem is that existing methods63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need to correctly identify fruit leaf diseases in the Chinese region because all current practices are trained only on the64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PlantVillage dataset, which is based on images from farms in the United States and Switzerland. Fruit diseases also65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dier from other regions due to dierences in leaf shape, variety, and environmental factors. In addition, as about 80%66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of cucumbers are produced in China, there are few widely used data sets for training cucumber leaf detection models.67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Therefore, it is dicult for Chinese farmers to obtain cucumber disease detection technology with high accuracy. We68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urgently need to develop a new data set to detect diseases in cucumber leaves in regions of China so that Chinese farmers69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can identify diseases in cucumbers early, increase their income and boost the country’s economic development.70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Another problem is that professional experts and photographers mostly take the data sets widely used in training71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models. However, most of these photos are taken by farmers who cannot get the perfect shot for analysis, which can72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come in various backgrounds, colors, and sizes. Therefore, it is necessary to train the model in a data set containing73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non-specialized leaf images. The last problem is that most Chinese farmers need high-precision equipment for practical74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applications such as agriculture and generally use mobile terminal devices such as mobile phones. Therefore, we need75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small, low-latency models explicitly tailored for devices with small memory and low computing power. At the same76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time, the results of pathological tests are accurate.77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2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Although previous work achieved high classiﬁcation accuracy on its data set of images of natural cultivation con-78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ditions, several problems still need to be solved. First, deep learning-based disease diagnosis methods require many79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training images. Unlike other general computer vision tasks, labeling disease data sets requires specialized background80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knowledge dicult for farmers to master. Also, to collect perfect images of large data sets, plants must be grown in81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tightly controlled environments, which is labor-intensive and very expensive. Second, overﬁtting problems are partic-82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ularly acute in plant diagnostic tasks because clues related to the disease are often unclear, and other factors, such as83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image’s background, often signiﬁcantly impact the ﬁnal decision. Not only that, but overﬁtting due to potential84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similarities in the data set often results in a signiﬁcant decline in the accuracy of another data set (for example, images85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from other farms). For example, in cucumber disease diagnosis from wide-angle images, diagnostic performance on86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same farm showed 86.0% in F1 scores but decreased to 20.7% in dierent farms. To solve the overﬁtting problem,87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Saikawa et al.</w:t>
      </w:r>
      <w:r>
        <w:rPr>
          <w:rStyle w:val="emsimilar"/>
          <w:lang w:val="zh-CN" w:eastAsia="zh-CN"/>
        </w:rPr>
        <w:t xml:space="preserve"> Saikawa et al.(2019) proposed a method to remove background from the region of interest (RoI) as a88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pre-processing step. The results showed that they could improve accuracy by 12.2%. However, they also point out that89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this approach requires much more expensive masking data, potentially eliminating surrounding information essential90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a diagnosis. Cap et al.(2020)91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This paper is expected to use a lightweight and fast mobile ETV3 network structure to make it suitable for mobile92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terminal device recognition processing. The optimal network model is achieved by selecting appropriate parameters,93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optimizer, and batch capacity through the single variable method. To further improve its accuracy. With the epoch94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increase, if the loss on the test set reaches a certain threshold and continues training to reduce loss, overﬁtting will95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occur. This paper considers introducing a new training strategy for data set loss to replace the strategy to reduce96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loss after reaching the threshold to solve the overﬁtting problem on the test set. The ﬂooding method is expected to97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improve the situation.</w:t>
      </w:r>
      <w:r>
        <w:rPr>
          <w:lang w:val="zh-CN" w:eastAsia="zh-CN"/>
        </w:rPr>
        <w:t xml:space="preserve"> Finally, it can achieve high accuracy and better apply to the daily agricultural life of cucumber98 pathological judgment.99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2. Related work100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Recent advances in artiﬁcial intelligence (AI), machine learning (ML), and computer vision (CV) technologies101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have opened up new possibilities, paving the way for the use of data from optical sensors in crop detection by automat-102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ically identifying relevant features. Deep learning is at the heart of intelligent farming through adopting new devices,103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technologies, and algorithms in agriculture 4. Deep learning is widely used to solve complex problems, such as feature104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extraction, transformation, pattern analysis, and image classiﬁcation, which helps signiﬁcantly develop, control, and105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improve agricultural production.106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Over the past few decades, many types of deep learning architectures have been proposed for plant disease classi-107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ﬁcation, resulting in several plant disease diagnosis systems tailored to real cultivation conditions.108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3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Prasanna Mohanty et al.(2016), Mohanty et al., using a large CNN(Google net and Alexnet), classify 26 diseases109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14 crops in 54, PlantVillage Repository Hughes et al.(2015),306 labeled color images of diseased and healthy plant110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leaves formed public data and were trained. The trained model achieved 99.35 percent accuracy on the retention test111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set, demonstrating the feasibility of combining smartphones with computer vision to aid in plant disease diagnosis112 methods.113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Sladojevic et al.(2016), Sladojevic et al. used the deep learning framework CaeNet to propose a new method114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to establish a plant disease recognition model.</w:t>
      </w:r>
      <w:r>
        <w:rPr>
          <w:lang w:val="zh-CN" w:eastAsia="zh-CN"/>
        </w:rPr>
        <w:t xml:space="preserve"> The developed model was able to identify 13 dierent types of plant115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diseases from healthy leaves and was able to distinguish plant leaves from their surroundings. The model was trained116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with 4483(increased to 30,880) images downloaded from the Internet, and the PlantVillage dataset was used to evaluate117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the performance of the proposed technique.</w:t>
      </w:r>
      <w:r>
        <w:rPr>
          <w:lang w:val="zh-CN" w:eastAsia="zh-CN"/>
        </w:rPr>
        <w:t xml:space="preserve"> Experimental results on the developed model achieved an accuracy of118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between 91% and 98%, with an average of 96.3% for individual class tests.119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Karthik et al.(2020), Karthik et al. proposed a two-stage deep-learning technique for tomato leaf disease de-120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tection. The ﬁrst architecture applies residual learning to learn essential features of classiﬁcation. The second layer121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architecture applies the attention mechanism to the deep residual network. The experiment was conducted using the122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Plant Village Dataset, which contained three diseases: early blight, late blight, and leaf mold.</w:t>
      </w:r>
      <w:r>
        <w:rPr>
          <w:lang w:val="zh-CN" w:eastAsia="zh-CN"/>
        </w:rPr>
        <w:t xml:space="preserve"> The author takes advan-123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tage of the features CNN uses attention mechanism to learn in various processing hierarchies, and the overall accuracy124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of the veriﬁcation set reaches 98% in ﬁve-fold cross-validation.125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Zhang et al.(2020), Zhang et al. proposed an improved fast RCNN to detect healthy tomato leaves and four126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diseases to improve the accuracy of the crop disease leaf recognition model and location of disease leaves. First, the127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author used a deep residual network instead of VGG16 for image feature extraction to obtain deeper disease features.128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Secondly, a k-means clustering algorithm is used to cluster the bounding box, and then anchoring is improved according129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the clustering results. The improved anchoring framework is the genuine bounding box of the data set. Finally, the130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author conducts a k-means experiment with three feature extraction networks.</w:t>
      </w:r>
      <w:r>
        <w:rPr>
          <w:rStyle w:val="emsimilar"/>
          <w:lang w:val="zh-CN" w:eastAsia="zh-CN"/>
        </w:rPr>
        <w:t xml:space="preserve"> The experimental results show that the131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improved method is 2.71% more accurate than the original fast RCNN, and the detection speed is faster.132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Patrick et al. In Wspanialy and Moussa (2020), the authors propose a new computer vision system that can auto-133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matically identify several diseases, detect previously undetected diseases, and estimate the severity of each leaf. The134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model was trained and tested using several modiﬁed versions of nine tomato diseases from the PlantVillage tomato135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dataset and showed how dierent leaf attributes aect disease detection.136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Kawasaki et al. Kawasaki et al.(2015) trained a three-layer convolutional neural network, which can automat-137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ically acquire features required for classiﬁcation and obtain high classiﬁcation performance to diagnose three types138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of cucumber diseases on real farm images where the target object has a complex background. Under the four-fold139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cross-validation strategy, the average accuracy of the model achieved 94.9%.140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4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DeChant et al. DeChant et al.(2017) proposed an automatic system consisting of several layers of convolutional141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neural networks (CNN) for identifying large spot blight lesions on images obtained from maize plant ﬁelds and achiev-142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ing an accuracy of 96.7% on the test set.143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above studies obtained high judgment accuracy through various convolutional neural networks, but they were144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all based on standardized images with transparent backgrounds. Once the background was blurred, the accuracy would145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be signiﬁcantly reduced, which could not meet the requirements.146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Zhonghua et al.(2021), Ye Zhonghua et al. studied the real agricultural production environment and ﬁnally147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adopted the SSD target detection model through the comparison and improvement of dierent models to realize the148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prediction of crop image disease regions with complex backgrounds. The experimental results showed that the average149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accuracy of the ﬁnal model in the test set reached 69.894%.150 3. Dataset and method151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3.1. Dataset152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Most of the data sets used in previous studies are from the public data set PlantVillage, which has standard image153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speciﬁcations, simple and clear background, and accurate shooting details. However, the simple background patho-154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logical judgment does not apply to agricultural life.155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paper, we used the crawler program written to collect a large number of cucumber leaf image data in batches156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on an agricultural website, which means that these images come from all over China, and most of these images are157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randomly taken by farmers with mobile terminal devices. In real life, most farmers use mobile phones to shoot, so158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there is no suitable equipment to shoot photos with high enough resolution. Moreover, due to the dierent models and159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speciﬁcations of mobile phones, the size and resolution of the images are also dierent, which requires us to process160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them further. Moreover, sample images will be shot directly on farmland without destroying crops, so the background161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of images is complex and changeable, and the shooting angles are diverse, as shown in Figure1.162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With the help of plant pathologists, these images were labeled and became the data set for the experiment. The163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data set consisted of 2392 images, of which 80% were used for the training set and 598 images, or 20%, were used for164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test set. As shown in the ﬁgure, we propose a lightweight and fast MobileNetv3 network structure that can quickly165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 accurately complete the classiﬁcation of seven kinds of cucumber leaf diseases. The seven pathologic conditions166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are downy mildew, powdery mildew, bacterial angular leaf spot, target leaf spot, gummy stem blight, fusarium wilt,167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 anthracnose. Therefore, the machine vision system proposed in this paper for cucumber pathological diagnosis168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consists of three steps: image acquisition, preprocessing and classiﬁcation, and network model optimization.shown in Figure2.170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5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6 of 14 3.2. MobileNet v3171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MobileNetV3 is also a lightweight network. MobileNetV3 uses a network architecture search (NAS) to search the172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global network structure by optimizing each network block, supplemented by the NetAdapt algorithm. This technique173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can eciently determine an optimal model for a given hardware platform. In addition, MobileNetV3 uses the h-swish174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activation function to improve accuracy Howard et al.(2019)175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contrast to other classiﬁcation models, it operates a single convolution at each depth of the input image rather176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than combining and ﬂattening all the depths of the input, which is achieved by depth-oriented separable convolution.177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This deep convolution divides the convolution process into two layers, one for ﬁltering and one for merging. This178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combination reduces the size of the model. MobileNetv3 consists of 42D convolution layers,2(112x122) bottleneck179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layers,2(56◊56) bottleneck layers,3(28◊28) bottleneck layers,7(14◊14) bottleneck layers, and 2(7◊7) bottleneck180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layers, in which Swish and Relu are used for activation. Use a pooling layer (7x7) before two dense layers. Extrusion181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 excitation layers are also included, making it faster and lighter. This addition assigns unequal weights to channels182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when creating a map of output elements.</w:t>
      </w:r>
      <w:r>
        <w:rPr>
          <w:rStyle w:val="emsimilar"/>
          <w:lang w:val="zh-CN" w:eastAsia="zh-CN"/>
        </w:rPr>
        <w:t xml:space="preserve"> Finally, a dense layer with 1024 units is applied to obtain the feature vector.183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following Table1 is the network structure diagram of MobileNet v3 large. Input in the table is the size of the input184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image. The operator is the convolution layer or the reciprocal residual structure, Exp size and Out are the numbers of185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convolution kernels of the ﬁrst and last layer of the reciprocal residual structure, respectively, and SE is whether the186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SE module is used. NL is the activation function used in the ﬁrst and second layers of the reciprocal residual structure,187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 S is the step size of the deep convolution layer of the reciprocal residual structure.188 3.3. Flooding189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In this paper, the superiority of the network model is judged mainly by the loss size.</w:t>
      </w:r>
      <w:r>
        <w:rPr>
          <w:lang w:val="zh-CN" w:eastAsia="zh-CN"/>
        </w:rPr>
        <w:t xml:space="preserve"> Firstly, the generation modeof the loss function is introduced. This paper’s experiment’s loss function adopts the cross entropy loss function toclassify the pathology of cucumber leaves into seven categories: C =7 and batch capacity N =12. The calculation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formula of the loss function is as follows.1: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l(p, q)= L =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l1,, lN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Ò, lm =*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c=1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wc log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exp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xm,c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≥C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i=1 exp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xm,i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ym,c (1)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Where x is the input,y is the target, w is the weight, and l is the loss function value.190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loss value of each data sample is calculated through the cross-entropy Loss function. Then the total lossfunction of an epoch is added and calculated according to the batch size to obtain the loss value of the image in the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7 of 14 Table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MobileNet_v3_large network structure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Input Operator Exp size Out SE NL S224ù224ù3 conv2d ù16ù h-swish 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112ù112ù16 bneck,3ù31616ù relu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112ù112ù16 bneck,3ù36424ù relu 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56ù56ù24 bneck,3ù37224ù relu 1 56ù56ù24 bneck,5ù57240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relu 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28ù28ù40 bneck,5ù512040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relu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28ù28ù40 bneck,5ù512040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relu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28ù28ù40 bneck,3ù324080ù h-swish 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14ù14ù80 bneck,3ù320080ù h-swish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14ù14ù80 bneck,3ù318480ù h-swish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14ù14ù80 bneck,3ù318480ù h-swish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14ù14ù80 bneck,3ù3480112ù h-swish 1 14ù14ù112 bneck,3ù3672112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h-swish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14ù14ù112 bneck,5ù5672160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h-swish 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7ù7ù160 bneck,5ù5960160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h-swish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7ù7ù160 bneck,5ù5960160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˘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h-swish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7ù7ù160 conv2d,1ù1ù960ù h-swish 1 7ù7ù960 pool,7ù7ùùùù1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1ù1ù960 conv2d 1ù1, NBN ù1280ù h-swish 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1ù1ù1280 conv2d 1ù1, NBN ù k ùù1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experiment in Chapter 4. That is,2: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l(p, q)=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N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m=1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lm (2)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paper, the size of the loss function is taken as the benchmark for the superiority of the network model. In the191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follow-up experiments, we will ﬁnd that the network model we used has an overﬁtting phenomenon. A loss evaluation192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strategy needs to be replaced. After reaching a certain threshold, the strategy does not take simple loss decline as the193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training orientation.</w:t>
      </w:r>
      <w:r>
        <w:rPr>
          <w:rStyle w:val="emsimilar"/>
          <w:lang w:val="zh-CN" w:eastAsia="zh-CN"/>
        </w:rPr>
        <w:t xml:space="preserve"> In this way, the loss on the test set shows a relatively ﬂat trend, and then the rising speed of the194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loss on the test set will be reduced, and even a secondary decline may occur. Finally, the accuracy is further improved195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some extent. We needed a way to solve this problem, and the ﬂooding method came into being. Ishida et al.(2020)196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Consider input variable p À Jd and output variable q À[C]:={1,,C}, where C is the number of classes. They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follow an unknown joint probability distribution with density p(p, q).</w:t>
      </w:r>
      <w:r>
        <w:rPr>
          <w:lang w:val="zh-CN" w:eastAsia="zh-CN"/>
        </w:rPr>
        <w:t xml:space="preserve"> We denote the score function by f : Jd ô JC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 xml:space="preserve">. For any test data point p0, our prediction of the output label will be given by öq0:= argmaxzÀ[C] fz 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, where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fz() is the z -th element of f (), and in case of a tie, arg max returns the largest argument. Let l : JC ù[C]ô J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denote a loss function. l can be the zero-one loss, where w :=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w1,,wC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ÒÀ JC , or a surrogate loss such as the softmax cross-entropy loss,3: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lCE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w, z®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:=* log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exp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wz®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≥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zÀ[C] exp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wz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.(3)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For a surrogate loss l , we denote the classiﬁcation risk. The goal of multi-class classiﬁcation is to learn f thatminimizes the classiﬁcation error J01(f ). In optimization, we consider the minimization of the risk with a almost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surely dierentiable surrogate loss J (f ) instead to make the problem more tractable. Furthermore, since p(p, q) isusually unknown and there is no way to exactly evaluate J (f ), we minimize its empirical version calculated from the training data instead4: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öJ (f ):=1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i=1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f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pi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, qi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(4)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where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pi, qi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i=1 are i.i.d. sampled from p(p, q). We call öJ the empirical risk.197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Definition1. The ﬂooded empirical risk is deﬁned as 4 õJ (f )=öJ (f )* b+ b (5)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Note that when b =0, then õJ (f )=öJ (f ). The gradient of õJ (f )w.r.t. model parameters will point to the same direction198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as that of öJ (f ) when öJ (f )&gt; b but in the opposite direction when öJ (f )&lt; b . This means that when the learning199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objective is above the ﬂood level, we perform gradient descent as usual (gravity zone), but when the learning objective200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is below the ﬂood level, we perform gradient ascent instead (buoyancy zone).Pushing the parameters towards a more201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stable region keeps the convergence of the loss function near a threshold value, which improves the generalization202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performance and better resists perturbations.203 4. Experiment204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experiment, the image was preprocessed ﬁrst, and the PyTorch framework was used to scale the image to205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448ù448 for data standardization. In this paper, Mobilenet v3 network model was selected as well as optimizer ASGD,206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learning rate was set to 0.001, the L1 regularity coecients were all 0.01, the batch size was 12, and 300 rounds207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of iterative training were conducted on the training set and the test set respectively. In order to prevent overﬁtting in208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experiment, we also apply the algorithm of Dropout to randomly inactivate the neural nodes in the network before209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network training, reduce the interdependence between neurons, and thus ensure the extraction of important features210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that are independent of each other and improve the generalization ability of the model. As shown in the ﬁgure, it can211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be seen that neurons randomly deactivate seven neural nodes in the network.212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8 of 14 4.1. Contrast test213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We selected seven mainstream network models and MobileNet v3 network for a comparison test on the same214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cucumber pathological leaf image data set. The experimental data accurately reﬂected the superiority of MobileNet215 v3 network.216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paper, Alexnet, Resnet, VGG, Ecientnet v2, Ecientnet v3, Ecientnet v7, Mobilenet v2, and Mobilenet217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v3 leaf pathological recognition models were trained, and image training set and test set were used to test and compare218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them. This way, the network model performance’s superiority is tested and further optimized. The ﬁgure4 shows the219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experimental results, in which vg19 represents VGG model, alex represents Alexnet model, re50 represents Resnet220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model, mob3 represents Mobilenet v3 model, mob2 represents mobilenet v2 model. e7 represents the Ecientnet v7221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model, e3 represents the Ecientnet v3 model, and e2 represents the Ecientnet v2 model.222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The loss function and accuracy of the training set of Alexnet model converge well.</w:t>
      </w:r>
      <w:r>
        <w:rPr>
          <w:lang w:val="zh-CN" w:eastAsia="zh-CN"/>
        </w:rPr>
        <w:t xml:space="preserve"> When epoch=100, they begin223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converge and gradually become stable. However, the eect on the test set could be better, loss and accuracy ﬂuctuate224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considerably, and the convergence eect could be better. Compared with other models, its loss in the test set is higher,225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its accuracy is lowest, and its performance is poor.226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training set of the VGG model converges quickly, and the loss image of the data set begins to converge in227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the 70th round of iteration.</w:t>
      </w:r>
      <w:r>
        <w:rPr>
          <w:rStyle w:val="emsimilar"/>
          <w:lang w:val="zh-CN" w:eastAsia="zh-CN"/>
        </w:rPr>
        <w:t xml:space="preserve"> The accuracy image of the training set and the test set converge faster and in about 30228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iterations. However, the degree of ﬁtting in the test set is not high, and the test set loss and accuracy image of the VGG229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model show no convergence trend. The average accuracy is less than 70%.230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training set of Resnet begins to converge when the number of training rounds is around 40, and the convergence231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speed is breakneck. When testing the test set, we found that the convergence ﬁtting degree is considerably high, and232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maximum accuracy is as high as 81.4%. However, the ﬂuctuation range of loss and accuracy of the test set is larger233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than that of Alexnet network model numerically, and the loss function also appears to be an overﬁtting phenomenon.234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results of Ecientnet v2 and Ecientnet v7 models are the same. The loss and accuracy of the test set tend235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converge, and the ﬁtting degree is higher than that of the training set. However, the degree of overﬁtting of the loss236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image of the test set is too high and ﬂuctuates wildly.237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Ecientnet v3 model, where the precision image of the test set begins to converge around the 150th iteration238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round, is the slowest of all models. The test set of Ecientnet v3 shows a convergence eect, but a severe overﬁtting239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phenomenon occurs, and the ﬂuctuation is the largest from the experimental results.240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the MobileNet v2 model, the training set starts to converge from the 30th iteration, the loss ﬁnally keeps ap-241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proaching 0, and the accuracy also keeps increasing with the training rounds.</w:t>
      </w:r>
      <w:r>
        <w:rPr>
          <w:rStyle w:val="emsimilar"/>
          <w:lang w:val="zh-CN" w:eastAsia="zh-CN"/>
        </w:rPr>
        <w:t xml:space="preserve"> The resulting trend of the test set also242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roughly ﬁts the training set, but there is an overﬁtting phenomenon. The generalization degree is shallow, and the243 ﬂuctuation degree is enormous.244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9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Considering the ﬁtting eect of each model test set comprehensively, the test set result trend of Mobilenet v3245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network is consistent with the training set trend, and its maximum accuracy is relatively the highest, reaching 81.3% or246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above. Moreover, Mobilenet v3 converges 66% faster than other networks due to its lightweight framework. Therefore,247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we ﬁnally chose Mobilenet v3 network for the next optimization experiment.248 4.2. The choice of optimizer249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After selecting Mobilenet v3 as the ﬁnal experimental network, this paper optimizes it. The ﬁrst is the selection of250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optimizer. The optimizer is used to update and calculate network parameters that aect model training and model251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output to approximate or reach the optimal value, thereby minimizing (or maximizing) the loss function. Choosing252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 appropriate optimizer can make our network model reach convergence faster and achieve better accuracy. On the253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same cucumber pathological leaf image data set, Mobilenet v3 network was selected in this paper, and the learning254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rate was set to 0.001, the regularity coecients of L1 and L2 were both 0.01, and 300 rounds of iterative training255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were conducted on the training set and test set respectively. In this paper, ASGD, SGD, RMSprop, RAdam, NAdam,256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AdamW, Adamax, Adadelta, and Agagrad are selected for comparison, and loss functions and accurate images of the257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training set and test set are obtained, as shown in the ﬁgure.5258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As shown in the ﬁgure, although the four optimizers, RAdam, NAdam, Adam, and RMSprop, all have a conver-259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gence trend at last, their loss value on the training set is very high, and their highest accuracy is not more than 60%.260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Compared with other optimizers, the eect could be better, and they are unsuitable for this paper’s network model.261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AdamW optimizer performs well in the training set. The convergence rate of the loss function and accuracy image262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is the fastest compared with other optimizers. However, its performance in the test set could be better. The loss function263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 accuracy image have large ﬂuctuations, and its maximum accuracy is at most 70%.264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Adamax optimizer begins to converge after 100 iteration rounds of the training set.</w:t>
      </w:r>
      <w:r>
        <w:rPr>
          <w:lang w:val="zh-CN" w:eastAsia="zh-CN"/>
        </w:rPr>
        <w:t xml:space="preserve"> Its loss function image value265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the test set is higher than that of the ten optimizers, and its accuracy is low, with an average accuracy of less than266 65%.267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data set images of Adadelta and Adagrad optimizers almost coincide.</w:t>
      </w:r>
      <w:r>
        <w:rPr>
          <w:rStyle w:val="emsimilar"/>
          <w:lang w:val="zh-CN" w:eastAsia="zh-CN"/>
        </w:rPr>
        <w:t xml:space="preserve"> Both the training set and the test set268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converge.</w:t>
      </w:r>
      <w:r>
        <w:rPr>
          <w:rStyle w:val="emsimilar"/>
          <w:lang w:val="zh-CN" w:eastAsia="zh-CN"/>
        </w:rPr>
        <w:t xml:space="preserve"> The loss value gradually decreases with the increase in the number of iterations, which is the lowest among269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ten optimizers. The accuracy also increases with the number of iterations, reaching a high accuracy of 83%.270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However, its convergence speed could be faster. The training set begins to converge in the 250th iteration round, and271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test set begins to converge in the 150th iteration round, which takes the longest time.272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data set images of the two optimizers, ASGD and SGD, almost coincide, converge in both the training set and273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the test set, and the convergence is faster.</w:t>
      </w:r>
      <w:r>
        <w:rPr>
          <w:lang w:val="zh-CN" w:eastAsia="zh-CN"/>
        </w:rPr>
        <w:t xml:space="preserve"> The training set begins to converge in the 80th iteration round, and the test274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set begins to converge in the 20th iteration. The accuracy of the test set peaked at 81.4%. Numerically, the ASGD has275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10 of 14 Table 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Use eﬀect of diﬀerent batch sizes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batch_size max_acc(%) mean_acc(%) sstd_acc(%) max_loss mean_loss std_loss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479.87064.19710.9161367.639367.173181.912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881.79475.4923.227178.613125.19620.972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1282.11576.5682.962135.26176.6199.009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1681.54276.8483.556123.97655.9406.853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2082.45176.6264.069118.69944.2326.210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2481.75176.8544.498117.16636.6385.916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2882.24576.5275.140113.50231.2515.801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3282.23076.4865.303112.95827.3935.897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less ﬂuctuation than the SGD optimizer.276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Therefore, after comparing convergence speed,ﬁtting degree, accuracy, loss function size, and other aspects,277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ASGD has a higher peak value, faster convergence, and minor ﬂuctuation. In this article, the ASGD is chosen as278 the ﬁnal optimizer.279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subsectionThe choice of batch size In this comparison experiment, Mobilenet v3 network model was selected, the280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optimizer was ASGD, the learning rate was set to 0.001, the regularity coecients of L1 and L2 were both 0.01, and281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300 rounds of iterative training were conducted on the training set and test set respectively.</w:t>
      </w:r>
      <w:r>
        <w:rPr>
          <w:rStyle w:val="emsimilar"/>
          <w:lang w:val="zh-CN" w:eastAsia="zh-CN"/>
        </w:rPr>
        <w:t xml:space="preserve"> Batch size was selected as282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4,8,12,16,20,24,28, and 32. The images and data results were obtained as shown in the ﬁgure below.6283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Batch size =4, as the batch size value is too small, the gradient of each layer has high randomness and takes much284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time. The resulting image also ﬂuctuates, and the ﬁnal precision eect is considerably poor, resulting in an underﬁtting285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phenomenon. The convergence eect is not good enough.286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It can be seen from the ﬁgure6 that the convergence speed increases with the increase in batch size. According287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the numerical results,2 with the increase of batch size, the maximum loss function, average loss function, and the288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standard deviation of the loss function, namely the volatility, of the test set gradually decrease. However, after batch289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size =12, each loss value changes little with the increase in batch size. In addition, the maximum accuracy after290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convergence increases weakly and sometimes even regresses. Moreover, after batch size =12, the standard deviation291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of the accuracy of the test set began to rise continuously, indicating that the model’s generalization ability declined.292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Before batch size =12, the test set’s accuracy increases while the loss ﬂuctuation decreases. When batch size =12,293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standard deviation of loss is minimum, and the anti-aliasing eect is best. At the same time, the accuracy of the294 test set increased to 82.1%.295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The experiment in this paper is carried out under a blurred background image, so we need as much generalization296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ability as possible. Moreover, the model proposed in this paper should apply to mobile terminal devices, should be as297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lightweight as possible, and need to select the smallest batch size value possible. Therefore, from the perspective of298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background requirements and image data analysis, batch size =12 was selected as the optimal experimental parameter299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11 of 14 Table 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Use eﬀect after diﬀerent values of parameter b in ﬂooding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 max_acc(%) mean_acc(%) sstd_acc(%) max_loss mean_loss std_loss0.34981.64476.0252.980139.20763.7065.395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0.29181.60876.5083.076136.61065.3885.288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0.25282.06876.3443.080138.87967.1565.405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0.31183.30878.2632.658135.18764.8815.256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0.29781.64176.3152.980139.06565.0605.400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0.33080.89076.3953.248138.47564.6705.387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0.29781.37576.4582.953138.85864.9295.319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0.29681.56876.3853.146137.58065.5045.320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0.27482.55776.4973.249136.90965.8205.494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0.17182.27176.7173.136136.26969.9506.173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0.23282.82076.6103.306136.02167.7365.490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0.26581.78676.7023.238134.72766.2505.396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0.25681.82876.2173.118138.51066.8545.473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0.20781.63476.4963.263137.23769.3575.813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0.22382.58876.7823.382136.99567.8195.571 in this paper.300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4.3. Flooding301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Chapter 3, we introduced the basic principle and used a ﬂooding mode. By changing the loss function and302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adding a threshold, the loss eventually ﬂuctuated around the threshold. Flooding allows us to directly select the level303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of training loss, which is dicult to achieve with other regularizers. There was an overﬁtting phenomenon in the loss304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result in images of the Mobilenet v3 experiment mentioned above. In this section,ﬂooding was used to realize the305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secondary decrease of data set loss and prevent overﬁtting.306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experiment, the optimizer used ASGD, the learning rate was 0.001, the regularization coecients of L1307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and L2 were 0.01, and 300 iteration experiments were conducted. The loss threshold is set with 15 dierent values for308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comparative analysis of images and data.309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As seen from the image,7 after ﬂooding was added, the overﬁtting rising trend of the loss function image in the test310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set was eectively suppressed. When b =0.310,0.348, and 0.290, the ﬂooding not only resulted in good inhibition311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but also resulted in secondary descending, which solved the overﬁtting problem.312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According to a series of comparisons of table data, after adding ﬂooding to 3, the mean test set accuracy increased313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by 0.2%, and the maximum test set accuracy increased by 0.5%. The ﬁnal goal of this paper is to select the test set314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with the highest accuracy to achieve the best pathological recognition eect of the cucumber leaf image. The ﬁnal315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selection threshold is 0.310, at which time the overﬁtting of the loss function is well suppressed, and the accuracy is316 317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We compared the two experiments without ﬂooding with the ﬂooding method. The results are shown in the ﬁgure.8318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Methods with ﬂooding tend to improve test accuracy compared to baseline methods without ﬂooding. Continue to train319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12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model without ﬂooding until, eventually, the loss function may continue to rise and accuracy may decline. However,320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according to the results, the ﬁnal model has good predictive performance when there is ﬂooding, which means that321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ﬂooding helps improve test accuracy in later training. During training with ﬂooding, test losses became lower and322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ﬂatter. On the other hand, the training loss reached a secondary decline and continued to ﬂoat around the ﬂooding323 threshold with stability.324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4.4. Discussion325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study, the data set was replaced with PlantVillage public data set and another public apple disease data set326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China to conduct the pathological judgment experiment of apple leaves. In this experiment,10 rounds of iterative327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experiments were conducted. The experimental results are shown in the ﬁgure below, where the apple curve represents328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experimental results using the apple disease data set. The plant curve represented the experimental results using329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PlantVillage public data set.330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As can be seen from the image results,9 the loss function of the training set and the test set is constantly close to331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0, and the accuracy also increases with the increase of iteration rounds.</w:t>
      </w:r>
      <w:r>
        <w:rPr>
          <w:lang w:val="zh-CN" w:eastAsia="zh-CN"/>
        </w:rPr>
        <w:t xml:space="preserve"> The accuracy of PlantVillage public data set332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after applying the strategy in this paper is as high as 99%, and the accuracy of the apple disease data set is also as high333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as 98.1%, which is far higher than the 76.5% accuracy of Zhou Minmin’s apple-leaf-disease-detection-system based334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on transfer learning.Minmin (2019) It is proved that compared with the existing strategies, the proposed strategies are335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universal, accurate, and less time-consuming and can better meet the needs of Chinese farmers for crop pathological336 judgment in today’s society.337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5. Conclusion338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In today’s society, the rise of the online QA system has brought great convenience to people’s lives, but it is not339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widely used in agriculture. The pathological judgment of agricultural plants is an essential part of agricultural planting340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life. Today’s crop pathological judgment mostly requires high labor costs, low detection eciency, and poor reliability341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because of its dense growing environment and chaotic background.342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 solve these problems, this paper proposed a Mobilenet v3 based on ﬂooding to identify crop leaves in fuzzy343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scenes. It satisﬁed the requirement of mobile terminal using a lightweight framework and could quickly and accurately344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judge crop pathological conditions through farmers’ shooting pictures.345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In this paper, cucumber leaf images were randomly collected from a Chinese agricultural website and labeled.346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 dataset with complex image background was constructed, and seven kinds of cucumber leaf pathologic judgments347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were made. Through the control variable method, the network model, the optimizer, and batch size, three rounds of348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experiments were compared and analyzed to achieve the optimal network model.</w:t>
      </w:r>
      <w:r>
        <w:rPr>
          <w:lang w:val="zh-CN" w:eastAsia="zh-CN"/>
        </w:rPr>
        <w:t xml:space="preserve"> In this paper,ﬂooding method was349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13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used to replace an evaluation strategy of loss. The accuracy of the test set was increased by 0.5% again, reaching the350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highest 88.3%. Finally, two public data sets of PlantVillage and apple disease were selected for the experiment again.351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The accuracy was up to 99% and 98.1%, respectively, which proved the universality of the proposed strategy and its352 353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References354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Benfenati, A., Causin, P., Oberti, R., Stefanello, G.,2021. Unsupervised deep learning techniques for powdery mildew recognition based on355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multispectral imaging. arXiv preprint arXiv:2112.11242.356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Cap, Q.H., Uga, H., Kagiwada, S., Iyatomi, H.,2020. Leafgan: An eective data augmentation method for practical plant disease diagnosis. IEEE357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Transactions on Automation Science and Engineering .358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DeChant, C., Wiesner-Hanks, T.</w:t>
      </w:r>
      <w:r>
        <w:rPr>
          <w:lang w:val="zh-CN" w:eastAsia="zh-CN"/>
        </w:rPr>
        <w:t>, Chen, S., Stewart, E.L., Yosinski, J., Gore, M.A., Nelson, R.J., Lipson, H.,2017. Automated identiﬁcation of359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northern leaf blight-infected maize plants from ﬁeld imagery using deep learning.</w:t>
      </w:r>
      <w:r>
        <w:rPr>
          <w:lang w:val="zh-CN" w:eastAsia="zh-CN"/>
        </w:rPr>
        <w:t xml:space="preserve"> Phytopathology 107,1426-1432.360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Howard, A.</w:t>
      </w:r>
      <w:r>
        <w:rPr>
          <w:lang w:val="zh-CN" w:eastAsia="zh-CN"/>
        </w:rPr>
        <w:t>, Sandler, M., Chu, G., Chen, L.C., Chen, B., Tan, M., Wang, W., Zhu, Y., Pang, R., Vasudevan, V., et al.,2019. Searching for361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mobilenetv3, in: Proceedings of the IEEE/CVF international conference on computer vision, pp.1314-1324.362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Hughes, D., Salathé, M.</w:t>
      </w:r>
      <w:r>
        <w:rPr>
          <w:rStyle w:val="emsimilar"/>
          <w:lang w:val="zh-CN" w:eastAsia="zh-CN"/>
        </w:rPr>
        <w:t>, et al.,2015. An open access repository of images on plant health to enable the development of mobile disease diagnostics.363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arXiv preprint arXiv:1511.08060.364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Ishida, T., Yamane, I., Sakai, T., Niu, G., Sugiyama, M.,2020. Do we need zero training loss after achieving zero training error? arXiv preprint365 arXiv:2002.08709.366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Karthik, R., Hariharan, M., Anand, S., Mathikshara, P., Johnson, A., Menaka, R.,2020. Attention embedded residual cnn for disease detection in367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tomato leaves. Applied Soft Computing 86,105933.368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Kawasaki, Y., Uga, H.</w:t>
      </w:r>
      <w:r>
        <w:rPr>
          <w:lang w:val="zh-CN" w:eastAsia="zh-CN"/>
        </w:rPr>
        <w:t>, Kagiwada, S., Iyatomi, H.,2015. Basic study of automated diagnosis of viral plant diseases using convolutional neural369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networks, in: International symposium on visual computing, Springer. pp.638-645.370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Martinelli, F., Scalenghe, R.</w:t>
      </w:r>
      <w:r>
        <w:rPr>
          <w:lang w:val="zh-CN" w:eastAsia="zh-CN"/>
        </w:rPr>
        <w:t>, Davino, S., Panno, S., Scuderi, G., Ruisi, P., Villa, P., Stroppiana, D., Boschetti, M., Goulart, L.R., et al.,2015.371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Advanced methods of plant disease detection.</w:t>
      </w:r>
      <w:r>
        <w:rPr>
          <w:lang w:val="zh-CN" w:eastAsia="zh-CN"/>
        </w:rPr>
        <w:t xml:space="preserve"> a review. Agronomy for Sustainable Development 35,1-25.372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Minmin, Z.,2019. Research on Android Detection System of Apple Leaf Disease Based on Transfer Learning. Master’s thesis. Northwest AF373 University.374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Prasanna Mohanty, S., Hughes, D.</w:t>
      </w:r>
      <w:r>
        <w:rPr>
          <w:lang w:val="zh-CN" w:eastAsia="zh-CN"/>
        </w:rPr>
        <w:t>, Salathe, M.,2016. Using deep learning for image-based plant disease detection. arXiv e-prints , arXiv-1604.375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Saikawa, T., Cap, Q.H., Kagiwada, S., Uga, H., Iyatomi, H.,2019. Aop: An anti-overﬁtting pretreatment for practical image-based plant diagnosis,376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in:2019 IEEE International Conference on Big Data (Big Data), IEEE. pp.5177-5182.377</w:t>
      </w:r>
    </w:p>
    <w:p>
      <w:pPr>
        <w:spacing w:before="240" w:after="240"/>
        <w:rPr>
          <w:lang w:val="zh-CN" w:eastAsia="zh-CN"/>
        </w:rPr>
      </w:pPr>
      <w:r>
        <w:rPr>
          <w:rStyle w:val="emsimilar"/>
          <w:lang w:val="zh-CN" w:eastAsia="zh-CN"/>
        </w:rPr>
        <w:t>Sladojevic, S.</w:t>
      </w:r>
      <w:r>
        <w:rPr>
          <w:rStyle w:val="emsimilar"/>
          <w:lang w:val="zh-CN" w:eastAsia="zh-CN"/>
        </w:rPr>
        <w:t>, Arsenovic, M., Anderla, A., Culibrk, D., Stefanovic, D.,2016. Deep neural networks based recognition of plant diseases by leaf378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image classiﬁcation. Computational intelligence and neuroscience 2016.379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Wspanialy, P., Moussa, M.,2020. A detection and severity estimation system for generic diseases of tomato greenhouse plants. Computers and380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Electronics in Agriculture 178,105701.381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Zhang, Y., Song, C., Zhang, D.,2020. Deep learning-based object detection improvement for tomato disease. IEEE Access 8,56607-56614.382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Zhonghua, Y.</w:t>
      </w:r>
      <w:r>
        <w:rPr>
          <w:rStyle w:val="emsimilar"/>
          <w:lang w:val="zh-CN" w:eastAsia="zh-CN"/>
        </w:rPr>
        <w:t>, Mingxia, Z., Lu, J.,2021. Research on crop disease image recognition with complex background. Transactions of the Chinese383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Society for Agricultural Machinery .384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14 of 14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short author name: Preprint submitted to Elsevier Page 15 of 14 List of Figures385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1 Cucumber complex background data set presentation ..........................16386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2 Article algorithm .............................................17387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3 A comparison of the neural network before and after using dropout ...................18388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4 Comparison Experiment between mobilenet v3 and Mainstream Image Classiﬁcation Algorithms ...19389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5 Comparison Experiment between ASGD and Mainstream Optimizer Experiment ...........20390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6 Comparative Experiments with Dierent batch Sizes ..........................21391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7 Comparative Experiment on Dierent Values of Parameter b After Using ﬂooding ...........22392</w:t>
      </w:r>
    </w:p>
    <w:p>
      <w:pPr>
        <w:spacing w:before="240" w:after="240"/>
        <w:rPr>
          <w:lang w:val="zh-CN" w:eastAsia="zh-CN"/>
        </w:rPr>
      </w:pPr>
      <w:r>
        <w:rPr>
          <w:lang w:val="zh-CN" w:eastAsia="zh-CN"/>
        </w:rPr>
        <w:t>8 Comparative Experiment Before and After Flooding ...........................23393 9 Eect experiment of mobile v3 based on ﬂooding on dierent data sets .................24394</w:t>
      </w: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character" w:customStyle="1" w:styleId="emsimilar">
    <w:name w:val="em_similar"/>
    <w:basedOn w:val="em"/>
    <w:rPr>
      <w:color w:val="FF0000"/>
    </w:rPr>
  </w:style>
  <w:style w:type="character" w:customStyle="1" w:styleId="em">
    <w:name w:val="em"/>
    <w:basedOn w:val="DefaultParagraphFont"/>
    <w:rPr>
      <w:i w:val="0"/>
      <w:i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