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93370">
      <w:pPr>
        <w:pStyle w:val="168"/>
      </w:pPr>
      <w:r>
        <w:rPr>
          <w:rFonts w:ascii="Palatino Linotype" w:hAnsi="Palatino Linotype" w:eastAsia="Palatino Linotype"/>
          <w:b w:val="0"/>
          <w:i w:val="0"/>
          <w:sz w:val="41"/>
        </w:rPr>
        <w:t>Yi Tao</w:t>
      </w:r>
    </w:p>
    <w:p w14:paraId="3C652EA1">
      <w:pPr>
        <w:pStyle w:val="169"/>
      </w:pPr>
      <w:r>
        <w:rPr>
          <w:rFonts w:ascii="Palatino Linotype" w:hAnsi="Palatino Linotype" w:eastAsia="Palatino Linotype"/>
          <w:b w:val="0"/>
          <w:i w:val="0"/>
        </w:rPr>
        <w:t>Master’s Student in Educational Technology</w:t>
      </w:r>
    </w:p>
    <w:p w14:paraId="7060ED1D">
      <w:pPr>
        <w:pStyle w:val="169"/>
        <w:rPr>
          <w:rFonts w:ascii="Palatino Linotype" w:hAnsi="Palatino Linotype" w:eastAsia="Palatino Linotype"/>
          <w:b w:val="0"/>
          <w:i w:val="0"/>
        </w:rPr>
      </w:pPr>
      <w:r>
        <w:rPr>
          <w:rFonts w:ascii="Palatino Linotype" w:hAnsi="Palatino Linotype" w:eastAsia="Palatino Linotype"/>
          <w:b w:val="0"/>
          <w:i w:val="0"/>
        </w:rPr>
        <w:t>School of Information Technology in Education, South China Normal University</w:t>
      </w:r>
    </w:p>
    <w:p w14:paraId="1C7360B8">
      <w:pPr>
        <w:pStyle w:val="169"/>
        <w:rPr>
          <w:rFonts w:ascii="Palatino Linotype" w:hAnsi="Palatino Linotype" w:eastAsia="Palatino Linotype"/>
          <w:b w:val="0"/>
          <w:i w:val="0"/>
        </w:rPr>
      </w:pPr>
      <w:r>
        <w:rPr>
          <w:rFonts w:ascii="Palatino Linotype" w:hAnsi="Palatino Linotype" w:eastAsia="Palatino Linotype"/>
          <w:b/>
          <w:i w:val="0"/>
        </w:rPr>
        <w:t>Email:</w:t>
      </w:r>
      <w:r>
        <w:rPr>
          <w:rFonts w:ascii="Palatino Linotype" w:hAnsi="Palatino Linotype" w:eastAsia="Palatino Linotype"/>
          <w:b w:val="0"/>
          <w:i w:val="0"/>
        </w:rPr>
        <w:t xml:space="preserve"> </w:t>
      </w:r>
      <w:r>
        <w:rPr>
          <w:rFonts w:ascii="Palatino Linotype" w:hAnsi="Palatino Linotype" w:eastAsia="Palatino Linotype"/>
          <w:b w:val="0"/>
          <w:i w:val="0"/>
        </w:rPr>
        <w:fldChar w:fldCharType="begin"/>
      </w:r>
      <w:r>
        <w:rPr>
          <w:rFonts w:ascii="Palatino Linotype" w:hAnsi="Palatino Linotype" w:eastAsia="Palatino Linotype"/>
          <w:b w:val="0"/>
          <w:i w:val="0"/>
        </w:rPr>
        <w:instrText xml:space="preserve"> HYPERLINK "mailto:taoyi@m.scnu.edu.cn" </w:instrText>
      </w:r>
      <w:r>
        <w:rPr>
          <w:rFonts w:ascii="Palatino Linotype" w:hAnsi="Palatino Linotype" w:eastAsia="Palatino Linotype"/>
          <w:b w:val="0"/>
          <w:i w:val="0"/>
        </w:rPr>
        <w:fldChar w:fldCharType="separate"/>
      </w:r>
      <w:r>
        <w:rPr>
          <w:rStyle w:val="137"/>
          <w:rFonts w:ascii="Palatino Linotype" w:hAnsi="Palatino Linotype" w:eastAsia="Palatino Linotype"/>
          <w:b w:val="0"/>
          <w:i w:val="0"/>
        </w:rPr>
        <w:t>taoyi@m.scnu.edu.cn</w:t>
      </w:r>
      <w:r>
        <w:rPr>
          <w:rFonts w:ascii="Palatino Linotype" w:hAnsi="Palatino Linotype" w:eastAsia="Palatino Linotype"/>
          <w:b w:val="0"/>
          <w:i w:val="0"/>
        </w:rPr>
        <w:fldChar w:fldCharType="end"/>
      </w:r>
    </w:p>
    <w:p w14:paraId="1FDD4D7B">
      <w:pPr>
        <w:pStyle w:val="169"/>
        <w:rPr>
          <w:rFonts w:hint="eastAsia" w:ascii="Palatino Linotype" w:hAnsi="Palatino Linotype" w:eastAsia="宋体"/>
          <w:b w:val="0"/>
          <w:i w:val="0"/>
          <w:lang w:val="en-US" w:eastAsia="zh-CN"/>
        </w:rPr>
      </w:pPr>
      <w:r>
        <w:rPr>
          <w:rFonts w:hint="eastAsia" w:ascii="Palatino Linotype" w:hAnsi="Palatino Linotype" w:eastAsia="Palatino Linotype"/>
          <w:b w:val="0"/>
          <w:i w:val="0"/>
        </w:rPr>
        <w:t xml:space="preserve">Website: </w:t>
      </w:r>
      <w:r>
        <w:rPr>
          <w:rStyle w:val="137"/>
          <w:rFonts w:hint="eastAsia"/>
        </w:rPr>
        <w:t>https://yitao11123.github.io/yitao/</w:t>
      </w:r>
      <w:bookmarkStart w:id="0" w:name="_GoBack"/>
      <w:bookmarkEnd w:id="0"/>
    </w:p>
    <w:p w14:paraId="167249E9">
      <w:pPr>
        <w:pStyle w:val="170"/>
        <w:rPr>
          <w:rFonts w:hint="eastAsia" w:eastAsia="宋体"/>
          <w:lang w:val="en-US" w:eastAsia="zh-CN"/>
        </w:rPr>
      </w:pPr>
      <w:r>
        <w:rPr>
          <w:rFonts w:ascii="Palatino Linotype" w:hAnsi="Palatino Linotype" w:eastAsia="Palatino Linotype"/>
          <w:b w:val="0"/>
          <w:i w:val="0"/>
        </w:rPr>
        <w:t>Research interest</w:t>
      </w:r>
      <w:r>
        <w:rPr>
          <w:rFonts w:hint="eastAsia" w:eastAsia="宋体"/>
          <w:b w:val="0"/>
          <w:i w:val="0"/>
          <w:lang w:val="en-US" w:eastAsia="zh-CN"/>
        </w:rPr>
        <w:t>s</w:t>
      </w:r>
    </w:p>
    <w:p w14:paraId="1739C6FA">
      <w:pPr>
        <w:pStyle w:val="172"/>
      </w:pPr>
      <w:r>
        <w:t>Artificial Intelligence in Education (AIED); human–AI interaction in teaching and learning; LLM-based pedagogical agents; AI-supported online discussion and collaborative knowledge construction.</w:t>
      </w:r>
    </w:p>
    <w:p w14:paraId="7A538794">
      <w:pPr>
        <w:pStyle w:val="170"/>
      </w:pPr>
      <w:r>
        <w:rPr>
          <w:rFonts w:ascii="Palatino Linotype" w:hAnsi="Palatino Linotype" w:eastAsia="Palatino Linotype"/>
          <w:b w:val="0"/>
          <w:i w:val="0"/>
        </w:rPr>
        <w:t>Education</w:t>
      </w:r>
    </w:p>
    <w:p w14:paraId="44BDD1DB">
      <w:pPr>
        <w:pStyle w:val="174"/>
      </w:pPr>
      <w:r>
        <w:rPr>
          <w:rFonts w:ascii="Palatino Linotype" w:hAnsi="Palatino Linotype" w:eastAsia="Palatino Linotype"/>
          <w:b w:val="0"/>
          <w:i/>
        </w:rPr>
        <w:t>South China Normal University</w:t>
      </w:r>
      <w:r>
        <w:rPr>
          <w:rFonts w:ascii="Palatino Linotype" w:hAnsi="Palatino Linotype" w:eastAsia="Palatino Linotype"/>
          <w:b w:val="0"/>
          <w:i w:val="0"/>
        </w:rPr>
        <w:br w:type="textWrapping"/>
      </w:r>
      <w:r>
        <w:rPr>
          <w:rFonts w:ascii="Palatino Linotype" w:hAnsi="Palatino Linotype" w:eastAsia="Palatino Linotype"/>
          <w:b w:val="0"/>
          <w:i w:val="0"/>
        </w:rPr>
        <w:t>Master’s Student in Educational Technology</w:t>
      </w:r>
      <w:r>
        <w:rPr>
          <w:rFonts w:ascii="Palatino Linotype" w:hAnsi="Palatino Linotype" w:eastAsia="Palatino Linotype"/>
          <w:b w:val="0"/>
          <w:i w:val="0"/>
        </w:rPr>
        <w:br w:type="textWrapping"/>
      </w:r>
      <w:r>
        <w:rPr>
          <w:rFonts w:ascii="Palatino Linotype" w:hAnsi="Palatino Linotype" w:eastAsia="Palatino Linotype"/>
          <w:b w:val="0"/>
          <w:i w:val="0"/>
        </w:rPr>
        <w:t>Sep. 2024 – Jun. 2027</w:t>
      </w:r>
      <w:r>
        <w:rPr>
          <w:rFonts w:ascii="Palatino Linotype" w:hAnsi="Palatino Linotype" w:eastAsia="Palatino Linotype"/>
          <w:b w:val="0"/>
          <w:i w:val="0"/>
        </w:rPr>
        <w:br w:type="textWrapping"/>
      </w:r>
      <w:r>
        <w:rPr>
          <w:rFonts w:ascii="Palatino Linotype" w:hAnsi="Palatino Linotype" w:eastAsia="Palatino Linotype"/>
          <w:b w:val="0"/>
          <w:i w:val="0"/>
        </w:rPr>
        <w:t>GPA: 3.88/5.00</w:t>
      </w:r>
      <w:r>
        <w:rPr>
          <w:rFonts w:ascii="Palatino Linotype" w:hAnsi="Palatino Linotype" w:eastAsia="Palatino Linotype"/>
          <w:b w:val="0"/>
          <w:i w:val="0"/>
        </w:rPr>
        <w:br w:type="textWrapping"/>
      </w:r>
    </w:p>
    <w:p w14:paraId="299A8D53">
      <w:pPr>
        <w:pStyle w:val="174"/>
      </w:pPr>
      <w:r>
        <w:rPr>
          <w:rFonts w:ascii="Palatino Linotype" w:hAnsi="Palatino Linotype" w:eastAsia="Palatino Linotype"/>
          <w:b w:val="0"/>
          <w:i/>
        </w:rPr>
        <w:t>Shandong Normal University</w:t>
      </w:r>
      <w:r>
        <w:rPr>
          <w:rFonts w:ascii="Palatino Linotype" w:hAnsi="Palatino Linotype" w:eastAsia="Palatino Linotype"/>
          <w:b w:val="0"/>
          <w:i w:val="0"/>
        </w:rPr>
        <w:br w:type="textWrapping"/>
      </w:r>
      <w:r>
        <w:rPr>
          <w:rFonts w:ascii="Palatino Linotype" w:hAnsi="Palatino Linotype" w:eastAsia="Palatino Linotype"/>
          <w:b w:val="0"/>
          <w:i w:val="0"/>
        </w:rPr>
        <w:t>Bachelor’s Degree in Educational Technology</w:t>
      </w:r>
      <w:r>
        <w:rPr>
          <w:rFonts w:ascii="Palatino Linotype" w:hAnsi="Palatino Linotype" w:eastAsia="Palatino Linotype"/>
          <w:b w:val="0"/>
          <w:i w:val="0"/>
        </w:rPr>
        <w:br w:type="textWrapping"/>
      </w:r>
      <w:r>
        <w:rPr>
          <w:rFonts w:ascii="Palatino Linotype" w:hAnsi="Palatino Linotype" w:eastAsia="Palatino Linotype"/>
          <w:b w:val="0"/>
          <w:i w:val="0"/>
        </w:rPr>
        <w:t>Sep. 2020 – Jun. 2024</w:t>
      </w:r>
      <w:r>
        <w:rPr>
          <w:rFonts w:ascii="Palatino Linotype" w:hAnsi="Palatino Linotype" w:eastAsia="Palatino Linotype"/>
          <w:b w:val="0"/>
          <w:i w:val="0"/>
        </w:rPr>
        <w:br w:type="textWrapping"/>
      </w:r>
      <w:r>
        <w:rPr>
          <w:rFonts w:ascii="Palatino Linotype" w:hAnsi="Palatino Linotype" w:eastAsia="Palatino Linotype"/>
          <w:b w:val="0"/>
          <w:i w:val="0"/>
        </w:rPr>
        <w:t>GPA: 3.79/5.00</w:t>
      </w:r>
    </w:p>
    <w:p w14:paraId="35CDD649">
      <w:pPr>
        <w:pStyle w:val="170"/>
        <w:rPr>
          <w:rFonts w:hint="eastAsia" w:ascii="Palatino Linotype" w:hAnsi="Palatino Linotype" w:eastAsia="Palatino Linotype"/>
          <w:b w:val="0"/>
          <w:i w:val="0"/>
        </w:rPr>
      </w:pPr>
      <w:r>
        <w:rPr>
          <w:rFonts w:hint="eastAsia" w:ascii="Palatino Linotype" w:hAnsi="Palatino Linotype" w:eastAsia="Palatino Linotype"/>
          <w:b w:val="0"/>
          <w:i w:val="0"/>
        </w:rPr>
        <w:t>Publications and Manuscripts</w:t>
      </w:r>
    </w:p>
    <w:p w14:paraId="4BA48A57">
      <w:pPr>
        <w:pStyle w:val="171"/>
        <w:rPr>
          <w:rFonts w:hint="eastAsia" w:ascii="Palatino Linotype" w:hAnsi="Palatino Linotype" w:eastAsia="Palatino Linotype"/>
          <w:b w:val="0"/>
          <w:i/>
        </w:rPr>
      </w:pPr>
      <w:r>
        <w:rPr>
          <w:rFonts w:hint="eastAsia" w:ascii="Palatino Linotype" w:hAnsi="Palatino Linotype" w:eastAsia="Palatino Linotype"/>
          <w:b w:val="0"/>
          <w:i/>
        </w:rPr>
        <w:t>Manuscripts Under Review</w:t>
      </w:r>
    </w:p>
    <w:p w14:paraId="3A2573C9">
      <w:pPr>
        <w:pStyle w:val="175"/>
        <w:rPr>
          <w:rFonts w:ascii="Palatino Linotype" w:hAnsi="Palatino Linotype" w:eastAsia="Palatino Linotype"/>
          <w:b w:val="0"/>
          <w:bCs w:val="0"/>
          <w:i w:val="0"/>
        </w:rPr>
      </w:pPr>
      <w:r>
        <w:rPr>
          <w:rFonts w:ascii="Palatino Linotype" w:hAnsi="Palatino Linotype" w:eastAsia="Palatino Linotype"/>
          <w:b w:val="0"/>
          <w:i w:val="0"/>
        </w:rPr>
        <w:t>1.</w:t>
      </w:r>
      <w:r>
        <w:rPr>
          <w:rFonts w:ascii="Palatino Linotype" w:hAnsi="Palatino Linotype" w:eastAsia="Palatino Linotype"/>
          <w:b/>
          <w:bCs/>
          <w:i w:val="0"/>
        </w:rPr>
        <w:t xml:space="preserve"> Tao, Y., </w:t>
      </w:r>
      <w:r>
        <w:rPr>
          <w:rFonts w:ascii="Palatino Linotype" w:hAnsi="Palatino Linotype" w:eastAsia="Palatino Linotype"/>
          <w:b w:val="0"/>
          <w:bCs w:val="0"/>
          <w:i w:val="0"/>
        </w:rPr>
        <w:t>Li, H., Yin, L., Lu, J., &amp; Zhang, Y. AI teaching assistants in asynchronous discussion forums: A mixed-methods study of students’ Community of Inquiry presence. [Manuscript under review]</w:t>
      </w:r>
    </w:p>
    <w:p w14:paraId="55D6EB72">
      <w:pPr>
        <w:pStyle w:val="175"/>
        <w:rPr>
          <w:rFonts w:ascii="Palatino Linotype" w:hAnsi="Palatino Linotype" w:eastAsia="Palatino Linotype"/>
          <w:b w:val="0"/>
          <w:bCs w:val="0"/>
          <w:i w:val="0"/>
        </w:rPr>
      </w:pPr>
      <w:r>
        <w:rPr>
          <w:rFonts w:hint="eastAsia" w:eastAsia="宋体"/>
          <w:b w:val="0"/>
          <w:i w:val="0"/>
          <w:lang w:val="en-US" w:eastAsia="zh-CN"/>
        </w:rPr>
        <w:t xml:space="preserve">2. </w:t>
      </w:r>
      <w:r>
        <w:rPr>
          <w:rFonts w:hint="eastAsia" w:eastAsia="宋体"/>
          <w:b/>
          <w:bCs/>
          <w:i w:val="0"/>
          <w:lang w:val="en-US" w:eastAsia="zh-CN"/>
        </w:rPr>
        <w:t>Tao, Y.</w:t>
      </w:r>
      <w:r>
        <w:rPr>
          <w:rFonts w:hint="eastAsia" w:eastAsia="宋体"/>
          <w:b w:val="0"/>
          <w:i w:val="0"/>
          <w:lang w:val="en-US" w:eastAsia="zh-CN"/>
        </w:rPr>
        <w:t>, Wang, Z., Miao, J., Yang, B., Lai, R., &amp; Dong, J. When users invoke AI in public discussions: Interactional patterns and depth of AI-mediated knowledge construction on social media. [Conference paper under review]</w:t>
      </w:r>
    </w:p>
    <w:p w14:paraId="53DBF5BE">
      <w:pPr>
        <w:pStyle w:val="175"/>
        <w:rPr>
          <w:rFonts w:hint="eastAsia" w:eastAsia="宋体"/>
          <w:b w:val="0"/>
          <w:i w:val="0"/>
          <w:lang w:val="en-US" w:eastAsia="zh-CN"/>
        </w:rPr>
      </w:pPr>
      <w:r>
        <w:rPr>
          <w:rFonts w:hint="eastAsia" w:eastAsia="宋体"/>
          <w:b w:val="0"/>
          <w:i w:val="0"/>
          <w:lang w:val="en-US" w:eastAsia="zh-CN"/>
        </w:rPr>
        <w:t xml:space="preserve">3. Miao, J., </w:t>
      </w:r>
      <w:r>
        <w:rPr>
          <w:rFonts w:hint="eastAsia" w:eastAsia="宋体"/>
          <w:b/>
          <w:bCs/>
          <w:i w:val="0"/>
          <w:lang w:val="en-US" w:eastAsia="zh-CN"/>
        </w:rPr>
        <w:t>Tao, Y</w:t>
      </w:r>
      <w:r>
        <w:rPr>
          <w:rFonts w:hint="eastAsia" w:eastAsia="宋体"/>
          <w:b w:val="0"/>
          <w:i w:val="0"/>
          <w:lang w:val="en-US" w:eastAsia="zh-CN"/>
        </w:rPr>
        <w:t>., &amp; Lin, X.-F. Opening the black box of logical remainders: A transparency reporting framework for fsQCA intermediate solutions. [Manuscript under review]</w:t>
      </w:r>
    </w:p>
    <w:p w14:paraId="02609999">
      <w:pPr>
        <w:pStyle w:val="171"/>
        <w:rPr>
          <w:rFonts w:hint="default" w:eastAsia="宋体"/>
          <w:b w:val="0"/>
          <w:i w:val="0"/>
          <w:lang w:val="en-US" w:eastAsia="zh-CN"/>
        </w:rPr>
      </w:pPr>
      <w:r>
        <w:rPr>
          <w:rFonts w:ascii="Palatino Linotype" w:hAnsi="Palatino Linotype" w:eastAsia="Palatino Linotype"/>
          <w:b w:val="0"/>
          <w:i/>
        </w:rPr>
        <w:t>Journal articles</w:t>
      </w:r>
    </w:p>
    <w:p w14:paraId="6BCA729D">
      <w:pPr>
        <w:pStyle w:val="175"/>
      </w:pPr>
      <w:r>
        <w:rPr>
          <w:rFonts w:hint="eastAsia" w:eastAsia="宋体"/>
          <w:b w:val="0"/>
          <w:i w:val="0"/>
          <w:lang w:val="en-US" w:eastAsia="zh-CN"/>
        </w:rPr>
        <w:t>1</w:t>
      </w:r>
      <w:r>
        <w:rPr>
          <w:rFonts w:ascii="Palatino Linotype" w:hAnsi="Palatino Linotype" w:eastAsia="Palatino Linotype"/>
          <w:b w:val="0"/>
          <w:i w:val="0"/>
        </w:rPr>
        <w:t xml:space="preserve">. Hu, X., </w:t>
      </w:r>
      <w:r>
        <w:rPr>
          <w:rFonts w:ascii="Palatino Linotype" w:hAnsi="Palatino Linotype" w:eastAsia="Palatino Linotype"/>
          <w:b/>
          <w:bCs/>
          <w:i w:val="0"/>
        </w:rPr>
        <w:t>Tao, Y.</w:t>
      </w:r>
      <w:r>
        <w:rPr>
          <w:rFonts w:ascii="Palatino Linotype" w:hAnsi="Palatino Linotype" w:eastAsia="Palatino Linotype"/>
          <w:b w:val="0"/>
          <w:i w:val="0"/>
        </w:rPr>
        <w:t>, &amp; Mao, J. (2026). Beyond human-centeredness: The posthuman turn in the conception of teaching subjects in the intelligent era. Distance Education in China, 46(5), 37–50. https://doi.org/10.13541/j.cnki.chinade.2026.05.009. [CSSCI-indexed; in Chinese]</w:t>
      </w:r>
    </w:p>
    <w:p w14:paraId="68AF9C6C">
      <w:pPr>
        <w:pStyle w:val="175"/>
      </w:pPr>
      <w:r>
        <w:rPr>
          <w:rFonts w:hint="eastAsia" w:eastAsia="宋体"/>
          <w:b w:val="0"/>
          <w:i w:val="0"/>
          <w:lang w:val="en-US" w:eastAsia="zh-CN"/>
        </w:rPr>
        <w:t>2</w:t>
      </w:r>
      <w:r>
        <w:rPr>
          <w:rFonts w:ascii="Palatino Linotype" w:hAnsi="Palatino Linotype" w:eastAsia="Palatino Linotype"/>
          <w:b w:val="0"/>
          <w:i w:val="0"/>
        </w:rPr>
        <w:t xml:space="preserve">. Hu, X., </w:t>
      </w:r>
      <w:r>
        <w:rPr>
          <w:rFonts w:ascii="Palatino Linotype" w:hAnsi="Palatino Linotype" w:eastAsia="Palatino Linotype"/>
          <w:b/>
          <w:bCs/>
          <w:i w:val="0"/>
        </w:rPr>
        <w:t>Tao, Y.</w:t>
      </w:r>
      <w:r>
        <w:rPr>
          <w:rFonts w:ascii="Palatino Linotype" w:hAnsi="Palatino Linotype" w:eastAsia="Palatino Linotype"/>
          <w:b w:val="0"/>
          <w:i w:val="0"/>
        </w:rPr>
        <w:t>, Xiao, D., et al. (2026). The actual patterns and configurational pathways of digital transformation in primary and secondary schools: A grounded theory and fuzzy-set qualitative comparative analysis based on 58 smart education model schools. The Chinese Journal of ICT in Education, 32(5), 38–48. [In Chinese]</w:t>
      </w:r>
    </w:p>
    <w:p w14:paraId="2FB69EC5">
      <w:pPr>
        <w:pStyle w:val="175"/>
      </w:pPr>
      <w:r>
        <w:rPr>
          <w:rFonts w:hint="eastAsia" w:eastAsia="宋体"/>
          <w:b w:val="0"/>
          <w:i w:val="0"/>
          <w:lang w:val="en-US" w:eastAsia="zh-CN"/>
        </w:rPr>
        <w:t>3</w:t>
      </w:r>
      <w:r>
        <w:rPr>
          <w:rFonts w:ascii="Palatino Linotype" w:hAnsi="Palatino Linotype" w:eastAsia="Palatino Linotype"/>
          <w:b w:val="0"/>
          <w:i w:val="0"/>
        </w:rPr>
        <w:t>.</w:t>
      </w:r>
      <w:r>
        <w:rPr>
          <w:rFonts w:ascii="Palatino Linotype" w:hAnsi="Palatino Linotype" w:eastAsia="Palatino Linotype"/>
          <w:b/>
          <w:bCs/>
          <w:i w:val="0"/>
        </w:rPr>
        <w:t xml:space="preserve"> Tao, Y</w:t>
      </w:r>
      <w:r>
        <w:rPr>
          <w:rFonts w:ascii="Palatino Linotype" w:hAnsi="Palatino Linotype" w:eastAsia="Palatino Linotype"/>
          <w:b w:val="0"/>
          <w:i w:val="0"/>
        </w:rPr>
        <w:t>., Liu, J., Wang, S., et al. (2024). Characteristics and influencing mechanisms of learning engagement and learning gains among publicly funded teacher education students. Western China Quality Education, 10(4), 166–170. https://doi.org/10.16681/j.cnki.wcqe.202404038. [In Chinese]</w:t>
      </w:r>
    </w:p>
    <w:p w14:paraId="7E7CB4C8">
      <w:pPr>
        <w:pStyle w:val="175"/>
        <w:rPr>
          <w:rFonts w:ascii="Palatino Linotype" w:hAnsi="Palatino Linotype" w:eastAsia="Palatino Linotype"/>
          <w:b w:val="0"/>
          <w:i w:val="0"/>
        </w:rPr>
      </w:pPr>
      <w:r>
        <w:rPr>
          <w:rFonts w:hint="eastAsia" w:eastAsia="宋体"/>
          <w:b w:val="0"/>
          <w:i w:val="0"/>
          <w:lang w:val="en-US" w:eastAsia="zh-CN"/>
        </w:rPr>
        <w:t>4</w:t>
      </w:r>
      <w:r>
        <w:rPr>
          <w:rFonts w:ascii="Palatino Linotype" w:hAnsi="Palatino Linotype" w:eastAsia="Palatino Linotype"/>
          <w:b w:val="0"/>
          <w:i w:val="0"/>
        </w:rPr>
        <w:t xml:space="preserve">. Wang, Q., </w:t>
      </w:r>
      <w:r>
        <w:rPr>
          <w:rFonts w:ascii="Palatino Linotype" w:hAnsi="Palatino Linotype" w:eastAsia="Palatino Linotype"/>
          <w:b/>
          <w:bCs/>
          <w:i w:val="0"/>
        </w:rPr>
        <w:t>Tao, Y.</w:t>
      </w:r>
      <w:r>
        <w:rPr>
          <w:rFonts w:ascii="Palatino Linotype" w:hAnsi="Palatino Linotype" w:eastAsia="Palatino Linotype"/>
          <w:b w:val="0"/>
          <w:i w:val="0"/>
        </w:rPr>
        <w:t>, Fu, Y., et al. (2023). Exploring a primary and secondary school artificial intelligence teaching model oriented toward AI literacy under the STEAM concept. Computer Education, (11), 176–179, 185. https://doi.org/10.16512/j.cnki.jsjjy.2023.11.019. [In Chinese]</w:t>
      </w:r>
    </w:p>
    <w:p w14:paraId="0645BC41">
      <w:pPr>
        <w:pStyle w:val="171"/>
        <w:rPr>
          <w:rFonts w:ascii="Palatino Linotype" w:hAnsi="Palatino Linotype" w:eastAsia="Palatino Linotype"/>
          <w:b w:val="0"/>
          <w:i/>
        </w:rPr>
      </w:pPr>
      <w:r>
        <w:rPr>
          <w:rFonts w:ascii="Palatino Linotype" w:hAnsi="Palatino Linotype" w:eastAsia="Palatino Linotype"/>
          <w:b w:val="0"/>
          <w:i/>
        </w:rPr>
        <w:t>Conference papers</w:t>
      </w:r>
    </w:p>
    <w:p w14:paraId="481D94E2">
      <w:pPr>
        <w:pStyle w:val="175"/>
        <w:rPr>
          <w:rFonts w:ascii="Palatino Linotype" w:hAnsi="Palatino Linotype" w:eastAsia="Palatino Linotype"/>
          <w:b w:val="0"/>
          <w:i w:val="0"/>
        </w:rPr>
      </w:pPr>
      <w:r>
        <w:rPr>
          <w:rFonts w:hint="eastAsia" w:eastAsia="宋体"/>
          <w:b w:val="0"/>
          <w:i w:val="0"/>
          <w:lang w:val="en-US" w:eastAsia="zh-CN"/>
        </w:rPr>
        <w:t>1</w:t>
      </w:r>
      <w:r>
        <w:rPr>
          <w:rFonts w:ascii="Palatino Linotype" w:hAnsi="Palatino Linotype" w:eastAsia="Palatino Linotype"/>
          <w:b w:val="0"/>
          <w:i w:val="0"/>
        </w:rPr>
        <w:t xml:space="preserve">. </w:t>
      </w:r>
      <w:r>
        <w:rPr>
          <w:rFonts w:hint="default" w:ascii="Palatino Linotype" w:hAnsi="Palatino Linotype" w:eastAsia="Palatino Linotype"/>
          <w:b w:val="0"/>
          <w:i w:val="0"/>
          <w:lang w:val="en-US" w:eastAsia="zh-CN"/>
        </w:rPr>
        <w:t>Lu, J., Xie, Y.,</w:t>
      </w:r>
      <w:r>
        <w:rPr>
          <w:rFonts w:hint="default" w:ascii="Palatino Linotype" w:hAnsi="Palatino Linotype" w:eastAsia="Palatino Linotype"/>
          <w:b/>
          <w:bCs/>
          <w:i w:val="0"/>
          <w:lang w:val="en-US" w:eastAsia="zh-CN"/>
        </w:rPr>
        <w:t xml:space="preserve"> Tao, Y.</w:t>
      </w:r>
      <w:r>
        <w:rPr>
          <w:rFonts w:hint="default" w:ascii="Palatino Linotype" w:hAnsi="Palatino Linotype" w:eastAsia="Palatino Linotype"/>
          <w:b w:val="0"/>
          <w:i w:val="0"/>
          <w:lang w:val="en-US" w:eastAsia="zh-CN"/>
        </w:rPr>
        <w:t>, Lin, Y., Zhong, J., &amp; Wang, Y. (2026). Audience-based education: Rethinking the logic of adaptive learning systems enhanced by large language models. In Proceedings of the 2026 8th International Conference on Computer Science and Technologies in Education (pp. 105–110). IEEE.</w:t>
      </w:r>
    </w:p>
    <w:p w14:paraId="3A5396DC">
      <w:pPr>
        <w:pStyle w:val="175"/>
      </w:pPr>
      <w:r>
        <w:rPr>
          <w:rFonts w:hint="eastAsia" w:eastAsia="宋体"/>
          <w:b w:val="0"/>
          <w:i w:val="0"/>
          <w:lang w:val="en-US" w:eastAsia="zh-CN"/>
        </w:rPr>
        <w:t xml:space="preserve">2. </w:t>
      </w:r>
      <w:r>
        <w:rPr>
          <w:rFonts w:ascii="Palatino Linotype" w:hAnsi="Palatino Linotype" w:eastAsia="Palatino Linotype"/>
          <w:b/>
          <w:bCs/>
          <w:i w:val="0"/>
        </w:rPr>
        <w:t>Tao, Y.</w:t>
      </w:r>
      <w:r>
        <w:rPr>
          <w:rFonts w:ascii="Palatino Linotype" w:hAnsi="Palatino Linotype" w:eastAsia="Palatino Linotype"/>
          <w:b w:val="0"/>
          <w:i w:val="0"/>
        </w:rPr>
        <w:t>, Ni, L., Li, H., et al. (2026). Design and empirical study of teaching assistant agents for enhancing presence in discussion forums. Accepted conference paper, 30th Global Chinese Conference on Computers in Education, GCCCE 2026.</w:t>
      </w:r>
    </w:p>
    <w:p w14:paraId="757B9036">
      <w:pPr>
        <w:pStyle w:val="175"/>
        <w:rPr>
          <w:rFonts w:ascii="Palatino Linotype" w:hAnsi="Palatino Linotype" w:eastAsia="Palatino Linotype"/>
          <w:b w:val="0"/>
          <w:i w:val="0"/>
        </w:rPr>
      </w:pPr>
      <w:r>
        <w:rPr>
          <w:rFonts w:hint="eastAsia" w:eastAsia="宋体"/>
          <w:b w:val="0"/>
          <w:i w:val="0"/>
          <w:lang w:val="en-US" w:eastAsia="zh-CN"/>
        </w:rPr>
        <w:t>3</w:t>
      </w:r>
      <w:r>
        <w:rPr>
          <w:rFonts w:ascii="Palatino Linotype" w:hAnsi="Palatino Linotype" w:eastAsia="Palatino Linotype"/>
          <w:b w:val="0"/>
          <w:i w:val="0"/>
        </w:rPr>
        <w:t xml:space="preserve">. </w:t>
      </w:r>
      <w:r>
        <w:rPr>
          <w:rFonts w:ascii="Palatino Linotype" w:hAnsi="Palatino Linotype" w:eastAsia="Palatino Linotype"/>
          <w:b/>
          <w:bCs/>
          <w:i w:val="0"/>
        </w:rPr>
        <w:t>Tao, Y.</w:t>
      </w:r>
      <w:r>
        <w:rPr>
          <w:rFonts w:ascii="Palatino Linotype" w:hAnsi="Palatino Linotype" w:eastAsia="Palatino Linotype"/>
          <w:b w:val="0"/>
          <w:i w:val="0"/>
        </w:rPr>
        <w:t>, Lu, J., Lin, Y., et al. (2025). Smart learning navigation supported by formative assessment: Model construction and scenario application. Conference paper, 24th International Forum of Educational Technology, IFET 2025.</w:t>
      </w:r>
    </w:p>
    <w:p w14:paraId="1AB83C81">
      <w:pPr>
        <w:pStyle w:val="170"/>
      </w:pPr>
      <w:r>
        <w:rPr>
          <w:rFonts w:ascii="Palatino Linotype" w:hAnsi="Palatino Linotype" w:eastAsia="Palatino Linotype"/>
          <w:b w:val="0"/>
          <w:i w:val="0"/>
        </w:rPr>
        <w:t>Skills</w:t>
      </w:r>
    </w:p>
    <w:p w14:paraId="6DA0AA90">
      <w:pPr>
        <w:pStyle w:val="173"/>
        <w:rPr>
          <w:rFonts w:ascii="Palatino Linotype" w:hAnsi="Palatino Linotype" w:eastAsia="Palatino Linotype"/>
          <w:b w:val="0"/>
          <w:i w:val="0"/>
        </w:rPr>
      </w:pPr>
      <w:r>
        <w:rPr>
          <w:rFonts w:ascii="Palatino Linotype" w:hAnsi="Palatino Linotype" w:eastAsia="Palatino Linotype"/>
          <w:b/>
          <w:bCs/>
          <w:i w:val="0"/>
        </w:rPr>
        <w:t>Research Design</w:t>
      </w:r>
      <w:r>
        <w:rPr>
          <w:rFonts w:ascii="Palatino Linotype" w:hAnsi="Palatino Linotype" w:eastAsia="Palatino Linotype"/>
          <w:b w:val="0"/>
          <w:i w:val="0"/>
        </w:rPr>
        <w:t>: Mixed-methods research, quasi-experimental design, survey research, semi-structured interviews, classroom observation.</w:t>
      </w:r>
    </w:p>
    <w:p w14:paraId="4C9076B3">
      <w:pPr>
        <w:pStyle w:val="173"/>
        <w:rPr>
          <w:rFonts w:ascii="Palatino Linotype" w:hAnsi="Palatino Linotype" w:eastAsia="Palatino Linotype"/>
          <w:b w:val="0"/>
          <w:i w:val="0"/>
        </w:rPr>
      </w:pPr>
      <w:r>
        <w:rPr>
          <w:rFonts w:ascii="Palatino Linotype" w:hAnsi="Palatino Linotype" w:eastAsia="Palatino Linotype"/>
          <w:b/>
          <w:bCs/>
          <w:i w:val="0"/>
        </w:rPr>
        <w:t>Qualitative and Quantitative Analysis</w:t>
      </w:r>
      <w:r>
        <w:rPr>
          <w:rFonts w:ascii="Palatino Linotype" w:hAnsi="Palatino Linotype" w:eastAsia="Palatino Linotype"/>
          <w:b w:val="0"/>
          <w:i w:val="0"/>
        </w:rPr>
        <w:t>: QCA/fsQCA, grounded theory coding, content analysis, thematic analysis, ANOVA, t-tests, regression analysis, SNA, ENA.</w:t>
      </w:r>
    </w:p>
    <w:p w14:paraId="0D895C86">
      <w:pPr>
        <w:pStyle w:val="173"/>
        <w:rPr>
          <w:rFonts w:ascii="Palatino Linotype" w:hAnsi="Palatino Linotype" w:eastAsia="Palatino Linotype"/>
          <w:b w:val="0"/>
          <w:i w:val="0"/>
        </w:rPr>
      </w:pPr>
      <w:r>
        <w:rPr>
          <w:rFonts w:ascii="Palatino Linotype" w:hAnsi="Palatino Linotype" w:eastAsia="Palatino Linotype"/>
          <w:b/>
          <w:bCs/>
          <w:i w:val="0"/>
        </w:rPr>
        <w:t>Technical Skills</w:t>
      </w:r>
      <w:r>
        <w:rPr>
          <w:rFonts w:ascii="Palatino Linotype" w:hAnsi="Palatino Linotype" w:eastAsia="Palatino Linotype"/>
          <w:b w:val="0"/>
          <w:i w:val="0"/>
        </w:rPr>
        <w:t>: Python, R, SPSS, NVivo, LLM-based agent design, API-based system integration, basic front-end development.</w:t>
      </w:r>
    </w:p>
    <w:p w14:paraId="03811EDD">
      <w:pPr>
        <w:pStyle w:val="173"/>
        <w:rPr>
          <w:rFonts w:ascii="Palatino Linotype" w:hAnsi="Palatino Linotype" w:eastAsia="Palatino Linotype"/>
          <w:b w:val="0"/>
          <w:i w:val="0"/>
        </w:rPr>
      </w:pPr>
      <w:r>
        <w:rPr>
          <w:rFonts w:ascii="Palatino Linotype" w:hAnsi="Palatino Linotype" w:eastAsia="Palatino Linotype"/>
          <w:b/>
          <w:bCs/>
          <w:i w:val="0"/>
        </w:rPr>
        <w:t>Languages and Certificates</w:t>
      </w:r>
      <w:r>
        <w:rPr>
          <w:rFonts w:ascii="Palatino Linotype" w:hAnsi="Palatino Linotype" w:eastAsia="Palatino Linotype"/>
          <w:b w:val="0"/>
          <w:i w:val="0"/>
        </w:rPr>
        <w:t>: CET-6; High School Information Technology Teacher Qualification Certificate.</w:t>
      </w:r>
    </w:p>
    <w:p w14:paraId="49646C57">
      <w:pPr>
        <w:pStyle w:val="170"/>
      </w:pPr>
      <w:r>
        <w:rPr>
          <w:rFonts w:ascii="Palatino Linotype" w:hAnsi="Palatino Linotype" w:eastAsia="Palatino Linotype"/>
          <w:b w:val="0"/>
          <w:i w:val="0"/>
        </w:rPr>
        <w:t>Professional experience</w:t>
      </w:r>
    </w:p>
    <w:p w14:paraId="762D44EE">
      <w:pPr>
        <w:pStyle w:val="173"/>
      </w:pPr>
      <w:r>
        <w:rPr>
          <w:rFonts w:ascii="Palatino Linotype" w:hAnsi="Palatino Linotype" w:eastAsia="Palatino Linotype"/>
          <w:b w:val="0"/>
          <w:i w:val="0"/>
        </w:rPr>
        <w:t>2025 | Intern, Evaluation of Excellent AI Curriculum Resources for Primary and Secondary Schools, Guangdong Provincial Department of Education.</w:t>
      </w:r>
    </w:p>
    <w:p w14:paraId="12BB4AA6">
      <w:pPr>
        <w:pStyle w:val="173"/>
      </w:pPr>
      <w:r>
        <w:rPr>
          <w:rFonts w:ascii="Palatino Linotype" w:hAnsi="Palatino Linotype" w:eastAsia="Palatino Linotype"/>
          <w:b w:val="0"/>
          <w:i w:val="0"/>
        </w:rPr>
        <w:t>2025 | Intern, Evaluation of Thematic Project-based Learning Cases for Primary and Secondary Schools, Guangdong Provincial Department of Education.</w:t>
      </w:r>
    </w:p>
    <w:p w14:paraId="39858249">
      <w:pPr>
        <w:pStyle w:val="173"/>
      </w:pPr>
      <w:r>
        <w:rPr>
          <w:rFonts w:ascii="Palatino Linotype" w:hAnsi="Palatino Linotype" w:eastAsia="Palatino Linotype"/>
          <w:b w:val="0"/>
          <w:i w:val="0"/>
        </w:rPr>
        <w:t>2024–2025 | Teaching Assistant, Advanced Training Program on “Generative AI Empowering Future Teachers,” South China Normal University.</w:t>
      </w:r>
    </w:p>
    <w:p w14:paraId="692C9BA7">
      <w:pPr>
        <w:pStyle w:val="173"/>
      </w:pPr>
      <w:r>
        <w:rPr>
          <w:rFonts w:ascii="Palatino Linotype" w:hAnsi="Palatino Linotype" w:eastAsia="Palatino Linotype"/>
          <w:b w:val="0"/>
          <w:i w:val="0"/>
        </w:rPr>
        <w:t>2024 | Student Coordinator, Digital Leadership Training Program for Primary and Secondary School Principals, Institute of Educational Artificial Intelligence, South China Normal University.</w:t>
      </w:r>
    </w:p>
    <w:p w14:paraId="5D92A0E4">
      <w:pPr>
        <w:pStyle w:val="173"/>
      </w:pPr>
      <w:r>
        <w:rPr>
          <w:rFonts w:ascii="Palatino Linotype" w:hAnsi="Palatino Linotype" w:eastAsia="Palatino Linotype"/>
          <w:b w:val="0"/>
          <w:i w:val="0"/>
        </w:rPr>
        <w:t>2023 | Information Technology Intern Teacher, Shandong Experimental High School.</w:t>
      </w:r>
    </w:p>
    <w:p w14:paraId="660286A1">
      <w:pPr>
        <w:pStyle w:val="173"/>
      </w:pPr>
      <w:r>
        <w:rPr>
          <w:rFonts w:ascii="Palatino Linotype" w:hAnsi="Palatino Linotype" w:eastAsia="Palatino Linotype"/>
          <w:b w:val="0"/>
          <w:i w:val="0"/>
        </w:rPr>
        <w:t>2021–2023 | Student Assistant, Academic Affairs Office, Shandong Normal University.</w:t>
      </w:r>
    </w:p>
    <w:p w14:paraId="51B834DB">
      <w:pPr>
        <w:pStyle w:val="170"/>
      </w:pPr>
      <w:r>
        <w:rPr>
          <w:rFonts w:ascii="Palatino Linotype" w:hAnsi="Palatino Linotype" w:eastAsia="Palatino Linotype"/>
          <w:b w:val="0"/>
          <w:i w:val="0"/>
        </w:rPr>
        <w:t>Honors and awards</w:t>
      </w:r>
    </w:p>
    <w:p w14:paraId="33ABC2FB">
      <w:pPr>
        <w:pStyle w:val="173"/>
      </w:pPr>
      <w:r>
        <w:rPr>
          <w:rFonts w:ascii="Palatino Linotype" w:hAnsi="Palatino Linotype" w:eastAsia="Palatino Linotype"/>
          <w:b w:val="0"/>
          <w:i w:val="0"/>
        </w:rPr>
        <w:t>National Second Prize, iTeach Digital Education Application Innovation Competition, 2021.</w:t>
      </w:r>
    </w:p>
    <w:p w14:paraId="18073E93">
      <w:pPr>
        <w:pStyle w:val="173"/>
      </w:pPr>
      <w:r>
        <w:rPr>
          <w:rFonts w:ascii="Palatino Linotype" w:hAnsi="Palatino Linotype" w:eastAsia="Palatino Linotype"/>
          <w:b w:val="0"/>
          <w:i w:val="0"/>
        </w:rPr>
        <w:t>Provincial Third Prize, China Collegiate Computing Design Competition, Shandong Division, 2022.</w:t>
      </w:r>
    </w:p>
    <w:p w14:paraId="4D0F6FCC">
      <w:pPr>
        <w:pStyle w:val="173"/>
      </w:pPr>
      <w:r>
        <w:rPr>
          <w:rFonts w:ascii="Palatino Linotype" w:hAnsi="Palatino Linotype" w:eastAsia="Palatino Linotype"/>
          <w:b w:val="0"/>
          <w:i w:val="0"/>
        </w:rPr>
        <w:t>Graduate Scholarship, South China Normal University, 2024–2025, 2025–2026.</w:t>
      </w:r>
    </w:p>
    <w:p w14:paraId="6DEDDCDC">
      <w:pPr>
        <w:pStyle w:val="173"/>
        <w:rPr>
          <w:rFonts w:ascii="Palatino Linotype" w:hAnsi="Palatino Linotype" w:eastAsia="Palatino Linotype"/>
          <w:b w:val="0"/>
          <w:i w:val="0"/>
        </w:rPr>
      </w:pPr>
      <w:r>
        <w:rPr>
          <w:rFonts w:ascii="Palatino Linotype" w:hAnsi="Palatino Linotype" w:eastAsia="Palatino Linotype"/>
          <w:b w:val="0"/>
          <w:i w:val="0"/>
        </w:rPr>
        <w:t>Outstanding Student Scholarship, Shandong Normal University, 2020–2021, 2021–2022, 2022–2023.</w:t>
      </w:r>
    </w:p>
    <w:p w14:paraId="1E4E7137">
      <w:pPr>
        <w:pStyle w:val="170"/>
      </w:pPr>
      <w:r>
        <w:rPr>
          <w:rFonts w:ascii="Palatino Linotype" w:hAnsi="Palatino Linotype" w:eastAsia="Palatino Linotype"/>
          <w:b w:val="0"/>
          <w:i w:val="0"/>
        </w:rPr>
        <w:t>Research experience</w:t>
      </w:r>
    </w:p>
    <w:p w14:paraId="5354EA2A">
      <w:pPr>
        <w:pStyle w:val="172"/>
      </w:pPr>
      <w:r>
        <w:rPr>
          <w:rFonts w:hint="eastAsia"/>
        </w:rPr>
        <w:t>My research focuses on Artificial Intelligence in Education (AIED), particularly human–AI interaction, AI-supported discussion, and collaborative knowledge construction in online and blended learning environments.</w:t>
      </w:r>
    </w:p>
    <w:p w14:paraId="51C1ED33">
      <w:pPr>
        <w:pStyle w:val="171"/>
      </w:pPr>
      <w:r>
        <w:t>Empirical Research on AI-Supported Interaction and Knowledge Construction</w:t>
      </w:r>
    </w:p>
    <w:p w14:paraId="6082EFBD">
      <w:pPr>
        <w:pStyle w:val="174"/>
        <w:rPr>
          <w:rFonts w:hint="eastAsia" w:ascii="Palatino Linotype" w:hAnsi="Palatino Linotype" w:eastAsia="Palatino Linotype"/>
          <w:b/>
          <w:bCs/>
          <w:i w:val="0"/>
        </w:rPr>
      </w:pPr>
      <w:r>
        <w:rPr>
          <w:rFonts w:hint="eastAsia" w:ascii="Palatino Linotype" w:hAnsi="Palatino Linotype" w:eastAsia="Palatino Linotype"/>
          <w:b/>
          <w:bCs/>
          <w:i w:val="0"/>
        </w:rPr>
        <w:t>2025–present | Research Lead &amp; System Developer</w:t>
      </w:r>
      <w:r>
        <w:rPr>
          <w:rFonts w:ascii="Palatino Linotype" w:hAnsi="Palatino Linotype" w:eastAsia="Palatino Linotype"/>
          <w:b/>
          <w:bCs/>
          <w:i w:val="0"/>
        </w:rPr>
        <w:br w:type="textWrapping"/>
      </w:r>
      <w:r>
        <w:rPr>
          <w:rFonts w:hint="eastAsia" w:ascii="Palatino Linotype" w:hAnsi="Palatino Linotype" w:eastAsia="Palatino Linotype"/>
          <w:b/>
          <w:bCs/>
          <w:i w:val="0"/>
        </w:rPr>
        <w:t>LLM-based AI Teaching Assistant Agent for Asynchronous Discussion Forums</w:t>
      </w:r>
    </w:p>
    <w:p w14:paraId="278478B4">
      <w:pPr>
        <w:pStyle w:val="173"/>
        <w:rPr>
          <w:rFonts w:hint="eastAsia" w:ascii="Palatino Linotype" w:hAnsi="Palatino Linotype" w:eastAsia="Palatino Linotype"/>
          <w:b w:val="0"/>
          <w:bCs w:val="0"/>
          <w:i w:val="0"/>
        </w:rPr>
      </w:pPr>
      <w:r>
        <w:rPr>
          <w:rFonts w:hint="eastAsia" w:ascii="Palatino Linotype" w:hAnsi="Palatino Linotype" w:eastAsia="Palatino Linotype"/>
          <w:b w:val="0"/>
          <w:bCs w:val="0"/>
          <w:i w:val="0"/>
        </w:rPr>
        <w:t xml:space="preserve">·  Led the full research cycle, including theoretical framing, instructional design, system development, platform deployment, empirical evaluation, and manuscript writing. </w:t>
      </w:r>
    </w:p>
    <w:p w14:paraId="2802545A">
      <w:pPr>
        <w:pStyle w:val="173"/>
        <w:rPr>
          <w:rFonts w:hint="eastAsia" w:ascii="Palatino Linotype" w:hAnsi="Palatino Linotype" w:eastAsia="Palatino Linotype"/>
          <w:b w:val="0"/>
          <w:bCs w:val="0"/>
          <w:i w:val="0"/>
        </w:rPr>
      </w:pPr>
      <w:r>
        <w:rPr>
          <w:rFonts w:hint="eastAsia" w:ascii="Palatino Linotype" w:hAnsi="Palatino Linotype" w:eastAsia="Palatino Linotype"/>
          <w:b w:val="0"/>
          <w:bCs w:val="0"/>
          <w:i w:val="0"/>
        </w:rPr>
        <w:t xml:space="preserve">·  Designed a CoI-informed AI teaching assistant for asynchronous discussion forums, targeting cognitive presence, social presence, and teaching presence. </w:t>
      </w:r>
    </w:p>
    <w:p w14:paraId="5B93FBA0">
      <w:pPr>
        <w:pStyle w:val="173"/>
        <w:rPr>
          <w:rFonts w:hint="eastAsia" w:ascii="Palatino Linotype" w:hAnsi="Palatino Linotype" w:eastAsia="Palatino Linotype"/>
          <w:b w:val="0"/>
          <w:bCs w:val="0"/>
          <w:i w:val="0"/>
        </w:rPr>
      </w:pPr>
      <w:r>
        <w:rPr>
          <w:rFonts w:hint="eastAsia" w:ascii="Palatino Linotype" w:hAnsi="Palatino Linotype" w:eastAsia="Palatino Linotype"/>
          <w:b w:val="0"/>
          <w:bCs w:val="0"/>
          <w:i w:val="0"/>
        </w:rPr>
        <w:t xml:space="preserve">·  Developed and integrated an LLM-based teaching assistant system into an online course discussion platform through API-based implementation. </w:t>
      </w:r>
    </w:p>
    <w:p w14:paraId="48BFD721">
      <w:pPr>
        <w:pStyle w:val="173"/>
        <w:rPr>
          <w:rFonts w:hint="eastAsia" w:ascii="Palatino Linotype" w:hAnsi="Palatino Linotype" w:eastAsia="Palatino Linotype"/>
          <w:b w:val="0"/>
          <w:bCs w:val="0"/>
          <w:i w:val="0"/>
        </w:rPr>
      </w:pPr>
      <w:r>
        <w:rPr>
          <w:rFonts w:hint="eastAsia" w:ascii="Palatino Linotype" w:hAnsi="Palatino Linotype" w:eastAsia="Palatino Linotype"/>
          <w:b w:val="0"/>
          <w:bCs w:val="0"/>
          <w:i w:val="0"/>
        </w:rPr>
        <w:t xml:space="preserve">·  Deployed the system across five university courses involving over 300 students. </w:t>
      </w:r>
    </w:p>
    <w:p w14:paraId="648A3BC1">
      <w:pPr>
        <w:pStyle w:val="173"/>
        <w:rPr>
          <w:rFonts w:hint="eastAsia" w:ascii="Palatino Linotype" w:hAnsi="Palatino Linotype" w:eastAsia="Palatino Linotype"/>
          <w:b w:val="0"/>
          <w:bCs w:val="0"/>
          <w:i w:val="0"/>
        </w:rPr>
      </w:pPr>
      <w:r>
        <w:rPr>
          <w:rFonts w:hint="eastAsia" w:ascii="Palatino Linotype" w:hAnsi="Palatino Linotype" w:eastAsia="Palatino Linotype"/>
          <w:b w:val="0"/>
          <w:bCs w:val="0"/>
          <w:i w:val="0"/>
        </w:rPr>
        <w:t xml:space="preserve">·  Conducted a 10-week quasi-experimental mixed-methods study comparing AI TA-supported and human TA-supported discussions. </w:t>
      </w:r>
    </w:p>
    <w:p w14:paraId="2622BB8A">
      <w:pPr>
        <w:pStyle w:val="173"/>
        <w:rPr>
          <w:rFonts w:hint="eastAsia" w:ascii="Palatino Linotype" w:hAnsi="Palatino Linotype" w:eastAsia="Palatino Linotype"/>
          <w:b w:val="0"/>
          <w:bCs w:val="0"/>
          <w:i w:val="0"/>
        </w:rPr>
      </w:pPr>
      <w:r>
        <w:rPr>
          <w:rFonts w:hint="eastAsia" w:ascii="Palatino Linotype" w:hAnsi="Palatino Linotype" w:eastAsia="Palatino Linotype"/>
          <w:b w:val="0"/>
          <w:bCs w:val="0"/>
          <w:i w:val="0"/>
        </w:rPr>
        <w:t xml:space="preserve">·  Collected and analyzed CoI questionnaires, forum transcripts, reflection posts, and semi-structured interviews. </w:t>
      </w:r>
    </w:p>
    <w:p w14:paraId="638CCC60">
      <w:pPr>
        <w:pStyle w:val="173"/>
        <w:rPr>
          <w:rFonts w:hint="eastAsia" w:ascii="Palatino Linotype" w:hAnsi="Palatino Linotype" w:eastAsia="Palatino Linotype"/>
          <w:b w:val="0"/>
          <w:bCs w:val="0"/>
          <w:i w:val="0"/>
        </w:rPr>
      </w:pPr>
      <w:r>
        <w:rPr>
          <w:rFonts w:hint="eastAsia" w:ascii="Palatino Linotype" w:hAnsi="Palatino Linotype" w:eastAsia="Palatino Linotype"/>
          <w:b w:val="0"/>
          <w:bCs w:val="0"/>
          <w:i w:val="0"/>
        </w:rPr>
        <w:t xml:space="preserve">·  Identified a perception–behavior gap in AI-supported discussions: the AI TA enhanced students’ perceived CoI presence, while its influence on deeper collaborative inquiry behaviors remained limited. </w:t>
      </w:r>
    </w:p>
    <w:p w14:paraId="257322F0">
      <w:pPr>
        <w:pStyle w:val="173"/>
        <w:rPr>
          <w:rFonts w:hint="eastAsia" w:ascii="Palatino Linotype" w:hAnsi="Palatino Linotype" w:eastAsia="Palatino Linotype"/>
          <w:b w:val="0"/>
          <w:bCs w:val="0"/>
          <w:i w:val="0"/>
        </w:rPr>
      </w:pPr>
      <w:r>
        <w:rPr>
          <w:rFonts w:hint="eastAsia" w:ascii="Palatino Linotype" w:hAnsi="Palatino Linotype" w:eastAsia="Palatino Linotype"/>
          <w:b w:val="0"/>
          <w:bCs w:val="0"/>
          <w:i w:val="0"/>
        </w:rPr>
        <w:t>·  Produced multiple research outputs, including a master’s thesis, an accepted GCCCE 2026 conference paper, and an English journal manuscript under review.</w:t>
      </w:r>
    </w:p>
    <w:p w14:paraId="25F1076E">
      <w:pPr>
        <w:pStyle w:val="174"/>
        <w:rPr>
          <w:rFonts w:hint="eastAsia" w:ascii="Palatino Linotype" w:hAnsi="Palatino Linotype" w:eastAsia="Palatino Linotype"/>
          <w:b/>
          <w:bCs/>
          <w:i w:val="0"/>
        </w:rPr>
      </w:pPr>
      <w:r>
        <w:rPr>
          <w:rFonts w:hint="eastAsia" w:ascii="Palatino Linotype" w:hAnsi="Palatino Linotype" w:eastAsia="Palatino Linotype"/>
          <w:b/>
          <w:bCs/>
          <w:i w:val="0"/>
        </w:rPr>
        <w:t>2026–present | Research Lead, First Author &amp; Corresponding Author</w:t>
      </w:r>
      <w:r>
        <w:rPr>
          <w:rFonts w:hint="eastAsia" w:ascii="Palatino Linotype" w:hAnsi="Palatino Linotype" w:eastAsia="Palatino Linotype"/>
          <w:b/>
          <w:bCs/>
          <w:i w:val="0"/>
        </w:rPr>
        <w:br w:type="textWrapping"/>
      </w:r>
      <w:r>
        <w:rPr>
          <w:rFonts w:hint="eastAsia" w:ascii="Palatino Linotype" w:hAnsi="Palatino Linotype" w:eastAsia="Palatino Linotype"/>
          <w:b/>
          <w:bCs/>
          <w:i w:val="0"/>
        </w:rPr>
        <w:t>Public AI Invocation and AI-Mediated Knowledge Construction on Social Media</w:t>
      </w:r>
    </w:p>
    <w:p w14:paraId="1256B9D0">
      <w:pPr>
        <w:pStyle w:val="173"/>
        <w:rPr>
          <w:rFonts w:hint="eastAsia" w:ascii="Palatino Linotype" w:hAnsi="Palatino Linotype" w:eastAsia="Palatino Linotype"/>
          <w:b w:val="0"/>
          <w:bCs w:val="0"/>
          <w:i w:val="0"/>
        </w:rPr>
      </w:pPr>
      <w:r>
        <w:rPr>
          <w:rFonts w:hint="eastAsia" w:ascii="Palatino Linotype" w:hAnsi="Palatino Linotype" w:eastAsia="Palatino Linotype"/>
          <w:b w:val="0"/>
          <w:bCs w:val="0"/>
          <w:i w:val="0"/>
        </w:rPr>
        <w:t xml:space="preserve">·  Investigated how conversational AI agents are invoked and taken up in public social media discussions as part of human–AI–human knowledge construction. </w:t>
      </w:r>
    </w:p>
    <w:p w14:paraId="0490BD3F">
      <w:pPr>
        <w:pStyle w:val="173"/>
        <w:rPr>
          <w:rFonts w:hint="eastAsia" w:ascii="Palatino Linotype" w:hAnsi="Palatino Linotype" w:eastAsia="Palatino Linotype"/>
          <w:b w:val="0"/>
          <w:bCs w:val="0"/>
          <w:i w:val="0"/>
        </w:rPr>
      </w:pPr>
      <w:r>
        <w:rPr>
          <w:rFonts w:hint="eastAsia" w:ascii="Palatino Linotype" w:hAnsi="Palatino Linotype" w:eastAsia="Palatino Linotype"/>
          <w:b w:val="0"/>
          <w:bCs w:val="0"/>
          <w:i w:val="0"/>
        </w:rPr>
        <w:t xml:space="preserve">·  Analyzed 869 knowledge-related AI-invocation episodes from rehydrated GrokSet conversations using interactional pattern analysis and an adapted Interaction Analysis Model. </w:t>
      </w:r>
    </w:p>
    <w:p w14:paraId="165D79FD">
      <w:pPr>
        <w:pStyle w:val="173"/>
        <w:rPr>
          <w:rFonts w:hint="eastAsia" w:ascii="Palatino Linotype" w:hAnsi="Palatino Linotype" w:eastAsia="Palatino Linotype"/>
          <w:b w:val="0"/>
          <w:bCs w:val="0"/>
          <w:i w:val="0"/>
        </w:rPr>
      </w:pPr>
      <w:r>
        <w:rPr>
          <w:rFonts w:hint="eastAsia" w:ascii="Palatino Linotype" w:hAnsi="Palatino Linotype" w:eastAsia="Palatino Linotype"/>
          <w:b w:val="0"/>
          <w:bCs w:val="0"/>
          <w:i w:val="0"/>
        </w:rPr>
        <w:t xml:space="preserve">·  Developed an episode-level coding framework to identify public AI invocation patterns and observable levels of knowledge construction. </w:t>
      </w:r>
    </w:p>
    <w:p w14:paraId="183B8648">
      <w:pPr>
        <w:pStyle w:val="173"/>
        <w:rPr>
          <w:rFonts w:hint="eastAsia" w:ascii="Palatino Linotype" w:hAnsi="Palatino Linotype" w:eastAsia="Palatino Linotype"/>
          <w:b w:val="0"/>
          <w:bCs w:val="0"/>
          <w:i w:val="0"/>
        </w:rPr>
      </w:pPr>
      <w:r>
        <w:rPr>
          <w:rFonts w:hint="eastAsia" w:ascii="Palatino Linotype" w:hAnsi="Palatino Linotype" w:eastAsia="Palatino Linotype"/>
          <w:b w:val="0"/>
          <w:bCs w:val="0"/>
          <w:i w:val="0"/>
        </w:rPr>
        <w:t xml:space="preserve">·  Used LLM-assisted screening and coding with double human verification to support efficient and reliable data analysis. </w:t>
      </w:r>
    </w:p>
    <w:p w14:paraId="59287B0F">
      <w:pPr>
        <w:pStyle w:val="173"/>
        <w:rPr>
          <w:rFonts w:hint="eastAsia" w:ascii="Palatino Linotype" w:hAnsi="Palatino Linotype" w:eastAsia="Palatino Linotype"/>
          <w:b w:val="0"/>
          <w:bCs w:val="0"/>
          <w:i w:val="0"/>
        </w:rPr>
      </w:pPr>
      <w:r>
        <w:rPr>
          <w:rFonts w:hint="eastAsia" w:ascii="Palatino Linotype" w:hAnsi="Palatino Linotype" w:eastAsia="Palatino Linotype"/>
          <w:b w:val="0"/>
          <w:bCs w:val="0"/>
          <w:i w:val="0"/>
        </w:rPr>
        <w:t xml:space="preserve">·  Identified six interactional patterns and found that deeper knowledge construction emerged mainly through evidence testing, argumentative intervention, and post-response uptake. </w:t>
      </w:r>
    </w:p>
    <w:p w14:paraId="579130E4">
      <w:pPr>
        <w:pStyle w:val="173"/>
        <w:rPr>
          <w:rFonts w:hint="eastAsia" w:ascii="Palatino Linotype" w:hAnsi="Palatino Linotype" w:eastAsia="Palatino Linotype"/>
          <w:b w:val="0"/>
          <w:bCs w:val="0"/>
          <w:i w:val="0"/>
        </w:rPr>
      </w:pPr>
      <w:r>
        <w:rPr>
          <w:rFonts w:hint="eastAsia" w:ascii="Palatino Linotype" w:hAnsi="Palatino Linotype" w:eastAsia="Palatino Linotype"/>
          <w:b w:val="0"/>
          <w:bCs w:val="0"/>
          <w:i w:val="0"/>
        </w:rPr>
        <w:t>·  Prepared a conference paper currently under review.</w:t>
      </w:r>
    </w:p>
    <w:p w14:paraId="5663E856">
      <w:pPr>
        <w:pStyle w:val="173"/>
        <w:bidi w:val="0"/>
        <w:rPr>
          <w:rFonts w:hint="eastAsia" w:ascii="Palatino Linotype" w:hAnsi="Palatino Linotype" w:eastAsia="Palatino Linotype" w:cstheme="minorBidi"/>
          <w:b/>
          <w:bCs/>
          <w:i w:val="0"/>
          <w:sz w:val="19"/>
          <w:szCs w:val="22"/>
          <w:lang w:val="en-US" w:eastAsia="en-US" w:bidi="ar-SA"/>
        </w:rPr>
      </w:pPr>
      <w:r>
        <w:rPr>
          <w:rFonts w:hint="eastAsia" w:ascii="Palatino Linotype" w:hAnsi="Palatino Linotype" w:eastAsia="Palatino Linotype" w:cstheme="minorBidi"/>
          <w:b/>
          <w:bCs/>
          <w:i w:val="0"/>
          <w:sz w:val="19"/>
          <w:szCs w:val="22"/>
          <w:lang w:val="en-US" w:eastAsia="en-US" w:bidi="ar-SA"/>
        </w:rPr>
        <w:t>Earlier related work: K-12 AI curriculum and intelligent literacy</w:t>
      </w:r>
    </w:p>
    <w:p w14:paraId="6AA4101D">
      <w:pPr>
        <w:pStyle w:val="173"/>
      </w:pPr>
      <w:r>
        <w:rPr>
          <w:rFonts w:ascii="Palatino Linotype" w:hAnsi="Palatino Linotype" w:eastAsia="Palatino Linotype"/>
          <w:b w:val="0"/>
          <w:i w:val="0"/>
        </w:rPr>
        <w:t>Participated in the design of a STEAM-based teaching model for K-12 artificial intelligence courses.</w:t>
      </w:r>
    </w:p>
    <w:p w14:paraId="5AB29266">
      <w:pPr>
        <w:pStyle w:val="173"/>
        <w:rPr>
          <w:rFonts w:ascii="Palatino Linotype" w:hAnsi="Palatino Linotype" w:eastAsia="Palatino Linotype"/>
          <w:b w:val="0"/>
          <w:i w:val="0"/>
        </w:rPr>
      </w:pPr>
      <w:r>
        <w:rPr>
          <w:rFonts w:ascii="Palatino Linotype" w:hAnsi="Palatino Linotype" w:eastAsia="Palatino Linotype"/>
          <w:b w:val="0"/>
          <w:i w:val="0"/>
        </w:rPr>
        <w:t>Developed an AI curriculum practice case aimed at improving students’ intelligent literacy, including AI knowledge, AI capabilities, and AI ethics.</w:t>
      </w:r>
    </w:p>
    <w:p w14:paraId="76E286DC">
      <w:pPr>
        <w:rPr>
          <w:rFonts w:ascii="Palatino Linotype" w:hAnsi="Palatino Linotype" w:eastAsia="Palatino Linotype"/>
          <w:b w:val="0"/>
          <w:i w:val="0"/>
        </w:rPr>
      </w:pPr>
      <w:r>
        <w:rPr>
          <w:rFonts w:ascii="Palatino Linotype" w:hAnsi="Palatino Linotype" w:eastAsia="Palatino Linotype"/>
          <w:b w:val="0"/>
          <w:i w:val="0"/>
        </w:rPr>
        <w:br w:type="page"/>
      </w:r>
    </w:p>
    <w:p w14:paraId="0023108B">
      <w:pPr>
        <w:pStyle w:val="171"/>
      </w:pPr>
      <w:r>
        <w:rPr>
          <w:rFonts w:ascii="Palatino Linotype" w:hAnsi="Palatino Linotype" w:eastAsia="Palatino Linotype"/>
          <w:b w:val="0"/>
          <w:i/>
        </w:rPr>
        <w:t>Theoretical research on human-AI interaction in education</w:t>
      </w:r>
    </w:p>
    <w:p w14:paraId="6D528E5D">
      <w:pPr>
        <w:pStyle w:val="174"/>
        <w:rPr>
          <w:b/>
          <w:bCs/>
        </w:rPr>
      </w:pPr>
      <w:r>
        <w:rPr>
          <w:rFonts w:ascii="Palatino Linotype" w:hAnsi="Palatino Linotype" w:eastAsia="Palatino Linotype"/>
          <w:b/>
          <w:bCs/>
          <w:i w:val="0"/>
        </w:rPr>
        <w:t>2025–2026 | Lead Student Researcher &amp; Corresponding Author</w:t>
      </w:r>
      <w:r>
        <w:rPr>
          <w:rFonts w:ascii="Palatino Linotype" w:hAnsi="Palatino Linotype" w:eastAsia="Palatino Linotype"/>
          <w:b/>
          <w:bCs/>
          <w:i w:val="0"/>
        </w:rPr>
        <w:br w:type="textWrapping"/>
      </w:r>
      <w:r>
        <w:rPr>
          <w:rFonts w:ascii="Palatino Linotype" w:hAnsi="Palatino Linotype" w:eastAsia="Palatino Linotype"/>
          <w:b/>
          <w:bCs/>
          <w:i w:val="0"/>
        </w:rPr>
        <w:t>Teaching Subjectivity and Human-AI Relationships in the Intelligent Era</w:t>
      </w:r>
    </w:p>
    <w:p w14:paraId="3EF8C928">
      <w:pPr>
        <w:pStyle w:val="174"/>
        <w:rPr>
          <w:rFonts w:ascii="Palatino Linotype" w:hAnsi="Palatino Linotype" w:eastAsia="Palatino Linotype"/>
          <w:b w:val="0"/>
          <w:i w:val="0"/>
        </w:rPr>
      </w:pPr>
      <w:r>
        <w:rPr>
          <w:rFonts w:ascii="Palatino Linotype" w:hAnsi="Palatino Linotype" w:eastAsia="Palatino Linotype"/>
          <w:b w:val="0"/>
          <w:i w:val="0"/>
        </w:rPr>
        <w:t>·</w:t>
      </w:r>
      <w:r>
        <w:rPr>
          <w:rFonts w:hint="eastAsia" w:ascii="Palatino Linotype" w:hAnsi="Palatino Linotype" w:eastAsia="Palatino Linotype"/>
          <w:b w:val="0"/>
          <w:i w:val="0"/>
        </w:rPr>
        <w:t xml:space="preserve">  </w:t>
      </w:r>
      <w:r>
        <w:rPr>
          <w:rFonts w:ascii="Palatino Linotype" w:hAnsi="Palatino Linotype" w:eastAsia="Palatino Linotype"/>
          <w:b w:val="0"/>
          <w:i w:val="0"/>
        </w:rPr>
        <w:t xml:space="preserve">Led the conceptual development and manuscript drafting of a theoretical study on teaching subjectivity in the intelligent era. </w:t>
      </w:r>
    </w:p>
    <w:p w14:paraId="644559F9">
      <w:pPr>
        <w:pStyle w:val="174"/>
        <w:rPr>
          <w:rFonts w:ascii="Palatino Linotype" w:hAnsi="Palatino Linotype" w:eastAsia="Palatino Linotype"/>
          <w:b w:val="0"/>
          <w:i w:val="0"/>
        </w:rPr>
      </w:pPr>
      <w:r>
        <w:rPr>
          <w:rFonts w:hint="default" w:ascii="Palatino Linotype" w:hAnsi="Palatino Linotype" w:eastAsia="Palatino Linotype"/>
          <w:b w:val="0"/>
          <w:i w:val="0"/>
        </w:rPr>
        <w:t>·</w:t>
      </w:r>
      <w:r>
        <w:rPr>
          <w:rFonts w:hint="eastAsia" w:ascii="Palatino Linotype" w:hAnsi="Palatino Linotype" w:eastAsia="Palatino Linotype"/>
          <w:b w:val="0"/>
          <w:i w:val="0"/>
        </w:rPr>
        <w:t xml:space="preserve">  </w:t>
      </w:r>
      <w:r>
        <w:rPr>
          <w:rFonts w:ascii="Palatino Linotype" w:hAnsi="Palatino Linotype" w:eastAsia="Palatino Linotype"/>
          <w:b w:val="0"/>
          <w:i w:val="0"/>
        </w:rPr>
        <w:t xml:space="preserve">Drew on posthumanist perspectives to rethink anthropocentric assumptions in traditional teaching theory. </w:t>
      </w:r>
    </w:p>
    <w:p w14:paraId="164BBA7C">
      <w:pPr>
        <w:pStyle w:val="174"/>
        <w:rPr>
          <w:rFonts w:ascii="Palatino Linotype" w:hAnsi="Palatino Linotype" w:eastAsia="Palatino Linotype"/>
          <w:b w:val="0"/>
          <w:i w:val="0"/>
        </w:rPr>
      </w:pPr>
      <w:r>
        <w:rPr>
          <w:rFonts w:hint="default" w:ascii="Palatino Linotype" w:hAnsi="Palatino Linotype" w:eastAsia="Palatino Linotype"/>
          <w:b w:val="0"/>
          <w:i w:val="0"/>
        </w:rPr>
        <w:t>·</w:t>
      </w:r>
      <w:r>
        <w:rPr>
          <w:rFonts w:hint="eastAsia" w:ascii="Palatino Linotype" w:hAnsi="Palatino Linotype" w:eastAsia="Palatino Linotype"/>
          <w:b w:val="0"/>
          <w:i w:val="0"/>
        </w:rPr>
        <w:t xml:space="preserve">  </w:t>
      </w:r>
      <w:r>
        <w:rPr>
          <w:rFonts w:ascii="Palatino Linotype" w:hAnsi="Palatino Linotype" w:eastAsia="Palatino Linotype"/>
          <w:b w:val="0"/>
          <w:i w:val="0"/>
        </w:rPr>
        <w:t xml:space="preserve">Proposed that teaching subjectivity is shifting from human individuals to human–machine symbiotic networks, from static presupposition to dynamic becoming, and from hierarchical opposition to distributed collaboration. </w:t>
      </w:r>
    </w:p>
    <w:p w14:paraId="444E5D66">
      <w:pPr>
        <w:pStyle w:val="174"/>
        <w:rPr>
          <w:rFonts w:ascii="Palatino Linotype" w:hAnsi="Palatino Linotype" w:eastAsia="Palatino Linotype"/>
          <w:b w:val="0"/>
          <w:i w:val="0"/>
        </w:rPr>
      </w:pPr>
      <w:r>
        <w:rPr>
          <w:rFonts w:hint="default" w:ascii="Palatino Linotype" w:hAnsi="Palatino Linotype" w:eastAsia="Palatino Linotype"/>
          <w:b w:val="0"/>
          <w:i w:val="0"/>
        </w:rPr>
        <w:t>·</w:t>
      </w:r>
      <w:r>
        <w:rPr>
          <w:rFonts w:hint="eastAsia" w:ascii="Palatino Linotype" w:hAnsi="Palatino Linotype" w:eastAsia="Palatino Linotype"/>
          <w:b w:val="0"/>
          <w:i w:val="0"/>
        </w:rPr>
        <w:t xml:space="preserve">  </w:t>
      </w:r>
      <w:r>
        <w:rPr>
          <w:rFonts w:ascii="Palatino Linotype" w:hAnsi="Palatino Linotype" w:eastAsia="Palatino Linotype"/>
          <w:b w:val="0"/>
          <w:i w:val="0"/>
        </w:rPr>
        <w:t xml:space="preserve">Discussed ethical risks in AI-supported teaching, including responsibility fragmentation, erosion of teaching autonomy, and marginalization of humanistic values. </w:t>
      </w:r>
    </w:p>
    <w:p w14:paraId="104770D4">
      <w:pPr>
        <w:pStyle w:val="174"/>
        <w:rPr>
          <w:rFonts w:ascii="Palatino Linotype" w:hAnsi="Palatino Linotype" w:eastAsia="Palatino Linotype"/>
          <w:b w:val="0"/>
          <w:i w:val="0"/>
        </w:rPr>
      </w:pPr>
      <w:r>
        <w:rPr>
          <w:rFonts w:hint="default" w:ascii="Palatino Linotype" w:hAnsi="Palatino Linotype" w:eastAsia="Palatino Linotype"/>
          <w:b w:val="0"/>
          <w:i w:val="0"/>
        </w:rPr>
        <w:t>·</w:t>
      </w:r>
      <w:r>
        <w:rPr>
          <w:rFonts w:hint="eastAsia" w:ascii="Palatino Linotype" w:hAnsi="Palatino Linotype" w:eastAsia="Palatino Linotype"/>
          <w:b w:val="0"/>
          <w:i w:val="0"/>
        </w:rPr>
        <w:t xml:space="preserve">  </w:t>
      </w:r>
      <w:r>
        <w:rPr>
          <w:rFonts w:ascii="Palatino Linotype" w:hAnsi="Palatino Linotype" w:eastAsia="Palatino Linotype"/>
          <w:b w:val="0"/>
          <w:i w:val="0"/>
        </w:rPr>
        <w:t>Proposed governance pathways such as meaningful human control, teachers’ critical digital literacy, and the balance between instrumental rationality and value rationality.</w:t>
      </w:r>
    </w:p>
    <w:p w14:paraId="2ABADE4F">
      <w:pPr>
        <w:pStyle w:val="173"/>
        <w:rPr>
          <w:rFonts w:ascii="Palatino Linotype" w:hAnsi="Palatino Linotype" w:eastAsia="Palatino Linotype"/>
          <w:b w:val="0"/>
          <w:i/>
        </w:rPr>
      </w:pPr>
      <w:r>
        <w:rPr>
          <w:rFonts w:ascii="Palatino Linotype" w:hAnsi="Palatino Linotype" w:eastAsia="Palatino Linotype"/>
          <w:b/>
          <w:bCs/>
          <w:i w:val="0"/>
        </w:rPr>
        <w:t>2025–present | Research Assistant</w:t>
      </w:r>
      <w:r>
        <w:rPr>
          <w:rFonts w:ascii="Palatino Linotype" w:hAnsi="Palatino Linotype" w:eastAsia="Palatino Linotype"/>
          <w:b/>
          <w:bCs/>
          <w:i w:val="0"/>
        </w:rPr>
        <w:br w:type="textWrapping"/>
      </w:r>
      <w:r>
        <w:rPr>
          <w:rFonts w:ascii="Palatino Linotype" w:hAnsi="Palatino Linotype" w:eastAsia="Palatino Linotype"/>
          <w:b/>
          <w:bCs/>
          <w:i w:val="0"/>
        </w:rPr>
        <w:t>Teaching Model Innovation Based on Artificial Intelligence Technology</w:t>
      </w:r>
      <w:r>
        <w:rPr>
          <w:rFonts w:ascii="Palatino Linotype" w:hAnsi="Palatino Linotype" w:eastAsia="Palatino Linotype"/>
          <w:b w:val="0"/>
          <w:i/>
        </w:rPr>
        <w:br w:type="textWrapping"/>
      </w:r>
      <w:r>
        <w:rPr>
          <w:rFonts w:ascii="Palatino Linotype" w:hAnsi="Palatino Linotype" w:eastAsia="Palatino Linotype"/>
          <w:b w:val="0"/>
          <w:i/>
        </w:rPr>
        <w:t>National Education Science Major Project, VCA250013</w:t>
      </w:r>
    </w:p>
    <w:p w14:paraId="4B02EB82">
      <w:pPr>
        <w:pStyle w:val="173"/>
        <w:rPr>
          <w:rFonts w:ascii="Palatino Linotype" w:hAnsi="Palatino Linotype" w:eastAsia="Palatino Linotype" w:cstheme="minorBidi"/>
          <w:b w:val="0"/>
          <w:i w:val="0"/>
          <w:sz w:val="19"/>
          <w:szCs w:val="22"/>
          <w:lang w:val="en-US" w:eastAsia="en-US" w:bidi="ar-SA"/>
        </w:rPr>
      </w:pPr>
      <w:r>
        <w:rPr>
          <w:rFonts w:ascii="Palatino Linotype" w:hAnsi="Palatino Linotype" w:eastAsia="Palatino Linotype" w:cstheme="minorBidi"/>
          <w:b w:val="0"/>
          <w:i w:val="0"/>
          <w:sz w:val="19"/>
          <w:szCs w:val="22"/>
          <w:lang w:val="en-US" w:eastAsia="en-US" w:bidi="ar-SA"/>
        </w:rPr>
        <w:t xml:space="preserve">Participated in a national major project on AI-supported teaching model innovation. </w:t>
      </w:r>
    </w:p>
    <w:p w14:paraId="38E2307A">
      <w:pPr>
        <w:pStyle w:val="173"/>
        <w:rPr>
          <w:rFonts w:ascii="Palatino Linotype" w:hAnsi="Palatino Linotype" w:eastAsia="Palatino Linotype" w:cstheme="minorBidi"/>
          <w:b w:val="0"/>
          <w:i w:val="0"/>
          <w:sz w:val="19"/>
          <w:szCs w:val="22"/>
          <w:lang w:val="en-US" w:eastAsia="en-US" w:bidi="ar-SA"/>
        </w:rPr>
      </w:pPr>
      <w:r>
        <w:rPr>
          <w:rFonts w:ascii="Palatino Linotype" w:hAnsi="Palatino Linotype" w:eastAsia="Palatino Linotype" w:cstheme="minorBidi"/>
          <w:b w:val="0"/>
          <w:i w:val="0"/>
          <w:sz w:val="19"/>
          <w:szCs w:val="22"/>
          <w:lang w:val="en-US" w:eastAsia="en-US" w:bidi="ar-SA"/>
        </w:rPr>
        <w:t xml:space="preserve">Contributed to research on teaching model transformation based on continuous accompaniment and cognitive twins. </w:t>
      </w:r>
    </w:p>
    <w:p w14:paraId="6F1CCFAD">
      <w:pPr>
        <w:pStyle w:val="173"/>
      </w:pPr>
      <w:r>
        <w:rPr>
          <w:rFonts w:ascii="Palatino Linotype" w:hAnsi="Palatino Linotype" w:eastAsia="Palatino Linotype" w:cstheme="minorBidi"/>
          <w:b w:val="0"/>
          <w:i w:val="0"/>
          <w:sz w:val="19"/>
          <w:szCs w:val="22"/>
          <w:lang w:val="en-US" w:eastAsia="en-US" w:bidi="ar-SA"/>
        </w:rPr>
        <w:t>Engaged in theoretical and practical exploration of how AI technologies reshape teaching structures, teacher roles, and learning support mechanisms.</w:t>
      </w:r>
    </w:p>
    <w:p w14:paraId="7CE72550">
      <w:pPr>
        <w:pStyle w:val="171"/>
      </w:pPr>
      <w:r>
        <w:t>Configurational Research on AI-Enabled School Digital Transformation</w:t>
      </w:r>
    </w:p>
    <w:p w14:paraId="1365BCAE">
      <w:pPr>
        <w:pStyle w:val="174"/>
      </w:pPr>
      <w:r>
        <w:rPr>
          <w:rFonts w:ascii="Palatino Linotype" w:hAnsi="Palatino Linotype" w:eastAsia="Palatino Linotype"/>
          <w:b/>
          <w:bCs/>
          <w:i w:val="0"/>
        </w:rPr>
        <w:t>2025–present | Principal Investigator / Lead Student Researcher</w:t>
      </w:r>
      <w:r>
        <w:rPr>
          <w:rFonts w:ascii="Palatino Linotype" w:hAnsi="Palatino Linotype" w:eastAsia="Palatino Linotype"/>
          <w:b/>
          <w:bCs/>
          <w:i w:val="0"/>
        </w:rPr>
        <w:br w:type="textWrapping"/>
      </w:r>
      <w:r>
        <w:rPr>
          <w:rFonts w:ascii="Palatino Linotype" w:hAnsi="Palatino Linotype" w:eastAsia="Palatino Linotype"/>
          <w:b/>
          <w:bCs/>
          <w:i w:val="0"/>
        </w:rPr>
        <w:t>School Digital Transformation: Current Status and Advancement Pathways</w:t>
      </w:r>
      <w:r>
        <w:rPr>
          <w:rFonts w:ascii="Palatino Linotype" w:hAnsi="Palatino Linotype" w:eastAsia="Palatino Linotype"/>
          <w:b w:val="0"/>
          <w:i/>
        </w:rPr>
        <w:br w:type="textWrapping"/>
      </w:r>
      <w:r>
        <w:rPr>
          <w:rFonts w:ascii="Palatino Linotype" w:hAnsi="Palatino Linotype" w:eastAsia="Palatino Linotype"/>
          <w:b w:val="0"/>
          <w:i/>
        </w:rPr>
        <w:t>South China Normal University Seed Project, 25JXKA05</w:t>
      </w:r>
    </w:p>
    <w:p w14:paraId="32638890">
      <w:pPr>
        <w:pStyle w:val="174"/>
        <w:rPr>
          <w:rFonts w:ascii="Palatino Linotype" w:hAnsi="Palatino Linotype" w:eastAsia="Palatino Linotype"/>
          <w:b w:val="0"/>
          <w:i w:val="0"/>
        </w:rPr>
      </w:pPr>
      <w:r>
        <w:rPr>
          <w:rFonts w:ascii="Palatino Linotype" w:hAnsi="Palatino Linotype" w:eastAsia="Palatino Linotype"/>
          <w:b w:val="0"/>
          <w:i w:val="0"/>
        </w:rPr>
        <w:t>·</w:t>
      </w:r>
      <w:r>
        <w:rPr>
          <w:rFonts w:hint="eastAsia" w:ascii="Palatino Linotype" w:hAnsi="Palatino Linotype" w:eastAsia="Palatino Linotype"/>
          <w:b w:val="0"/>
          <w:i w:val="0"/>
        </w:rPr>
        <w:t xml:space="preserve">  </w:t>
      </w:r>
      <w:r>
        <w:rPr>
          <w:rFonts w:ascii="Palatino Linotype" w:hAnsi="Palatino Linotype" w:eastAsia="Palatino Linotype"/>
          <w:b w:val="0"/>
          <w:i w:val="0"/>
        </w:rPr>
        <w:t xml:space="preserve">Led a research project on the current status and advancement pathways of school digital transformation. </w:t>
      </w:r>
    </w:p>
    <w:p w14:paraId="42B06021">
      <w:pPr>
        <w:pStyle w:val="174"/>
        <w:rPr>
          <w:rFonts w:ascii="Palatino Linotype" w:hAnsi="Palatino Linotype" w:eastAsia="Palatino Linotype"/>
          <w:b w:val="0"/>
          <w:i w:val="0"/>
        </w:rPr>
      </w:pPr>
      <w:r>
        <w:rPr>
          <w:rFonts w:hint="default" w:ascii="Palatino Linotype" w:hAnsi="Palatino Linotype" w:eastAsia="Palatino Linotype"/>
          <w:b w:val="0"/>
          <w:i w:val="0"/>
        </w:rPr>
        <w:t>·</w:t>
      </w:r>
      <w:r>
        <w:rPr>
          <w:rFonts w:hint="eastAsia" w:ascii="Palatino Linotype" w:hAnsi="Palatino Linotype" w:eastAsia="Palatino Linotype"/>
          <w:b w:val="0"/>
          <w:i w:val="0"/>
        </w:rPr>
        <w:t xml:space="preserve">  </w:t>
      </w:r>
      <w:r>
        <w:rPr>
          <w:rFonts w:ascii="Palatino Linotype" w:hAnsi="Palatino Linotype" w:eastAsia="Palatino Linotype"/>
          <w:b w:val="0"/>
          <w:i w:val="0"/>
        </w:rPr>
        <w:t xml:space="preserve">Conducted research based on 58 provincial smart education sample schools in Guangdong Province. </w:t>
      </w:r>
    </w:p>
    <w:p w14:paraId="183F996D">
      <w:pPr>
        <w:pStyle w:val="174"/>
        <w:rPr>
          <w:rFonts w:ascii="Palatino Linotype" w:hAnsi="Palatino Linotype" w:eastAsia="Palatino Linotype"/>
          <w:b w:val="0"/>
          <w:i w:val="0"/>
        </w:rPr>
      </w:pPr>
      <w:r>
        <w:rPr>
          <w:rFonts w:hint="default" w:ascii="Palatino Linotype" w:hAnsi="Palatino Linotype" w:eastAsia="Palatino Linotype"/>
          <w:b w:val="0"/>
          <w:i w:val="0"/>
        </w:rPr>
        <w:t>·</w:t>
      </w:r>
      <w:r>
        <w:rPr>
          <w:rFonts w:hint="eastAsia" w:ascii="Palatino Linotype" w:hAnsi="Palatino Linotype" w:eastAsia="Palatino Linotype"/>
          <w:b w:val="0"/>
          <w:i w:val="0"/>
        </w:rPr>
        <w:t xml:space="preserve">  </w:t>
      </w:r>
      <w:r>
        <w:rPr>
          <w:rFonts w:ascii="Palatino Linotype" w:hAnsi="Palatino Linotype" w:eastAsia="Palatino Linotype"/>
          <w:b w:val="0"/>
          <w:i w:val="0"/>
        </w:rPr>
        <w:t xml:space="preserve">Integrated grounded theory and fuzzy-set Qualitative Comparative Analysis to examine practical patterns and configurational pathways of school digital transformation. </w:t>
      </w:r>
    </w:p>
    <w:p w14:paraId="257AB5FE">
      <w:pPr>
        <w:pStyle w:val="174"/>
        <w:rPr>
          <w:rFonts w:ascii="Palatino Linotype" w:hAnsi="Palatino Linotype" w:eastAsia="Palatino Linotype"/>
          <w:b w:val="0"/>
          <w:i w:val="0"/>
        </w:rPr>
      </w:pPr>
      <w:r>
        <w:rPr>
          <w:rFonts w:hint="default" w:ascii="Palatino Linotype" w:hAnsi="Palatino Linotype" w:eastAsia="Palatino Linotype"/>
          <w:b w:val="0"/>
          <w:i w:val="0"/>
        </w:rPr>
        <w:t>·</w:t>
      </w:r>
      <w:r>
        <w:rPr>
          <w:rFonts w:hint="eastAsia" w:ascii="Palatino Linotype" w:hAnsi="Palatino Linotype" w:eastAsia="Palatino Linotype"/>
          <w:b w:val="0"/>
          <w:i w:val="0"/>
        </w:rPr>
        <w:t xml:space="preserve">  </w:t>
      </w:r>
      <w:r>
        <w:rPr>
          <w:rFonts w:ascii="Palatino Linotype" w:hAnsi="Palatino Linotype" w:eastAsia="Palatino Linotype"/>
          <w:b w:val="0"/>
          <w:i w:val="0"/>
        </w:rPr>
        <w:t xml:space="preserve">Identified key factors and pathways of school digital transformation, including policy-driven, institution-driven, and comprehensive-driven transformation models. </w:t>
      </w:r>
    </w:p>
    <w:p w14:paraId="2B8AAA28">
      <w:pPr>
        <w:pStyle w:val="174"/>
        <w:rPr>
          <w:rFonts w:ascii="Palatino Linotype" w:hAnsi="Palatino Linotype" w:eastAsia="Palatino Linotype"/>
          <w:b w:val="0"/>
          <w:i w:val="0"/>
        </w:rPr>
      </w:pPr>
      <w:r>
        <w:rPr>
          <w:rFonts w:hint="default" w:ascii="Palatino Linotype" w:hAnsi="Palatino Linotype" w:eastAsia="Palatino Linotype"/>
          <w:b w:val="0"/>
          <w:i w:val="0"/>
        </w:rPr>
        <w:t>·</w:t>
      </w:r>
      <w:r>
        <w:rPr>
          <w:rFonts w:hint="eastAsia" w:ascii="Palatino Linotype" w:hAnsi="Palatino Linotype" w:eastAsia="Palatino Linotype"/>
          <w:b w:val="0"/>
          <w:i w:val="0"/>
        </w:rPr>
        <w:t xml:space="preserve">  </w:t>
      </w:r>
      <w:r>
        <w:rPr>
          <w:rFonts w:ascii="Palatino Linotype" w:hAnsi="Palatino Linotype" w:eastAsia="Palatino Linotype"/>
          <w:b w:val="0"/>
          <w:i w:val="0"/>
        </w:rPr>
        <w:t>Coordinated research design, data analysis, and manuscript drafting.</w:t>
      </w:r>
    </w:p>
    <w:p w14:paraId="4C4889B7">
      <w:pPr>
        <w:pStyle w:val="174"/>
      </w:pPr>
      <w:r>
        <w:rPr>
          <w:rFonts w:ascii="Palatino Linotype" w:hAnsi="Palatino Linotype" w:eastAsia="Palatino Linotype"/>
          <w:b/>
          <w:bCs/>
          <w:i w:val="0"/>
        </w:rPr>
        <w:t>2026–present | Co-Principal Investigator</w:t>
      </w:r>
      <w:r>
        <w:rPr>
          <w:rFonts w:ascii="Palatino Linotype" w:hAnsi="Palatino Linotype" w:eastAsia="Palatino Linotype"/>
          <w:b/>
          <w:bCs/>
          <w:i w:val="0"/>
        </w:rPr>
        <w:br w:type="textWrapping"/>
      </w:r>
      <w:r>
        <w:rPr>
          <w:rFonts w:ascii="Palatino Linotype" w:hAnsi="Palatino Linotype" w:eastAsia="Palatino Linotype"/>
          <w:b/>
          <w:bCs/>
          <w:i w:val="0"/>
        </w:rPr>
        <w:t>Decoding County-level School Digital Transformation: Challenges, Causes, and Solutions</w:t>
      </w:r>
      <w:r>
        <w:rPr>
          <w:rFonts w:ascii="Palatino Linotype" w:hAnsi="Palatino Linotype" w:eastAsia="Palatino Linotype"/>
          <w:b w:val="0"/>
          <w:i/>
        </w:rPr>
        <w:br w:type="textWrapping"/>
      </w:r>
      <w:r>
        <w:rPr>
          <w:rFonts w:ascii="Palatino Linotype" w:hAnsi="Palatino Linotype" w:eastAsia="Palatino Linotype"/>
          <w:b w:val="0"/>
          <w:i/>
        </w:rPr>
        <w:t>Guangdong Climbing Program Project, pdjh2026bg066</w:t>
      </w:r>
    </w:p>
    <w:p w14:paraId="6A57C1DB">
      <w:pPr>
        <w:pStyle w:val="174"/>
        <w:rPr>
          <w:rFonts w:ascii="Palatino Linotype" w:hAnsi="Palatino Linotype" w:eastAsia="Palatino Linotype"/>
          <w:b w:val="0"/>
          <w:i w:val="0"/>
          <w:lang w:val="en-US" w:eastAsia="en-US"/>
        </w:rPr>
      </w:pPr>
      <w:r>
        <w:rPr>
          <w:rFonts w:ascii="Palatino Linotype" w:hAnsi="Palatino Linotype" w:eastAsia="Palatino Linotype" w:cstheme="minorBidi"/>
          <w:b w:val="0"/>
          <w:i w:val="0"/>
          <w:sz w:val="19"/>
          <w:szCs w:val="22"/>
          <w:lang w:val="en-US" w:eastAsia="en-US" w:bidi="ar-SA"/>
        </w:rPr>
        <w:t>·</w:t>
      </w:r>
      <w:r>
        <w:rPr>
          <w:rFonts w:hint="eastAsia" w:ascii="Palatino Linotype" w:hAnsi="Palatino Linotype" w:eastAsia="Palatino Linotype"/>
          <w:b w:val="0"/>
          <w:i w:val="0"/>
          <w:lang w:val="en-US" w:eastAsia="en-US"/>
        </w:rPr>
        <w:t xml:space="preserve">  </w:t>
      </w:r>
      <w:r>
        <w:rPr>
          <w:rFonts w:ascii="Palatino Linotype" w:hAnsi="Palatino Linotype" w:eastAsia="Palatino Linotype"/>
          <w:b w:val="0"/>
          <w:i w:val="0"/>
          <w:lang w:val="en-US" w:eastAsia="en-US"/>
        </w:rPr>
        <w:t xml:space="preserve">Co-led a provincial-level student research project on county-level school digital transformation. </w:t>
      </w:r>
    </w:p>
    <w:p w14:paraId="2B4D0ECE">
      <w:pPr>
        <w:pStyle w:val="174"/>
        <w:rPr>
          <w:rFonts w:ascii="Palatino Linotype" w:hAnsi="Palatino Linotype" w:eastAsia="Palatino Linotype"/>
          <w:b w:val="0"/>
          <w:i w:val="0"/>
          <w:lang w:val="en-US" w:eastAsia="en-US"/>
        </w:rPr>
      </w:pPr>
      <w:r>
        <w:rPr>
          <w:rFonts w:hint="default" w:ascii="Palatino Linotype" w:hAnsi="Palatino Linotype" w:eastAsia="Palatino Linotype"/>
          <w:b w:val="0"/>
          <w:i w:val="0"/>
          <w:lang w:val="en-US" w:eastAsia="en-US"/>
        </w:rPr>
        <w:t>·</w:t>
      </w:r>
      <w:r>
        <w:rPr>
          <w:rFonts w:hint="eastAsia" w:ascii="Palatino Linotype" w:hAnsi="Palatino Linotype" w:eastAsia="Palatino Linotype"/>
          <w:b w:val="0"/>
          <w:i w:val="0"/>
          <w:lang w:val="en-US" w:eastAsia="en-US"/>
        </w:rPr>
        <w:t xml:space="preserve">  </w:t>
      </w:r>
      <w:r>
        <w:rPr>
          <w:rFonts w:ascii="Palatino Linotype" w:hAnsi="Palatino Linotype" w:eastAsia="Palatino Linotype"/>
          <w:b w:val="0"/>
          <w:i w:val="0"/>
          <w:lang w:val="en-US" w:eastAsia="en-US"/>
        </w:rPr>
        <w:t>Participated in research design, field investigation, project coordination, and academic writing.</w:t>
      </w:r>
    </w:p>
    <w:p w14:paraId="28844C3A">
      <w:pPr>
        <w:pStyle w:val="174"/>
      </w:pPr>
    </w:p>
    <w:sectPr>
      <w:headerReference r:id="rId5" w:type="default"/>
      <w:pgSz w:w="12240" w:h="15840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D32C4">
    <w:pPr>
      <w:pStyle w:val="176"/>
    </w:pPr>
    <w:r>
      <w:rPr>
        <w:rFonts w:ascii="Palatino Linotype" w:hAnsi="Palatino Linotype" w:eastAsia="Palatino Linotype"/>
        <w:b w:val="0"/>
        <w:i/>
      </w:rPr>
      <w:t xml:space="preserve">Yi Tao  </w:t>
    </w:r>
    <w:r>
      <w:rPr>
        <w:rFonts w:ascii="Palatino Linotype" w:hAnsi="Palatino Linotype" w:eastAsia="Palatino Linotype"/>
        <w:i/>
      </w:rPr>
      <w:fldChar w:fldCharType="begin"/>
    </w:r>
    <w:r>
      <w:rPr>
        <w:rFonts w:ascii="Palatino Linotype" w:hAnsi="Palatino Linotype" w:eastAsia="Palatino Linotype"/>
        <w:i/>
      </w:rPr>
      <w:instrText xml:space="preserve"> PAGE </w:instrText>
    </w:r>
    <w:r>
      <w:rPr>
        <w:rFonts w:ascii="Palatino Linotype" w:hAnsi="Palatino Linotype" w:eastAsia="Palatino Linotype"/>
        <w:i/>
      </w:rPr>
      <w:fldChar w:fldCharType="separate"/>
    </w:r>
    <w:r>
      <w:rPr>
        <w:rFonts w:ascii="Palatino Linotype" w:hAnsi="Palatino Linotype" w:eastAsia="Palatino Linotype"/>
        <w:i/>
      </w:rPr>
      <w:t>2</w:t>
    </w:r>
    <w:r>
      <w:rPr>
        <w:rFonts w:ascii="Palatino Linotype" w:hAnsi="Palatino Linotype" w:eastAsia="Palatino Linotype"/>
        <w:i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043EC7"/>
    <w:rsid w:val="104B091B"/>
    <w:rsid w:val="106E400E"/>
    <w:rsid w:val="15B722EC"/>
    <w:rsid w:val="192D22FB"/>
    <w:rsid w:val="1D3F4CBB"/>
    <w:rsid w:val="256C5331"/>
    <w:rsid w:val="2A2348BA"/>
    <w:rsid w:val="2BBF499F"/>
    <w:rsid w:val="2E5C5BD5"/>
    <w:rsid w:val="307F7AFA"/>
    <w:rsid w:val="3E355E68"/>
    <w:rsid w:val="3E900A5B"/>
    <w:rsid w:val="52ED287F"/>
    <w:rsid w:val="59BE0DE3"/>
    <w:rsid w:val="5F602F3B"/>
    <w:rsid w:val="60793CB6"/>
    <w:rsid w:val="60C82FC0"/>
    <w:rsid w:val="64F801E2"/>
    <w:rsid w:val="6DDB35FF"/>
    <w:rsid w:val="784143D0"/>
    <w:rsid w:val="7F685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239" w:lineRule="exact"/>
      <w:ind w:left="0" w:firstLine="0"/>
    </w:pPr>
    <w:rPr>
      <w:rFonts w:ascii="Palatino Linotype" w:hAnsi="Palatino Linotype" w:eastAsia="Palatino Linotype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0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8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unhideWhenUsed/>
    <w:uiPriority w:val="99"/>
    <w:rPr>
      <w:color w:val="0000FF"/>
      <w:u w:val="single"/>
    </w:rPr>
  </w:style>
  <w:style w:type="character" w:styleId="138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9">
    <w:name w:val="Header Char"/>
    <w:basedOn w:val="134"/>
    <w:link w:val="25"/>
    <w:uiPriority w:val="99"/>
  </w:style>
  <w:style w:type="character" w:customStyle="1" w:styleId="140">
    <w:name w:val="Footer Char"/>
    <w:basedOn w:val="134"/>
    <w:link w:val="24"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34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34"/>
    <w:link w:val="19"/>
    <w:uiPriority w:val="99"/>
  </w:style>
  <w:style w:type="character" w:customStyle="1" w:styleId="149">
    <w:name w:val="Body Text 2 Char"/>
    <w:basedOn w:val="134"/>
    <w:link w:val="28"/>
    <w:uiPriority w:val="99"/>
  </w:style>
  <w:style w:type="character" w:customStyle="1" w:styleId="150">
    <w:name w:val="Body Text 3 Char"/>
    <w:basedOn w:val="134"/>
    <w:link w:val="17"/>
    <w:uiPriority w:val="99"/>
    <w:rPr>
      <w:sz w:val="16"/>
      <w:szCs w:val="16"/>
    </w:rPr>
  </w:style>
  <w:style w:type="character" w:customStyle="1" w:styleId="151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34"/>
    <w:link w:val="1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Intense Quote Char"/>
    <w:basedOn w:val="134"/>
    <w:link w:val="1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8">
    <w:name w:val="CV Name"/>
    <w:qFormat/>
    <w:uiPriority w:val="0"/>
    <w:pPr>
      <w:keepNext w:val="0"/>
      <w:spacing w:before="0" w:after="260" w:line="480" w:lineRule="exact"/>
      <w:ind w:left="0" w:firstLine="0"/>
    </w:pPr>
    <w:rPr>
      <w:rFonts w:ascii="Palatino Linotype" w:hAnsi="Palatino Linotype" w:eastAsia="Palatino Linotype" w:cstheme="minorBidi"/>
      <w:sz w:val="41"/>
      <w:szCs w:val="22"/>
      <w:lang w:val="en-US" w:eastAsia="en-US" w:bidi="ar-SA"/>
    </w:rPr>
  </w:style>
  <w:style w:type="paragraph" w:customStyle="1" w:styleId="169">
    <w:name w:val="CV Contact"/>
    <w:qFormat/>
    <w:uiPriority w:val="0"/>
    <w:pPr>
      <w:keepNext w:val="0"/>
      <w:spacing w:before="0" w:after="0" w:line="239" w:lineRule="exact"/>
      <w:ind w:left="0" w:firstLine="0"/>
    </w:pPr>
    <w:rPr>
      <w:rFonts w:ascii="Palatino Linotype" w:hAnsi="Palatino Linotype" w:eastAsia="Palatino Linotype" w:cstheme="minorBidi"/>
      <w:sz w:val="19"/>
      <w:szCs w:val="22"/>
      <w:lang w:val="en-US" w:eastAsia="en-US" w:bidi="ar-SA"/>
    </w:rPr>
  </w:style>
  <w:style w:type="paragraph" w:customStyle="1" w:styleId="170">
    <w:name w:val="CV Section"/>
    <w:qFormat/>
    <w:uiPriority w:val="0"/>
    <w:pPr>
      <w:keepNext/>
      <w:spacing w:before="400" w:after="240" w:line="344" w:lineRule="exact"/>
      <w:ind w:left="0" w:firstLine="0"/>
    </w:pPr>
    <w:rPr>
      <w:rFonts w:ascii="Palatino Linotype" w:hAnsi="Palatino Linotype" w:eastAsia="Palatino Linotype" w:cstheme="minorBidi"/>
      <w:sz w:val="28"/>
      <w:szCs w:val="22"/>
      <w:lang w:val="en-US" w:eastAsia="en-US" w:bidi="ar-SA"/>
    </w:rPr>
  </w:style>
  <w:style w:type="paragraph" w:customStyle="1" w:styleId="171">
    <w:name w:val="CV Subsection"/>
    <w:qFormat/>
    <w:uiPriority w:val="0"/>
    <w:pPr>
      <w:keepNext/>
      <w:spacing w:before="200" w:after="140" w:line="286" w:lineRule="exact"/>
      <w:ind w:left="0" w:firstLine="0"/>
    </w:pPr>
    <w:rPr>
      <w:rFonts w:ascii="Palatino Linotype" w:hAnsi="Palatino Linotype" w:eastAsia="Palatino Linotype" w:cstheme="minorBidi"/>
      <w:i/>
      <w:sz w:val="23"/>
      <w:szCs w:val="22"/>
      <w:lang w:val="en-US" w:eastAsia="en-US" w:bidi="ar-SA"/>
    </w:rPr>
  </w:style>
  <w:style w:type="paragraph" w:customStyle="1" w:styleId="172">
    <w:name w:val="CV Body"/>
    <w:qFormat/>
    <w:uiPriority w:val="0"/>
    <w:pPr>
      <w:keepNext w:val="0"/>
      <w:spacing w:before="0" w:after="120" w:line="239" w:lineRule="exact"/>
      <w:ind w:left="0" w:firstLine="0"/>
    </w:pPr>
    <w:rPr>
      <w:rFonts w:ascii="Palatino Linotype" w:hAnsi="Palatino Linotype" w:eastAsia="Palatino Linotype" w:cstheme="minorBidi"/>
      <w:sz w:val="19"/>
      <w:szCs w:val="22"/>
      <w:lang w:val="en-US" w:eastAsia="en-US" w:bidi="ar-SA"/>
    </w:rPr>
  </w:style>
  <w:style w:type="paragraph" w:customStyle="1" w:styleId="173">
    <w:name w:val="CV Indent"/>
    <w:qFormat/>
    <w:uiPriority w:val="0"/>
    <w:pPr>
      <w:keepNext w:val="0"/>
      <w:spacing w:before="0" w:after="80" w:line="239" w:lineRule="exact"/>
      <w:ind w:left="298" w:firstLine="0"/>
    </w:pPr>
    <w:rPr>
      <w:rFonts w:ascii="Palatino Linotype" w:hAnsi="Palatino Linotype" w:eastAsia="Palatino Linotype" w:cstheme="minorBidi"/>
      <w:sz w:val="19"/>
      <w:szCs w:val="22"/>
      <w:lang w:val="en-US" w:eastAsia="en-US" w:bidi="ar-SA"/>
    </w:rPr>
  </w:style>
  <w:style w:type="paragraph" w:customStyle="1" w:styleId="174">
    <w:name w:val="CV Entry"/>
    <w:qFormat/>
    <w:uiPriority w:val="0"/>
    <w:pPr>
      <w:keepNext w:val="0"/>
      <w:spacing w:before="60" w:after="100" w:line="239" w:lineRule="exact"/>
      <w:ind w:left="298" w:firstLine="0"/>
    </w:pPr>
    <w:rPr>
      <w:rFonts w:ascii="Palatino Linotype" w:hAnsi="Palatino Linotype" w:eastAsia="Palatino Linotype" w:cstheme="minorBidi"/>
      <w:sz w:val="19"/>
      <w:szCs w:val="22"/>
      <w:lang w:val="en-US" w:eastAsia="en-US" w:bidi="ar-SA"/>
    </w:rPr>
  </w:style>
  <w:style w:type="paragraph" w:customStyle="1" w:styleId="175">
    <w:name w:val="CV Publication"/>
    <w:qFormat/>
    <w:uiPriority w:val="0"/>
    <w:pPr>
      <w:keepNext w:val="0"/>
      <w:spacing w:before="0" w:after="120" w:line="239" w:lineRule="exact"/>
      <w:ind w:left="498" w:hanging="298"/>
    </w:pPr>
    <w:rPr>
      <w:rFonts w:ascii="Palatino Linotype" w:hAnsi="Palatino Linotype" w:eastAsia="Palatino Linotype" w:cstheme="minorBidi"/>
      <w:sz w:val="19"/>
      <w:szCs w:val="22"/>
      <w:lang w:val="en-US" w:eastAsia="en-US" w:bidi="ar-SA"/>
    </w:rPr>
  </w:style>
  <w:style w:type="paragraph" w:customStyle="1" w:styleId="176">
    <w:name w:val="CV Header"/>
    <w:qFormat/>
    <w:uiPriority w:val="0"/>
    <w:pPr>
      <w:keepNext w:val="0"/>
      <w:spacing w:before="0" w:after="0" w:line="240" w:lineRule="exact"/>
      <w:ind w:left="0" w:firstLine="0"/>
    </w:pPr>
    <w:rPr>
      <w:rFonts w:ascii="Palatino Linotype" w:hAnsi="Palatino Linotype" w:eastAsia="Palatino Linotype" w:cstheme="minorBidi"/>
      <w:i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1343</Words>
  <Characters>9192</Characters>
  <Lines>0</Lines>
  <Paragraphs>0</Paragraphs>
  <TotalTime>3</TotalTime>
  <ScaleCrop>false</ScaleCrop>
  <LinksUpToDate>false</LinksUpToDate>
  <CharactersWithSpaces>10486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Tao1</cp:lastModifiedBy>
  <dcterms:modified xsi:type="dcterms:W3CDTF">2026-07-02T18:06:42Z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eyJoZGlkIjoiZjljMjBlMTU2YzhiZmZhY2VjYmNmNTM1NzdlMDNjZDYiLCJ1c2VySWQiOiIzMjMwMTI0NTEifQ==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C159B0D156B0421B9403133970301965_12</vt:lpwstr>
  </property>
</Properties>
</file>