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EB96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2905B103" w14:textId="77777777" w:rsidR="008E3D29" w:rsidRDefault="00000000">
      <w:pPr>
        <w:spacing w:line="24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5A64798F" w14:textId="77777777" w:rsidR="008E3D29" w:rsidRDefault="008E3D29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</w:p>
    <w:p w14:paraId="5B984900" w14:textId="77777777" w:rsidR="008E3D29" w:rsidRDefault="00000000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注：黄色为必填项,可以用黄色标记出选择项</w:t>
      </w:r>
    </w:p>
    <w:tbl>
      <w:tblPr>
        <w:tblpPr w:leftFromText="180" w:rightFromText="180" w:vertAnchor="page" w:horzAnchor="page" w:tblpX="1062" w:tblpY="3438"/>
        <w:tblOverlap w:val="never"/>
        <w:tblW w:w="97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:rsidR="008E3D29" w:rsidRPr="00A67114" w14:paraId="4EBC56C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356DF9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 w:rsidRPr="00A67114">
              <w:rPr>
                <w:rFonts w:cs="宋体" w:hint="eastAsia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8D5A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highlight w:val="yellow"/>
                <w:lang w:bidi="ar"/>
              </w:rPr>
              <w:t>原始取得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B94C99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:rsidR="008E3D29" w:rsidRPr="00A67114" w14:paraId="622A9A71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592DC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电光效应虚拟仿真实验系统</w:t>
            </w:r>
          </w:p>
        </w:tc>
      </w:tr>
      <w:tr w:rsidR="008E3D29" w:rsidRPr="00A67114" w14:paraId="6369A3B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73C08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电光效应虚拟仿真实验系统</w:t>
            </w:r>
          </w:p>
        </w:tc>
      </w:tr>
      <w:tr w:rsidR="008E3D29" w:rsidRPr="00A67114" w14:paraId="31AD0411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B98142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A0B783" w14:textId="77777777" w:rsidR="008E3D29" w:rsidRPr="00A67114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V1.0</w:t>
            </w:r>
          </w:p>
        </w:tc>
      </w:tr>
      <w:tr w:rsidR="008E3D29" w:rsidRPr="00A67114" w14:paraId="54152DF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81D42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B56736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  <w:highlight w:val="yellow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456A8A" w14:textId="77777777" w:rsidR="008E3D29" w:rsidRPr="00A67114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部分权利</w:t>
            </w:r>
          </w:p>
        </w:tc>
      </w:tr>
      <w:tr w:rsidR="008E3D29" w:rsidRPr="00A67114" w14:paraId="11F0285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90292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 w:rsidRPr="00A67114">
              <w:rPr>
                <w:rFonts w:cs="宋体" w:hint="eastAsia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86A1C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应用软件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8C0AE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04C36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C836EE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操作系统</w:t>
            </w:r>
          </w:p>
        </w:tc>
      </w:tr>
      <w:tr w:rsidR="008E3D29" w:rsidRPr="00A67114" w14:paraId="24316F74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498B2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6CD57A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原创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466F87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修改</w:t>
            </w:r>
          </w:p>
        </w:tc>
      </w:tr>
      <w:tr w:rsidR="008E3D29" w:rsidRPr="00A67114" w14:paraId="78A79CEA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D6DB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下达任务开发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</w:r>
          </w:p>
        </w:tc>
      </w:tr>
      <w:tr w:rsidR="008E3D29" w:rsidRPr="00A67114" w14:paraId="07DCC9EB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BAA2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FC7336" w14:textId="77777777" w:rsidR="008E3D29" w:rsidRPr="00A67114" w:rsidRDefault="00BE5146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 xml:space="preserve"> 2026.7.20</w:t>
            </w:r>
          </w:p>
        </w:tc>
      </w:tr>
      <w:tr w:rsidR="008E3D29" w:rsidRPr="00A67114" w14:paraId="2341FE3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3AF40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B1224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未发表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7C3D21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已发表</w:t>
            </w:r>
          </w:p>
        </w:tc>
      </w:tr>
      <w:tr w:rsidR="008E3D29" w:rsidRPr="00A67114" w14:paraId="64BBCD16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C18A86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EBFFA9" w14:textId="77777777" w:rsidR="008E3D29" w:rsidRPr="00A67114" w:rsidRDefault="00000000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>（注：开发完成日期之后）</w:t>
            </w:r>
          </w:p>
        </w:tc>
      </w:tr>
      <w:tr w:rsidR="008E3D29" w:rsidRPr="00A67114" w14:paraId="6A4ED17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B7A4E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3DF89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76044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8E1E30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28D28E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22777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:rsidR="00A67114" w:rsidRPr="00A67114" w14:paraId="6876E72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南京邮电大学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事业单位法人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统一社会信用代码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123200004260908590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rPr>
                <w:rFonts w:ascii="SimSun" w:hAnsi="SimSun" w:eastAsia="SimSun"/>
                <w:sz w:val="20"/>
              </w:rPr>
              <w:t>江苏南京</w:t>
            </w:r>
          </w:p>
        </w:tc>
      </w:tr>
    </w:tbl>
    <w:p w14:paraId="064C290A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32CF2B4B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50BC9ABC" w14:textId="77777777" w:rsidR="008E3D29" w:rsidRDefault="008E3D29">
      <w:pPr>
        <w:spacing w:line="240" w:lineRule="auto"/>
        <w:ind w:firstLine="0"/>
        <w:rPr>
          <w:rFonts w:hint="eastAsia"/>
        </w:rPr>
      </w:pPr>
    </w:p>
    <w:tbl>
      <w:tblPr>
        <w:tblW w:w="10033" w:type="dxa"/>
        <w:tblInd w:w="-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:rsidR="008E3D29" w14:paraId="4071A005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890ADE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72C80F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台式或笔记本计算机，Intel/AMD x64，16GB内存，独立显卡</w:t>
            </w:r>
          </w:p>
        </w:tc>
      </w:tr>
      <w:tr w:rsidR="008E3D29" w14:paraId="070AB805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14BEF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EF4A85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x64计算机，8GB内存，支持DirectX显卡</w:t>
            </w:r>
          </w:p>
        </w:tc>
      </w:tr>
      <w:tr w:rsidR="008E3D29" w14:paraId="4F6FC3E4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425A47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8E340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3EE502BA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BAF49F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4735BA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 2022.3.62f2c1、Visual Studio、Python</w:t>
            </w:r>
          </w:p>
        </w:tc>
      </w:tr>
      <w:tr w:rsidR="008E3D29" w14:paraId="32E9EE29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A67175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5B982D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6C778788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625F74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F4C6B2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Unity运行时环境、Windows默认浏览器</w:t>
            </w:r>
          </w:p>
        </w:tc>
      </w:tr>
      <w:tr w:rsidR="008E3D29" w14:paraId="0DDB2763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9769C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C13356" w14:textId="017B6BFB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C#、C++、HTML、JavaScript、Python</w:t>
            </w:r>
          </w:p>
        </w:tc>
      </w:tr>
      <w:tr w:rsidR="008E3D29" w14:paraId="69B38C9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82BCD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93163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C8FA5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9208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A14F4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6B432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FB889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HTML</w:t>
            </w:r>
          </w:p>
        </w:tc>
      </w:tr>
      <w:tr w:rsidR="008E3D29" w14:paraId="42ADB74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245CF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0F0B6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34630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C8C94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DDB32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2ED8A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395CE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:rsidR="008E3D29" w14:paraId="3A777D86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5BE7F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DEE72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5625F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FA94E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2F092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00A7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1D7DF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:rsidR="008E3D29" w14:paraId="5B10D5EE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17480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3255C2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28402行</w:t>
            </w:r>
          </w:p>
        </w:tc>
      </w:tr>
      <w:tr w:rsidR="008E3D29" w14:paraId="3EF38D8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EBFF3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AB1FE7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用于电光效应实验教学的三维虚拟仿真与数据分析</w:t>
            </w:r>
          </w:p>
        </w:tc>
      </w:tr>
      <w:tr w:rsidR="008E3D29" w14:paraId="38B036E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88444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AF933C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高等教育、物理实验教学、光电信息实验教学</w:t>
            </w:r>
          </w:p>
        </w:tc>
      </w:tr>
      <w:tr w:rsidR="008E3D29" w14:paraId="133287E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37B23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BC771F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软件面向电光效应、晶体光学和光电调制实验教学，提供一套基于Unity的三维虚拟仿真实验环境。用户可在主菜单进入实验介绍、晶体选择、主实验、数据分析、示波器观察、历史记录、课后测验和实验报告等功能模块。系统支持铌酸锂、磷酸二氢钾、磷酸钛氧钾等内置晶体，也支持自定义晶体参数，用户可以输入晶体名称、激光波长、主折射率、几何尺寸和电光系数，生成本次实验使用的晶体配置。主实验场景中，用户可拾取光屏、起偏器、检偏器、晶体盒、扩束器和光电探测器等器件，并通过键盘和鼠标完成导轨移动、吸附、取下、特写观察和角度调节。软件按照真实实验流程引导用户先放置光屏并校准激光中心，再搭建起偏器和检偏器光路验证消光现象，随后插入晶体盒和扩束器观察锥光干涉图样，并通过晶体俯仰、偏航调节观察图样变化。完成干涉观察后，用户可移除光屏和扩束器，放置光电探测器进入电光调制测量阶段。系统提供光功率计读数、探测器位置微调、直流偏置电压调节和电压—功率数据记录功能，可通过极值法采集数据并进入分析页面。数据分析模块能够绘制散点和拟合曲线，计算残差并提取半波电压。示波器模块提供交流调制输入和透射光强双通道波形显示，支持观察倍频失真点并记录关键电压。软件还提供课后习题、答案解</w:t>
            </w:r>
            <w:r>
              <w:rPr>
                <w:sz w:val="20"/>
              </w:rPr>
              <w:lastRenderedPageBreak/>
              <w:t>析、实验报告编辑、HTML/PDF导出等辅助教学功能，便于学生完成预习、实验操作、结果分析和报告提交。</w:t>
            </w:r>
          </w:p>
        </w:tc>
      </w:tr>
      <w:tr w:rsidR="008E3D29" w14:paraId="54B5BE8D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945FC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2AD18D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基于Unity三维交互、晶体物理DLL、Stokes/Jones偏振模型、GPU锥光干涉和半波电压拟合实现教学仿真。</w:t>
            </w:r>
          </w:p>
        </w:tc>
      </w:tr>
      <w:tr w:rsidR="008E3D29" w14:paraId="2559A92C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5C072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/>
                <w:color w:val="000000"/>
                <w:sz w:val="18"/>
                <w:szCs w:val="18"/>
              </w:rPr>
              <w:t> </w:t>
            </w: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软件类别</w:t>
            </w: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（最多选三项）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8A6A02" w14:textId="60FD16C3" w:rsidR="00EC2AF8" w:rsidRDefault="00441B2A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APP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11B39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游戏软件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23217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教育软件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C8817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金融软件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1B8FE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医疗软件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6BF9C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地理信息软件</w:t>
            </w:r>
          </w:p>
        </w:tc>
      </w:tr>
      <w:tr w:rsidR="008E3D29" w14:paraId="442816D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BBD61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云计算软件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106F9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信息安全软件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96DCA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大数据软件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9B23C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人工智能软件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B80C2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B6972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5G软件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D2418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小程序</w:t>
            </w:r>
          </w:p>
        </w:tc>
      </w:tr>
      <w:tr w:rsidR="008E3D29" w14:paraId="614C9A4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014C5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物联网软件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A605A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智慧城市软件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AF1FC3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621EC2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42C4AE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8016A2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F13360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</w:tr>
    </w:tbl>
    <w:p w14:paraId="52C77CAB" w14:textId="77777777" w:rsidR="008E3D29" w:rsidRDefault="008E3D29">
      <w:pPr>
        <w:spacing w:line="240" w:lineRule="auto"/>
        <w:rPr>
          <w:rFonts w:hint="eastAsia"/>
        </w:rPr>
      </w:pPr>
    </w:p>
    <w:sectPr w:rsidR="008E3D29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294B8" w14:textId="77777777" w:rsidR="009E253C" w:rsidRDefault="009E253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4D036E8" w14:textId="77777777" w:rsidR="009E253C" w:rsidRDefault="009E253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7E2D" w14:textId="77777777" w:rsidR="008E3D29" w:rsidRDefault="00000000">
    <w:pPr>
      <w:pStyle w:val="a6"/>
      <w:ind w:firstLineChars="200"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16511D" wp14:editId="0132B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8A37A" w14:textId="77777777" w:rsidR="008E3D29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65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CD8A37A" w14:textId="77777777" w:rsidR="008E3D29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E00DB" w14:textId="77777777" w:rsidR="009E253C" w:rsidRDefault="009E253C">
      <w:pPr>
        <w:rPr>
          <w:rFonts w:hint="eastAsia"/>
        </w:rPr>
      </w:pPr>
      <w:r>
        <w:separator/>
      </w:r>
    </w:p>
  </w:footnote>
  <w:footnote w:type="continuationSeparator" w:id="0">
    <w:p w14:paraId="17F9C278" w14:textId="77777777" w:rsidR="009E253C" w:rsidRDefault="009E253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F64B5" w14:textId="77777777" w:rsidR="008E3D29" w:rsidRDefault="008E3D29">
    <w:pPr>
      <w:pStyle w:val="a7"/>
      <w:ind w:firstLine="0"/>
      <w:rPr>
        <w:rFonts w:eastAsiaTheme="minorEastAsia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0NTJlMzU5ZGRhYjdiMDBiY2QxZWJkNDA4YWNlMDcifQ=="/>
    <w:docVar w:name="KSO_WPS_MARK_KEY" w:val="1cf0cc4e-6d88-4c3f-af56-2b5dbd9da29b"/>
  </w:docVars>
  <w:rsids>
    <w:rsidRoot w:val="32674C44"/>
    <w:rsid w:val="000E27CF"/>
    <w:rsid w:val="000F10AB"/>
    <w:rsid w:val="0010367A"/>
    <w:rsid w:val="001A212C"/>
    <w:rsid w:val="0029483F"/>
    <w:rsid w:val="00361444"/>
    <w:rsid w:val="003917D6"/>
    <w:rsid w:val="003D3344"/>
    <w:rsid w:val="00440E61"/>
    <w:rsid w:val="00441B2A"/>
    <w:rsid w:val="004A1E39"/>
    <w:rsid w:val="005136B2"/>
    <w:rsid w:val="005C0638"/>
    <w:rsid w:val="006D0EAC"/>
    <w:rsid w:val="00817DDA"/>
    <w:rsid w:val="00840452"/>
    <w:rsid w:val="0084634B"/>
    <w:rsid w:val="00850C4A"/>
    <w:rsid w:val="008A1380"/>
    <w:rsid w:val="008E3D29"/>
    <w:rsid w:val="00975AEE"/>
    <w:rsid w:val="009E253C"/>
    <w:rsid w:val="00A67114"/>
    <w:rsid w:val="00BB2A7D"/>
    <w:rsid w:val="00BE5146"/>
    <w:rsid w:val="00C225D3"/>
    <w:rsid w:val="00C36A47"/>
    <w:rsid w:val="00D97741"/>
    <w:rsid w:val="00DC04DF"/>
    <w:rsid w:val="00DE7593"/>
    <w:rsid w:val="00E04A50"/>
    <w:rsid w:val="00E15A75"/>
    <w:rsid w:val="00E52DDE"/>
    <w:rsid w:val="00EC2AF8"/>
    <w:rsid w:val="00F638EC"/>
    <w:rsid w:val="00FF7853"/>
    <w:rsid w:val="212E6707"/>
    <w:rsid w:val="23B434D6"/>
    <w:rsid w:val="29EA05AE"/>
    <w:rsid w:val="2ED8373E"/>
    <w:rsid w:val="32674C44"/>
    <w:rsid w:val="35900202"/>
    <w:rsid w:val="424410FF"/>
    <w:rsid w:val="48AC1837"/>
    <w:rsid w:val="4A5D71BF"/>
    <w:rsid w:val="53AB7ADC"/>
    <w:rsid w:val="5A3B2675"/>
    <w:rsid w:val="784F1F18"/>
    <w:rsid w:val="7C9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BA6D0"/>
  <w15:docId w15:val="{4B1B8BA3-AF6E-4865-9631-35D951F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2"/>
    </w:pPr>
    <w:rPr>
      <w:rFonts w:ascii="宋体" w:hAnsi="宋体" w:cstheme="minorBidi"/>
      <w:kern w:val="2"/>
      <w:sz w:val="24"/>
      <w:szCs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alloon Text"/>
    <w:basedOn w:val="a"/>
    <w:link w:val="a5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a5">
    <w:name w:val="批注框文本 字符"/>
    <w:basedOn w:val="a0"/>
    <w:link w:val="a4"/>
    <w:semiHidden/>
    <w:qFormat/>
    <w:rPr>
      <w:rFonts w:ascii="宋体" w:hAnsi="宋体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773</Words>
  <Characters>898</Characters>
  <Application>Microsoft Office Word</Application>
  <DocSecurity>0</DocSecurity>
  <Lines>74</Lines>
  <Paragraphs>87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yian qian</cp:lastModifiedBy>
  <cp:revision>16</cp:revision>
  <dcterms:created xsi:type="dcterms:W3CDTF">2020-03-11T03:37:00Z</dcterms:created>
  <dcterms:modified xsi:type="dcterms:W3CDTF">2026-08-15T09:26:00Z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24E71AFAF3734F6C8C5C3B95163A277F_12</vt:lpwstr>
  </property>
  <property fmtid="{D5CDD505-2E9C-101B-9397-08002B2CF9AE}" pid="4" name="KSOTemplateDocerSaveRecord">
    <vt:lpwstr>eyJoZGlkIjoiNjgzMTNlYTFjYTRiYzQ5NTM2NzZhMzllODY0ZTIxOWUiLCJ1c2VySWQiOiI0NzQ1NDExOTEifQ==</vt:lpwstr>
  </property>
</Properties>
</file>