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8111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039864D0" w14:textId="77777777" w:rsidR="008E3D29" w:rsidRDefault="00000000">
      <w:pPr>
        <w:spacing w:line="24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086027F4" w14:textId="77777777" w:rsidR="008E3D29" w:rsidRDefault="008E3D29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</w:p>
    <w:p w14:paraId="6BE96B71" w14:textId="77777777" w:rsidR="008E3D29" w:rsidRDefault="00000000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</w:t>
      </w:r>
      <w:proofErr w:type="gramStart"/>
      <w:r>
        <w:rPr>
          <w:rFonts w:hint="eastAsia"/>
          <w:sz w:val="21"/>
          <w:highlight w:val="yellow"/>
        </w:rPr>
        <w:t>项,</w:t>
      </w:r>
      <w:proofErr w:type="gramEnd"/>
      <w:r>
        <w:rPr>
          <w:rFonts w:hint="eastAsia"/>
          <w:sz w:val="21"/>
          <w:highlight w:val="yellow"/>
        </w:rPr>
        <w:t>可以用黄色标记出选择项</w:t>
      </w:r>
    </w:p>
    <w:tbl>
      <w:tblPr>
        <w:tblpPr w:leftFromText="180" w:rightFromText="180" w:vertAnchor="page" w:horzAnchor="page" w:tblpX="1062" w:tblpY="3438"/>
        <w:tblOverlap w:val="never"/>
        <w:tblW w:w="97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:rsidR="008E3D29" w:rsidRPr="00A67114" w14:paraId="11DD28E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CBC9E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 w:rsidRPr="00A67114">
              <w:rPr>
                <w:rFonts w:cs="宋体" w:hint="eastAsia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0DACD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highlight w:val="yellow"/>
                <w:lang w:bidi="ar"/>
              </w:rPr>
              <w:t>原始取得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AD5D33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:rsidR="008E3D29" w:rsidRPr="00A67114" w14:paraId="0B678E1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75C77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71A22D" w14:textId="77777777" w:rsidR="006E60B5" w:rsidRDefault="00000000">
            <w:pPr>
              <w:rPr>
                <w:rFonts w:hint="eastAsia"/>
              </w:rPr>
            </w:pPr>
            <w:r>
              <w:rPr>
                <w:rFonts w:ascii="SimSun" w:hAnsi="SimSun" w:eastAsia="SimSun"/>
                <w:sz w:val="20"/>
              </w:rPr>
              <w:t>晶体的电光效应虚拟实验室</w:t>
            </w:r>
          </w:p>
        </w:tc>
      </w:tr>
      <w:tr w:rsidR="008E3D29" w:rsidRPr="00A67114" w14:paraId="7722EBDB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C1BD1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7F63C3" w14:textId="77777777" w:rsidR="006E60B5" w:rsidRDefault="00000000">
            <w:pPr>
              <w:rPr>
                <w:rFonts w:hint="eastAsia"/>
              </w:rPr>
            </w:pPr>
            <w:r>
              <w:rPr>
                <w:rFonts w:ascii="SimSun" w:hAnsi="SimSun" w:eastAsia="SimSun"/>
                <w:sz w:val="20"/>
              </w:rPr>
              <w:t>晶体的电光效应虚拟实验室</w:t>
            </w:r>
          </w:p>
        </w:tc>
      </w:tr>
      <w:tr w:rsidR="008E3D29" w:rsidRPr="00A67114" w14:paraId="0B31AB4D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BF1D5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D5FC01" w14:textId="77777777" w:rsidR="008E3D29" w:rsidRPr="00A67114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V1.0</w:t>
            </w:r>
          </w:p>
        </w:tc>
      </w:tr>
      <w:tr w:rsidR="008E3D29" w:rsidRPr="00A67114" w14:paraId="790673B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85630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356E12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  <w:highlight w:val="yellow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CC708B" w14:textId="77777777" w:rsidR="008E3D29" w:rsidRPr="00A67114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部分权利</w:t>
            </w:r>
          </w:p>
        </w:tc>
      </w:tr>
      <w:tr w:rsidR="008E3D29" w:rsidRPr="00A67114" w14:paraId="4180E209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91160F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 w:rsidRPr="00A67114">
              <w:rPr>
                <w:rFonts w:cs="宋体" w:hint="eastAsia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07FF4F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应用软件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DA6CF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921AF6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213F29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操作系统</w:t>
            </w:r>
          </w:p>
        </w:tc>
      </w:tr>
      <w:tr w:rsidR="008E3D29" w:rsidRPr="00A67114" w14:paraId="45629AA8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6C3A75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0B3D0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原创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31C515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修改</w:t>
            </w:r>
          </w:p>
        </w:tc>
      </w:tr>
      <w:tr w:rsidR="008E3D29" w:rsidRPr="00A67114" w14:paraId="1C7F094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D40BAD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D0D439" w14:textId="77777777" w:rsidR="006E60B5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下达任务开发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6A6999" w14:textId="77777777" w:rsidR="006E60B5" w:rsidRDefault="006E60B5">
            <w:pPr>
              <w:rPr>
                <w:rFonts w:hint="eastAsia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61D2B8" w14:textId="77777777" w:rsidR="006E60B5" w:rsidRDefault="006E60B5">
            <w:pPr>
              <w:rPr>
                <w:rFonts w:hint="eastAsia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DDC945" w14:textId="77777777" w:rsidR="006E60B5" w:rsidRDefault="006E60B5">
            <w:pPr>
              <w:rPr>
                <w:rFonts w:hint="eastAsia"/>
              </w:rPr>
            </w:pPr>
          </w:p>
        </w:tc>
      </w:tr>
      <w:tr w:rsidR="008E3D29" w:rsidRPr="00A67114" w14:paraId="6753D048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92A40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ABA132" w14:textId="77777777" w:rsidR="008E3D29" w:rsidRPr="00A67114" w:rsidRDefault="00BE5146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 xml:space="preserve"> 2026.7.20</w:t>
            </w:r>
          </w:p>
        </w:tc>
      </w:tr>
      <w:tr w:rsidR="008E3D29" w:rsidRPr="00A67114" w14:paraId="4D839B44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A4130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53788D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未发表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446FD9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已发表</w:t>
            </w:r>
          </w:p>
        </w:tc>
      </w:tr>
      <w:tr w:rsidR="008E3D29" w:rsidRPr="00A67114" w14:paraId="63306755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E86BD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7D5B9E" w14:textId="77777777" w:rsidR="008E3D29" w:rsidRPr="00A67114" w:rsidRDefault="00000000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>（注：开发完成日期之后）</w:t>
            </w:r>
          </w:p>
        </w:tc>
      </w:tr>
      <w:tr w:rsidR="008E3D29" w:rsidRPr="00A67114" w14:paraId="5274799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F904CA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399C37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2AB3D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42DC8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123C0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96638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:rsidR="00A67114" w:rsidRPr="00A67114" w14:paraId="07AE5B0D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6AAB37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南京邮电大学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3750BE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事业单位法人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217B37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统一社会信用代码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80BFEE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123200004260908590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4FC3DD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19A3D1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江苏南京</w:t>
            </w:r>
          </w:p>
        </w:tc>
      </w:tr>
    </w:tbl>
    <w:p w14:paraId="46E7B832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42923207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7D96048A" w14:textId="77777777" w:rsidR="008E3D29" w:rsidRDefault="008E3D29">
      <w:pPr>
        <w:spacing w:line="240" w:lineRule="auto"/>
        <w:ind w:firstLine="0"/>
        <w:rPr>
          <w:rFonts w:hint="eastAsia"/>
        </w:rPr>
      </w:pPr>
    </w:p>
    <w:tbl>
      <w:tblPr>
        <w:tblW w:w="10033" w:type="dxa"/>
        <w:tblInd w:w="-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:rsidR="008E3D29" w14:paraId="16949D8E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3925B4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68691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台式或笔记本计算机，Intel/AMD x64，16GB内存，独立显卡</w:t>
            </w:r>
          </w:p>
        </w:tc>
      </w:tr>
      <w:tr w:rsidR="008E3D29" w14:paraId="0431F99E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6D1046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16366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x64计算机，8GB内存，支持DirectX显卡</w:t>
            </w:r>
          </w:p>
        </w:tc>
      </w:tr>
      <w:tr w:rsidR="008E3D29" w14:paraId="43411191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41E0F8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6030E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28BE2389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4BC6FC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1D8D30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 2022.3.62f2c1、Visual Studio、Python</w:t>
            </w:r>
          </w:p>
        </w:tc>
      </w:tr>
      <w:tr w:rsidR="008E3D29" w14:paraId="407C2061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6601FB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66D166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30585FC2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F2F96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57189F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Unity运行时环境、Windows默认浏览器</w:t>
            </w:r>
          </w:p>
        </w:tc>
      </w:tr>
      <w:tr w:rsidR="008E3D29" w14:paraId="4BF517C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5E60B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B0C151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C#、C++、HTML、JavaScript、Python</w:t>
            </w:r>
          </w:p>
        </w:tc>
      </w:tr>
      <w:tr w:rsidR="008E3D29" w14:paraId="3B0409DD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9E98A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52B9E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B1883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C4590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98960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C113C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21068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HTML</w:t>
            </w:r>
          </w:p>
        </w:tc>
      </w:tr>
      <w:tr w:rsidR="008E3D29" w14:paraId="5692686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FB2C3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DB238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EEAFB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D79F6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0AF46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4FFAC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545D7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:rsidR="008E3D29" w14:paraId="17C44B6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BC573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6BC0D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D2A1E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98BBB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65E47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FAC80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D7A43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:rsidR="008E3D29" w14:paraId="1244F69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8E157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DB89DE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28402行</w:t>
            </w:r>
          </w:p>
        </w:tc>
      </w:tr>
      <w:tr w:rsidR="008E3D29" w14:paraId="284A38C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B5031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44ED24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用于电光效应实验教学的三维虚拟仿真与数据分析</w:t>
            </w:r>
          </w:p>
        </w:tc>
      </w:tr>
      <w:tr w:rsidR="008E3D29" w14:paraId="52FF36D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6FD9D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0500DE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高等教育、物理实验教学、光电信息实验教学</w:t>
            </w:r>
          </w:p>
        </w:tc>
      </w:tr>
      <w:tr w:rsidR="008E3D29" w14:paraId="71E34DF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E7A90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4D347D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软件面向电光效应、晶体光学和光电调制实验教学，提供一套基于Unity的三维虚拟仿真实验环境。用户可在主菜单进入实验介绍、晶体选择、主实验、数据分析、示波器观察、历史记录、课后测验和实验报告等功能模块。系统支持铌酸锂、磷酸二氢钾、磷酸钛氧钾等内置晶体，也支持自定义晶体参数，用户可以输入晶体名称、激光波长、主折射率、几何尺寸和电光系数，生成本次实验使用的晶体配置。主实验场景中，用户可拾取光屏、起偏器、检偏器、晶体盒、扩束器和光电探测器等器件，并通过键盘和鼠标完成导轨移动、吸附、取下、特写观察和角度调节。软件按照真实实验流程引导用户先放置光屏并校准激光中心，再搭建起偏器和检偏器光路验证消光现象，随后插入晶体盒和扩束器观察锥光干涉图样，并通过晶体俯仰、偏航调节观察图样变化。完成干涉观察后，用户可移除光屏和扩束器，放置光电探测器进入电光调制测量阶段。系统提供光功率计读数、探测器位置微调、直流偏置电压调节和电压—功率数据记录功能，可通过极值法采集数据并进入分析页面。数据分析模块</w:t>
            </w:r>
            <w:r>
              <w:rPr>
                <w:sz w:val="20"/>
              </w:rPr>
              <w:lastRenderedPageBreak/>
              <w:t>能够绘制散点和拟合曲线，计算残差并提取半波电压。示波器模块提供交流调制输入和透射光强双通道波形显示，支持观察倍频失真点并记录关键电压。软件还提供课后习题、答案解析、实验报告编辑、HTML/PDF导出等辅助教学功能，便于学生完成预习、实验操作、结果分析和报告提交。</w:t>
            </w:r>
          </w:p>
        </w:tc>
      </w:tr>
      <w:tr w:rsidR="008E3D29" w14:paraId="43CB84A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31E8A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B7EB51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基于Unity三维交互、晶体物理DLL、Stokes/Jones偏振模型、GPU锥光干涉和半波电压拟合实现教学仿真。</w:t>
            </w:r>
          </w:p>
        </w:tc>
      </w:tr>
      <w:tr w:rsidR="008E3D29" w14:paraId="68F0DFE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ACC8D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/>
                <w:color w:val="000000"/>
                <w:sz w:val="18"/>
                <w:szCs w:val="18"/>
              </w:rPr>
              <w:t> </w:t>
            </w: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软件类别</w:t>
            </w: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（最多选三项）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A0E514" w14:textId="77777777" w:rsidR="00EC2AF8" w:rsidRDefault="00441B2A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APP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80DA2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游戏软件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DD24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教育软件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B7B10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金融软件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10045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医疗软件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83FF9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地理信息软件</w:t>
            </w:r>
          </w:p>
        </w:tc>
      </w:tr>
      <w:tr w:rsidR="008E3D29" w14:paraId="462B39BC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C9920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云计算软件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F407D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信息安全软件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DD68C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大数据软件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0A1BA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人工智能软件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D46CE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VR软件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6398F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5G软件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EFFF8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小程序</w:t>
            </w:r>
          </w:p>
        </w:tc>
      </w:tr>
      <w:tr w:rsidR="008E3D29" w14:paraId="4562FF7A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52AAA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物联网软件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99BD7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智慧城市软件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8C526A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4265AE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438E64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BA656C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D1CAF0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</w:tr>
    </w:tbl>
    <w:p w14:paraId="01EFBE33" w14:textId="77777777" w:rsidR="008E3D29" w:rsidRDefault="008E3D29">
      <w:pPr>
        <w:spacing w:line="240" w:lineRule="auto"/>
        <w:rPr>
          <w:rFonts w:hint="eastAsia"/>
        </w:rPr>
      </w:pPr>
    </w:p>
    <w:sectPr w:rsidR="008E3D29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0280" w14:textId="77777777" w:rsidR="00354BC5" w:rsidRDefault="00354BC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A701600" w14:textId="77777777" w:rsidR="00354BC5" w:rsidRDefault="00354BC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AB32C" w14:textId="77777777" w:rsidR="008E3D29" w:rsidRDefault="00000000">
    <w:pPr>
      <w:pStyle w:val="a6"/>
      <w:ind w:firstLineChars="200"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16511D" wp14:editId="0132BF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1D9A11" w14:textId="77777777" w:rsidR="008E3D29" w:rsidRDefault="00000000">
                          <w:pPr>
                            <w:pStyle w:val="a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6511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61D9A11" w14:textId="77777777" w:rsidR="008E3D29" w:rsidRDefault="00000000">
                    <w:pPr>
                      <w:pStyle w:val="a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D675" w14:textId="77777777" w:rsidR="00354BC5" w:rsidRDefault="00354BC5">
      <w:pPr>
        <w:rPr>
          <w:rFonts w:hint="eastAsia"/>
        </w:rPr>
      </w:pPr>
      <w:r>
        <w:separator/>
      </w:r>
    </w:p>
  </w:footnote>
  <w:footnote w:type="continuationSeparator" w:id="0">
    <w:p w14:paraId="2ACCF15D" w14:textId="77777777" w:rsidR="00354BC5" w:rsidRDefault="00354B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3377" w14:textId="77777777" w:rsidR="008E3D29" w:rsidRDefault="008E3D29">
    <w:pPr>
      <w:pStyle w:val="a7"/>
      <w:ind w:firstLine="0"/>
      <w:rPr>
        <w:rFonts w:eastAsiaTheme="minorEastAsia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0NTJlMzU5ZGRhYjdiMDBiY2QxZWJkNDA4YWNlMDcifQ=="/>
    <w:docVar w:name="KSO_WPS_MARK_KEY" w:val="1cf0cc4e-6d88-4c3f-af56-2b5dbd9da29b"/>
  </w:docVars>
  <w:rsids>
    <w:rsidRoot w:val="32674C44"/>
    <w:rsid w:val="000E27CF"/>
    <w:rsid w:val="000F10AB"/>
    <w:rsid w:val="0010367A"/>
    <w:rsid w:val="001A212C"/>
    <w:rsid w:val="0029483F"/>
    <w:rsid w:val="002B711E"/>
    <w:rsid w:val="00354BC5"/>
    <w:rsid w:val="00361444"/>
    <w:rsid w:val="003917D6"/>
    <w:rsid w:val="003D3344"/>
    <w:rsid w:val="00440E61"/>
    <w:rsid w:val="00441B2A"/>
    <w:rsid w:val="004A1E39"/>
    <w:rsid w:val="005136B2"/>
    <w:rsid w:val="005C0638"/>
    <w:rsid w:val="006D0EAC"/>
    <w:rsid w:val="006E60B5"/>
    <w:rsid w:val="00817DDA"/>
    <w:rsid w:val="00840452"/>
    <w:rsid w:val="0084634B"/>
    <w:rsid w:val="00850C4A"/>
    <w:rsid w:val="008A1380"/>
    <w:rsid w:val="008E3D29"/>
    <w:rsid w:val="00975AEE"/>
    <w:rsid w:val="009E253C"/>
    <w:rsid w:val="00A67114"/>
    <w:rsid w:val="00BB2A7D"/>
    <w:rsid w:val="00BE5146"/>
    <w:rsid w:val="00C225D3"/>
    <w:rsid w:val="00C36A47"/>
    <w:rsid w:val="00CA2FC0"/>
    <w:rsid w:val="00D97741"/>
    <w:rsid w:val="00DC04DF"/>
    <w:rsid w:val="00DE7593"/>
    <w:rsid w:val="00E04A50"/>
    <w:rsid w:val="00E15A75"/>
    <w:rsid w:val="00E52DDE"/>
    <w:rsid w:val="00EC2AF8"/>
    <w:rsid w:val="00F638EC"/>
    <w:rsid w:val="00FF7853"/>
    <w:rsid w:val="212E6707"/>
    <w:rsid w:val="23B434D6"/>
    <w:rsid w:val="29EA05AE"/>
    <w:rsid w:val="2ED8373E"/>
    <w:rsid w:val="32674C44"/>
    <w:rsid w:val="35900202"/>
    <w:rsid w:val="424410FF"/>
    <w:rsid w:val="48AC1837"/>
    <w:rsid w:val="4A5D71BF"/>
    <w:rsid w:val="53AB7ADC"/>
    <w:rsid w:val="5A3B2675"/>
    <w:rsid w:val="784F1F18"/>
    <w:rsid w:val="7C9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7968B"/>
  <w15:docId w15:val="{4B1B8BA3-AF6E-4865-9631-35D951FF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82"/>
    </w:pPr>
    <w:rPr>
      <w:rFonts w:ascii="宋体" w:hAnsi="宋体" w:cstheme="minorBidi"/>
      <w:kern w:val="2"/>
      <w:sz w:val="24"/>
      <w:szCs w:val="2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alloon Text"/>
    <w:basedOn w:val="a"/>
    <w:link w:val="a5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a5">
    <w:name w:val="批注框文本 字符"/>
    <w:basedOn w:val="a0"/>
    <w:link w:val="a4"/>
    <w:semiHidden/>
    <w:qFormat/>
    <w:rPr>
      <w:rFonts w:ascii="宋体" w:hAnsi="宋体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211</Words>
  <Characters>1422</Characters>
  <Application>Microsoft Office Word</Application>
  <DocSecurity>0</DocSecurity>
  <Lines>50</Lines>
  <Paragraphs>56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yian qian</cp:lastModifiedBy>
  <cp:revision>17</cp:revision>
  <dcterms:created xsi:type="dcterms:W3CDTF">2020-03-11T03:37:00Z</dcterms:created>
  <dcterms:modified xsi:type="dcterms:W3CDTF">2026-08-15T09:40:00Z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24E71AFAF3734F6C8C5C3B95163A277F_12</vt:lpwstr>
  </property>
  <property fmtid="{D5CDD505-2E9C-101B-9397-08002B2CF9AE}" pid="4" name="KSOTemplateDocerSaveRecord">
    <vt:lpwstr>eyJoZGlkIjoiNjgzMTNlYTFjYTRiYzQ5NTM2NzZhMzllODY0ZTIxOWUiLCJ1c2VySWQiOiI0NzQ1NDExOTEifQ==</vt:lpwstr>
  </property>
</Properties>
</file>