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0D527" w14:textId="77777777" w:rsidR="00C35AB0" w:rsidRDefault="00C35AB0">
      <w:pPr>
        <w:spacing w:after="0" w:line="240" w:lineRule="auto"/>
        <w:rPr>
          <w:rFonts w:hint="eastAsia"/>
        </w:rPr>
      </w:pPr>
    </w:p>
    <w:p w14:paraId="66BE0A03" w14:textId="77777777" w:rsidR="00C35AB0" w:rsidRDefault="00C35AB0">
      <w:pPr>
        <w:spacing w:after="0" w:line="240" w:lineRule="auto"/>
        <w:rPr>
          <w:rFonts w:hint="eastAsia"/>
        </w:rPr>
      </w:pPr>
    </w:p>
    <w:p w14:paraId="239314EB" w14:textId="77777777" w:rsidR="00C35AB0" w:rsidRDefault="00C35AB0">
      <w:pPr>
        <w:spacing w:after="0" w:line="240" w:lineRule="auto"/>
        <w:rPr>
          <w:rFonts w:hint="eastAsia"/>
        </w:rPr>
      </w:pPr>
    </w:p>
    <w:p w14:paraId="5C965090" w14:textId="77777777" w:rsidR="00C35AB0" w:rsidRDefault="00C35AB0">
      <w:pPr>
        <w:spacing w:after="0" w:line="240" w:lineRule="auto"/>
        <w:rPr>
          <w:rFonts w:hint="eastAsia"/>
        </w:rPr>
      </w:pPr>
    </w:p>
    <w:p w14:paraId="0D9D9250" w14:textId="77777777" w:rsidR="00C35AB0" w:rsidRDefault="00C35AB0">
      <w:pPr>
        <w:spacing w:after="0" w:line="240" w:lineRule="auto"/>
        <w:rPr>
          <w:rFonts w:hint="eastAsia"/>
        </w:rPr>
      </w:pPr>
    </w:p>
    <w:p w14:paraId="7102AD0C" w14:textId="77777777" w:rsidR="00C35AB0" w:rsidRDefault="00C35AB0">
      <w:pPr>
        <w:spacing w:after="0" w:line="240" w:lineRule="auto"/>
        <w:rPr>
          <w:rFonts w:hint="eastAsia"/>
        </w:rPr>
      </w:pPr>
    </w:p>
    <w:p w14:paraId="0EB5A916" w14:textId="77777777" w:rsidR="00C35AB0" w:rsidRPr="0015751F" w:rsidRDefault="00000000" w:rsidP="0015751F">
      <w:pPr>
        <w:keepLines/>
        <w:spacing w:before="200"/>
        <w:jc w:val="center"/>
        <w:rPr>
          <w:rFonts w:hint="eastAsia"/>
          <w:b/>
          <w:sz w:val="36"/>
          <w:lang w:eastAsia="zh-CN"/>
        </w:rPr>
      </w:pPr>
      <w:r w:rsidRPr="0015751F">
        <w:rPr>
          <w:b/>
          <w:sz w:val="36"/>
          <w:lang w:eastAsia="zh-CN"/>
        </w:rPr>
        <w:t>晶体的电光效应虚拟实验室</w:t>
      </w:r>
    </w:p>
    <w:p w14:paraId="6A24710E" w14:textId="77777777" w:rsidR="00C35AB0" w:rsidRDefault="00000000">
      <w:pPr>
        <w:keepLines/>
        <w:jc w:val="center"/>
        <w:rPr>
          <w:rFonts w:hint="eastAsia"/>
          <w:lang w:eastAsia="zh-CN"/>
        </w:rPr>
      </w:pPr>
      <w:bookmarkStart w:id="0" w:name="P002"/>
      <w:r>
        <w:rPr>
          <w:b/>
          <w:sz w:val="32"/>
          <w:lang w:eastAsia="zh-CN"/>
        </w:rPr>
        <w:t>V1.0</w:t>
      </w:r>
      <w:bookmarkEnd w:id="0"/>
    </w:p>
    <w:p w14:paraId="13120B8B" w14:textId="77777777" w:rsidR="00C35AB0" w:rsidRDefault="00000000">
      <w:pPr>
        <w:keepLines/>
        <w:spacing w:before="200"/>
        <w:jc w:val="center"/>
        <w:rPr>
          <w:rFonts w:hint="eastAsia"/>
          <w:lang w:eastAsia="zh-CN"/>
        </w:rPr>
      </w:pPr>
      <w:bookmarkStart w:id="1" w:name="P003"/>
      <w:r>
        <w:rPr>
          <w:b/>
          <w:sz w:val="36"/>
          <w:lang w:eastAsia="zh-CN"/>
        </w:rPr>
        <w:t>用户手册</w:t>
      </w:r>
      <w:bookmarkEnd w:id="1"/>
    </w:p>
    <w:p w14:paraId="365184BA" w14:textId="77777777" w:rsidR="00C35AB0" w:rsidRDefault="00C35AB0">
      <w:pPr>
        <w:spacing w:after="0" w:line="240" w:lineRule="auto"/>
        <w:rPr>
          <w:rFonts w:hint="eastAsia"/>
          <w:lang w:eastAsia="zh-CN"/>
        </w:rPr>
      </w:pPr>
    </w:p>
    <w:p w14:paraId="705D9402" w14:textId="77777777" w:rsidR="00C35AB0" w:rsidRDefault="00C35AB0">
      <w:pPr>
        <w:spacing w:after="0" w:line="240" w:lineRule="auto"/>
        <w:rPr>
          <w:rFonts w:hint="eastAsia"/>
          <w:lang w:eastAsia="zh-CN"/>
        </w:rPr>
      </w:pPr>
    </w:p>
    <w:p w14:paraId="5103F2A8" w14:textId="77777777" w:rsidR="00C35AB0" w:rsidRDefault="00C35AB0">
      <w:pPr>
        <w:spacing w:after="0" w:line="240" w:lineRule="auto"/>
        <w:rPr>
          <w:rFonts w:hint="eastAsia"/>
          <w:lang w:eastAsia="zh-CN"/>
        </w:rPr>
      </w:pPr>
    </w:p>
    <w:p w14:paraId="1F810075" w14:textId="77777777" w:rsidR="00C35AB0" w:rsidRDefault="00C35AB0">
      <w:pPr>
        <w:spacing w:after="0" w:line="240" w:lineRule="auto"/>
        <w:rPr>
          <w:rFonts w:hint="eastAsia"/>
          <w:lang w:eastAsia="zh-CN"/>
        </w:rPr>
      </w:pPr>
    </w:p>
    <w:p w14:paraId="32FB51C9" w14:textId="77777777" w:rsidR="00C35AB0" w:rsidRDefault="00C35AB0">
      <w:pPr>
        <w:spacing w:after="0" w:line="240" w:lineRule="auto"/>
        <w:rPr>
          <w:rFonts w:hint="eastAsia"/>
          <w:lang w:eastAsia="zh-CN"/>
        </w:rPr>
      </w:pPr>
    </w:p>
    <w:p w14:paraId="6E7D5838" w14:textId="77777777" w:rsidR="00C35AB0" w:rsidRDefault="00C35AB0">
      <w:pPr>
        <w:spacing w:after="0" w:line="240" w:lineRule="auto"/>
        <w:rPr>
          <w:rFonts w:hint="eastAsia"/>
          <w:lang w:eastAsia="zh-CN"/>
        </w:rPr>
      </w:pPr>
    </w:p>
    <w:p w14:paraId="59AE5221" w14:textId="77777777" w:rsidR="00C35AB0" w:rsidRDefault="00000000">
      <w:pPr>
        <w:rPr>
          <w:rFonts w:hint="eastAsia"/>
          <w:lang w:eastAsia="zh-CN"/>
        </w:rPr>
      </w:pPr>
      <w:r>
        <w:rPr>
          <w:lang w:eastAsia="zh-CN"/>
        </w:rPr>
        <w:br w:type="page"/>
      </w:r>
    </w:p>
    <w:p w14:paraId="0F91AA83" w14:textId="77777777" w:rsidR="00C35AB0" w:rsidRDefault="00000000">
      <w:pPr>
        <w:pStyle w:val="1"/>
        <w:rPr>
          <w:lang w:eastAsia="zh-CN"/>
        </w:rPr>
      </w:pPr>
      <w:bookmarkStart w:id="2" w:name="P005"/>
      <w:r>
        <w:rPr>
          <w:rFonts w:ascii="宋体" w:eastAsia="宋体" w:hAnsi="宋体"/>
          <w:lang w:eastAsia="zh-CN"/>
        </w:rPr>
        <w:lastRenderedPageBreak/>
        <w:t>手册说明</w:t>
      </w:r>
      <w:bookmarkEnd w:id="2"/>
    </w:p>
    <w:p w14:paraId="624713FE" w14:textId="77777777" w:rsidR="00C35AB0" w:rsidRDefault="00000000">
      <w:pPr>
        <w:keepLines/>
        <w:ind w:firstLine="420"/>
        <w:jc w:val="both"/>
        <w:rPr>
          <w:rFonts w:hint="eastAsia"/>
          <w:lang w:eastAsia="zh-CN"/>
        </w:rPr>
      </w:pPr>
      <w:r>
        <w:rPr>
          <w:sz w:val="20"/>
          <w:lang w:eastAsia="zh-CN"/>
        </w:rPr>
        <w:t>本手册说明晶体的电光效应虚拟实验室 V1.0 的启动、晶体选择、光路搭建、半波电压测量、波形观察、测验和实验报告操作。内容按一次完整实验的先后顺序组织，适合首次使用时跟随阅读。</w:t>
      </w:r>
    </w:p>
    <w:p w14:paraId="5BD6DE26" w14:textId="77777777" w:rsidR="00C35AB0" w:rsidRDefault="00000000">
      <w:pPr>
        <w:pStyle w:val="ManualLabel"/>
        <w:keepLines/>
        <w:rPr>
          <w:rFonts w:hint="eastAsia"/>
          <w:lang w:eastAsia="zh-CN"/>
        </w:rPr>
      </w:pPr>
      <w:bookmarkStart w:id="3" w:name="P007"/>
      <w:r>
        <w:rPr>
          <w:lang w:eastAsia="zh-CN"/>
        </w:rPr>
        <w:t>适用范围</w:t>
      </w:r>
      <w:bookmarkEnd w:id="3"/>
    </w:p>
    <w:p w14:paraId="5D1540B4" w14:textId="77777777" w:rsidR="00C35AB0" w:rsidRDefault="00000000">
      <w:pPr>
        <w:keepLines/>
        <w:ind w:firstLine="420"/>
        <w:jc w:val="both"/>
        <w:rPr>
          <w:rFonts w:hint="eastAsia"/>
          <w:lang w:eastAsia="zh-CN"/>
        </w:rPr>
      </w:pPr>
      <w:bookmarkStart w:id="4" w:name="P008"/>
      <w:r>
        <w:rPr>
          <w:lang w:eastAsia="zh-CN"/>
        </w:rPr>
        <w:t>手册中的按钮名称、键盘操作和界面截图对应 V1.0 运行界面。不同屏幕比例下，控件位置可能略有变化，按钮文字和操作作用保持不变。</w:t>
      </w:r>
      <w:bookmarkEnd w:id="4"/>
    </w:p>
    <w:p w14:paraId="13601E9F" w14:textId="77777777" w:rsidR="00C35AB0" w:rsidRDefault="00000000">
      <w:pPr>
        <w:pStyle w:val="ManualLabel"/>
        <w:keepLines/>
        <w:rPr>
          <w:rFonts w:hint="eastAsia"/>
          <w:lang w:eastAsia="zh-CN"/>
        </w:rPr>
      </w:pPr>
      <w:bookmarkStart w:id="5" w:name="P009"/>
      <w:r>
        <w:rPr>
          <w:lang w:eastAsia="zh-CN"/>
        </w:rPr>
        <w:t>操作约定</w:t>
      </w:r>
      <w:bookmarkEnd w:id="5"/>
    </w:p>
    <w:p w14:paraId="69837C72" w14:textId="77777777" w:rsidR="00C35AB0" w:rsidRDefault="00000000">
      <w:pPr>
        <w:keepLines/>
        <w:ind w:firstLine="420"/>
        <w:jc w:val="both"/>
        <w:rPr>
          <w:rFonts w:hint="eastAsia"/>
          <w:lang w:eastAsia="zh-CN"/>
        </w:rPr>
      </w:pPr>
      <w:bookmarkStart w:id="6" w:name="P010"/>
      <w:r>
        <w:rPr>
          <w:lang w:eastAsia="zh-CN"/>
        </w:rPr>
        <w:t>单击用于选择物体或触发按钮；双击用于开关探测器、进入特写或取下指定元件。A、D 键用于沿导轨移动元件，也用于部分电压和角度调节；W、A、S、D 键在微调状态下控制激光器或光电探测器；Space 键将元件吸附到导轨。</w:t>
      </w:r>
      <w:bookmarkEnd w:id="6"/>
    </w:p>
    <w:p w14:paraId="744A1493" w14:textId="77777777" w:rsidR="00C35AB0" w:rsidRDefault="00000000">
      <w:pPr>
        <w:keepLines/>
        <w:ind w:firstLine="420"/>
        <w:jc w:val="both"/>
        <w:rPr>
          <w:rFonts w:hint="eastAsia"/>
          <w:lang w:eastAsia="zh-CN"/>
        </w:rPr>
      </w:pPr>
      <w:bookmarkStart w:id="7" w:name="P011"/>
      <w:r>
        <w:rPr>
          <w:lang w:eastAsia="zh-CN"/>
        </w:rPr>
        <w:t>键盘输入只作用于当前激活的场景和已选中的器件。输入框处于编辑状态时，先单击界面空白处或完成输入，再进行快捷键操作。</w:t>
      </w:r>
      <w:bookmarkEnd w:id="7"/>
    </w:p>
    <w:p w14:paraId="59045292" w14:textId="77777777" w:rsidR="00C35AB0" w:rsidRDefault="00000000">
      <w:pPr>
        <w:pStyle w:val="ManualLabel"/>
        <w:keepLines/>
        <w:rPr>
          <w:rFonts w:hint="eastAsia"/>
          <w:lang w:eastAsia="zh-CN"/>
        </w:rPr>
      </w:pPr>
      <w:bookmarkStart w:id="8" w:name="P012"/>
      <w:r>
        <w:rPr>
          <w:lang w:eastAsia="zh-CN"/>
        </w:rPr>
        <w:t>界面与数据</w:t>
      </w:r>
      <w:bookmarkEnd w:id="8"/>
    </w:p>
    <w:p w14:paraId="15E09EF5" w14:textId="77777777" w:rsidR="00C35AB0" w:rsidRDefault="00000000">
      <w:pPr>
        <w:keepLines/>
        <w:ind w:firstLine="420"/>
        <w:jc w:val="both"/>
        <w:rPr>
          <w:rFonts w:hint="eastAsia"/>
          <w:lang w:eastAsia="zh-CN"/>
        </w:rPr>
      </w:pPr>
      <w:bookmarkStart w:id="9" w:name="P013"/>
      <w:r>
        <w:rPr>
          <w:lang w:eastAsia="zh-CN"/>
        </w:rPr>
        <w:t>主实验的观察面板会在红点追踪和锥光干涉之间自动切换。课后习题与实验报告由系统默认浏览器打开；导出的报告文件由浏览器保存。自定义晶体参数和未导出的运行数据在退出程序后可能清除，结束实验前应先完成记录或导出。</w:t>
      </w:r>
      <w:bookmarkEnd w:id="9"/>
    </w:p>
    <w:p w14:paraId="653ED067" w14:textId="77777777" w:rsidR="00C35AB0" w:rsidRDefault="00000000">
      <w:pPr>
        <w:rPr>
          <w:rFonts w:hint="eastAsia"/>
          <w:lang w:eastAsia="zh-CN"/>
        </w:rPr>
      </w:pPr>
      <w:r>
        <w:rPr>
          <w:lang w:eastAsia="zh-CN"/>
        </w:rPr>
        <w:br w:type="page"/>
      </w:r>
    </w:p>
    <w:p w14:paraId="35CDF07C" w14:textId="77777777" w:rsidR="00C35AB0" w:rsidRDefault="00000000">
      <w:pPr>
        <w:pStyle w:val="1"/>
        <w:rPr>
          <w:lang w:eastAsia="zh-CN"/>
        </w:rPr>
      </w:pPr>
      <w:bookmarkStart w:id="10" w:name="P014"/>
      <w:r>
        <w:rPr>
          <w:rFonts w:ascii="宋体" w:eastAsia="宋体" w:hAnsi="宋体"/>
          <w:lang w:eastAsia="zh-CN"/>
        </w:rPr>
        <w:lastRenderedPageBreak/>
        <w:t>目录</w:t>
      </w:r>
      <w:bookmarkEnd w:id="10"/>
    </w:p>
    <w:p w14:paraId="388FA28F" w14:textId="77777777" w:rsidR="00C35AB0" w:rsidRDefault="00000000">
      <w:pPr>
        <w:keepLines/>
        <w:tabs>
          <w:tab w:val="right" w:pos="8784"/>
        </w:tabs>
        <w:spacing w:after="20"/>
        <w:rPr>
          <w:rFonts w:hint="eastAsia"/>
          <w:lang w:eastAsia="zh-CN"/>
        </w:rPr>
      </w:pPr>
      <w:bookmarkStart w:id="11" w:name="P015"/>
      <w:r>
        <w:rPr>
          <w:lang w:eastAsia="zh-CN"/>
        </w:rPr>
        <w:t>1 软件概述</w:t>
      </w:r>
      <w:r>
        <w:rPr>
          <w:lang w:eastAsia="zh-CN"/>
        </w:rPr>
        <w:tab/>
        <w:t>1</w:t>
      </w:r>
      <w:bookmarkEnd w:id="11"/>
    </w:p>
    <w:p w14:paraId="795C15CC" w14:textId="77777777" w:rsidR="00C35AB0" w:rsidRDefault="00000000">
      <w:pPr>
        <w:keepLines/>
        <w:tabs>
          <w:tab w:val="right" w:pos="8784"/>
        </w:tabs>
        <w:spacing w:after="20"/>
        <w:rPr>
          <w:rFonts w:hint="eastAsia"/>
          <w:lang w:eastAsia="zh-CN"/>
        </w:rPr>
      </w:pPr>
      <w:bookmarkStart w:id="12" w:name="P016"/>
      <w:r>
        <w:rPr>
          <w:lang w:eastAsia="zh-CN"/>
        </w:rPr>
        <w:t>2 运行环境、启动与退出</w:t>
      </w:r>
      <w:r>
        <w:rPr>
          <w:lang w:eastAsia="zh-CN"/>
        </w:rPr>
        <w:tab/>
        <w:t>2</w:t>
      </w:r>
      <w:bookmarkEnd w:id="12"/>
    </w:p>
    <w:p w14:paraId="5CBD28BF" w14:textId="77777777" w:rsidR="00C35AB0" w:rsidRDefault="00000000">
      <w:pPr>
        <w:keepLines/>
        <w:tabs>
          <w:tab w:val="right" w:pos="8784"/>
        </w:tabs>
        <w:spacing w:after="20"/>
        <w:rPr>
          <w:rFonts w:hint="eastAsia"/>
          <w:lang w:eastAsia="zh-CN"/>
        </w:rPr>
      </w:pPr>
      <w:bookmarkStart w:id="13" w:name="P017"/>
      <w:r>
        <w:rPr>
          <w:lang w:eastAsia="zh-CN"/>
        </w:rPr>
        <w:t>3 主菜单、实验介绍与场景导航</w:t>
      </w:r>
      <w:r>
        <w:rPr>
          <w:lang w:eastAsia="zh-CN"/>
        </w:rPr>
        <w:tab/>
        <w:t>3</w:t>
      </w:r>
      <w:bookmarkEnd w:id="13"/>
    </w:p>
    <w:p w14:paraId="5FD1081E" w14:textId="77777777" w:rsidR="00C35AB0" w:rsidRDefault="00000000">
      <w:pPr>
        <w:keepLines/>
        <w:tabs>
          <w:tab w:val="right" w:pos="8784"/>
        </w:tabs>
        <w:spacing w:after="20"/>
        <w:rPr>
          <w:rFonts w:hint="eastAsia"/>
          <w:lang w:eastAsia="zh-CN"/>
        </w:rPr>
      </w:pPr>
      <w:bookmarkStart w:id="14" w:name="P018"/>
      <w:r>
        <w:rPr>
          <w:lang w:eastAsia="zh-CN"/>
        </w:rPr>
        <w:t>4 晶体选择</w:t>
      </w:r>
      <w:r>
        <w:rPr>
          <w:lang w:eastAsia="zh-CN"/>
        </w:rPr>
        <w:tab/>
        <w:t>4</w:t>
      </w:r>
      <w:bookmarkEnd w:id="14"/>
    </w:p>
    <w:p w14:paraId="713153D7" w14:textId="77777777" w:rsidR="00C35AB0" w:rsidRDefault="00000000">
      <w:pPr>
        <w:keepLines/>
        <w:tabs>
          <w:tab w:val="right" w:pos="8784"/>
        </w:tabs>
        <w:spacing w:after="20"/>
        <w:rPr>
          <w:rFonts w:hint="eastAsia"/>
          <w:lang w:eastAsia="zh-CN"/>
        </w:rPr>
      </w:pPr>
      <w:bookmarkStart w:id="15" w:name="P019"/>
      <w:r>
        <w:rPr>
          <w:lang w:eastAsia="zh-CN"/>
        </w:rPr>
        <w:t>5 自定义晶体参数</w:t>
      </w:r>
      <w:r>
        <w:rPr>
          <w:lang w:eastAsia="zh-CN"/>
        </w:rPr>
        <w:tab/>
        <w:t>5</w:t>
      </w:r>
      <w:bookmarkEnd w:id="15"/>
    </w:p>
    <w:p w14:paraId="0C6A635B" w14:textId="77777777" w:rsidR="00C35AB0" w:rsidRDefault="00000000">
      <w:pPr>
        <w:keepLines/>
        <w:tabs>
          <w:tab w:val="right" w:pos="8784"/>
        </w:tabs>
        <w:spacing w:after="20"/>
        <w:rPr>
          <w:rFonts w:hint="eastAsia"/>
          <w:lang w:eastAsia="zh-CN"/>
        </w:rPr>
      </w:pPr>
      <w:bookmarkStart w:id="16" w:name="P020"/>
      <w:r>
        <w:rPr>
          <w:lang w:eastAsia="zh-CN"/>
        </w:rPr>
        <w:t>6 实验室界面与通用交互</w:t>
      </w:r>
      <w:r>
        <w:rPr>
          <w:lang w:eastAsia="zh-CN"/>
        </w:rPr>
        <w:tab/>
        <w:t>6</w:t>
      </w:r>
      <w:bookmarkEnd w:id="16"/>
    </w:p>
    <w:p w14:paraId="68726476" w14:textId="77777777" w:rsidR="00C35AB0" w:rsidRDefault="00000000">
      <w:pPr>
        <w:keepLines/>
        <w:tabs>
          <w:tab w:val="right" w:pos="8784"/>
        </w:tabs>
        <w:spacing w:after="20"/>
        <w:rPr>
          <w:rFonts w:hint="eastAsia"/>
          <w:lang w:eastAsia="zh-CN"/>
        </w:rPr>
      </w:pPr>
      <w:bookmarkStart w:id="17" w:name="P021"/>
      <w:r>
        <w:rPr>
          <w:lang w:eastAsia="zh-CN"/>
        </w:rPr>
        <w:t>7 完整实验流程概览</w:t>
      </w:r>
      <w:r>
        <w:rPr>
          <w:lang w:eastAsia="zh-CN"/>
        </w:rPr>
        <w:tab/>
        <w:t>7</w:t>
      </w:r>
      <w:bookmarkEnd w:id="17"/>
    </w:p>
    <w:p w14:paraId="0784EADF" w14:textId="77777777" w:rsidR="00C35AB0" w:rsidRDefault="00000000">
      <w:pPr>
        <w:keepLines/>
        <w:tabs>
          <w:tab w:val="right" w:pos="8784"/>
        </w:tabs>
        <w:spacing w:after="20"/>
        <w:rPr>
          <w:rFonts w:hint="eastAsia"/>
          <w:lang w:eastAsia="zh-CN"/>
        </w:rPr>
      </w:pPr>
      <w:bookmarkStart w:id="18" w:name="P022"/>
      <w:r>
        <w:rPr>
          <w:lang w:eastAsia="zh-CN"/>
        </w:rPr>
        <w:t>8 放置光屏</w:t>
      </w:r>
      <w:r>
        <w:rPr>
          <w:lang w:eastAsia="zh-CN"/>
        </w:rPr>
        <w:tab/>
        <w:t>8</w:t>
      </w:r>
      <w:bookmarkEnd w:id="18"/>
    </w:p>
    <w:p w14:paraId="113324FD" w14:textId="77777777" w:rsidR="00C35AB0" w:rsidRDefault="00000000">
      <w:pPr>
        <w:keepLines/>
        <w:tabs>
          <w:tab w:val="right" w:pos="8784"/>
        </w:tabs>
        <w:spacing w:after="20"/>
        <w:rPr>
          <w:rFonts w:hint="eastAsia"/>
          <w:lang w:eastAsia="zh-CN"/>
        </w:rPr>
      </w:pPr>
      <w:bookmarkStart w:id="19" w:name="P023"/>
      <w:r>
        <w:rPr>
          <w:lang w:eastAsia="zh-CN"/>
        </w:rPr>
        <w:t>9 激光中心校准</w:t>
      </w:r>
      <w:r>
        <w:rPr>
          <w:lang w:eastAsia="zh-CN"/>
        </w:rPr>
        <w:tab/>
        <w:t>9</w:t>
      </w:r>
      <w:bookmarkEnd w:id="19"/>
    </w:p>
    <w:p w14:paraId="721EA552" w14:textId="77777777" w:rsidR="00C35AB0" w:rsidRDefault="00000000">
      <w:pPr>
        <w:keepLines/>
        <w:tabs>
          <w:tab w:val="right" w:pos="8784"/>
        </w:tabs>
        <w:spacing w:after="20"/>
        <w:rPr>
          <w:rFonts w:hint="eastAsia"/>
          <w:lang w:eastAsia="zh-CN"/>
        </w:rPr>
      </w:pPr>
      <w:bookmarkStart w:id="20" w:name="P024"/>
      <w:r>
        <w:rPr>
          <w:lang w:eastAsia="zh-CN"/>
        </w:rPr>
        <w:t>10 起偏器与检偏器消光验证</w:t>
      </w:r>
      <w:r>
        <w:rPr>
          <w:lang w:eastAsia="zh-CN"/>
        </w:rPr>
        <w:tab/>
        <w:t>10</w:t>
      </w:r>
      <w:bookmarkEnd w:id="20"/>
    </w:p>
    <w:p w14:paraId="1CB92976" w14:textId="77777777" w:rsidR="00C35AB0" w:rsidRDefault="00000000">
      <w:pPr>
        <w:keepLines/>
        <w:tabs>
          <w:tab w:val="right" w:pos="8784"/>
        </w:tabs>
        <w:spacing w:after="20"/>
        <w:rPr>
          <w:rFonts w:hint="eastAsia"/>
          <w:lang w:eastAsia="zh-CN"/>
        </w:rPr>
      </w:pPr>
      <w:bookmarkStart w:id="21" w:name="P025"/>
      <w:r>
        <w:rPr>
          <w:lang w:eastAsia="zh-CN"/>
        </w:rPr>
        <w:t>11 放置晶体与扩束器观察干涉图</w:t>
      </w:r>
      <w:r>
        <w:rPr>
          <w:lang w:eastAsia="zh-CN"/>
        </w:rPr>
        <w:tab/>
        <w:t>11</w:t>
      </w:r>
      <w:bookmarkEnd w:id="21"/>
    </w:p>
    <w:p w14:paraId="06785249" w14:textId="77777777" w:rsidR="00C35AB0" w:rsidRDefault="00000000">
      <w:pPr>
        <w:keepLines/>
        <w:tabs>
          <w:tab w:val="right" w:pos="8784"/>
        </w:tabs>
        <w:spacing w:after="20"/>
        <w:rPr>
          <w:rFonts w:hint="eastAsia"/>
          <w:lang w:eastAsia="zh-CN"/>
        </w:rPr>
      </w:pPr>
      <w:bookmarkStart w:id="22" w:name="P026"/>
      <w:r>
        <w:rPr>
          <w:lang w:eastAsia="zh-CN"/>
        </w:rPr>
        <w:t>12 晶体近景与角度调节</w:t>
      </w:r>
      <w:r>
        <w:rPr>
          <w:lang w:eastAsia="zh-CN"/>
        </w:rPr>
        <w:tab/>
        <w:t>12</w:t>
      </w:r>
      <w:bookmarkEnd w:id="22"/>
    </w:p>
    <w:p w14:paraId="50F979C2" w14:textId="77777777" w:rsidR="00C35AB0" w:rsidRDefault="00000000">
      <w:pPr>
        <w:keepLines/>
        <w:tabs>
          <w:tab w:val="right" w:pos="8784"/>
        </w:tabs>
        <w:spacing w:after="20"/>
        <w:rPr>
          <w:rFonts w:hint="eastAsia"/>
          <w:lang w:eastAsia="zh-CN"/>
        </w:rPr>
      </w:pPr>
      <w:bookmarkStart w:id="23" w:name="P027"/>
      <w:r>
        <w:rPr>
          <w:lang w:eastAsia="zh-CN"/>
        </w:rPr>
        <w:t>13 切换光电探测器并进入实验</w:t>
      </w:r>
      <w:r>
        <w:rPr>
          <w:lang w:eastAsia="zh-CN"/>
        </w:rPr>
        <w:tab/>
        <w:t>13</w:t>
      </w:r>
      <w:bookmarkEnd w:id="23"/>
    </w:p>
    <w:p w14:paraId="0DC0ED02" w14:textId="77777777" w:rsidR="00C35AB0" w:rsidRDefault="00000000">
      <w:pPr>
        <w:keepLines/>
        <w:tabs>
          <w:tab w:val="right" w:pos="8784"/>
        </w:tabs>
        <w:spacing w:after="20"/>
        <w:rPr>
          <w:rFonts w:hint="eastAsia"/>
          <w:lang w:eastAsia="zh-CN"/>
        </w:rPr>
      </w:pPr>
      <w:bookmarkStart w:id="24" w:name="P028"/>
      <w:r>
        <w:rPr>
          <w:lang w:eastAsia="zh-CN"/>
        </w:rPr>
        <w:t>14 光功率计开启与微调</w:t>
      </w:r>
      <w:r>
        <w:rPr>
          <w:lang w:eastAsia="zh-CN"/>
        </w:rPr>
        <w:tab/>
        <w:t>14</w:t>
      </w:r>
      <w:bookmarkEnd w:id="24"/>
    </w:p>
    <w:p w14:paraId="3D511DEC" w14:textId="77777777" w:rsidR="00C35AB0" w:rsidRDefault="00000000">
      <w:pPr>
        <w:keepLines/>
        <w:tabs>
          <w:tab w:val="right" w:pos="8784"/>
        </w:tabs>
        <w:spacing w:after="20"/>
        <w:rPr>
          <w:rFonts w:hint="eastAsia"/>
          <w:lang w:eastAsia="zh-CN"/>
        </w:rPr>
      </w:pPr>
      <w:bookmarkStart w:id="25" w:name="P029"/>
      <w:r>
        <w:rPr>
          <w:lang w:eastAsia="zh-CN"/>
        </w:rPr>
        <w:t>15 半波电压测量与数据记录</w:t>
      </w:r>
      <w:r>
        <w:rPr>
          <w:lang w:eastAsia="zh-CN"/>
        </w:rPr>
        <w:tab/>
        <w:t>15</w:t>
      </w:r>
      <w:bookmarkEnd w:id="25"/>
    </w:p>
    <w:p w14:paraId="6BF5C96A" w14:textId="77777777" w:rsidR="00C35AB0" w:rsidRDefault="00000000">
      <w:pPr>
        <w:keepLines/>
        <w:tabs>
          <w:tab w:val="right" w:pos="8784"/>
        </w:tabs>
        <w:spacing w:after="20"/>
        <w:rPr>
          <w:rFonts w:hint="eastAsia"/>
          <w:lang w:eastAsia="zh-CN"/>
        </w:rPr>
      </w:pPr>
      <w:bookmarkStart w:id="26" w:name="P030"/>
      <w:r>
        <w:rPr>
          <w:lang w:eastAsia="zh-CN"/>
        </w:rPr>
        <w:t>16 数据分析与半波电压提取</w:t>
      </w:r>
      <w:r>
        <w:rPr>
          <w:lang w:eastAsia="zh-CN"/>
        </w:rPr>
        <w:tab/>
        <w:t>16</w:t>
      </w:r>
      <w:bookmarkEnd w:id="26"/>
    </w:p>
    <w:p w14:paraId="4F3CC9D0" w14:textId="77777777" w:rsidR="00C35AB0" w:rsidRDefault="00000000">
      <w:pPr>
        <w:keepLines/>
        <w:tabs>
          <w:tab w:val="right" w:pos="8784"/>
        </w:tabs>
        <w:spacing w:after="20"/>
        <w:rPr>
          <w:rFonts w:hint="eastAsia"/>
          <w:lang w:eastAsia="zh-CN"/>
        </w:rPr>
      </w:pPr>
      <w:bookmarkStart w:id="27" w:name="P031"/>
      <w:r>
        <w:rPr>
          <w:lang w:eastAsia="zh-CN"/>
        </w:rPr>
        <w:t>17 示波器与倍频失真观察</w:t>
      </w:r>
      <w:r>
        <w:rPr>
          <w:lang w:eastAsia="zh-CN"/>
        </w:rPr>
        <w:tab/>
        <w:t>17</w:t>
      </w:r>
      <w:bookmarkEnd w:id="27"/>
    </w:p>
    <w:p w14:paraId="6A171663" w14:textId="77777777" w:rsidR="00C35AB0" w:rsidRDefault="00000000">
      <w:pPr>
        <w:keepLines/>
        <w:tabs>
          <w:tab w:val="right" w:pos="8784"/>
        </w:tabs>
        <w:spacing w:after="20"/>
        <w:rPr>
          <w:rFonts w:hint="eastAsia"/>
          <w:lang w:eastAsia="zh-CN"/>
        </w:rPr>
      </w:pPr>
      <w:bookmarkStart w:id="28" w:name="P032"/>
      <w:r>
        <w:rPr>
          <w:lang w:eastAsia="zh-CN"/>
        </w:rPr>
        <w:t>18 历史记录</w:t>
      </w:r>
      <w:r>
        <w:rPr>
          <w:lang w:eastAsia="zh-CN"/>
        </w:rPr>
        <w:tab/>
        <w:t>18</w:t>
      </w:r>
      <w:bookmarkEnd w:id="28"/>
    </w:p>
    <w:p w14:paraId="12C2CE67" w14:textId="77777777" w:rsidR="00C35AB0" w:rsidRDefault="00000000">
      <w:pPr>
        <w:keepLines/>
        <w:tabs>
          <w:tab w:val="right" w:pos="8784"/>
        </w:tabs>
        <w:spacing w:after="20"/>
        <w:rPr>
          <w:rFonts w:hint="eastAsia"/>
          <w:lang w:eastAsia="zh-CN"/>
        </w:rPr>
      </w:pPr>
      <w:bookmarkStart w:id="29" w:name="P033"/>
      <w:r>
        <w:rPr>
          <w:lang w:eastAsia="zh-CN"/>
        </w:rPr>
        <w:t>19 练习与测验</w:t>
      </w:r>
      <w:r>
        <w:rPr>
          <w:lang w:eastAsia="zh-CN"/>
        </w:rPr>
        <w:tab/>
        <w:t>19</w:t>
      </w:r>
      <w:bookmarkEnd w:id="29"/>
    </w:p>
    <w:p w14:paraId="5674F140" w14:textId="77777777" w:rsidR="00C35AB0" w:rsidRDefault="00000000">
      <w:pPr>
        <w:keepLines/>
        <w:tabs>
          <w:tab w:val="right" w:pos="8784"/>
        </w:tabs>
        <w:spacing w:after="20"/>
        <w:rPr>
          <w:rFonts w:hint="eastAsia"/>
          <w:lang w:eastAsia="zh-CN"/>
        </w:rPr>
      </w:pPr>
      <w:bookmarkStart w:id="30" w:name="P034"/>
      <w:r>
        <w:rPr>
          <w:lang w:eastAsia="zh-CN"/>
        </w:rPr>
        <w:t>20 实验报告</w:t>
      </w:r>
      <w:r>
        <w:rPr>
          <w:lang w:eastAsia="zh-CN"/>
        </w:rPr>
        <w:tab/>
        <w:t>20</w:t>
      </w:r>
      <w:bookmarkEnd w:id="30"/>
    </w:p>
    <w:p w14:paraId="5F58080E" w14:textId="77777777" w:rsidR="00C35AB0" w:rsidRDefault="00000000">
      <w:pPr>
        <w:keepLines/>
        <w:tabs>
          <w:tab w:val="right" w:pos="8784"/>
        </w:tabs>
        <w:spacing w:after="20"/>
        <w:rPr>
          <w:rFonts w:hint="eastAsia"/>
          <w:lang w:eastAsia="zh-CN"/>
        </w:rPr>
      </w:pPr>
      <w:bookmarkStart w:id="31" w:name="P035"/>
      <w:r>
        <w:rPr>
          <w:lang w:eastAsia="zh-CN"/>
        </w:rPr>
        <w:t>21 常见问题与异常处理</w:t>
      </w:r>
      <w:r>
        <w:rPr>
          <w:lang w:eastAsia="zh-CN"/>
        </w:rPr>
        <w:tab/>
        <w:t>21</w:t>
      </w:r>
      <w:bookmarkEnd w:id="31"/>
    </w:p>
    <w:p w14:paraId="4F39D8D4" w14:textId="77777777" w:rsidR="00C35AB0" w:rsidRDefault="00000000">
      <w:pPr>
        <w:keepLines/>
        <w:tabs>
          <w:tab w:val="right" w:pos="8784"/>
        </w:tabs>
        <w:spacing w:after="20"/>
        <w:rPr>
          <w:rFonts w:hint="eastAsia"/>
          <w:lang w:eastAsia="zh-CN"/>
        </w:rPr>
      </w:pPr>
      <w:bookmarkStart w:id="32" w:name="P036"/>
      <w:r>
        <w:rPr>
          <w:lang w:eastAsia="zh-CN"/>
        </w:rPr>
        <w:t>22 结束操作与实验结果核对</w:t>
      </w:r>
      <w:r>
        <w:rPr>
          <w:lang w:eastAsia="zh-CN"/>
        </w:rPr>
        <w:tab/>
        <w:t>22</w:t>
      </w:r>
      <w:bookmarkEnd w:id="32"/>
    </w:p>
    <w:p w14:paraId="79400B63" w14:textId="77777777" w:rsidR="00C35AB0" w:rsidRDefault="00C35AB0">
      <w:pPr>
        <w:rPr>
          <w:rFonts w:hint="eastAsia"/>
          <w:lang w:eastAsia="zh-CN"/>
        </w:rPr>
        <w:sectPr w:rsidR="00C35AB0">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cols w:space="720"/>
          <w:docGrid w:linePitch="360"/>
        </w:sectPr>
      </w:pPr>
    </w:p>
    <w:p w14:paraId="2901D505" w14:textId="77777777" w:rsidR="00C35AB0" w:rsidRDefault="00000000">
      <w:pPr>
        <w:pStyle w:val="1"/>
        <w:rPr>
          <w:lang w:eastAsia="zh-CN"/>
        </w:rPr>
      </w:pPr>
      <w:bookmarkStart w:id="33" w:name="P037"/>
      <w:r>
        <w:rPr>
          <w:rFonts w:ascii="宋体" w:eastAsia="宋体" w:hAnsi="宋体"/>
          <w:lang w:eastAsia="zh-CN"/>
        </w:rPr>
        <w:lastRenderedPageBreak/>
        <w:t>1 软件概述</w:t>
      </w:r>
      <w:bookmarkEnd w:id="33"/>
    </w:p>
    <w:p w14:paraId="4655E4A0" w14:textId="77777777" w:rsidR="00C35AB0" w:rsidRDefault="00000000">
      <w:pPr>
        <w:pStyle w:val="ManualLabel"/>
        <w:keepLines/>
        <w:rPr>
          <w:rFonts w:hint="eastAsia"/>
          <w:lang w:eastAsia="zh-CN"/>
        </w:rPr>
      </w:pPr>
      <w:bookmarkStart w:id="34" w:name="P038"/>
      <w:r>
        <w:rPr>
          <w:lang w:eastAsia="zh-CN"/>
        </w:rPr>
        <w:t>功能定位</w:t>
      </w:r>
      <w:bookmarkEnd w:id="34"/>
    </w:p>
    <w:p w14:paraId="6830B6B9" w14:textId="77777777" w:rsidR="00C35AB0" w:rsidRDefault="00000000">
      <w:pPr>
        <w:keepLines/>
        <w:ind w:firstLine="420"/>
        <w:jc w:val="both"/>
        <w:rPr>
          <w:rFonts w:hint="eastAsia"/>
          <w:lang w:eastAsia="zh-CN"/>
        </w:rPr>
      </w:pPr>
      <w:r>
        <w:rPr>
          <w:sz w:val="20"/>
          <w:lang w:eastAsia="zh-CN"/>
        </w:rPr>
        <w:t>晶体的电光效应虚拟实验室用于在三维实验室中完成偏振光路搭建和晶体电光调制实验。用户可从器件区拾取光屏、起偏器、检偏器、晶体盒、扩束器和光电探测器，将它们放到光学导轨上，并从观察面板或仪器界面读取实验现象。</w:t>
      </w:r>
    </w:p>
    <w:p w14:paraId="2FDEC6ED" w14:textId="77777777" w:rsidR="00C35AB0" w:rsidRDefault="00000000">
      <w:pPr>
        <w:pStyle w:val="ManualLabel"/>
        <w:keepLines/>
        <w:rPr>
          <w:rFonts w:hint="eastAsia"/>
          <w:lang w:eastAsia="zh-CN"/>
        </w:rPr>
      </w:pPr>
      <w:bookmarkStart w:id="35" w:name="P040"/>
      <w:r>
        <w:rPr>
          <w:lang w:eastAsia="zh-CN"/>
        </w:rPr>
        <w:t>实验内容</w:t>
      </w:r>
      <w:bookmarkEnd w:id="35"/>
    </w:p>
    <w:p w14:paraId="10824545" w14:textId="77777777" w:rsidR="00C35AB0" w:rsidRDefault="00000000">
      <w:pPr>
        <w:keepLines/>
        <w:ind w:firstLine="420"/>
        <w:jc w:val="both"/>
        <w:rPr>
          <w:rFonts w:hint="eastAsia"/>
          <w:lang w:eastAsia="zh-CN"/>
        </w:rPr>
      </w:pPr>
      <w:bookmarkStart w:id="36" w:name="P041"/>
      <w:r>
        <w:rPr>
          <w:lang w:eastAsia="zh-CN"/>
        </w:rPr>
        <w:t>主实验先用红点完成光路校准，再通过起偏器与检偏器验证消光；放入晶体和扩束器后观察锥光干涉图；最后换用光电探测器，完成极值法半波电压测量和交流调制波形观察。</w:t>
      </w:r>
      <w:bookmarkEnd w:id="36"/>
    </w:p>
    <w:p w14:paraId="70A8335E" w14:textId="77777777" w:rsidR="00C35AB0" w:rsidRDefault="00000000">
      <w:pPr>
        <w:pStyle w:val="ManualLabel"/>
        <w:keepLines/>
        <w:rPr>
          <w:rFonts w:hint="eastAsia"/>
          <w:lang w:eastAsia="zh-CN"/>
        </w:rPr>
      </w:pPr>
      <w:bookmarkStart w:id="37" w:name="P042"/>
      <w:r>
        <w:rPr>
          <w:lang w:eastAsia="zh-CN"/>
        </w:rPr>
        <w:t>计算与显示</w:t>
      </w:r>
      <w:bookmarkEnd w:id="37"/>
    </w:p>
    <w:p w14:paraId="7FC78C0A" w14:textId="77777777" w:rsidR="00C35AB0" w:rsidRDefault="00000000">
      <w:pPr>
        <w:keepLines/>
        <w:ind w:firstLine="420"/>
        <w:jc w:val="both"/>
        <w:rPr>
          <w:rFonts w:hint="eastAsia"/>
          <w:lang w:eastAsia="zh-CN"/>
        </w:rPr>
      </w:pPr>
      <w:bookmarkStart w:id="38" w:name="P043"/>
      <w:r>
        <w:rPr>
          <w:lang w:eastAsia="zh-CN"/>
        </w:rPr>
        <w:t>系统根据选定晶体的折射率、电光系数、几何尺寸、外加电场和姿态计算光学响应。计算结果以红点位置、干涉图、光功率、拟合曲线、残差和双通道波形呈现，用户无需直接操作计算模块。</w:t>
      </w:r>
      <w:bookmarkEnd w:id="38"/>
    </w:p>
    <w:p w14:paraId="2554553E" w14:textId="77777777" w:rsidR="00C35AB0" w:rsidRDefault="00000000">
      <w:pPr>
        <w:pStyle w:val="ManualLabel"/>
        <w:keepLines/>
        <w:rPr>
          <w:rFonts w:hint="eastAsia"/>
          <w:lang w:eastAsia="zh-CN"/>
        </w:rPr>
      </w:pPr>
      <w:bookmarkStart w:id="39" w:name="P044"/>
      <w:r>
        <w:rPr>
          <w:lang w:eastAsia="zh-CN"/>
        </w:rPr>
        <w:t>适用对象</w:t>
      </w:r>
      <w:bookmarkEnd w:id="39"/>
    </w:p>
    <w:p w14:paraId="2F56FDDF" w14:textId="77777777" w:rsidR="00C35AB0" w:rsidRDefault="00000000">
      <w:pPr>
        <w:keepLines/>
        <w:ind w:firstLine="420"/>
        <w:jc w:val="both"/>
        <w:rPr>
          <w:rFonts w:hint="eastAsia"/>
          <w:lang w:eastAsia="zh-CN"/>
        </w:rPr>
      </w:pPr>
      <w:bookmarkStart w:id="40" w:name="P045"/>
      <w:r>
        <w:rPr>
          <w:lang w:eastAsia="zh-CN"/>
        </w:rPr>
        <w:t>本系统适合电光效应、晶体光学和光电调制课程的实验教学，也可用于课前预习、课堂演示和实验结果复核。</w:t>
      </w:r>
      <w:bookmarkEnd w:id="40"/>
    </w:p>
    <w:p w14:paraId="37561F64" w14:textId="77777777" w:rsidR="00C35AB0" w:rsidRDefault="00000000">
      <w:pPr>
        <w:rPr>
          <w:rFonts w:hint="eastAsia"/>
          <w:lang w:eastAsia="zh-CN"/>
        </w:rPr>
      </w:pPr>
      <w:r>
        <w:rPr>
          <w:lang w:eastAsia="zh-CN"/>
        </w:rPr>
        <w:br w:type="page"/>
      </w:r>
    </w:p>
    <w:p w14:paraId="7DFF0ED3" w14:textId="77777777" w:rsidR="00C35AB0" w:rsidRDefault="00000000">
      <w:pPr>
        <w:pStyle w:val="1"/>
        <w:rPr>
          <w:lang w:eastAsia="zh-CN"/>
        </w:rPr>
      </w:pPr>
      <w:bookmarkStart w:id="41" w:name="P046"/>
      <w:r>
        <w:rPr>
          <w:rFonts w:ascii="宋体" w:eastAsia="宋体" w:hAnsi="宋体"/>
          <w:lang w:eastAsia="zh-CN"/>
        </w:rPr>
        <w:lastRenderedPageBreak/>
        <w:t>2 运行环境、启动与退出</w:t>
      </w:r>
      <w:bookmarkEnd w:id="41"/>
    </w:p>
    <w:p w14:paraId="3CE8AA24" w14:textId="77777777" w:rsidR="00C35AB0" w:rsidRDefault="00000000">
      <w:pPr>
        <w:pStyle w:val="ManualLabel"/>
        <w:keepLines/>
        <w:rPr>
          <w:rFonts w:hint="eastAsia"/>
          <w:lang w:eastAsia="zh-CN"/>
        </w:rPr>
      </w:pPr>
      <w:bookmarkStart w:id="42" w:name="P047"/>
      <w:r>
        <w:rPr>
          <w:lang w:eastAsia="zh-CN"/>
        </w:rPr>
        <w:t>运行环境</w:t>
      </w:r>
      <w:bookmarkEnd w:id="42"/>
    </w:p>
    <w:p w14:paraId="44D3F9B9" w14:textId="77777777" w:rsidR="00C35AB0" w:rsidRDefault="00000000">
      <w:pPr>
        <w:keepLines/>
        <w:ind w:firstLine="420"/>
        <w:jc w:val="both"/>
        <w:rPr>
          <w:rFonts w:hint="eastAsia"/>
          <w:lang w:eastAsia="zh-CN"/>
        </w:rPr>
      </w:pPr>
      <w:bookmarkStart w:id="43" w:name="P048"/>
      <w:r>
        <w:rPr>
          <w:lang w:eastAsia="zh-CN"/>
        </w:rPr>
        <w:t>软件运行于 Windows 64 位环境，使用鼠标和键盘完成交互。界面以 1920×1080 为参考分辨率，较低分辨率下可采用窗口模式或调整系统缩放。课后习题和实验报告需要系统已设置可用的默认浏览器。</w:t>
      </w:r>
      <w:bookmarkEnd w:id="43"/>
    </w:p>
    <w:p w14:paraId="13201576" w14:textId="77777777" w:rsidR="00C35AB0" w:rsidRDefault="00000000">
      <w:pPr>
        <w:keepLines/>
        <w:ind w:firstLine="420"/>
        <w:jc w:val="both"/>
        <w:rPr>
          <w:rFonts w:hint="eastAsia"/>
          <w:lang w:eastAsia="zh-CN"/>
        </w:rPr>
      </w:pPr>
      <w:bookmarkStart w:id="44" w:name="P049"/>
      <w:r>
        <w:rPr>
          <w:lang w:eastAsia="zh-CN"/>
        </w:rPr>
        <w:t>运行时应保持发布目录结构完整。程序会从随附资源目录读取晶体参数、中文字体、网页测验和报告模板，单独移动部分文件可能造成页面或文字缺失。</w:t>
      </w:r>
      <w:bookmarkEnd w:id="44"/>
    </w:p>
    <w:p w14:paraId="50E40EE2" w14:textId="77777777" w:rsidR="00C35AB0" w:rsidRDefault="00000000">
      <w:pPr>
        <w:pStyle w:val="ManualLabel"/>
        <w:keepLines/>
        <w:rPr>
          <w:rFonts w:hint="eastAsia"/>
          <w:lang w:eastAsia="zh-CN"/>
        </w:rPr>
      </w:pPr>
      <w:bookmarkStart w:id="45" w:name="P050"/>
      <w:r>
        <w:rPr>
          <w:lang w:eastAsia="zh-CN"/>
        </w:rPr>
        <w:t>启动软件</w:t>
      </w:r>
      <w:bookmarkEnd w:id="45"/>
    </w:p>
    <w:p w14:paraId="581BC4B9" w14:textId="77777777" w:rsidR="00C35AB0" w:rsidRDefault="00000000">
      <w:pPr>
        <w:keepLines/>
        <w:ind w:firstLine="420"/>
        <w:jc w:val="both"/>
        <w:rPr>
          <w:rFonts w:hint="eastAsia"/>
          <w:lang w:eastAsia="zh-CN"/>
        </w:rPr>
      </w:pPr>
      <w:bookmarkStart w:id="46" w:name="P051"/>
      <w:r>
        <w:rPr>
          <w:lang w:eastAsia="zh-CN"/>
        </w:rPr>
        <w:t>双击发布包中的程序启动文件，等待主菜单出现。首次启动或图形资源加载时可能短暂停留在空白画面；主菜单显示后即可点击“进入实验”或“实验介绍”。</w:t>
      </w:r>
      <w:bookmarkEnd w:id="46"/>
    </w:p>
    <w:p w14:paraId="3C56D821" w14:textId="77777777" w:rsidR="00C35AB0" w:rsidRDefault="00000000">
      <w:pPr>
        <w:pStyle w:val="ManualLabel"/>
        <w:keepLines/>
        <w:rPr>
          <w:rFonts w:hint="eastAsia"/>
          <w:lang w:eastAsia="zh-CN"/>
        </w:rPr>
      </w:pPr>
      <w:bookmarkStart w:id="47" w:name="P052"/>
      <w:r>
        <w:rPr>
          <w:lang w:eastAsia="zh-CN"/>
        </w:rPr>
        <w:t>返回与退出</w:t>
      </w:r>
      <w:bookmarkEnd w:id="47"/>
    </w:p>
    <w:p w14:paraId="6AAE4B8B" w14:textId="77777777" w:rsidR="00C35AB0" w:rsidRDefault="00000000">
      <w:pPr>
        <w:keepLines/>
        <w:ind w:firstLine="420"/>
        <w:jc w:val="both"/>
        <w:rPr>
          <w:rFonts w:hint="eastAsia"/>
          <w:lang w:eastAsia="zh-CN"/>
        </w:rPr>
      </w:pPr>
      <w:bookmarkStart w:id="48" w:name="P053"/>
      <w:r>
        <w:rPr>
          <w:lang w:eastAsia="zh-CN"/>
        </w:rPr>
        <w:t>实验页面中的“返回”按钮用于回到上一场景。完成实验后先返回主菜单，再点击“退出实验”；也可以关闭程序窗口。由软件打开的测验或报告页面属于浏览器窗口，需要在浏览器中另行关闭。</w:t>
      </w:r>
      <w:bookmarkEnd w:id="48"/>
    </w:p>
    <w:p w14:paraId="3B95005E" w14:textId="77777777" w:rsidR="00C35AB0" w:rsidRDefault="00000000">
      <w:pPr>
        <w:pStyle w:val="ManualLabel"/>
        <w:keepLines/>
        <w:rPr>
          <w:rFonts w:hint="eastAsia"/>
          <w:lang w:eastAsia="zh-CN"/>
        </w:rPr>
      </w:pPr>
      <w:bookmarkStart w:id="49" w:name="P054"/>
      <w:r>
        <w:rPr>
          <w:lang w:eastAsia="zh-CN"/>
        </w:rPr>
        <w:t>启动异常</w:t>
      </w:r>
      <w:bookmarkEnd w:id="49"/>
    </w:p>
    <w:p w14:paraId="5E3BED10" w14:textId="77777777" w:rsidR="00C35AB0" w:rsidRDefault="00000000">
      <w:pPr>
        <w:keepLines/>
        <w:ind w:firstLine="420"/>
        <w:jc w:val="both"/>
        <w:rPr>
          <w:rFonts w:hint="eastAsia"/>
          <w:lang w:eastAsia="zh-CN"/>
        </w:rPr>
      </w:pPr>
      <w:bookmarkStart w:id="50" w:name="P055"/>
      <w:r>
        <w:rPr>
          <w:lang w:eastAsia="zh-CN"/>
        </w:rPr>
        <w:t>若长时间没有出现主菜单，可关闭程序后重新启动，并检查发布文件是否完整、程序是否被安全软件拦截。重复出现黑屏或崩溃时，保留出现问题前的操作和画面，便于定位。</w:t>
      </w:r>
      <w:bookmarkEnd w:id="50"/>
    </w:p>
    <w:p w14:paraId="3C0273A0" w14:textId="77777777" w:rsidR="00C35AB0" w:rsidRDefault="00000000">
      <w:pPr>
        <w:rPr>
          <w:rFonts w:hint="eastAsia"/>
          <w:lang w:eastAsia="zh-CN"/>
        </w:rPr>
      </w:pPr>
      <w:r>
        <w:rPr>
          <w:lang w:eastAsia="zh-CN"/>
        </w:rPr>
        <w:br w:type="page"/>
      </w:r>
    </w:p>
    <w:p w14:paraId="451AA1C8" w14:textId="77777777" w:rsidR="00C35AB0" w:rsidRDefault="00000000">
      <w:pPr>
        <w:pStyle w:val="1"/>
        <w:rPr>
          <w:lang w:eastAsia="zh-CN"/>
        </w:rPr>
      </w:pPr>
      <w:bookmarkStart w:id="51" w:name="P056"/>
      <w:r>
        <w:rPr>
          <w:rFonts w:ascii="宋体" w:eastAsia="宋体" w:hAnsi="宋体"/>
          <w:lang w:eastAsia="zh-CN"/>
        </w:rPr>
        <w:lastRenderedPageBreak/>
        <w:t>3 主菜单、实验介绍与场景导航</w:t>
      </w:r>
      <w:bookmarkEnd w:id="51"/>
    </w:p>
    <w:p w14:paraId="29BD5BA3" w14:textId="77777777" w:rsidR="00C35AB0" w:rsidRDefault="00000000">
      <w:pPr>
        <w:pStyle w:val="ManualLabel"/>
        <w:keepLines/>
        <w:rPr>
          <w:rFonts w:hint="eastAsia"/>
          <w:lang w:eastAsia="zh-CN"/>
        </w:rPr>
      </w:pPr>
      <w:bookmarkStart w:id="52" w:name="P057"/>
      <w:r>
        <w:rPr>
          <w:lang w:eastAsia="zh-CN"/>
        </w:rPr>
        <w:t>主菜单</w:t>
      </w:r>
      <w:bookmarkEnd w:id="52"/>
    </w:p>
    <w:p w14:paraId="607137DB" w14:textId="77777777" w:rsidR="00C35AB0" w:rsidRDefault="00000000">
      <w:pPr>
        <w:keepLines/>
        <w:ind w:firstLine="420"/>
        <w:jc w:val="both"/>
        <w:rPr>
          <w:rFonts w:hint="eastAsia"/>
          <w:lang w:eastAsia="zh-CN"/>
        </w:rPr>
      </w:pPr>
      <w:bookmarkStart w:id="53" w:name="P058"/>
      <w:r>
        <w:rPr>
          <w:lang w:eastAsia="zh-CN"/>
        </w:rPr>
        <w:t>“进入实验”开始实验流程，并在需要时先进入晶体选择界面；“实验介绍”打开实验背景和操作说明；“退出实验”结束程序。按钮按一次即可，场景加载期间无需连续点击。</w:t>
      </w:r>
      <w:bookmarkEnd w:id="53"/>
    </w:p>
    <w:p w14:paraId="7278BCE0" w14:textId="77777777" w:rsidR="00C35AB0" w:rsidRDefault="00000000">
      <w:pPr>
        <w:spacing w:before="60" w:after="0"/>
        <w:jc w:val="center"/>
        <w:rPr>
          <w:rFonts w:hint="eastAsia"/>
        </w:rPr>
      </w:pPr>
      <w:r>
        <w:rPr>
          <w:noProof/>
        </w:rPr>
        <w:drawing>
          <wp:inline distT="0" distB="0" distL="0" distR="0" wp14:anchorId="39FB6C08" wp14:editId="7D6C37CF">
            <wp:extent cx="5806440" cy="3267710"/>
            <wp:effectExtent l="0" t="0" r="0" b="0"/>
            <wp:docPr id="1" name="Picture 1" descr="电光效应虚拟仿真实验系统主菜单，包含进入实验、实验介绍和退出实验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电光效应虚拟仿真实验系统主菜单，包含进入实验、实验介绍和退出实验按钮"/>
                    <pic:cNvPicPr>
                      <a:picLocks noChangeAspect="1"/>
                    </pic:cNvPicPr>
                  </pic:nvPicPr>
                  <pic:blipFill>
                    <a:blip r:embed="rId14"/>
                    <a:stretch>
                      <a:fillRect/>
                    </a:stretch>
                  </pic:blipFill>
                  <pic:spPr>
                    <a:xfrm>
                      <a:off x="0" y="0"/>
                      <a:ext cx="5806440" cy="3267735"/>
                    </a:xfrm>
                    <a:prstGeom prst="rect">
                      <a:avLst/>
                    </a:prstGeom>
                  </pic:spPr>
                </pic:pic>
              </a:graphicData>
            </a:graphic>
          </wp:inline>
        </w:drawing>
      </w:r>
    </w:p>
    <w:p w14:paraId="1CF2C1EE" w14:textId="77777777" w:rsidR="00C35AB0" w:rsidRDefault="00000000">
      <w:pPr>
        <w:pStyle w:val="FigureCaption"/>
        <w:keepLines/>
        <w:jc w:val="center"/>
        <w:rPr>
          <w:rFonts w:hint="eastAsia"/>
          <w:lang w:eastAsia="zh-CN"/>
        </w:rPr>
      </w:pPr>
      <w:bookmarkStart w:id="54" w:name="P059"/>
      <w:r>
        <w:rPr>
          <w:lang w:eastAsia="zh-CN"/>
        </w:rPr>
        <w:t>图1  软件主菜单</w:t>
      </w:r>
      <w:bookmarkEnd w:id="54"/>
    </w:p>
    <w:p w14:paraId="2806984F" w14:textId="77777777" w:rsidR="00C35AB0" w:rsidRDefault="00000000">
      <w:pPr>
        <w:pStyle w:val="ManualLabel"/>
        <w:keepLines/>
        <w:rPr>
          <w:rFonts w:hint="eastAsia"/>
          <w:lang w:eastAsia="zh-CN"/>
        </w:rPr>
      </w:pPr>
      <w:bookmarkStart w:id="55" w:name="P060"/>
      <w:r>
        <w:rPr>
          <w:lang w:eastAsia="zh-CN"/>
        </w:rPr>
        <w:t>场景导航</w:t>
      </w:r>
      <w:bookmarkEnd w:id="55"/>
    </w:p>
    <w:p w14:paraId="200DE82A" w14:textId="77777777" w:rsidR="00C35AB0" w:rsidRDefault="00000000">
      <w:pPr>
        <w:keepLines/>
        <w:ind w:firstLine="420"/>
        <w:jc w:val="both"/>
        <w:rPr>
          <w:rFonts w:hint="eastAsia"/>
          <w:lang w:eastAsia="zh-CN"/>
        </w:rPr>
      </w:pPr>
      <w:bookmarkStart w:id="56" w:name="P061"/>
      <w:r>
        <w:rPr>
          <w:lang w:eastAsia="zh-CN"/>
        </w:rPr>
        <w:t>实验介绍、晶体选择、数据分析和示波器页面均提供“返回”入口。主实验右侧按钮可打开实验引导、特写视角、全局视角、实验报告和课后习题；进入外部浏览器后，Unity 实验场景仍保持运行。</w:t>
      </w:r>
      <w:bookmarkEnd w:id="56"/>
    </w:p>
    <w:p w14:paraId="50906873" w14:textId="77777777" w:rsidR="00C35AB0" w:rsidRDefault="00000000">
      <w:pPr>
        <w:keepLines/>
        <w:ind w:firstLine="420"/>
        <w:jc w:val="both"/>
        <w:rPr>
          <w:rFonts w:hint="eastAsia"/>
          <w:lang w:eastAsia="zh-CN"/>
        </w:rPr>
      </w:pPr>
      <w:bookmarkStart w:id="57" w:name="P062"/>
      <w:r>
        <w:rPr>
          <w:lang w:eastAsia="zh-CN"/>
        </w:rPr>
        <w:t>从主菜单选择具体实验时，系统会先记录目标场景，再打开晶体选择页面。选定晶体后自动进入目标实验，因此不需要重复选择实验项目。</w:t>
      </w:r>
      <w:bookmarkEnd w:id="57"/>
    </w:p>
    <w:p w14:paraId="4F03F1C5" w14:textId="77777777" w:rsidR="00C35AB0" w:rsidRDefault="00000000">
      <w:pPr>
        <w:rPr>
          <w:rFonts w:hint="eastAsia"/>
          <w:lang w:eastAsia="zh-CN"/>
        </w:rPr>
      </w:pPr>
      <w:r>
        <w:rPr>
          <w:lang w:eastAsia="zh-CN"/>
        </w:rPr>
        <w:br w:type="page"/>
      </w:r>
    </w:p>
    <w:p w14:paraId="655F0548" w14:textId="77777777" w:rsidR="00C35AB0" w:rsidRDefault="00000000">
      <w:pPr>
        <w:pStyle w:val="1"/>
        <w:rPr>
          <w:lang w:eastAsia="zh-CN"/>
        </w:rPr>
      </w:pPr>
      <w:bookmarkStart w:id="58" w:name="P063"/>
      <w:r>
        <w:rPr>
          <w:rFonts w:ascii="宋体" w:eastAsia="宋体" w:hAnsi="宋体"/>
          <w:lang w:eastAsia="zh-CN"/>
        </w:rPr>
        <w:lastRenderedPageBreak/>
        <w:t>4 晶体选择</w:t>
      </w:r>
      <w:bookmarkEnd w:id="58"/>
    </w:p>
    <w:p w14:paraId="095A7885" w14:textId="77777777" w:rsidR="00C35AB0" w:rsidRDefault="00000000">
      <w:pPr>
        <w:keepLines/>
        <w:ind w:firstLine="420"/>
        <w:jc w:val="both"/>
        <w:rPr>
          <w:rFonts w:hint="eastAsia"/>
          <w:lang w:eastAsia="zh-CN"/>
        </w:rPr>
      </w:pPr>
      <w:bookmarkStart w:id="59" w:name="P064"/>
      <w:r>
        <w:rPr>
          <w:lang w:eastAsia="zh-CN"/>
        </w:rPr>
        <w:t>晶体选择界面提供铌酸锂晶体、磷酸二氢钾晶体、磷酸钛氧钾和自定义晶体四个入口。前三项使用软件内置参数，自定义晶体用于输入新的折射率、几何尺寸和电光系数。</w:t>
      </w:r>
      <w:bookmarkEnd w:id="59"/>
    </w:p>
    <w:p w14:paraId="6ECE463A" w14:textId="77777777" w:rsidR="00C35AB0" w:rsidRDefault="00000000">
      <w:pPr>
        <w:spacing w:before="60" w:after="0"/>
        <w:jc w:val="center"/>
        <w:rPr>
          <w:rFonts w:hint="eastAsia"/>
        </w:rPr>
      </w:pPr>
      <w:r>
        <w:rPr>
          <w:noProof/>
        </w:rPr>
        <w:drawing>
          <wp:inline distT="0" distB="0" distL="0" distR="0" wp14:anchorId="3BA5F649" wp14:editId="68E6328C">
            <wp:extent cx="5806440" cy="3348355"/>
            <wp:effectExtent l="0" t="0" r="0" b="0"/>
            <wp:docPr id="2" name="Picture 2" descr="晶体选择界面，显示铌酸锂、磷酸二氢钾、磷酸钛氧钾和自定义晶体卡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晶体选择界面，显示铌酸锂、磷酸二氢钾、磷酸钛氧钾和自定义晶体卡片"/>
                    <pic:cNvPicPr>
                      <a:picLocks noChangeAspect="1"/>
                    </pic:cNvPicPr>
                  </pic:nvPicPr>
                  <pic:blipFill>
                    <a:blip r:embed="rId15"/>
                    <a:stretch>
                      <a:fillRect/>
                    </a:stretch>
                  </pic:blipFill>
                  <pic:spPr>
                    <a:xfrm>
                      <a:off x="0" y="0"/>
                      <a:ext cx="5806440" cy="3348380"/>
                    </a:xfrm>
                    <a:prstGeom prst="rect">
                      <a:avLst/>
                    </a:prstGeom>
                  </pic:spPr>
                </pic:pic>
              </a:graphicData>
            </a:graphic>
          </wp:inline>
        </w:drawing>
      </w:r>
    </w:p>
    <w:p w14:paraId="7A691CF2" w14:textId="77777777" w:rsidR="00C35AB0" w:rsidRDefault="00000000">
      <w:pPr>
        <w:pStyle w:val="FigureCaption"/>
        <w:keepLines/>
        <w:jc w:val="center"/>
        <w:rPr>
          <w:rFonts w:hint="eastAsia"/>
          <w:lang w:eastAsia="zh-CN"/>
        </w:rPr>
      </w:pPr>
      <w:bookmarkStart w:id="60" w:name="P065"/>
      <w:r>
        <w:rPr>
          <w:lang w:eastAsia="zh-CN"/>
        </w:rPr>
        <w:t>图2  晶体选择界面</w:t>
      </w:r>
      <w:bookmarkEnd w:id="60"/>
    </w:p>
    <w:p w14:paraId="2D88761D" w14:textId="77777777" w:rsidR="00C35AB0" w:rsidRDefault="00000000">
      <w:pPr>
        <w:pStyle w:val="ManualLabel"/>
        <w:keepLines/>
        <w:rPr>
          <w:rFonts w:hint="eastAsia"/>
          <w:lang w:eastAsia="zh-CN"/>
        </w:rPr>
      </w:pPr>
      <w:bookmarkStart w:id="61" w:name="P066"/>
      <w:r>
        <w:rPr>
          <w:lang w:eastAsia="zh-CN"/>
        </w:rPr>
        <w:t>选择内置晶体</w:t>
      </w:r>
      <w:bookmarkEnd w:id="61"/>
    </w:p>
    <w:p w14:paraId="6727F64C" w14:textId="77777777" w:rsidR="00C35AB0" w:rsidRDefault="00000000">
      <w:pPr>
        <w:keepLines/>
        <w:ind w:firstLine="420"/>
        <w:jc w:val="both"/>
        <w:rPr>
          <w:rFonts w:hint="eastAsia"/>
          <w:lang w:eastAsia="zh-CN"/>
        </w:rPr>
      </w:pPr>
      <w:bookmarkStart w:id="62" w:name="P067"/>
      <w:r>
        <w:rPr>
          <w:lang w:eastAsia="zh-CN"/>
        </w:rPr>
        <w:t>单击所需晶体卡片，系统保存该晶体配置并进入先前选定的实验场景。后续的锥光干涉、光功率、半波电压和示波器波形都使用同一晶体参数。</w:t>
      </w:r>
      <w:bookmarkEnd w:id="62"/>
    </w:p>
    <w:p w14:paraId="0320B18E" w14:textId="77777777" w:rsidR="00C35AB0" w:rsidRDefault="00000000">
      <w:pPr>
        <w:pStyle w:val="ManualLabel"/>
        <w:keepLines/>
        <w:rPr>
          <w:rFonts w:hint="eastAsia"/>
          <w:lang w:eastAsia="zh-CN"/>
        </w:rPr>
      </w:pPr>
      <w:bookmarkStart w:id="63" w:name="P068"/>
      <w:r>
        <w:rPr>
          <w:lang w:eastAsia="zh-CN"/>
        </w:rPr>
        <w:t>返回</w:t>
      </w:r>
      <w:bookmarkEnd w:id="63"/>
    </w:p>
    <w:p w14:paraId="1848564D" w14:textId="77777777" w:rsidR="00C35AB0" w:rsidRDefault="00000000">
      <w:pPr>
        <w:keepLines/>
        <w:ind w:firstLine="420"/>
        <w:jc w:val="both"/>
        <w:rPr>
          <w:rFonts w:hint="eastAsia"/>
          <w:lang w:eastAsia="zh-CN"/>
        </w:rPr>
      </w:pPr>
      <w:bookmarkStart w:id="64" w:name="P069"/>
      <w:r>
        <w:rPr>
          <w:lang w:eastAsia="zh-CN"/>
        </w:rPr>
        <w:t>未确定晶体时可点击左上角“返回”回到上一页。已经进入实验后若要更换晶体，应返回实验入口并重新经过晶体选择页面。</w:t>
      </w:r>
      <w:bookmarkEnd w:id="64"/>
    </w:p>
    <w:p w14:paraId="2A2386EB" w14:textId="77777777" w:rsidR="00C35AB0" w:rsidRDefault="00000000">
      <w:pPr>
        <w:rPr>
          <w:rFonts w:hint="eastAsia"/>
          <w:lang w:eastAsia="zh-CN"/>
        </w:rPr>
      </w:pPr>
      <w:r>
        <w:rPr>
          <w:lang w:eastAsia="zh-CN"/>
        </w:rPr>
        <w:br w:type="page"/>
      </w:r>
    </w:p>
    <w:p w14:paraId="2FFB9FAB" w14:textId="77777777" w:rsidR="00C35AB0" w:rsidRDefault="00000000">
      <w:pPr>
        <w:pStyle w:val="1"/>
        <w:rPr>
          <w:lang w:eastAsia="zh-CN"/>
        </w:rPr>
      </w:pPr>
      <w:bookmarkStart w:id="65" w:name="P070"/>
      <w:r>
        <w:rPr>
          <w:rFonts w:ascii="宋体" w:eastAsia="宋体" w:hAnsi="宋体"/>
          <w:lang w:eastAsia="zh-CN"/>
        </w:rPr>
        <w:lastRenderedPageBreak/>
        <w:t>5 自定义晶体参数</w:t>
      </w:r>
      <w:bookmarkEnd w:id="65"/>
    </w:p>
    <w:p w14:paraId="632922BC" w14:textId="77777777" w:rsidR="00C35AB0" w:rsidRDefault="00000000">
      <w:pPr>
        <w:keepLines/>
        <w:ind w:firstLine="420"/>
        <w:jc w:val="both"/>
        <w:rPr>
          <w:rFonts w:hint="eastAsia"/>
          <w:lang w:eastAsia="zh-CN"/>
        </w:rPr>
      </w:pPr>
      <w:bookmarkStart w:id="66" w:name="P071"/>
      <w:r>
        <w:rPr>
          <w:lang w:eastAsia="zh-CN"/>
        </w:rPr>
        <w:t>在晶体选择界面单击“自定义晶体”，参数窗口随即打开。窗口分为基本信息、折射率、几何尺寸和电光系数四部分，确认后生成仅用于本次运行的晶体配置。</w:t>
      </w:r>
      <w:bookmarkEnd w:id="66"/>
    </w:p>
    <w:p w14:paraId="3C26684E" w14:textId="77777777" w:rsidR="00C35AB0" w:rsidRDefault="00000000">
      <w:pPr>
        <w:spacing w:before="60" w:after="0"/>
        <w:jc w:val="center"/>
        <w:rPr>
          <w:rFonts w:hint="eastAsia"/>
        </w:rPr>
      </w:pPr>
      <w:r>
        <w:rPr>
          <w:noProof/>
        </w:rPr>
        <w:drawing>
          <wp:inline distT="0" distB="0" distL="0" distR="0" wp14:anchorId="622E1181" wp14:editId="1C626A3E">
            <wp:extent cx="5486400" cy="3087370"/>
            <wp:effectExtent l="0" t="0" r="0" b="0"/>
            <wp:docPr id="3" name="Picture 3" descr="自定义晶体参数窗口，包含晶体名称、波长、主折射率、长度、厚度、18个电光系数及确认和取消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自定义晶体参数窗口，包含晶体名称、波长、主折射率、长度、厚度、18个电光系数及确认和取消按钮"/>
                    <pic:cNvPicPr>
                      <a:picLocks noChangeAspect="1"/>
                    </pic:cNvPicPr>
                  </pic:nvPicPr>
                  <pic:blipFill>
                    <a:blip r:embed="rId16"/>
                    <a:stretch>
                      <a:fillRect/>
                    </a:stretch>
                  </pic:blipFill>
                  <pic:spPr>
                    <a:xfrm>
                      <a:off x="0" y="0"/>
                      <a:ext cx="5486400" cy="3087624"/>
                    </a:xfrm>
                    <a:prstGeom prst="rect">
                      <a:avLst/>
                    </a:prstGeom>
                  </pic:spPr>
                </pic:pic>
              </a:graphicData>
            </a:graphic>
          </wp:inline>
        </w:drawing>
      </w:r>
    </w:p>
    <w:p w14:paraId="287C424B" w14:textId="77777777" w:rsidR="00C35AB0" w:rsidRDefault="00000000">
      <w:pPr>
        <w:pStyle w:val="FigureCaption"/>
        <w:keepLines/>
        <w:jc w:val="center"/>
        <w:rPr>
          <w:rFonts w:hint="eastAsia"/>
          <w:lang w:eastAsia="zh-CN"/>
        </w:rPr>
      </w:pPr>
      <w:bookmarkStart w:id="67" w:name="P072"/>
      <w:r>
        <w:rPr>
          <w:lang w:eastAsia="zh-CN"/>
        </w:rPr>
        <w:t>图3  自定义晶体参数窗口</w:t>
      </w:r>
      <w:bookmarkEnd w:id="67"/>
    </w:p>
    <w:p w14:paraId="4207F570" w14:textId="77777777" w:rsidR="00C35AB0" w:rsidRDefault="00000000">
      <w:pPr>
        <w:pStyle w:val="ManualLabel"/>
        <w:keepLines/>
        <w:rPr>
          <w:rFonts w:hint="eastAsia"/>
          <w:lang w:eastAsia="zh-CN"/>
        </w:rPr>
      </w:pPr>
      <w:bookmarkStart w:id="68" w:name="P073"/>
      <w:r>
        <w:rPr>
          <w:lang w:eastAsia="zh-CN"/>
        </w:rPr>
        <w:t>基本信息与折射率</w:t>
      </w:r>
      <w:bookmarkEnd w:id="68"/>
    </w:p>
    <w:p w14:paraId="465F9A63" w14:textId="77777777" w:rsidR="00C35AB0" w:rsidRDefault="00000000">
      <w:pPr>
        <w:keepLines/>
        <w:ind w:firstLine="420"/>
        <w:jc w:val="both"/>
        <w:rPr>
          <w:rFonts w:hint="eastAsia"/>
          <w:lang w:eastAsia="zh-CN"/>
        </w:rPr>
      </w:pPr>
      <w:bookmarkStart w:id="69" w:name="P074"/>
      <w:r>
        <w:rPr>
          <w:lang w:eastAsia="zh-CN"/>
        </w:rPr>
        <w:t xml:space="preserve">“晶体名称”用于在本次实验中识别材料；激光波长 </w:t>
      </w:r>
      <w:r>
        <w:t>λ</w:t>
      </w:r>
      <w:r>
        <w:rPr>
          <w:lang w:eastAsia="zh-CN"/>
        </w:rPr>
        <w:t xml:space="preserve"> 的单位为 nm。nₓ、nᵧ、n_z 分别对应晶体主轴方向的折射率，输入值应与所用波长下的材料参数一致。</w:t>
      </w:r>
      <w:bookmarkEnd w:id="69"/>
    </w:p>
    <w:p w14:paraId="5CB2937E" w14:textId="77777777" w:rsidR="00C35AB0" w:rsidRDefault="00000000">
      <w:pPr>
        <w:pStyle w:val="ManualLabel"/>
        <w:keepLines/>
        <w:rPr>
          <w:rFonts w:hint="eastAsia"/>
          <w:lang w:eastAsia="zh-CN"/>
        </w:rPr>
      </w:pPr>
      <w:bookmarkStart w:id="70" w:name="P075"/>
      <w:r>
        <w:rPr>
          <w:lang w:eastAsia="zh-CN"/>
        </w:rPr>
        <w:t>几何尺寸</w:t>
      </w:r>
      <w:bookmarkEnd w:id="70"/>
    </w:p>
    <w:p w14:paraId="49D12635" w14:textId="77777777" w:rsidR="00C35AB0" w:rsidRDefault="00000000">
      <w:pPr>
        <w:keepLines/>
        <w:ind w:firstLine="420"/>
        <w:jc w:val="both"/>
        <w:rPr>
          <w:rFonts w:hint="eastAsia"/>
          <w:lang w:eastAsia="zh-CN"/>
        </w:rPr>
      </w:pPr>
      <w:bookmarkStart w:id="71" w:name="P076"/>
      <w:r>
        <w:rPr>
          <w:lang w:eastAsia="zh-CN"/>
        </w:rPr>
        <w:t>长度 L 与厚度 d 的单位均为 mm。长度参与光程计算，厚度用于电场和调制几何。采用实验样品数据时，应按界面标注的方向填写这两个数值。</w:t>
      </w:r>
      <w:bookmarkEnd w:id="71"/>
    </w:p>
    <w:p w14:paraId="77B3AC7F" w14:textId="77777777" w:rsidR="00C35AB0" w:rsidRDefault="00000000">
      <w:pPr>
        <w:pStyle w:val="ManualLabel"/>
        <w:keepLines/>
        <w:rPr>
          <w:rFonts w:hint="eastAsia"/>
          <w:lang w:eastAsia="zh-CN"/>
        </w:rPr>
      </w:pPr>
      <w:bookmarkStart w:id="72" w:name="P077"/>
      <w:r>
        <w:rPr>
          <w:lang w:eastAsia="zh-CN"/>
        </w:rPr>
        <w:t>电光系数</w:t>
      </w:r>
      <w:bookmarkEnd w:id="72"/>
    </w:p>
    <w:p w14:paraId="42ED7DE5" w14:textId="77777777" w:rsidR="00C35AB0" w:rsidRDefault="00000000">
      <w:pPr>
        <w:keepLines/>
        <w:ind w:firstLine="420"/>
        <w:jc w:val="both"/>
        <w:rPr>
          <w:rFonts w:hint="eastAsia"/>
          <w:lang w:eastAsia="zh-CN"/>
        </w:rPr>
      </w:pPr>
      <w:bookmarkStart w:id="73" w:name="P078"/>
      <w:r>
        <w:rPr>
          <w:lang w:eastAsia="zh-CN"/>
        </w:rPr>
        <w:t>电光系数区包含 r₁₁ 至 r₆₃ 共 18 个输入格，对应 6×3 缩并矩阵。没有给出的系数可保持为 0；有数据的系数按同一单位体系填写，避免在同一组参数中混用量纲。</w:t>
      </w:r>
      <w:bookmarkEnd w:id="73"/>
    </w:p>
    <w:p w14:paraId="2C039A7A" w14:textId="77777777" w:rsidR="00C35AB0" w:rsidRDefault="00000000">
      <w:pPr>
        <w:pStyle w:val="ManualLabel"/>
        <w:keepLines/>
        <w:rPr>
          <w:rFonts w:hint="eastAsia"/>
          <w:lang w:eastAsia="zh-CN"/>
        </w:rPr>
      </w:pPr>
      <w:bookmarkStart w:id="74" w:name="P079"/>
      <w:r>
        <w:rPr>
          <w:lang w:eastAsia="zh-CN"/>
        </w:rPr>
        <w:t>确认与取消</w:t>
      </w:r>
      <w:bookmarkEnd w:id="74"/>
    </w:p>
    <w:p w14:paraId="2149FD75" w14:textId="77777777" w:rsidR="00C35AB0" w:rsidRDefault="00000000">
      <w:pPr>
        <w:keepLines/>
        <w:ind w:firstLine="420"/>
        <w:jc w:val="both"/>
        <w:rPr>
          <w:rFonts w:hint="eastAsia"/>
          <w:lang w:eastAsia="zh-CN"/>
        </w:rPr>
      </w:pPr>
      <w:bookmarkStart w:id="75" w:name="P080"/>
      <w:r>
        <w:rPr>
          <w:lang w:eastAsia="zh-CN"/>
        </w:rPr>
        <w:t>点击“确认”后，系统创建晶体配置并进入目标实验；点击“取消”或右上角关闭按钮则不改变当前选择。空白或无法识别的数值会回退到界面默认值，因此确认前应复查波长、折射率和尺寸。程序退出后，自定义参数需要重新输入。</w:t>
      </w:r>
      <w:bookmarkEnd w:id="75"/>
    </w:p>
    <w:p w14:paraId="2E8D41C1" w14:textId="77777777" w:rsidR="00C35AB0" w:rsidRDefault="00000000">
      <w:pPr>
        <w:rPr>
          <w:rFonts w:hint="eastAsia"/>
          <w:lang w:eastAsia="zh-CN"/>
        </w:rPr>
      </w:pPr>
      <w:r>
        <w:rPr>
          <w:lang w:eastAsia="zh-CN"/>
        </w:rPr>
        <w:br w:type="page"/>
      </w:r>
    </w:p>
    <w:p w14:paraId="7C205131" w14:textId="77777777" w:rsidR="00C35AB0" w:rsidRDefault="00000000">
      <w:pPr>
        <w:pStyle w:val="1"/>
        <w:rPr>
          <w:lang w:eastAsia="zh-CN"/>
        </w:rPr>
      </w:pPr>
      <w:bookmarkStart w:id="76" w:name="P081"/>
      <w:r>
        <w:rPr>
          <w:rFonts w:ascii="宋体" w:eastAsia="宋体" w:hAnsi="宋体"/>
          <w:lang w:eastAsia="zh-CN"/>
        </w:rPr>
        <w:lastRenderedPageBreak/>
        <w:t>6 实验室界面与通用交互</w:t>
      </w:r>
      <w:bookmarkEnd w:id="76"/>
    </w:p>
    <w:p w14:paraId="7ED7BAF6" w14:textId="77777777" w:rsidR="00C35AB0" w:rsidRDefault="00000000">
      <w:pPr>
        <w:keepLines/>
        <w:ind w:firstLine="420"/>
        <w:jc w:val="both"/>
        <w:rPr>
          <w:rFonts w:hint="eastAsia"/>
          <w:lang w:eastAsia="zh-CN"/>
        </w:rPr>
      </w:pPr>
      <w:bookmarkStart w:id="77" w:name="P082"/>
      <w:r>
        <w:rPr>
          <w:lang w:eastAsia="zh-CN"/>
        </w:rPr>
        <w:t>主实验室由器件区、光学导轨、仪器区和右侧功能按钮组成。未使用的光学元件放在左侧器件区，导轨位于实验台中央，激光光线沿导轨方向传播。</w:t>
      </w:r>
      <w:bookmarkEnd w:id="77"/>
    </w:p>
    <w:p w14:paraId="352C5A71" w14:textId="77777777" w:rsidR="00C35AB0" w:rsidRDefault="00000000">
      <w:pPr>
        <w:spacing w:before="60" w:after="0"/>
        <w:jc w:val="center"/>
        <w:rPr>
          <w:rFonts w:hint="eastAsia"/>
        </w:rPr>
      </w:pPr>
      <w:r>
        <w:rPr>
          <w:noProof/>
        </w:rPr>
        <w:drawing>
          <wp:inline distT="0" distB="0" distL="0" distR="0" wp14:anchorId="069280FA" wp14:editId="3D6AAFFE">
            <wp:extent cx="5806440" cy="3263900"/>
            <wp:effectExtent l="0" t="0" r="0" b="0"/>
            <wp:docPr id="4" name="Picture 4" descr="实验室主界面，包含光学器件区、导轨、仪器和右侧功能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实验室主界面，包含光学器件区、导轨、仪器和右侧功能按钮"/>
                    <pic:cNvPicPr>
                      <a:picLocks noChangeAspect="1"/>
                    </pic:cNvPicPr>
                  </pic:nvPicPr>
                  <pic:blipFill>
                    <a:blip r:embed="rId17"/>
                    <a:stretch>
                      <a:fillRect/>
                    </a:stretch>
                  </pic:blipFill>
                  <pic:spPr>
                    <a:xfrm>
                      <a:off x="0" y="0"/>
                      <a:ext cx="5806440" cy="3264510"/>
                    </a:xfrm>
                    <a:prstGeom prst="rect">
                      <a:avLst/>
                    </a:prstGeom>
                  </pic:spPr>
                </pic:pic>
              </a:graphicData>
            </a:graphic>
          </wp:inline>
        </w:drawing>
      </w:r>
    </w:p>
    <w:p w14:paraId="01966A43" w14:textId="77777777" w:rsidR="00C35AB0" w:rsidRDefault="00000000">
      <w:pPr>
        <w:pStyle w:val="FigureCaption"/>
        <w:keepLines/>
        <w:jc w:val="center"/>
        <w:rPr>
          <w:rFonts w:hint="eastAsia"/>
          <w:lang w:eastAsia="zh-CN"/>
        </w:rPr>
      </w:pPr>
      <w:bookmarkStart w:id="78" w:name="P083"/>
      <w:r>
        <w:rPr>
          <w:lang w:eastAsia="zh-CN"/>
        </w:rPr>
        <w:t>图4  实验室主界面</w:t>
      </w:r>
      <w:bookmarkEnd w:id="78"/>
    </w:p>
    <w:p w14:paraId="02772B37" w14:textId="77777777" w:rsidR="00C35AB0" w:rsidRDefault="00000000">
      <w:pPr>
        <w:pStyle w:val="ManualLabel"/>
        <w:keepLines/>
        <w:rPr>
          <w:rFonts w:hint="eastAsia"/>
          <w:lang w:eastAsia="zh-CN"/>
        </w:rPr>
      </w:pPr>
      <w:bookmarkStart w:id="79" w:name="P084"/>
      <w:r>
        <w:rPr>
          <w:lang w:eastAsia="zh-CN"/>
        </w:rPr>
        <w:t>拾取、移动与放置</w:t>
      </w:r>
      <w:bookmarkEnd w:id="79"/>
    </w:p>
    <w:p w14:paraId="30C18A2A" w14:textId="77777777" w:rsidR="00C35AB0" w:rsidRDefault="00000000">
      <w:pPr>
        <w:keepLines/>
        <w:ind w:firstLine="420"/>
        <w:jc w:val="both"/>
        <w:rPr>
          <w:rFonts w:hint="eastAsia"/>
          <w:lang w:eastAsia="zh-CN"/>
        </w:rPr>
      </w:pPr>
      <w:bookmarkStart w:id="80" w:name="P085"/>
      <w:r>
        <w:rPr>
          <w:lang w:eastAsia="zh-CN"/>
        </w:rPr>
        <w:t>单击器件将其选中，按 A 或 D 沿导轨方向移动，按 Space 将器件吸附到导轨。光屏和扩束器等元件放上导轨后可双击取下；晶体盒支持双击进入特写调节。</w:t>
      </w:r>
      <w:bookmarkEnd w:id="80"/>
    </w:p>
    <w:p w14:paraId="0BDE408B" w14:textId="77777777" w:rsidR="00C35AB0" w:rsidRDefault="00000000">
      <w:pPr>
        <w:pStyle w:val="ManualLabel"/>
        <w:keepLines/>
        <w:rPr>
          <w:rFonts w:hint="eastAsia"/>
          <w:lang w:eastAsia="zh-CN"/>
        </w:rPr>
      </w:pPr>
      <w:bookmarkStart w:id="81" w:name="P086"/>
      <w:r>
        <w:rPr>
          <w:lang w:eastAsia="zh-CN"/>
        </w:rPr>
        <w:t>视角与辅助入口</w:t>
      </w:r>
      <w:bookmarkEnd w:id="81"/>
    </w:p>
    <w:p w14:paraId="685EC011" w14:textId="77777777" w:rsidR="00C35AB0" w:rsidRDefault="00000000">
      <w:pPr>
        <w:keepLines/>
        <w:ind w:firstLine="420"/>
        <w:jc w:val="both"/>
        <w:rPr>
          <w:rFonts w:hint="eastAsia"/>
          <w:lang w:eastAsia="zh-CN"/>
        </w:rPr>
      </w:pPr>
      <w:bookmarkStart w:id="82" w:name="P087"/>
      <w:r>
        <w:rPr>
          <w:lang w:eastAsia="zh-CN"/>
        </w:rPr>
        <w:t>“实验引导”打开分步指引；“特写调节”进入当前可调器件的近景；“全局视角”恢复实验室全景；“实验报告”和“课后习题”分别打开浏览器中的报告与测验页面。</w:t>
      </w:r>
      <w:bookmarkEnd w:id="82"/>
    </w:p>
    <w:p w14:paraId="15FB2AC7" w14:textId="77777777" w:rsidR="00C35AB0" w:rsidRDefault="00000000">
      <w:pPr>
        <w:rPr>
          <w:rFonts w:hint="eastAsia"/>
          <w:lang w:eastAsia="zh-CN"/>
        </w:rPr>
      </w:pPr>
      <w:r>
        <w:rPr>
          <w:lang w:eastAsia="zh-CN"/>
        </w:rPr>
        <w:br w:type="page"/>
      </w:r>
    </w:p>
    <w:p w14:paraId="5FA4C0F3" w14:textId="77777777" w:rsidR="00C35AB0" w:rsidRDefault="00000000">
      <w:pPr>
        <w:pStyle w:val="1"/>
        <w:rPr>
          <w:lang w:eastAsia="zh-CN"/>
        </w:rPr>
      </w:pPr>
      <w:bookmarkStart w:id="83" w:name="P088"/>
      <w:r>
        <w:rPr>
          <w:rFonts w:ascii="宋体" w:eastAsia="宋体" w:hAnsi="宋体"/>
          <w:lang w:eastAsia="zh-CN"/>
        </w:rPr>
        <w:lastRenderedPageBreak/>
        <w:t>7 完整实验流程概览</w:t>
      </w:r>
      <w:bookmarkEnd w:id="83"/>
    </w:p>
    <w:p w14:paraId="4E8B0E02" w14:textId="77777777" w:rsidR="00C35AB0" w:rsidRDefault="00000000">
      <w:pPr>
        <w:pStyle w:val="ManualLabel"/>
        <w:keepLines/>
        <w:rPr>
          <w:rFonts w:hint="eastAsia"/>
          <w:lang w:eastAsia="zh-CN"/>
        </w:rPr>
      </w:pPr>
      <w:bookmarkStart w:id="84" w:name="P089"/>
      <w:r>
        <w:rPr>
          <w:lang w:eastAsia="zh-CN"/>
        </w:rPr>
        <w:t>第一步　放置光屏</w:t>
      </w:r>
      <w:bookmarkEnd w:id="84"/>
    </w:p>
    <w:p w14:paraId="47A53380" w14:textId="77777777" w:rsidR="00C35AB0" w:rsidRDefault="00000000">
      <w:pPr>
        <w:keepLines/>
        <w:ind w:firstLine="420"/>
        <w:jc w:val="both"/>
        <w:rPr>
          <w:rFonts w:hint="eastAsia"/>
          <w:lang w:eastAsia="zh-CN"/>
        </w:rPr>
      </w:pPr>
      <w:bookmarkStart w:id="85" w:name="P090"/>
      <w:r>
        <w:rPr>
          <w:lang w:eastAsia="zh-CN"/>
        </w:rPr>
        <w:t>将光屏放到导轨末端，先建立激光到光屏的直接光路。观察面板显示红点位置。</w:t>
      </w:r>
      <w:bookmarkEnd w:id="85"/>
    </w:p>
    <w:p w14:paraId="27B587FF" w14:textId="77777777" w:rsidR="00C35AB0" w:rsidRDefault="00000000">
      <w:pPr>
        <w:pStyle w:val="ManualLabel"/>
        <w:keepLines/>
        <w:rPr>
          <w:rFonts w:hint="eastAsia"/>
          <w:lang w:eastAsia="zh-CN"/>
        </w:rPr>
      </w:pPr>
      <w:bookmarkStart w:id="86" w:name="P091"/>
      <w:r>
        <w:rPr>
          <w:lang w:eastAsia="zh-CN"/>
        </w:rPr>
        <w:t>第二步　校准激光中心</w:t>
      </w:r>
      <w:bookmarkEnd w:id="86"/>
    </w:p>
    <w:p w14:paraId="7A2F1AF3" w14:textId="77777777" w:rsidR="00C35AB0" w:rsidRDefault="00000000">
      <w:pPr>
        <w:keepLines/>
        <w:ind w:firstLine="420"/>
        <w:jc w:val="both"/>
        <w:rPr>
          <w:rFonts w:hint="eastAsia"/>
          <w:lang w:eastAsia="zh-CN"/>
        </w:rPr>
      </w:pPr>
      <w:bookmarkStart w:id="87" w:name="P092"/>
      <w:r>
        <w:rPr>
          <w:lang w:eastAsia="zh-CN"/>
        </w:rPr>
        <w:t>进入激光器特写，使用 W、A、S、D 微调发射位置，使红点落在光屏中心，然后按 Enter 锁定。</w:t>
      </w:r>
      <w:bookmarkEnd w:id="87"/>
    </w:p>
    <w:p w14:paraId="7C29C9E5" w14:textId="77777777" w:rsidR="00C35AB0" w:rsidRDefault="00000000">
      <w:pPr>
        <w:pStyle w:val="ManualLabel"/>
        <w:keepLines/>
        <w:rPr>
          <w:rFonts w:hint="eastAsia"/>
          <w:lang w:eastAsia="zh-CN"/>
        </w:rPr>
      </w:pPr>
      <w:bookmarkStart w:id="88" w:name="P093"/>
      <w:r>
        <w:rPr>
          <w:lang w:eastAsia="zh-CN"/>
        </w:rPr>
        <w:t>第三步　完成消光验证</w:t>
      </w:r>
      <w:bookmarkEnd w:id="88"/>
    </w:p>
    <w:p w14:paraId="6A334C80" w14:textId="77777777" w:rsidR="00C35AB0" w:rsidRDefault="00000000">
      <w:pPr>
        <w:keepLines/>
        <w:ind w:firstLine="420"/>
        <w:jc w:val="both"/>
        <w:rPr>
          <w:rFonts w:hint="eastAsia"/>
          <w:lang w:eastAsia="zh-CN"/>
        </w:rPr>
      </w:pPr>
      <w:bookmarkStart w:id="89" w:name="P094"/>
      <w:r>
        <w:rPr>
          <w:lang w:eastAsia="zh-CN"/>
        </w:rPr>
        <w:t>按激光、起偏器、检偏器、光屏的顺序搭建光路，转动检偏器直至两片偏振元件的透振方向正交，光斑降到最暗。</w:t>
      </w:r>
      <w:bookmarkEnd w:id="89"/>
    </w:p>
    <w:p w14:paraId="4D0AC382" w14:textId="77777777" w:rsidR="00C35AB0" w:rsidRDefault="00000000">
      <w:pPr>
        <w:pStyle w:val="ManualLabel"/>
        <w:keepLines/>
        <w:rPr>
          <w:rFonts w:hint="eastAsia"/>
          <w:lang w:eastAsia="zh-CN"/>
        </w:rPr>
      </w:pPr>
      <w:bookmarkStart w:id="90" w:name="P095"/>
      <w:r>
        <w:rPr>
          <w:lang w:eastAsia="zh-CN"/>
        </w:rPr>
        <w:t>第四步　观察锥光干涉</w:t>
      </w:r>
      <w:bookmarkEnd w:id="90"/>
    </w:p>
    <w:p w14:paraId="30FB397B" w14:textId="77777777" w:rsidR="00C35AB0" w:rsidRDefault="00000000">
      <w:pPr>
        <w:keepLines/>
        <w:ind w:firstLine="420"/>
        <w:jc w:val="both"/>
        <w:rPr>
          <w:rFonts w:hint="eastAsia"/>
          <w:lang w:eastAsia="zh-CN"/>
        </w:rPr>
      </w:pPr>
      <w:bookmarkStart w:id="91" w:name="P096"/>
      <w:r>
        <w:rPr>
          <w:lang w:eastAsia="zh-CN"/>
        </w:rPr>
        <w:t>在起偏器和检偏器之间放入晶体盒，再把扩束器放在晶体前方。扩束器、晶体盒和光屏同时位于导轨时，观察面板自动显示干涉图。</w:t>
      </w:r>
      <w:bookmarkEnd w:id="91"/>
    </w:p>
    <w:p w14:paraId="30D8E2B3" w14:textId="77777777" w:rsidR="00C35AB0" w:rsidRDefault="00000000">
      <w:pPr>
        <w:pStyle w:val="ManualLabel"/>
        <w:keepLines/>
        <w:rPr>
          <w:rFonts w:hint="eastAsia"/>
          <w:lang w:eastAsia="zh-CN"/>
        </w:rPr>
      </w:pPr>
      <w:bookmarkStart w:id="92" w:name="P097"/>
      <w:r>
        <w:rPr>
          <w:lang w:eastAsia="zh-CN"/>
        </w:rPr>
        <w:t>第五步　测量电光响应</w:t>
      </w:r>
      <w:bookmarkEnd w:id="92"/>
    </w:p>
    <w:p w14:paraId="0B7DBDA7" w14:textId="77777777" w:rsidR="00C35AB0" w:rsidRDefault="00000000">
      <w:pPr>
        <w:keepLines/>
        <w:ind w:firstLine="420"/>
        <w:jc w:val="both"/>
        <w:rPr>
          <w:rFonts w:hint="eastAsia"/>
          <w:lang w:eastAsia="zh-CN"/>
        </w:rPr>
      </w:pPr>
      <w:bookmarkStart w:id="93" w:name="P098"/>
      <w:r>
        <w:rPr>
          <w:lang w:eastAsia="zh-CN"/>
        </w:rPr>
        <w:t>取下光屏与扩束器，恢复平行光路，在末端放置光电探测器。开机并完成微调后，进入极值法记录和示波器波形观察。</w:t>
      </w:r>
      <w:bookmarkEnd w:id="93"/>
    </w:p>
    <w:p w14:paraId="71E1743A" w14:textId="77777777" w:rsidR="00C35AB0" w:rsidRDefault="00000000">
      <w:pPr>
        <w:rPr>
          <w:rFonts w:hint="eastAsia"/>
          <w:lang w:eastAsia="zh-CN"/>
        </w:rPr>
      </w:pPr>
      <w:r>
        <w:rPr>
          <w:lang w:eastAsia="zh-CN"/>
        </w:rPr>
        <w:br w:type="page"/>
      </w:r>
    </w:p>
    <w:p w14:paraId="7134B6A0" w14:textId="77777777" w:rsidR="00C35AB0" w:rsidRDefault="00000000">
      <w:pPr>
        <w:pStyle w:val="1"/>
        <w:rPr>
          <w:lang w:eastAsia="zh-CN"/>
        </w:rPr>
      </w:pPr>
      <w:bookmarkStart w:id="94" w:name="P099"/>
      <w:r>
        <w:rPr>
          <w:rFonts w:ascii="宋体" w:eastAsia="宋体" w:hAnsi="宋体"/>
          <w:lang w:eastAsia="zh-CN"/>
        </w:rPr>
        <w:lastRenderedPageBreak/>
        <w:t>8 放置光屏</w:t>
      </w:r>
      <w:bookmarkEnd w:id="94"/>
    </w:p>
    <w:p w14:paraId="0E4F0526" w14:textId="77777777" w:rsidR="00C35AB0" w:rsidRDefault="00000000">
      <w:pPr>
        <w:pStyle w:val="ManualLabel"/>
        <w:keepLines/>
        <w:rPr>
          <w:rFonts w:hint="eastAsia"/>
          <w:lang w:eastAsia="zh-CN"/>
        </w:rPr>
      </w:pPr>
      <w:bookmarkStart w:id="95" w:name="P100"/>
      <w:r>
        <w:rPr>
          <w:lang w:eastAsia="zh-CN"/>
        </w:rPr>
        <w:t>步骤 1　选择光屏</w:t>
      </w:r>
      <w:bookmarkEnd w:id="95"/>
    </w:p>
    <w:p w14:paraId="08854160" w14:textId="77777777" w:rsidR="00C35AB0" w:rsidRDefault="00000000">
      <w:pPr>
        <w:keepLines/>
        <w:ind w:firstLine="420"/>
        <w:jc w:val="both"/>
        <w:rPr>
          <w:rFonts w:hint="eastAsia"/>
          <w:lang w:eastAsia="zh-CN"/>
        </w:rPr>
      </w:pPr>
      <w:bookmarkStart w:id="96" w:name="P101"/>
      <w:r>
        <w:rPr>
          <w:lang w:eastAsia="zh-CN"/>
        </w:rPr>
        <w:t>在左侧器件区单击光屏，使其进入选中状态。选中后使用 A、D 键将光屏移向导轨末端，避免把光屏放在激光器与待安装元件之间。</w:t>
      </w:r>
      <w:bookmarkEnd w:id="96"/>
    </w:p>
    <w:p w14:paraId="7B29A6AF" w14:textId="77777777" w:rsidR="00C35AB0" w:rsidRDefault="00000000">
      <w:pPr>
        <w:pStyle w:val="ManualLabel"/>
        <w:keepLines/>
        <w:rPr>
          <w:rFonts w:hint="eastAsia"/>
          <w:lang w:eastAsia="zh-CN"/>
        </w:rPr>
      </w:pPr>
      <w:bookmarkStart w:id="97" w:name="P102"/>
      <w:r>
        <w:rPr>
          <w:lang w:eastAsia="zh-CN"/>
        </w:rPr>
        <w:t>步骤 2　吸附到导轨</w:t>
      </w:r>
      <w:bookmarkEnd w:id="97"/>
    </w:p>
    <w:p w14:paraId="07EC8B3A" w14:textId="77777777" w:rsidR="00C35AB0" w:rsidRDefault="00000000">
      <w:pPr>
        <w:keepLines/>
        <w:ind w:firstLine="420"/>
        <w:jc w:val="both"/>
        <w:rPr>
          <w:rFonts w:hint="eastAsia"/>
          <w:lang w:eastAsia="zh-CN"/>
        </w:rPr>
      </w:pPr>
      <w:bookmarkStart w:id="98" w:name="P103"/>
      <w:r>
        <w:rPr>
          <w:lang w:eastAsia="zh-CN"/>
        </w:rPr>
        <w:t>光屏位于导轨有效范围内时按 Space，系统自动修正高度和横向位置并吸附到导轨。放置成功后，光屏保持稳定，不再随 A、D 键移动。</w:t>
      </w:r>
      <w:bookmarkEnd w:id="98"/>
    </w:p>
    <w:p w14:paraId="18A5E918" w14:textId="77777777" w:rsidR="00C35AB0" w:rsidRDefault="00000000">
      <w:pPr>
        <w:pStyle w:val="ManualLabel"/>
        <w:keepLines/>
        <w:rPr>
          <w:rFonts w:hint="eastAsia"/>
          <w:lang w:eastAsia="zh-CN"/>
        </w:rPr>
      </w:pPr>
      <w:bookmarkStart w:id="99" w:name="P104"/>
      <w:r>
        <w:rPr>
          <w:lang w:eastAsia="zh-CN"/>
        </w:rPr>
        <w:t>步骤 3　观察红点</w:t>
      </w:r>
      <w:bookmarkEnd w:id="99"/>
    </w:p>
    <w:p w14:paraId="2FEBF9F6" w14:textId="77777777" w:rsidR="00C35AB0" w:rsidRDefault="00000000">
      <w:pPr>
        <w:keepLines/>
        <w:ind w:firstLine="420"/>
        <w:jc w:val="both"/>
        <w:rPr>
          <w:rFonts w:hint="eastAsia"/>
          <w:lang w:eastAsia="zh-CN"/>
        </w:rPr>
      </w:pPr>
      <w:bookmarkStart w:id="100" w:name="P105"/>
      <w:r>
        <w:rPr>
          <w:lang w:eastAsia="zh-CN"/>
        </w:rPr>
        <w:t>激光无遮挡地射向光屏时，观察面板显示黑色背景上的红色光斑。红点偏离中心表示光路尚未校准，下一步需要微调激光器。</w:t>
      </w:r>
      <w:bookmarkEnd w:id="100"/>
    </w:p>
    <w:p w14:paraId="0AE12DB5" w14:textId="77777777" w:rsidR="00C35AB0" w:rsidRDefault="00000000">
      <w:pPr>
        <w:spacing w:before="60" w:after="0"/>
        <w:jc w:val="center"/>
        <w:rPr>
          <w:rFonts w:hint="eastAsia"/>
        </w:rPr>
      </w:pPr>
      <w:r>
        <w:rPr>
          <w:noProof/>
        </w:rPr>
        <w:drawing>
          <wp:inline distT="0" distB="0" distL="0" distR="0" wp14:anchorId="40EE6D74" wp14:editId="15E9CE3D">
            <wp:extent cx="2423160" cy="2851785"/>
            <wp:effectExtent l="0" t="0" r="0" b="0"/>
            <wp:docPr id="5" name="Picture 5" descr="光屏黑色区域中的红色光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光屏黑色区域中的红色光斑"/>
                    <pic:cNvPicPr>
                      <a:picLocks noChangeAspect="1"/>
                    </pic:cNvPicPr>
                  </pic:nvPicPr>
                  <pic:blipFill>
                    <a:blip r:embed="rId18"/>
                    <a:stretch>
                      <a:fillRect/>
                    </a:stretch>
                  </pic:blipFill>
                  <pic:spPr>
                    <a:xfrm>
                      <a:off x="0" y="0"/>
                      <a:ext cx="2423160" cy="2851818"/>
                    </a:xfrm>
                    <a:prstGeom prst="rect">
                      <a:avLst/>
                    </a:prstGeom>
                  </pic:spPr>
                </pic:pic>
              </a:graphicData>
            </a:graphic>
          </wp:inline>
        </w:drawing>
      </w:r>
    </w:p>
    <w:p w14:paraId="7BA33C56" w14:textId="77777777" w:rsidR="00C35AB0" w:rsidRDefault="00000000">
      <w:pPr>
        <w:pStyle w:val="FigureCaption"/>
        <w:keepLines/>
        <w:jc w:val="center"/>
        <w:rPr>
          <w:rFonts w:hint="eastAsia"/>
          <w:lang w:eastAsia="zh-CN"/>
        </w:rPr>
      </w:pPr>
      <w:bookmarkStart w:id="101" w:name="P106"/>
      <w:r>
        <w:rPr>
          <w:lang w:eastAsia="zh-CN"/>
        </w:rPr>
        <w:t>图5  光屏上的红点追踪画面</w:t>
      </w:r>
      <w:bookmarkEnd w:id="101"/>
    </w:p>
    <w:p w14:paraId="404EA94D" w14:textId="77777777" w:rsidR="00C35AB0" w:rsidRDefault="00000000">
      <w:pPr>
        <w:rPr>
          <w:rFonts w:hint="eastAsia"/>
          <w:lang w:eastAsia="zh-CN"/>
        </w:rPr>
      </w:pPr>
      <w:r>
        <w:rPr>
          <w:lang w:eastAsia="zh-CN"/>
        </w:rPr>
        <w:br w:type="page"/>
      </w:r>
    </w:p>
    <w:p w14:paraId="24C1C4C4" w14:textId="77777777" w:rsidR="00C35AB0" w:rsidRDefault="00000000">
      <w:pPr>
        <w:pStyle w:val="1"/>
      </w:pPr>
      <w:bookmarkStart w:id="102" w:name="P107"/>
      <w:r>
        <w:rPr>
          <w:rFonts w:ascii="宋体" w:eastAsia="宋体" w:hAnsi="宋体"/>
        </w:rPr>
        <w:lastRenderedPageBreak/>
        <w:t>9 激光中心校准</w:t>
      </w:r>
      <w:bookmarkEnd w:id="102"/>
    </w:p>
    <w:p w14:paraId="38A66C38" w14:textId="77777777" w:rsidR="00C35AB0" w:rsidRDefault="00000000">
      <w:pPr>
        <w:keepLines/>
        <w:ind w:firstLine="420"/>
        <w:jc w:val="both"/>
        <w:rPr>
          <w:rFonts w:hint="eastAsia"/>
          <w:lang w:eastAsia="zh-CN"/>
        </w:rPr>
      </w:pPr>
      <w:bookmarkStart w:id="103" w:name="P108"/>
      <w:r>
        <w:t>光屏放置完成后，先校准激光中心。</w:t>
      </w:r>
      <w:r>
        <w:rPr>
          <w:lang w:eastAsia="zh-CN"/>
        </w:rPr>
        <w:t>该操作决定后续偏振元件、晶体和探测器能否位于同一条光路上，应在添加其他元件前完成。</w:t>
      </w:r>
      <w:bookmarkEnd w:id="103"/>
    </w:p>
    <w:p w14:paraId="63927217" w14:textId="77777777" w:rsidR="00C35AB0" w:rsidRDefault="00000000">
      <w:pPr>
        <w:spacing w:before="60" w:after="0"/>
        <w:jc w:val="center"/>
        <w:rPr>
          <w:rFonts w:hint="eastAsia"/>
        </w:rPr>
      </w:pPr>
      <w:r>
        <w:rPr>
          <w:noProof/>
        </w:rPr>
        <w:drawing>
          <wp:inline distT="0" distB="0" distL="0" distR="0" wp14:anchorId="4599BE7F" wp14:editId="362DDACA">
            <wp:extent cx="5486400" cy="3087370"/>
            <wp:effectExtent l="0" t="0" r="0" b="0"/>
            <wp:docPr id="6" name="Picture 6" descr="实验室中的激光器处于绿色选中状态，右上观察面板显示用于中心校准的红色光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实验室中的激光器处于绿色选中状态，右上观察面板显示用于中心校准的红色光斑"/>
                    <pic:cNvPicPr>
                      <a:picLocks noChangeAspect="1"/>
                    </pic:cNvPicPr>
                  </pic:nvPicPr>
                  <pic:blipFill>
                    <a:blip r:embed="rId19"/>
                    <a:stretch>
                      <a:fillRect/>
                    </a:stretch>
                  </pic:blipFill>
                  <pic:spPr>
                    <a:xfrm>
                      <a:off x="0" y="0"/>
                      <a:ext cx="5486400" cy="3087624"/>
                    </a:xfrm>
                    <a:prstGeom prst="rect">
                      <a:avLst/>
                    </a:prstGeom>
                  </pic:spPr>
                </pic:pic>
              </a:graphicData>
            </a:graphic>
          </wp:inline>
        </w:drawing>
      </w:r>
    </w:p>
    <w:p w14:paraId="042FBCB8" w14:textId="77777777" w:rsidR="00C35AB0" w:rsidRDefault="00000000">
      <w:pPr>
        <w:pStyle w:val="FigureCaption"/>
        <w:keepLines/>
        <w:jc w:val="center"/>
        <w:rPr>
          <w:rFonts w:hint="eastAsia"/>
          <w:lang w:eastAsia="zh-CN"/>
        </w:rPr>
      </w:pPr>
      <w:bookmarkStart w:id="104" w:name="P109"/>
      <w:r>
        <w:rPr>
          <w:lang w:eastAsia="zh-CN"/>
        </w:rPr>
        <w:t>图6  激光中心校准画面</w:t>
      </w:r>
      <w:bookmarkEnd w:id="104"/>
    </w:p>
    <w:p w14:paraId="36678296" w14:textId="77777777" w:rsidR="00C35AB0" w:rsidRDefault="00000000">
      <w:pPr>
        <w:pStyle w:val="ManualLabel"/>
        <w:keepLines/>
        <w:rPr>
          <w:rFonts w:hint="eastAsia"/>
          <w:lang w:eastAsia="zh-CN"/>
        </w:rPr>
      </w:pPr>
      <w:bookmarkStart w:id="105" w:name="P110"/>
      <w:r>
        <w:rPr>
          <w:lang w:eastAsia="zh-CN"/>
        </w:rPr>
        <w:t>进入微调</w:t>
      </w:r>
      <w:bookmarkEnd w:id="105"/>
    </w:p>
    <w:p w14:paraId="3C09809F" w14:textId="77777777" w:rsidR="00C35AB0" w:rsidRDefault="00000000">
      <w:pPr>
        <w:keepLines/>
        <w:ind w:firstLine="420"/>
        <w:jc w:val="both"/>
        <w:rPr>
          <w:rFonts w:hint="eastAsia"/>
          <w:lang w:eastAsia="zh-CN"/>
        </w:rPr>
      </w:pPr>
      <w:bookmarkStart w:id="106" w:name="P111"/>
      <w:r>
        <w:rPr>
          <w:lang w:eastAsia="zh-CN"/>
        </w:rPr>
        <w:t>选中激光器后进入“特写调节”。激光器处于可调状态时，W、S 控制一个方向，A、D 控制垂直于它的方向；软件将位移限制在初始位置附近的 ±0.035 m 范围内。</w:t>
      </w:r>
      <w:bookmarkEnd w:id="106"/>
    </w:p>
    <w:p w14:paraId="53981C37" w14:textId="77777777" w:rsidR="00C35AB0" w:rsidRDefault="00000000">
      <w:pPr>
        <w:pStyle w:val="ManualLabel"/>
        <w:keepLines/>
        <w:rPr>
          <w:rFonts w:hint="eastAsia"/>
          <w:lang w:eastAsia="zh-CN"/>
        </w:rPr>
      </w:pPr>
      <w:bookmarkStart w:id="107" w:name="P112"/>
      <w:r>
        <w:rPr>
          <w:lang w:eastAsia="zh-CN"/>
        </w:rPr>
        <w:t>对准中心</w:t>
      </w:r>
      <w:bookmarkEnd w:id="107"/>
    </w:p>
    <w:p w14:paraId="0D7F5CA0" w14:textId="77777777" w:rsidR="00C35AB0" w:rsidRDefault="00000000">
      <w:pPr>
        <w:keepLines/>
        <w:ind w:firstLine="420"/>
        <w:jc w:val="both"/>
        <w:rPr>
          <w:rFonts w:hint="eastAsia"/>
          <w:lang w:eastAsia="zh-CN"/>
        </w:rPr>
      </w:pPr>
      <w:bookmarkStart w:id="108" w:name="P113"/>
      <w:r>
        <w:rPr>
          <w:lang w:eastAsia="zh-CN"/>
        </w:rPr>
        <w:t>一边短按方向键，一边观察红点相对光屏中心的移动。若红点向错误方向偏移，松开按键并改用反方向。红点落在中心标记附近且位置稳定时，按 Enter 锁定校准。</w:t>
      </w:r>
      <w:bookmarkEnd w:id="108"/>
    </w:p>
    <w:p w14:paraId="6A111627" w14:textId="77777777" w:rsidR="00C35AB0" w:rsidRDefault="00000000">
      <w:pPr>
        <w:pStyle w:val="ManualLabel"/>
        <w:keepLines/>
        <w:rPr>
          <w:rFonts w:hint="eastAsia"/>
          <w:lang w:eastAsia="zh-CN"/>
        </w:rPr>
      </w:pPr>
      <w:bookmarkStart w:id="109" w:name="P114"/>
      <w:r>
        <w:rPr>
          <w:lang w:eastAsia="zh-CN"/>
        </w:rPr>
        <w:t>恢复视角</w:t>
      </w:r>
      <w:bookmarkEnd w:id="109"/>
    </w:p>
    <w:p w14:paraId="2C8BC091" w14:textId="77777777" w:rsidR="00C35AB0" w:rsidRDefault="00000000">
      <w:pPr>
        <w:keepLines/>
        <w:ind w:firstLine="420"/>
        <w:jc w:val="both"/>
        <w:rPr>
          <w:rFonts w:hint="eastAsia"/>
          <w:lang w:eastAsia="zh-CN"/>
        </w:rPr>
      </w:pPr>
      <w:bookmarkStart w:id="110" w:name="P115"/>
      <w:r>
        <w:rPr>
          <w:lang w:eastAsia="zh-CN"/>
        </w:rPr>
        <w:t>点击“全局视角”返回实验室。锁定后键盘不再继续改变激光位置；若后续光路明显偏离，可重新进入特写再次校准。</w:t>
      </w:r>
      <w:bookmarkEnd w:id="110"/>
    </w:p>
    <w:p w14:paraId="086751D2" w14:textId="77777777" w:rsidR="00C35AB0" w:rsidRDefault="00000000">
      <w:pPr>
        <w:pStyle w:val="ManualLabel"/>
        <w:keepLines/>
        <w:rPr>
          <w:rFonts w:hint="eastAsia"/>
          <w:lang w:eastAsia="zh-CN"/>
        </w:rPr>
      </w:pPr>
      <w:bookmarkStart w:id="111" w:name="P116"/>
      <w:r>
        <w:rPr>
          <w:lang w:eastAsia="zh-CN"/>
        </w:rPr>
        <w:t>校准结果</w:t>
      </w:r>
      <w:bookmarkEnd w:id="111"/>
    </w:p>
    <w:p w14:paraId="7EBAA247" w14:textId="77777777" w:rsidR="00C35AB0" w:rsidRDefault="00000000">
      <w:pPr>
        <w:keepLines/>
        <w:ind w:firstLine="420"/>
        <w:jc w:val="both"/>
        <w:rPr>
          <w:rFonts w:hint="eastAsia"/>
          <w:lang w:eastAsia="zh-CN"/>
        </w:rPr>
      </w:pPr>
      <w:bookmarkStart w:id="112" w:name="P117"/>
      <w:r>
        <w:rPr>
          <w:lang w:eastAsia="zh-CN"/>
        </w:rPr>
        <w:t>合格状态是光屏上能持续看到居中的红点，激光线沿导轨通过各器件安装位置。此时再放置起偏器和检偏器。</w:t>
      </w:r>
      <w:bookmarkEnd w:id="112"/>
    </w:p>
    <w:p w14:paraId="58F07873" w14:textId="77777777" w:rsidR="00C35AB0" w:rsidRDefault="00000000">
      <w:pPr>
        <w:rPr>
          <w:rFonts w:hint="eastAsia"/>
          <w:lang w:eastAsia="zh-CN"/>
        </w:rPr>
      </w:pPr>
      <w:r>
        <w:rPr>
          <w:lang w:eastAsia="zh-CN"/>
        </w:rPr>
        <w:br w:type="page"/>
      </w:r>
    </w:p>
    <w:p w14:paraId="1C49BAF5" w14:textId="77777777" w:rsidR="00C35AB0" w:rsidRDefault="00000000">
      <w:pPr>
        <w:pStyle w:val="1"/>
        <w:rPr>
          <w:lang w:eastAsia="zh-CN"/>
        </w:rPr>
      </w:pPr>
      <w:bookmarkStart w:id="113" w:name="P118"/>
      <w:r>
        <w:rPr>
          <w:rFonts w:ascii="宋体" w:eastAsia="宋体" w:hAnsi="宋体"/>
          <w:lang w:eastAsia="zh-CN"/>
        </w:rPr>
        <w:lastRenderedPageBreak/>
        <w:t>10 起偏器与检偏器消光验证</w:t>
      </w:r>
      <w:bookmarkEnd w:id="113"/>
    </w:p>
    <w:p w14:paraId="5396010D" w14:textId="77777777" w:rsidR="00C35AB0" w:rsidRDefault="00000000">
      <w:pPr>
        <w:pStyle w:val="ManualLabel"/>
        <w:keepLines/>
        <w:rPr>
          <w:rFonts w:hint="eastAsia"/>
          <w:lang w:eastAsia="zh-CN"/>
        </w:rPr>
      </w:pPr>
      <w:bookmarkStart w:id="114" w:name="P119"/>
      <w:r>
        <w:rPr>
          <w:lang w:eastAsia="zh-CN"/>
        </w:rPr>
        <w:t>搭建偏振光路</w:t>
      </w:r>
      <w:bookmarkEnd w:id="114"/>
    </w:p>
    <w:p w14:paraId="3CB32478" w14:textId="77777777" w:rsidR="00C35AB0" w:rsidRDefault="00000000">
      <w:pPr>
        <w:keepLines/>
        <w:ind w:firstLine="420"/>
        <w:jc w:val="both"/>
        <w:rPr>
          <w:rFonts w:hint="eastAsia"/>
          <w:lang w:eastAsia="zh-CN"/>
        </w:rPr>
      </w:pPr>
      <w:bookmarkStart w:id="115" w:name="P120"/>
      <w:r>
        <w:rPr>
          <w:lang w:eastAsia="zh-CN"/>
        </w:rPr>
        <w:t>从器件区依次选择起偏器和检偏器，使用 A、D 键调整位置并按 Space 放到导轨。此时光路顺序为：激光器 → 起偏器 → 检偏器 → 光屏。两片偏振元件应分开摆放，且中心与激光线重合。</w:t>
      </w:r>
      <w:bookmarkEnd w:id="115"/>
    </w:p>
    <w:p w14:paraId="3F8AD3C7" w14:textId="77777777" w:rsidR="00C35AB0" w:rsidRDefault="00000000">
      <w:pPr>
        <w:pStyle w:val="ManualLabel"/>
        <w:keepLines/>
        <w:rPr>
          <w:rFonts w:hint="eastAsia"/>
          <w:lang w:eastAsia="zh-CN"/>
        </w:rPr>
      </w:pPr>
      <w:bookmarkStart w:id="116" w:name="P121"/>
      <w:r>
        <w:rPr>
          <w:lang w:eastAsia="zh-CN"/>
        </w:rPr>
        <w:t>调节检偏器角度</w:t>
      </w:r>
      <w:bookmarkEnd w:id="116"/>
    </w:p>
    <w:p w14:paraId="4BEB5E5F" w14:textId="77777777" w:rsidR="00C35AB0" w:rsidRDefault="00000000">
      <w:pPr>
        <w:keepLines/>
        <w:ind w:firstLine="420"/>
        <w:jc w:val="both"/>
        <w:rPr>
          <w:rFonts w:hint="eastAsia"/>
          <w:lang w:eastAsia="zh-CN"/>
        </w:rPr>
      </w:pPr>
      <w:bookmarkStart w:id="117" w:name="P122"/>
      <w:r>
        <w:rPr>
          <w:lang w:eastAsia="zh-CN"/>
        </w:rPr>
        <w:t>单击检偏器将其选中，按 A、D 键或使用界面虚拟旋转键改变角度；双击旋转座可打开刻度盘窗口。调节时持续观察光屏亮度，不要移动已经完成中心校准的激光器。</w:t>
      </w:r>
      <w:bookmarkEnd w:id="117"/>
    </w:p>
    <w:p w14:paraId="1F903DA0" w14:textId="77777777" w:rsidR="00C35AB0" w:rsidRDefault="00000000">
      <w:pPr>
        <w:pStyle w:val="ManualLabel"/>
        <w:keepLines/>
        <w:rPr>
          <w:rFonts w:hint="eastAsia"/>
          <w:lang w:eastAsia="zh-CN"/>
        </w:rPr>
      </w:pPr>
      <w:bookmarkStart w:id="118" w:name="P123"/>
      <w:r>
        <w:rPr>
          <w:lang w:eastAsia="zh-CN"/>
        </w:rPr>
        <w:t>判断消光</w:t>
      </w:r>
      <w:bookmarkEnd w:id="118"/>
    </w:p>
    <w:p w14:paraId="7B98F82A" w14:textId="77777777" w:rsidR="00C35AB0" w:rsidRDefault="00000000">
      <w:pPr>
        <w:keepLines/>
        <w:ind w:firstLine="420"/>
        <w:jc w:val="both"/>
        <w:rPr>
          <w:rFonts w:hint="eastAsia"/>
          <w:lang w:eastAsia="zh-CN"/>
        </w:rPr>
      </w:pPr>
      <w:bookmarkStart w:id="119" w:name="P124"/>
      <w:r>
        <w:rPr>
          <w:lang w:eastAsia="zh-CN"/>
        </w:rPr>
        <w:t>当起偏器与检偏器的透振方向逐渐接近正交时，光斑亮度连续下降；两者正交时亮度达到最小，形成消光状态。由明到暗的变化对应马吕斯定律。</w:t>
      </w:r>
      <w:bookmarkEnd w:id="119"/>
    </w:p>
    <w:p w14:paraId="367569AE" w14:textId="77777777" w:rsidR="00C35AB0" w:rsidRDefault="00000000">
      <w:pPr>
        <w:spacing w:before="60" w:after="0"/>
        <w:jc w:val="center"/>
        <w:rPr>
          <w:rFonts w:hint="eastAsia"/>
        </w:rPr>
      </w:pPr>
      <w:r>
        <w:rPr>
          <w:noProof/>
        </w:rPr>
        <w:drawing>
          <wp:inline distT="0" distB="0" distL="0" distR="0" wp14:anchorId="182F4A42" wp14:editId="69407567">
            <wp:extent cx="5486400" cy="3087370"/>
            <wp:effectExtent l="0" t="0" r="0" b="0"/>
            <wp:docPr id="7" name="Picture 7" descr="起偏器和检偏器位于导轨上，右上观察面板呈黑色，显示接近消光的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起偏器和检偏器位于导轨上，右上观察面板呈黑色，显示接近消光的结果"/>
                    <pic:cNvPicPr>
                      <a:picLocks noChangeAspect="1"/>
                    </pic:cNvPicPr>
                  </pic:nvPicPr>
                  <pic:blipFill>
                    <a:blip r:embed="rId20"/>
                    <a:stretch>
                      <a:fillRect/>
                    </a:stretch>
                  </pic:blipFill>
                  <pic:spPr>
                    <a:xfrm>
                      <a:off x="0" y="0"/>
                      <a:ext cx="5486400" cy="3087624"/>
                    </a:xfrm>
                    <a:prstGeom prst="rect">
                      <a:avLst/>
                    </a:prstGeom>
                  </pic:spPr>
                </pic:pic>
              </a:graphicData>
            </a:graphic>
          </wp:inline>
        </w:drawing>
      </w:r>
    </w:p>
    <w:p w14:paraId="51640CF4" w14:textId="77777777" w:rsidR="00C35AB0" w:rsidRDefault="00000000">
      <w:pPr>
        <w:pStyle w:val="FigureCaption"/>
        <w:keepLines/>
        <w:jc w:val="center"/>
        <w:rPr>
          <w:rFonts w:hint="eastAsia"/>
          <w:lang w:eastAsia="zh-CN"/>
        </w:rPr>
      </w:pPr>
      <w:bookmarkStart w:id="120" w:name="P125"/>
      <w:r>
        <w:rPr>
          <w:lang w:eastAsia="zh-CN"/>
        </w:rPr>
        <w:t>图7  起偏器与检偏器消光现象</w:t>
      </w:r>
      <w:bookmarkEnd w:id="120"/>
    </w:p>
    <w:p w14:paraId="0651D731" w14:textId="77777777" w:rsidR="00C35AB0" w:rsidRDefault="00000000">
      <w:pPr>
        <w:pStyle w:val="ManualLabel"/>
        <w:keepLines/>
        <w:rPr>
          <w:rFonts w:hint="eastAsia"/>
          <w:lang w:eastAsia="zh-CN"/>
        </w:rPr>
      </w:pPr>
      <w:bookmarkStart w:id="121" w:name="P126"/>
      <w:r>
        <w:rPr>
          <w:lang w:eastAsia="zh-CN"/>
        </w:rPr>
        <w:t>结果检查</w:t>
      </w:r>
      <w:bookmarkEnd w:id="121"/>
    </w:p>
    <w:p w14:paraId="0CB93185" w14:textId="77777777" w:rsidR="00C35AB0" w:rsidRDefault="00000000">
      <w:pPr>
        <w:keepLines/>
        <w:ind w:firstLine="420"/>
        <w:jc w:val="both"/>
        <w:rPr>
          <w:rFonts w:hint="eastAsia"/>
          <w:lang w:eastAsia="zh-CN"/>
        </w:rPr>
      </w:pPr>
      <w:bookmarkStart w:id="122" w:name="P127"/>
      <w:r>
        <w:rPr>
          <w:lang w:eastAsia="zh-CN"/>
        </w:rPr>
        <w:t>若转动一周仍没有明显明暗变化，先检查两片偏振元件是否都在导轨上，再确认激光通过它们的中心。若光斑完全消失且无法判断角度，可先转回较亮位置，再缓慢寻找最暗点。</w:t>
      </w:r>
      <w:bookmarkEnd w:id="122"/>
    </w:p>
    <w:p w14:paraId="37AD7011" w14:textId="77777777" w:rsidR="00C35AB0" w:rsidRDefault="00000000">
      <w:pPr>
        <w:rPr>
          <w:rFonts w:hint="eastAsia"/>
          <w:lang w:eastAsia="zh-CN"/>
        </w:rPr>
      </w:pPr>
      <w:r>
        <w:rPr>
          <w:lang w:eastAsia="zh-CN"/>
        </w:rPr>
        <w:br w:type="page"/>
      </w:r>
    </w:p>
    <w:p w14:paraId="13B11139" w14:textId="77777777" w:rsidR="00C35AB0" w:rsidRDefault="00000000">
      <w:pPr>
        <w:pStyle w:val="1"/>
        <w:rPr>
          <w:lang w:eastAsia="zh-CN"/>
        </w:rPr>
      </w:pPr>
      <w:bookmarkStart w:id="123" w:name="P128"/>
      <w:r>
        <w:rPr>
          <w:rFonts w:ascii="宋体" w:eastAsia="宋体" w:hAnsi="宋体"/>
          <w:lang w:eastAsia="zh-CN"/>
        </w:rPr>
        <w:lastRenderedPageBreak/>
        <w:t>11 放置晶体与扩束器观察干涉图</w:t>
      </w:r>
      <w:bookmarkEnd w:id="123"/>
    </w:p>
    <w:p w14:paraId="0AEE7168" w14:textId="77777777" w:rsidR="00C35AB0" w:rsidRDefault="00000000">
      <w:pPr>
        <w:pStyle w:val="ManualLabel"/>
        <w:keepLines/>
        <w:rPr>
          <w:rFonts w:hint="eastAsia"/>
          <w:lang w:eastAsia="zh-CN"/>
        </w:rPr>
      </w:pPr>
      <w:bookmarkStart w:id="124" w:name="P129"/>
      <w:r>
        <w:rPr>
          <w:lang w:eastAsia="zh-CN"/>
        </w:rPr>
        <w:t>放置晶体盒</w:t>
      </w:r>
      <w:bookmarkEnd w:id="124"/>
    </w:p>
    <w:p w14:paraId="78815102" w14:textId="77777777" w:rsidR="00C35AB0" w:rsidRDefault="00000000">
      <w:pPr>
        <w:keepLines/>
        <w:ind w:firstLine="420"/>
        <w:jc w:val="both"/>
        <w:rPr>
          <w:rFonts w:hint="eastAsia"/>
          <w:lang w:eastAsia="zh-CN"/>
        </w:rPr>
      </w:pPr>
      <w:bookmarkStart w:id="125" w:name="P130"/>
      <w:r>
        <w:rPr>
          <w:lang w:eastAsia="zh-CN"/>
        </w:rPr>
        <w:t>保持起偏器、检偏器和光屏在导轨上，将晶体盒放到起偏器与检偏器之间。晶体盒的中心应落在已经校准的激光线上。</w:t>
      </w:r>
      <w:bookmarkEnd w:id="125"/>
    </w:p>
    <w:p w14:paraId="140DBCB4" w14:textId="77777777" w:rsidR="00C35AB0" w:rsidRDefault="00000000">
      <w:pPr>
        <w:pStyle w:val="ManualLabel"/>
        <w:keepLines/>
        <w:rPr>
          <w:rFonts w:hint="eastAsia"/>
          <w:lang w:eastAsia="zh-CN"/>
        </w:rPr>
      </w:pPr>
      <w:bookmarkStart w:id="126" w:name="P131"/>
      <w:r>
        <w:rPr>
          <w:lang w:eastAsia="zh-CN"/>
        </w:rPr>
        <w:t>放置扩束器</w:t>
      </w:r>
      <w:bookmarkEnd w:id="126"/>
    </w:p>
    <w:p w14:paraId="6E0D0C58" w14:textId="77777777" w:rsidR="00C35AB0" w:rsidRDefault="00000000">
      <w:pPr>
        <w:keepLines/>
        <w:ind w:firstLine="420"/>
        <w:jc w:val="both"/>
        <w:rPr>
          <w:rFonts w:hint="eastAsia"/>
          <w:lang w:eastAsia="zh-CN"/>
        </w:rPr>
      </w:pPr>
      <w:bookmarkStart w:id="127" w:name="P132"/>
      <w:r>
        <w:rPr>
          <w:lang w:eastAsia="zh-CN"/>
        </w:rPr>
        <w:t>再从器件区选择扩束器，把它放在晶体盒前方，也就是激光器一侧。扩束器将入射光转换为锥形光束，使不同传播方向的光同时通过晶体。</w:t>
      </w:r>
      <w:bookmarkEnd w:id="127"/>
    </w:p>
    <w:p w14:paraId="059F8CB3" w14:textId="77777777" w:rsidR="00C35AB0" w:rsidRDefault="00000000">
      <w:pPr>
        <w:pStyle w:val="ManualLabel"/>
        <w:keepLines/>
        <w:rPr>
          <w:rFonts w:hint="eastAsia"/>
          <w:lang w:eastAsia="zh-CN"/>
        </w:rPr>
      </w:pPr>
      <w:bookmarkStart w:id="128" w:name="P133"/>
      <w:r>
        <w:rPr>
          <w:lang w:eastAsia="zh-CN"/>
        </w:rPr>
        <w:t>观察模式切换</w:t>
      </w:r>
      <w:bookmarkEnd w:id="128"/>
    </w:p>
    <w:p w14:paraId="54E564E6" w14:textId="77777777" w:rsidR="00C35AB0" w:rsidRDefault="00000000">
      <w:pPr>
        <w:keepLines/>
        <w:ind w:firstLine="420"/>
        <w:jc w:val="both"/>
        <w:rPr>
          <w:rFonts w:hint="eastAsia"/>
          <w:lang w:eastAsia="zh-CN"/>
        </w:rPr>
      </w:pPr>
      <w:bookmarkStart w:id="129" w:name="P134"/>
      <w:r>
        <w:rPr>
          <w:lang w:eastAsia="zh-CN"/>
        </w:rPr>
        <w:t>当扩束器、晶体盒和光屏都已吸附到导轨时，观察面板从红点追踪自动切换到锥光干涉。切换采用短暂淡入淡出，完成后可看到带有暗十字和同心条纹的图样。</w:t>
      </w:r>
      <w:bookmarkEnd w:id="129"/>
    </w:p>
    <w:p w14:paraId="7F5CBC65" w14:textId="77777777" w:rsidR="00C35AB0" w:rsidRDefault="00000000">
      <w:pPr>
        <w:spacing w:before="60" w:after="0"/>
        <w:jc w:val="center"/>
        <w:rPr>
          <w:rFonts w:hint="eastAsia"/>
        </w:rPr>
      </w:pPr>
      <w:r>
        <w:rPr>
          <w:noProof/>
        </w:rPr>
        <w:drawing>
          <wp:inline distT="0" distB="0" distL="0" distR="0" wp14:anchorId="68E4EFCB" wp14:editId="31D036DB">
            <wp:extent cx="5806440" cy="3263900"/>
            <wp:effectExtent l="0" t="0" r="0" b="0"/>
            <wp:docPr id="8" name="Picture 8" descr="主实验室中扩束器、晶体和光屏位于导轨，右上观察面板显示红色锥光干涉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主实验室中扩束器、晶体和光屏位于导轨，右上观察面板显示红色锥光干涉图"/>
                    <pic:cNvPicPr>
                      <a:picLocks noChangeAspect="1"/>
                    </pic:cNvPicPr>
                  </pic:nvPicPr>
                  <pic:blipFill>
                    <a:blip r:embed="rId21"/>
                    <a:stretch>
                      <a:fillRect/>
                    </a:stretch>
                  </pic:blipFill>
                  <pic:spPr>
                    <a:xfrm>
                      <a:off x="0" y="0"/>
                      <a:ext cx="5806440" cy="3264510"/>
                    </a:xfrm>
                    <a:prstGeom prst="rect">
                      <a:avLst/>
                    </a:prstGeom>
                  </pic:spPr>
                </pic:pic>
              </a:graphicData>
            </a:graphic>
          </wp:inline>
        </w:drawing>
      </w:r>
    </w:p>
    <w:p w14:paraId="23B45DAA" w14:textId="77777777" w:rsidR="00C35AB0" w:rsidRDefault="00000000">
      <w:pPr>
        <w:pStyle w:val="FigureCaption"/>
        <w:keepLines/>
        <w:jc w:val="center"/>
        <w:rPr>
          <w:rFonts w:hint="eastAsia"/>
          <w:lang w:eastAsia="zh-CN"/>
        </w:rPr>
      </w:pPr>
      <w:bookmarkStart w:id="130" w:name="P135"/>
      <w:r>
        <w:rPr>
          <w:lang w:eastAsia="zh-CN"/>
        </w:rPr>
        <w:t>图8  主实验中的锥光干涉显示</w:t>
      </w:r>
      <w:bookmarkEnd w:id="130"/>
    </w:p>
    <w:p w14:paraId="5979F6AF" w14:textId="77777777" w:rsidR="00C35AB0" w:rsidRDefault="00000000">
      <w:pPr>
        <w:rPr>
          <w:rFonts w:hint="eastAsia"/>
          <w:lang w:eastAsia="zh-CN"/>
        </w:rPr>
      </w:pPr>
      <w:r>
        <w:rPr>
          <w:lang w:eastAsia="zh-CN"/>
        </w:rPr>
        <w:br w:type="page"/>
      </w:r>
    </w:p>
    <w:p w14:paraId="36F96CB2" w14:textId="77777777" w:rsidR="00C35AB0" w:rsidRDefault="00000000">
      <w:pPr>
        <w:pStyle w:val="1"/>
        <w:rPr>
          <w:lang w:eastAsia="zh-CN"/>
        </w:rPr>
      </w:pPr>
      <w:bookmarkStart w:id="131" w:name="P136"/>
      <w:r>
        <w:rPr>
          <w:rFonts w:ascii="宋体" w:eastAsia="宋体" w:hAnsi="宋体"/>
          <w:lang w:eastAsia="zh-CN"/>
        </w:rPr>
        <w:lastRenderedPageBreak/>
        <w:t>12 晶体近景与角度调节</w:t>
      </w:r>
      <w:bookmarkEnd w:id="131"/>
    </w:p>
    <w:p w14:paraId="19CBA954" w14:textId="77777777" w:rsidR="00C35AB0" w:rsidRDefault="00000000">
      <w:pPr>
        <w:keepLines/>
        <w:ind w:firstLine="420"/>
        <w:jc w:val="both"/>
        <w:rPr>
          <w:rFonts w:hint="eastAsia"/>
          <w:lang w:eastAsia="zh-CN"/>
        </w:rPr>
      </w:pPr>
      <w:bookmarkStart w:id="132" w:name="P137"/>
      <w:r>
        <w:rPr>
          <w:lang w:eastAsia="zh-CN"/>
        </w:rPr>
        <w:t>锥光干涉图出现后，可通过晶体盒的两个调节方向改变晶体姿态。图样会随俯仰和偏航实时变化，可据此观察光轴偏离中心时的条纹移动和形状变化。</w:t>
      </w:r>
      <w:bookmarkEnd w:id="132"/>
    </w:p>
    <w:p w14:paraId="352BCBFD" w14:textId="77777777" w:rsidR="00C35AB0" w:rsidRDefault="00000000">
      <w:pPr>
        <w:spacing w:before="60" w:after="0"/>
        <w:jc w:val="center"/>
        <w:rPr>
          <w:rFonts w:hint="eastAsia"/>
        </w:rPr>
      </w:pPr>
      <w:r>
        <w:rPr>
          <w:noProof/>
        </w:rPr>
        <w:drawing>
          <wp:inline distT="0" distB="0" distL="0" distR="0" wp14:anchorId="1BD54FEB" wp14:editId="6167B479">
            <wp:extent cx="2468880" cy="3097530"/>
            <wp:effectExtent l="0" t="0" r="0" b="0"/>
            <wp:docPr id="9" name="Picture 9" descr="晶体盒特写，两个旋钮旁带有旋转方向箭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晶体盒特写，两个旋钮旁带有旋转方向箭头"/>
                    <pic:cNvPicPr>
                      <a:picLocks noChangeAspect="1"/>
                    </pic:cNvPicPr>
                  </pic:nvPicPr>
                  <pic:blipFill>
                    <a:blip r:embed="rId22"/>
                    <a:stretch>
                      <a:fillRect/>
                    </a:stretch>
                  </pic:blipFill>
                  <pic:spPr>
                    <a:xfrm>
                      <a:off x="0" y="0"/>
                      <a:ext cx="2468880" cy="3097913"/>
                    </a:xfrm>
                    <a:prstGeom prst="rect">
                      <a:avLst/>
                    </a:prstGeom>
                  </pic:spPr>
                </pic:pic>
              </a:graphicData>
            </a:graphic>
          </wp:inline>
        </w:drawing>
      </w:r>
    </w:p>
    <w:p w14:paraId="6C3D85E5" w14:textId="77777777" w:rsidR="00C35AB0" w:rsidRDefault="00000000">
      <w:pPr>
        <w:pStyle w:val="FigureCaption"/>
        <w:keepLines/>
        <w:jc w:val="center"/>
        <w:rPr>
          <w:rFonts w:hint="eastAsia"/>
          <w:lang w:eastAsia="zh-CN"/>
        </w:rPr>
      </w:pPr>
      <w:bookmarkStart w:id="133" w:name="P138"/>
      <w:r>
        <w:rPr>
          <w:lang w:eastAsia="zh-CN"/>
        </w:rPr>
        <w:t>图9  晶体盒特写与旋钮调节</w:t>
      </w:r>
      <w:bookmarkEnd w:id="133"/>
    </w:p>
    <w:p w14:paraId="0F468BFE" w14:textId="77777777" w:rsidR="00C35AB0" w:rsidRDefault="00000000">
      <w:pPr>
        <w:pStyle w:val="ManualLabel"/>
        <w:keepLines/>
        <w:rPr>
          <w:rFonts w:hint="eastAsia"/>
          <w:lang w:eastAsia="zh-CN"/>
        </w:rPr>
      </w:pPr>
      <w:bookmarkStart w:id="134" w:name="P139"/>
      <w:r>
        <w:rPr>
          <w:lang w:eastAsia="zh-CN"/>
        </w:rPr>
        <w:t>进入特写</w:t>
      </w:r>
      <w:bookmarkEnd w:id="134"/>
    </w:p>
    <w:p w14:paraId="20755509" w14:textId="77777777" w:rsidR="00C35AB0" w:rsidRDefault="00000000">
      <w:pPr>
        <w:keepLines/>
        <w:ind w:firstLine="420"/>
        <w:jc w:val="both"/>
        <w:rPr>
          <w:rFonts w:hint="eastAsia"/>
          <w:lang w:eastAsia="zh-CN"/>
        </w:rPr>
      </w:pPr>
      <w:bookmarkStart w:id="135" w:name="P140"/>
      <w:r>
        <w:rPr>
          <w:lang w:eastAsia="zh-CN"/>
        </w:rPr>
        <w:t>双击晶体盒，或先选中晶体盒再点击右侧“特写调节”，相机移动到旋钮附近。绿色轮廓表示当前调节对象。</w:t>
      </w:r>
      <w:bookmarkEnd w:id="135"/>
    </w:p>
    <w:p w14:paraId="504BF1DE" w14:textId="77777777" w:rsidR="00C35AB0" w:rsidRDefault="00000000">
      <w:pPr>
        <w:pStyle w:val="ManualLabel"/>
        <w:keepLines/>
        <w:rPr>
          <w:rFonts w:hint="eastAsia"/>
          <w:lang w:eastAsia="zh-CN"/>
        </w:rPr>
      </w:pPr>
      <w:bookmarkStart w:id="136" w:name="P141"/>
      <w:r>
        <w:rPr>
          <w:lang w:eastAsia="zh-CN"/>
        </w:rPr>
        <w:t>调节俯仰与偏航</w:t>
      </w:r>
      <w:bookmarkEnd w:id="136"/>
    </w:p>
    <w:p w14:paraId="0C8AA2F3" w14:textId="77777777" w:rsidR="00C35AB0" w:rsidRDefault="00000000">
      <w:pPr>
        <w:keepLines/>
        <w:ind w:firstLine="420"/>
        <w:jc w:val="both"/>
        <w:rPr>
          <w:rFonts w:hint="eastAsia"/>
          <w:lang w:eastAsia="zh-CN"/>
        </w:rPr>
      </w:pPr>
      <w:bookmarkStart w:id="137" w:name="P142"/>
      <w:r>
        <w:rPr>
          <w:lang w:eastAsia="zh-CN"/>
        </w:rPr>
        <w:t>点击并保持对应的虚拟旋钮按钮，晶体沿指定方向缓慢转动；松开后停止。两个方向的可调范围均限制在初始姿态附近的 -15° 至 +15°，到达边界后不再继续转动。</w:t>
      </w:r>
      <w:bookmarkEnd w:id="137"/>
    </w:p>
    <w:p w14:paraId="3D99FAD3" w14:textId="77777777" w:rsidR="00C35AB0" w:rsidRDefault="00000000">
      <w:pPr>
        <w:pStyle w:val="ManualLabel"/>
        <w:keepLines/>
        <w:rPr>
          <w:rFonts w:hint="eastAsia"/>
          <w:lang w:eastAsia="zh-CN"/>
        </w:rPr>
      </w:pPr>
      <w:bookmarkStart w:id="138" w:name="P143"/>
      <w:r>
        <w:rPr>
          <w:lang w:eastAsia="zh-CN"/>
        </w:rPr>
        <w:t>观察与复位</w:t>
      </w:r>
      <w:bookmarkEnd w:id="138"/>
    </w:p>
    <w:p w14:paraId="5738537B" w14:textId="77777777" w:rsidR="00C35AB0" w:rsidRDefault="00000000">
      <w:pPr>
        <w:keepLines/>
        <w:ind w:firstLine="420"/>
        <w:jc w:val="both"/>
        <w:rPr>
          <w:rFonts w:hint="eastAsia"/>
          <w:lang w:eastAsia="zh-CN"/>
        </w:rPr>
      </w:pPr>
      <w:bookmarkStart w:id="139" w:name="P144"/>
      <w:r>
        <w:rPr>
          <w:lang w:eastAsia="zh-CN"/>
        </w:rPr>
        <w:t>每次只改变一个方向，观察暗十字中心和条纹间距的变化，再调整另一方向。需要重新比较初始状态时，将两个方向调回 0°；完成后点击“全局视角”。</w:t>
      </w:r>
      <w:bookmarkEnd w:id="139"/>
    </w:p>
    <w:p w14:paraId="26E785EE" w14:textId="77777777" w:rsidR="00C35AB0" w:rsidRDefault="00000000">
      <w:pPr>
        <w:rPr>
          <w:rFonts w:hint="eastAsia"/>
          <w:lang w:eastAsia="zh-CN"/>
        </w:rPr>
      </w:pPr>
      <w:r>
        <w:rPr>
          <w:lang w:eastAsia="zh-CN"/>
        </w:rPr>
        <w:br w:type="page"/>
      </w:r>
    </w:p>
    <w:p w14:paraId="1B09B2B0" w14:textId="77777777" w:rsidR="00C35AB0" w:rsidRDefault="00000000">
      <w:pPr>
        <w:pStyle w:val="1"/>
        <w:rPr>
          <w:lang w:eastAsia="zh-CN"/>
        </w:rPr>
      </w:pPr>
      <w:bookmarkStart w:id="140" w:name="P145"/>
      <w:r>
        <w:rPr>
          <w:rFonts w:ascii="宋体" w:eastAsia="宋体" w:hAnsi="宋体"/>
          <w:lang w:eastAsia="zh-CN"/>
        </w:rPr>
        <w:lastRenderedPageBreak/>
        <w:t>13 切换光电探测器并进入实验</w:t>
      </w:r>
      <w:bookmarkEnd w:id="140"/>
    </w:p>
    <w:p w14:paraId="5E18B864" w14:textId="77777777" w:rsidR="00C35AB0" w:rsidRDefault="00000000">
      <w:pPr>
        <w:keepLines/>
        <w:ind w:firstLine="420"/>
        <w:jc w:val="both"/>
        <w:rPr>
          <w:rFonts w:hint="eastAsia"/>
          <w:lang w:eastAsia="zh-CN"/>
        </w:rPr>
      </w:pPr>
      <w:bookmarkStart w:id="141" w:name="P146"/>
      <w:r>
        <w:rPr>
          <w:lang w:eastAsia="zh-CN"/>
        </w:rPr>
        <w:t>锥光观察结束后，需要把光路改回适合电光调制测量的平行光路。先记录干涉图和晶体姿态，再进行器件更换。</w:t>
      </w:r>
      <w:bookmarkEnd w:id="141"/>
    </w:p>
    <w:p w14:paraId="7566C5D7" w14:textId="77777777" w:rsidR="00C35AB0" w:rsidRDefault="00000000">
      <w:pPr>
        <w:pStyle w:val="ManualLabel"/>
        <w:keepLines/>
        <w:rPr>
          <w:rFonts w:hint="eastAsia"/>
          <w:lang w:eastAsia="zh-CN"/>
        </w:rPr>
      </w:pPr>
      <w:bookmarkStart w:id="142" w:name="P147"/>
      <w:r>
        <w:rPr>
          <w:lang w:eastAsia="zh-CN"/>
        </w:rPr>
        <w:t>取下光屏和扩束器</w:t>
      </w:r>
      <w:bookmarkEnd w:id="142"/>
    </w:p>
    <w:p w14:paraId="02C0D06E" w14:textId="77777777" w:rsidR="00C35AB0" w:rsidRDefault="00000000">
      <w:pPr>
        <w:keepLines/>
        <w:ind w:firstLine="420"/>
        <w:jc w:val="both"/>
        <w:rPr>
          <w:rFonts w:hint="eastAsia"/>
          <w:lang w:eastAsia="zh-CN"/>
        </w:rPr>
      </w:pPr>
      <w:bookmarkStart w:id="143" w:name="P148"/>
      <w:r>
        <w:rPr>
          <w:lang w:eastAsia="zh-CN"/>
        </w:rPr>
        <w:t>双击导轨上的光屏将其取下，再双击扩束器将其取下。晶体盒、起偏器和检偏器继续保留在导轨上。扩束器离轨后，观察面板不再满足锥光显示条件。</w:t>
      </w:r>
      <w:bookmarkEnd w:id="143"/>
    </w:p>
    <w:p w14:paraId="3A08C13C" w14:textId="77777777" w:rsidR="00C35AB0" w:rsidRDefault="00000000">
      <w:pPr>
        <w:pStyle w:val="ManualLabel"/>
        <w:keepLines/>
        <w:rPr>
          <w:rFonts w:hint="eastAsia"/>
          <w:lang w:eastAsia="zh-CN"/>
        </w:rPr>
      </w:pPr>
      <w:bookmarkStart w:id="144" w:name="P149"/>
      <w:r>
        <w:rPr>
          <w:lang w:eastAsia="zh-CN"/>
        </w:rPr>
        <w:t>放置光电探测器</w:t>
      </w:r>
      <w:bookmarkEnd w:id="144"/>
    </w:p>
    <w:p w14:paraId="7CE9FA41" w14:textId="77777777" w:rsidR="00C35AB0" w:rsidRDefault="00000000">
      <w:pPr>
        <w:keepLines/>
        <w:ind w:firstLine="420"/>
        <w:jc w:val="both"/>
        <w:rPr>
          <w:rFonts w:hint="eastAsia"/>
          <w:lang w:eastAsia="zh-CN"/>
        </w:rPr>
      </w:pPr>
      <w:bookmarkStart w:id="145" w:name="P150"/>
      <w:r>
        <w:rPr>
          <w:lang w:eastAsia="zh-CN"/>
        </w:rPr>
        <w:t>从器件区选择光电探测器，使用 A、D 键移动到导轨末端并按 Space 吸附。探测器位于晶体盒和检偏器之后，接收通过整个偏振光路的光。</w:t>
      </w:r>
      <w:bookmarkEnd w:id="145"/>
    </w:p>
    <w:p w14:paraId="37329031" w14:textId="77777777" w:rsidR="00C35AB0" w:rsidRDefault="00000000">
      <w:pPr>
        <w:pStyle w:val="ManualLabel"/>
        <w:keepLines/>
        <w:rPr>
          <w:rFonts w:hint="eastAsia"/>
          <w:lang w:eastAsia="zh-CN"/>
        </w:rPr>
      </w:pPr>
      <w:bookmarkStart w:id="146" w:name="P151"/>
      <w:r>
        <w:rPr>
          <w:lang w:eastAsia="zh-CN"/>
        </w:rPr>
        <w:t>确认测量光路</w:t>
      </w:r>
      <w:bookmarkEnd w:id="146"/>
    </w:p>
    <w:p w14:paraId="29D275F4" w14:textId="77777777" w:rsidR="00C35AB0" w:rsidRDefault="00000000">
      <w:pPr>
        <w:keepLines/>
        <w:ind w:firstLine="420"/>
        <w:jc w:val="both"/>
        <w:rPr>
          <w:rFonts w:hint="eastAsia"/>
          <w:lang w:eastAsia="zh-CN"/>
        </w:rPr>
      </w:pPr>
      <w:bookmarkStart w:id="147" w:name="P152"/>
      <w:r>
        <w:rPr>
          <w:lang w:eastAsia="zh-CN"/>
        </w:rPr>
        <w:t>从激光器方向检查器件中心是否共线，确认扩束器和光屏已经离轨，探测器前没有无关遮挡。光路顺序应为：激光器 → 起偏器 → 晶体盒 → 检偏器 → 光电探测器。</w:t>
      </w:r>
      <w:bookmarkEnd w:id="147"/>
    </w:p>
    <w:p w14:paraId="0A03D66E" w14:textId="77777777" w:rsidR="00C35AB0" w:rsidRDefault="00000000">
      <w:pPr>
        <w:spacing w:before="60" w:after="0"/>
        <w:jc w:val="center"/>
        <w:rPr>
          <w:rFonts w:hint="eastAsia"/>
        </w:rPr>
      </w:pPr>
      <w:r>
        <w:rPr>
          <w:noProof/>
        </w:rPr>
        <w:drawing>
          <wp:inline distT="0" distB="0" distL="0" distR="0" wp14:anchorId="62837872" wp14:editId="68B09C3B">
            <wp:extent cx="5486400" cy="3087370"/>
            <wp:effectExtent l="0" t="0" r="0" b="0"/>
            <wp:docPr id="10" name="Picture 10" descr="实验室测量光路，光屏和扩束器已移除，白色光电探测器位于检偏器之后的导轨末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实验室测量光路，光屏和扩束器已移除，白色光电探测器位于检偏器之后的导轨末端"/>
                    <pic:cNvPicPr>
                      <a:picLocks noChangeAspect="1"/>
                    </pic:cNvPicPr>
                  </pic:nvPicPr>
                  <pic:blipFill>
                    <a:blip r:embed="rId23"/>
                    <a:stretch>
                      <a:fillRect/>
                    </a:stretch>
                  </pic:blipFill>
                  <pic:spPr>
                    <a:xfrm>
                      <a:off x="0" y="0"/>
                      <a:ext cx="5486400" cy="3087624"/>
                    </a:xfrm>
                    <a:prstGeom prst="rect">
                      <a:avLst/>
                    </a:prstGeom>
                  </pic:spPr>
                </pic:pic>
              </a:graphicData>
            </a:graphic>
          </wp:inline>
        </w:drawing>
      </w:r>
    </w:p>
    <w:p w14:paraId="5045E3B2" w14:textId="77777777" w:rsidR="00C35AB0" w:rsidRDefault="00000000">
      <w:pPr>
        <w:pStyle w:val="FigureCaption"/>
        <w:keepLines/>
        <w:jc w:val="center"/>
        <w:rPr>
          <w:rFonts w:hint="eastAsia"/>
          <w:lang w:eastAsia="zh-CN"/>
        </w:rPr>
      </w:pPr>
      <w:bookmarkStart w:id="148" w:name="P153"/>
      <w:r>
        <w:rPr>
          <w:lang w:eastAsia="zh-CN"/>
        </w:rPr>
        <w:t>图10  光电探测器测量光路</w:t>
      </w:r>
      <w:bookmarkEnd w:id="148"/>
    </w:p>
    <w:p w14:paraId="243D042C" w14:textId="77777777" w:rsidR="00C35AB0" w:rsidRDefault="00000000">
      <w:pPr>
        <w:pStyle w:val="ManualLabel"/>
        <w:keepLines/>
        <w:rPr>
          <w:rFonts w:hint="eastAsia"/>
          <w:lang w:eastAsia="zh-CN"/>
        </w:rPr>
      </w:pPr>
      <w:bookmarkStart w:id="149" w:name="P154"/>
      <w:r>
        <w:rPr>
          <w:lang w:eastAsia="zh-CN"/>
        </w:rPr>
        <w:t>进入测量</w:t>
      </w:r>
      <w:bookmarkEnd w:id="149"/>
    </w:p>
    <w:p w14:paraId="53D5E406" w14:textId="77777777" w:rsidR="00C35AB0" w:rsidRDefault="00000000">
      <w:pPr>
        <w:keepLines/>
        <w:ind w:firstLine="420"/>
        <w:jc w:val="both"/>
        <w:rPr>
          <w:rFonts w:hint="eastAsia"/>
          <w:lang w:eastAsia="zh-CN"/>
        </w:rPr>
      </w:pPr>
      <w:bookmarkStart w:id="150" w:name="P155"/>
      <w:r>
        <w:rPr>
          <w:lang w:eastAsia="zh-CN"/>
        </w:rPr>
        <w:t>探测器放置正确后，先开机并完成接收位置微调。功率读数稳定后，再进入极值法数据记录或交流调制示波器页面。</w:t>
      </w:r>
      <w:bookmarkEnd w:id="150"/>
    </w:p>
    <w:p w14:paraId="4F99A46D" w14:textId="77777777" w:rsidR="00C35AB0" w:rsidRDefault="00000000">
      <w:pPr>
        <w:rPr>
          <w:rFonts w:hint="eastAsia"/>
          <w:lang w:eastAsia="zh-CN"/>
        </w:rPr>
      </w:pPr>
      <w:r>
        <w:rPr>
          <w:lang w:eastAsia="zh-CN"/>
        </w:rPr>
        <w:br w:type="page"/>
      </w:r>
    </w:p>
    <w:p w14:paraId="5445D92A" w14:textId="77777777" w:rsidR="00C35AB0" w:rsidRDefault="00000000">
      <w:pPr>
        <w:pStyle w:val="1"/>
        <w:rPr>
          <w:lang w:eastAsia="zh-CN"/>
        </w:rPr>
      </w:pPr>
      <w:bookmarkStart w:id="151" w:name="P156"/>
      <w:r>
        <w:rPr>
          <w:rFonts w:ascii="宋体" w:eastAsia="宋体" w:hAnsi="宋体"/>
          <w:lang w:eastAsia="zh-CN"/>
        </w:rPr>
        <w:lastRenderedPageBreak/>
        <w:t>14 光功率计开启与微调</w:t>
      </w:r>
      <w:bookmarkEnd w:id="151"/>
    </w:p>
    <w:p w14:paraId="16A90BDC" w14:textId="77777777" w:rsidR="00C35AB0" w:rsidRDefault="00000000">
      <w:pPr>
        <w:pStyle w:val="ManualLabel"/>
        <w:keepLines/>
        <w:rPr>
          <w:rFonts w:hint="eastAsia"/>
          <w:lang w:eastAsia="zh-CN"/>
        </w:rPr>
      </w:pPr>
      <w:bookmarkStart w:id="152" w:name="P157"/>
      <w:r>
        <w:rPr>
          <w:lang w:eastAsia="zh-CN"/>
        </w:rPr>
        <w:t>开启监测</w:t>
      </w:r>
      <w:bookmarkEnd w:id="152"/>
    </w:p>
    <w:p w14:paraId="6E38A41A" w14:textId="77777777" w:rsidR="00C35AB0" w:rsidRDefault="00000000">
      <w:pPr>
        <w:keepLines/>
        <w:ind w:firstLine="420"/>
        <w:jc w:val="both"/>
        <w:rPr>
          <w:rFonts w:hint="eastAsia"/>
          <w:lang w:eastAsia="zh-CN"/>
        </w:rPr>
      </w:pPr>
      <w:bookmarkStart w:id="153" w:name="P158"/>
      <w:r>
        <w:rPr>
          <w:lang w:eastAsia="zh-CN"/>
        </w:rPr>
        <w:t>双击光电探测器可从关机切换到监测状态。探测器变为蓝色，功率读数窗口出现，并以 mW 显示当前接收功率。再次双击可直接关机。</w:t>
      </w:r>
      <w:bookmarkEnd w:id="153"/>
    </w:p>
    <w:p w14:paraId="0DFC6798" w14:textId="77777777" w:rsidR="00C35AB0" w:rsidRDefault="00000000">
      <w:pPr>
        <w:pStyle w:val="ManualLabel"/>
        <w:keepLines/>
        <w:rPr>
          <w:rFonts w:hint="eastAsia"/>
          <w:lang w:eastAsia="zh-CN"/>
        </w:rPr>
      </w:pPr>
      <w:bookmarkStart w:id="154" w:name="P159"/>
      <w:r>
        <w:rPr>
          <w:lang w:eastAsia="zh-CN"/>
        </w:rPr>
        <w:t>进入微调</w:t>
      </w:r>
      <w:bookmarkEnd w:id="154"/>
    </w:p>
    <w:p w14:paraId="271EE64C" w14:textId="77777777" w:rsidR="00C35AB0" w:rsidRDefault="00000000">
      <w:pPr>
        <w:keepLines/>
        <w:ind w:firstLine="420"/>
        <w:jc w:val="both"/>
        <w:rPr>
          <w:rFonts w:hint="eastAsia"/>
          <w:lang w:eastAsia="zh-CN"/>
        </w:rPr>
      </w:pPr>
      <w:bookmarkStart w:id="155" w:name="P160"/>
      <w:r>
        <w:rPr>
          <w:lang w:eastAsia="zh-CN"/>
        </w:rPr>
        <w:t>探测器开机后单击一次，颜色从蓝色变为绿色，表示键盘控制已交给探测器。此时 W、S 调整一个方向，A、D 调整另一个方向；再次单击可回到蓝色监测状态。</w:t>
      </w:r>
      <w:bookmarkEnd w:id="155"/>
    </w:p>
    <w:p w14:paraId="6775AE4D" w14:textId="77777777" w:rsidR="00C35AB0" w:rsidRDefault="00000000">
      <w:pPr>
        <w:pStyle w:val="ManualLabel"/>
        <w:keepLines/>
        <w:rPr>
          <w:rFonts w:hint="eastAsia"/>
          <w:lang w:eastAsia="zh-CN"/>
        </w:rPr>
      </w:pPr>
      <w:bookmarkStart w:id="156" w:name="P161"/>
      <w:r>
        <w:rPr>
          <w:lang w:eastAsia="zh-CN"/>
        </w:rPr>
        <w:t>寻找最大功率</w:t>
      </w:r>
      <w:bookmarkEnd w:id="156"/>
    </w:p>
    <w:p w14:paraId="28AC9EC2" w14:textId="77777777" w:rsidR="00C35AB0" w:rsidRDefault="00000000">
      <w:pPr>
        <w:keepLines/>
        <w:ind w:firstLine="420"/>
        <w:jc w:val="both"/>
        <w:rPr>
          <w:rFonts w:hint="eastAsia"/>
          <w:lang w:eastAsia="zh-CN"/>
        </w:rPr>
      </w:pPr>
      <w:bookmarkStart w:id="157" w:name="P162"/>
      <w:r>
        <w:rPr>
          <w:lang w:eastAsia="zh-CN"/>
        </w:rPr>
        <w:t>短按一个方向键，观察功率是升高还是降低。读数降低时改用反方向，直到四个方向的微小移动都不能继续明显提高功率。此位置对应较好的光路对准。</w:t>
      </w:r>
      <w:bookmarkEnd w:id="157"/>
    </w:p>
    <w:p w14:paraId="015349B4" w14:textId="77777777" w:rsidR="00C35AB0" w:rsidRDefault="00000000">
      <w:pPr>
        <w:keepLines/>
        <w:ind w:firstLine="420"/>
        <w:jc w:val="both"/>
        <w:rPr>
          <w:rFonts w:hint="eastAsia"/>
          <w:lang w:eastAsia="zh-CN"/>
        </w:rPr>
      </w:pPr>
      <w:bookmarkStart w:id="158" w:name="P163"/>
      <w:r>
        <w:rPr>
          <w:lang w:eastAsia="zh-CN"/>
        </w:rPr>
        <w:t>读数会叠加轻微模拟波动，不必追逐每一次瞬时变化。判断是否对准时应比较稳定水平；开始记录前可等待数值在小范围内波动。</w:t>
      </w:r>
      <w:bookmarkEnd w:id="158"/>
    </w:p>
    <w:p w14:paraId="733F2DF8" w14:textId="77777777" w:rsidR="00C35AB0" w:rsidRDefault="00000000">
      <w:pPr>
        <w:pStyle w:val="ManualLabel"/>
        <w:keepLines/>
        <w:rPr>
          <w:rFonts w:hint="eastAsia"/>
          <w:lang w:eastAsia="zh-CN"/>
        </w:rPr>
      </w:pPr>
      <w:bookmarkStart w:id="159" w:name="P164"/>
      <w:r>
        <w:rPr>
          <w:lang w:eastAsia="zh-CN"/>
        </w:rPr>
        <w:t>关闭窗口</w:t>
      </w:r>
      <w:bookmarkEnd w:id="159"/>
    </w:p>
    <w:p w14:paraId="59D36A0C" w14:textId="77777777" w:rsidR="00C35AB0" w:rsidRDefault="00000000">
      <w:pPr>
        <w:keepLines/>
        <w:ind w:firstLine="420"/>
        <w:jc w:val="both"/>
        <w:rPr>
          <w:rFonts w:hint="eastAsia"/>
          <w:lang w:eastAsia="zh-CN"/>
        </w:rPr>
      </w:pPr>
      <w:bookmarkStart w:id="160" w:name="P165"/>
      <w:r>
        <w:rPr>
          <w:lang w:eastAsia="zh-CN"/>
        </w:rPr>
        <w:t>点击功率窗口右上角 X 会关闭窗口并把探测器恢复到关机状态。重新测量时需要再次双击探测器开机。</w:t>
      </w:r>
      <w:bookmarkEnd w:id="160"/>
    </w:p>
    <w:p w14:paraId="1E982368" w14:textId="77777777" w:rsidR="00C35AB0" w:rsidRDefault="00000000">
      <w:pPr>
        <w:rPr>
          <w:rFonts w:hint="eastAsia"/>
          <w:lang w:eastAsia="zh-CN"/>
        </w:rPr>
      </w:pPr>
      <w:r>
        <w:rPr>
          <w:lang w:eastAsia="zh-CN"/>
        </w:rPr>
        <w:br w:type="page"/>
      </w:r>
    </w:p>
    <w:p w14:paraId="4D93067A" w14:textId="77777777" w:rsidR="00C35AB0" w:rsidRDefault="00000000">
      <w:pPr>
        <w:pStyle w:val="1"/>
        <w:rPr>
          <w:lang w:eastAsia="zh-CN"/>
        </w:rPr>
      </w:pPr>
      <w:bookmarkStart w:id="161" w:name="P166"/>
      <w:r>
        <w:rPr>
          <w:rFonts w:ascii="宋体" w:eastAsia="宋体" w:hAnsi="宋体"/>
          <w:lang w:eastAsia="zh-CN"/>
        </w:rPr>
        <w:lastRenderedPageBreak/>
        <w:t>15 半波电压测量与数据记录</w:t>
      </w:r>
      <w:bookmarkEnd w:id="161"/>
    </w:p>
    <w:p w14:paraId="1C6C4AEB" w14:textId="77777777" w:rsidR="00C35AB0" w:rsidRDefault="00000000">
      <w:pPr>
        <w:keepLines/>
        <w:ind w:firstLine="420"/>
        <w:jc w:val="both"/>
        <w:rPr>
          <w:rFonts w:hint="eastAsia"/>
          <w:lang w:eastAsia="zh-CN"/>
        </w:rPr>
      </w:pPr>
      <w:bookmarkStart w:id="162" w:name="P167"/>
      <w:r>
        <w:rPr>
          <w:lang w:eastAsia="zh-CN"/>
        </w:rPr>
        <w:t>进入极值法页面后，左侧显示直流偏置电压和光功率，右侧表格保存电压—功率数据。开始前确认功率计量程为 20 mW，探测器已经对准且读数稳定。</w:t>
      </w:r>
      <w:bookmarkEnd w:id="162"/>
    </w:p>
    <w:p w14:paraId="0182CFA0" w14:textId="77777777" w:rsidR="00C35AB0" w:rsidRDefault="00000000">
      <w:pPr>
        <w:spacing w:before="60" w:after="0"/>
        <w:jc w:val="center"/>
        <w:rPr>
          <w:rFonts w:hint="eastAsia"/>
        </w:rPr>
      </w:pPr>
      <w:r>
        <w:rPr>
          <w:noProof/>
        </w:rPr>
        <w:drawing>
          <wp:inline distT="0" distB="0" distL="0" distR="0" wp14:anchorId="5A667613" wp14:editId="27CC8D4C">
            <wp:extent cx="5806440" cy="3319145"/>
            <wp:effectExtent l="0" t="0" r="0" b="0"/>
            <wp:docPr id="11" name="Picture 11" descr="极值法测半波电压界面，左侧为电源和功率计，右侧为电压功率记录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极值法测半波电压界面，左侧为电源和功率计，右侧为电压功率记录表"/>
                    <pic:cNvPicPr>
                      <a:picLocks noChangeAspect="1"/>
                    </pic:cNvPicPr>
                  </pic:nvPicPr>
                  <pic:blipFill>
                    <a:blip r:embed="rId24"/>
                    <a:stretch>
                      <a:fillRect/>
                    </a:stretch>
                  </pic:blipFill>
                  <pic:spPr>
                    <a:xfrm>
                      <a:off x="0" y="0"/>
                      <a:ext cx="5806440" cy="3319348"/>
                    </a:xfrm>
                    <a:prstGeom prst="rect">
                      <a:avLst/>
                    </a:prstGeom>
                  </pic:spPr>
                </pic:pic>
              </a:graphicData>
            </a:graphic>
          </wp:inline>
        </w:drawing>
      </w:r>
    </w:p>
    <w:p w14:paraId="1263CDB9" w14:textId="77777777" w:rsidR="00C35AB0" w:rsidRDefault="00000000">
      <w:pPr>
        <w:pStyle w:val="FigureCaption"/>
        <w:keepLines/>
        <w:jc w:val="center"/>
        <w:rPr>
          <w:rFonts w:hint="eastAsia"/>
          <w:lang w:eastAsia="zh-CN"/>
        </w:rPr>
      </w:pPr>
      <w:bookmarkStart w:id="163" w:name="P168"/>
      <w:r>
        <w:rPr>
          <w:lang w:eastAsia="zh-CN"/>
        </w:rPr>
        <w:t>图11  极值法数据采集与记录界面</w:t>
      </w:r>
      <w:bookmarkEnd w:id="163"/>
    </w:p>
    <w:p w14:paraId="19D7E636" w14:textId="77777777" w:rsidR="00C35AB0" w:rsidRDefault="00000000">
      <w:pPr>
        <w:pStyle w:val="ManualLabel"/>
        <w:keepLines/>
        <w:rPr>
          <w:rFonts w:hint="eastAsia"/>
          <w:lang w:eastAsia="zh-CN"/>
        </w:rPr>
      </w:pPr>
      <w:bookmarkStart w:id="164" w:name="P169"/>
      <w:r>
        <w:rPr>
          <w:lang w:eastAsia="zh-CN"/>
        </w:rPr>
        <w:t>调节电压</w:t>
      </w:r>
      <w:bookmarkEnd w:id="164"/>
    </w:p>
    <w:p w14:paraId="0AA766D9" w14:textId="77777777" w:rsidR="00C35AB0" w:rsidRDefault="00000000">
      <w:pPr>
        <w:keepLines/>
        <w:ind w:firstLine="420"/>
        <w:jc w:val="both"/>
        <w:rPr>
          <w:rFonts w:hint="eastAsia"/>
          <w:lang w:eastAsia="zh-CN"/>
        </w:rPr>
      </w:pPr>
      <w:bookmarkStart w:id="165" w:name="P170"/>
      <w:r>
        <w:rPr>
          <w:lang w:eastAsia="zh-CN"/>
        </w:rPr>
        <w:t>按住增大或减小方向按钮可连续改变直流偏置电压。方向选定后，也可按住 R 键沿当前方向继续调节。电压变化时先观察光功率趋势，停稳后再记录。</w:t>
      </w:r>
      <w:bookmarkEnd w:id="165"/>
    </w:p>
    <w:p w14:paraId="532137A9" w14:textId="77777777" w:rsidR="00C35AB0" w:rsidRDefault="00000000">
      <w:pPr>
        <w:pStyle w:val="ManualLabel"/>
        <w:keepLines/>
        <w:rPr>
          <w:rFonts w:hint="eastAsia"/>
          <w:lang w:eastAsia="zh-CN"/>
        </w:rPr>
      </w:pPr>
      <w:bookmarkStart w:id="166" w:name="P171"/>
      <w:r>
        <w:rPr>
          <w:lang w:eastAsia="zh-CN"/>
        </w:rPr>
        <w:t>记录数据</w:t>
      </w:r>
      <w:bookmarkEnd w:id="166"/>
    </w:p>
    <w:p w14:paraId="3C611FA8" w14:textId="77777777" w:rsidR="00C35AB0" w:rsidRDefault="00000000">
      <w:pPr>
        <w:keepLines/>
        <w:ind w:firstLine="420"/>
        <w:jc w:val="both"/>
        <w:rPr>
          <w:rFonts w:hint="eastAsia"/>
          <w:lang w:eastAsia="zh-CN"/>
        </w:rPr>
      </w:pPr>
      <w:bookmarkStart w:id="167" w:name="P172"/>
      <w:r>
        <w:rPr>
          <w:lang w:eastAsia="zh-CN"/>
        </w:rPr>
        <w:t>在每个采样电压处点击“记录数据”，系统把当前显示的电压和功率写入下一格。采样应覆盖至少一个明显的最大值和相邻最小值；表格中的括号电压可作为等间隔取点参考。Backspace 删除最近一组记录，“清空记录”删除整张表。</w:t>
      </w:r>
      <w:bookmarkEnd w:id="167"/>
    </w:p>
    <w:p w14:paraId="75083650" w14:textId="77777777" w:rsidR="00C35AB0" w:rsidRDefault="00000000">
      <w:pPr>
        <w:pStyle w:val="ManualLabel"/>
        <w:keepLines/>
        <w:rPr>
          <w:rFonts w:hint="eastAsia"/>
          <w:lang w:eastAsia="zh-CN"/>
        </w:rPr>
      </w:pPr>
      <w:bookmarkStart w:id="168" w:name="P173"/>
      <w:r>
        <w:rPr>
          <w:lang w:eastAsia="zh-CN"/>
        </w:rPr>
        <w:t>进入分析</w:t>
      </w:r>
      <w:bookmarkEnd w:id="168"/>
    </w:p>
    <w:p w14:paraId="57188370" w14:textId="77777777" w:rsidR="00C35AB0" w:rsidRDefault="00000000">
      <w:pPr>
        <w:keepLines/>
        <w:ind w:firstLine="420"/>
        <w:jc w:val="both"/>
        <w:rPr>
          <w:rFonts w:hint="eastAsia"/>
          <w:lang w:eastAsia="zh-CN"/>
        </w:rPr>
      </w:pPr>
      <w:bookmarkStart w:id="169" w:name="P174"/>
      <w:r>
        <w:rPr>
          <w:lang w:eastAsia="zh-CN"/>
        </w:rPr>
        <w:t>数据分布完整后点击“画图”。系统将记录传入分析页面；若只有单调上升或下降的一段，应返回继续补充极值附近的数据。</w:t>
      </w:r>
      <w:bookmarkEnd w:id="169"/>
    </w:p>
    <w:p w14:paraId="62773A93" w14:textId="77777777" w:rsidR="00C35AB0" w:rsidRDefault="00000000">
      <w:pPr>
        <w:rPr>
          <w:rFonts w:hint="eastAsia"/>
          <w:lang w:eastAsia="zh-CN"/>
        </w:rPr>
      </w:pPr>
      <w:r>
        <w:rPr>
          <w:lang w:eastAsia="zh-CN"/>
        </w:rPr>
        <w:br w:type="page"/>
      </w:r>
    </w:p>
    <w:p w14:paraId="130EFFE8" w14:textId="77777777" w:rsidR="00C35AB0" w:rsidRDefault="00000000">
      <w:pPr>
        <w:pStyle w:val="1"/>
        <w:rPr>
          <w:lang w:eastAsia="zh-CN"/>
        </w:rPr>
      </w:pPr>
      <w:bookmarkStart w:id="170" w:name="P175"/>
      <w:r>
        <w:rPr>
          <w:rFonts w:ascii="宋体" w:eastAsia="宋体" w:hAnsi="宋体"/>
          <w:lang w:eastAsia="zh-CN"/>
        </w:rPr>
        <w:lastRenderedPageBreak/>
        <w:t>16 数据分析与半波电压提取</w:t>
      </w:r>
      <w:bookmarkEnd w:id="170"/>
    </w:p>
    <w:p w14:paraId="417C2D57" w14:textId="77777777" w:rsidR="00C35AB0" w:rsidRDefault="00000000">
      <w:pPr>
        <w:keepLines/>
        <w:ind w:firstLine="420"/>
        <w:jc w:val="both"/>
        <w:rPr>
          <w:rFonts w:hint="eastAsia"/>
          <w:lang w:eastAsia="zh-CN"/>
        </w:rPr>
      </w:pPr>
      <w:bookmarkStart w:id="171" w:name="P176"/>
      <w:r>
        <w:rPr>
          <w:lang w:eastAsia="zh-CN"/>
        </w:rPr>
        <w:t>分析页面将记录点绘成散点，并用周期函数拟合光功率随直流偏置电压的变化。左侧给出拟合方程、特征点和半波电压，右侧显示实验曲线。</w:t>
      </w:r>
      <w:bookmarkEnd w:id="171"/>
    </w:p>
    <w:p w14:paraId="53E43613" w14:textId="77777777" w:rsidR="00C35AB0" w:rsidRDefault="00000000">
      <w:pPr>
        <w:spacing w:before="60" w:after="0"/>
        <w:jc w:val="center"/>
        <w:rPr>
          <w:rFonts w:hint="eastAsia"/>
        </w:rPr>
      </w:pPr>
      <w:r>
        <w:rPr>
          <w:noProof/>
        </w:rPr>
        <w:drawing>
          <wp:inline distT="0" distB="0" distL="0" distR="0" wp14:anchorId="6D5560A4" wp14:editId="7F697114">
            <wp:extent cx="5806440" cy="3263900"/>
            <wp:effectExtent l="0" t="0" r="0" b="0"/>
            <wp:docPr id="12" name="Picture 12" descr="半波电压分析界面，显示拟合方程、极值电压、半波电压、拟合曲线和残差散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半波电压分析界面，显示拟合方程、极值电压、半波电压、拟合曲线和残差散点"/>
                    <pic:cNvPicPr>
                      <a:picLocks noChangeAspect="1"/>
                    </pic:cNvPicPr>
                  </pic:nvPicPr>
                  <pic:blipFill>
                    <a:blip r:embed="rId25"/>
                    <a:stretch>
                      <a:fillRect/>
                    </a:stretch>
                  </pic:blipFill>
                  <pic:spPr>
                    <a:xfrm>
                      <a:off x="0" y="0"/>
                      <a:ext cx="5806440" cy="3264510"/>
                    </a:xfrm>
                    <a:prstGeom prst="rect">
                      <a:avLst/>
                    </a:prstGeom>
                  </pic:spPr>
                </pic:pic>
              </a:graphicData>
            </a:graphic>
          </wp:inline>
        </w:drawing>
      </w:r>
    </w:p>
    <w:p w14:paraId="74FB5E13" w14:textId="77777777" w:rsidR="00C35AB0" w:rsidRDefault="00000000">
      <w:pPr>
        <w:pStyle w:val="FigureCaption"/>
        <w:keepLines/>
        <w:jc w:val="center"/>
        <w:rPr>
          <w:rFonts w:hint="eastAsia"/>
          <w:lang w:eastAsia="zh-CN"/>
        </w:rPr>
      </w:pPr>
      <w:bookmarkStart w:id="172" w:name="P177"/>
      <w:r>
        <w:rPr>
          <w:lang w:eastAsia="zh-CN"/>
        </w:rPr>
        <w:t>图12  半波电压拟合与残差分析</w:t>
      </w:r>
      <w:bookmarkEnd w:id="172"/>
    </w:p>
    <w:p w14:paraId="6A5503AC" w14:textId="77777777" w:rsidR="00C35AB0" w:rsidRDefault="00000000">
      <w:pPr>
        <w:pStyle w:val="ManualLabel"/>
        <w:keepLines/>
        <w:rPr>
          <w:rFonts w:hint="eastAsia"/>
          <w:lang w:eastAsia="zh-CN"/>
        </w:rPr>
      </w:pPr>
      <w:bookmarkStart w:id="173" w:name="P178"/>
      <w:r>
        <w:rPr>
          <w:lang w:eastAsia="zh-CN"/>
        </w:rPr>
        <w:t>读取半波电压</w:t>
      </w:r>
      <w:bookmarkEnd w:id="173"/>
    </w:p>
    <w:p w14:paraId="5A7AD897" w14:textId="77777777" w:rsidR="00C35AB0" w:rsidRDefault="00000000">
      <w:pPr>
        <w:keepLines/>
        <w:ind w:firstLine="420"/>
        <w:jc w:val="both"/>
        <w:rPr>
          <w:rFonts w:hint="eastAsia"/>
          <w:lang w:eastAsia="zh-CN"/>
        </w:rPr>
      </w:pPr>
      <w:bookmarkStart w:id="174" w:name="P179"/>
      <w:r>
        <w:rPr>
          <w:lang w:eastAsia="zh-CN"/>
        </w:rPr>
        <w:t>系统从拟合曲线提取相邻最大值电压 Umax 和最小值电压 Umin，并计算 V</w:t>
      </w:r>
      <w:r>
        <w:t>π</w:t>
      </w:r>
      <w:r>
        <w:rPr>
          <w:lang w:eastAsia="zh-CN"/>
        </w:rPr>
        <w:t>＝|Umin－Umax|。该值表示输出光强从一个极值变化到相邻反极值所需的电压差。</w:t>
      </w:r>
      <w:bookmarkEnd w:id="174"/>
    </w:p>
    <w:p w14:paraId="35D40368" w14:textId="77777777" w:rsidR="00C35AB0" w:rsidRDefault="00000000">
      <w:pPr>
        <w:pStyle w:val="ManualLabel"/>
        <w:keepLines/>
        <w:rPr>
          <w:rFonts w:hint="eastAsia"/>
          <w:lang w:eastAsia="zh-CN"/>
        </w:rPr>
      </w:pPr>
      <w:bookmarkStart w:id="175" w:name="P180"/>
      <w:r>
        <w:rPr>
          <w:lang w:eastAsia="zh-CN"/>
        </w:rPr>
        <w:t>检查拟合质量</w:t>
      </w:r>
      <w:bookmarkEnd w:id="175"/>
    </w:p>
    <w:p w14:paraId="21936B80" w14:textId="77777777" w:rsidR="00C35AB0" w:rsidRDefault="00000000">
      <w:pPr>
        <w:keepLines/>
        <w:ind w:firstLine="420"/>
        <w:jc w:val="both"/>
        <w:rPr>
          <w:rFonts w:hint="eastAsia"/>
          <w:lang w:eastAsia="zh-CN"/>
        </w:rPr>
      </w:pPr>
      <w:bookmarkStart w:id="176" w:name="P181"/>
      <w:r>
        <w:rPr>
          <w:lang w:eastAsia="zh-CN"/>
        </w:rPr>
        <w:t>散点应围绕拟合曲线分布，残差应在零线两侧小幅散开。若某个点远离其他数据，可返回仪器界面复测该电压；若残差呈连续偏向或极值落在采样区间之外，应扩大电压范围并补点。</w:t>
      </w:r>
      <w:bookmarkEnd w:id="176"/>
    </w:p>
    <w:p w14:paraId="2F8FC240" w14:textId="77777777" w:rsidR="00C35AB0" w:rsidRDefault="00000000">
      <w:pPr>
        <w:pStyle w:val="ManualLabel"/>
        <w:keepLines/>
        <w:rPr>
          <w:rFonts w:hint="eastAsia"/>
          <w:lang w:eastAsia="zh-CN"/>
        </w:rPr>
      </w:pPr>
      <w:bookmarkStart w:id="177" w:name="P182"/>
      <w:r>
        <w:rPr>
          <w:lang w:eastAsia="zh-CN"/>
        </w:rPr>
        <w:t>返回仪器</w:t>
      </w:r>
      <w:bookmarkEnd w:id="177"/>
    </w:p>
    <w:p w14:paraId="391BE64B" w14:textId="77777777" w:rsidR="00C35AB0" w:rsidRDefault="00000000">
      <w:pPr>
        <w:keepLines/>
        <w:ind w:firstLine="420"/>
        <w:jc w:val="both"/>
        <w:rPr>
          <w:rFonts w:hint="eastAsia"/>
          <w:lang w:eastAsia="zh-CN"/>
        </w:rPr>
      </w:pPr>
      <w:bookmarkStart w:id="178" w:name="P183"/>
      <w:r>
        <w:rPr>
          <w:lang w:eastAsia="zh-CN"/>
        </w:rPr>
        <w:t>点击“表格”查看原始记录，点击“返回仪器”继续采样。补充或修正数据后重新画图，新的拟合结果会按当前表格计算。</w:t>
      </w:r>
      <w:bookmarkEnd w:id="178"/>
    </w:p>
    <w:p w14:paraId="7E5EAB4D" w14:textId="77777777" w:rsidR="00C35AB0" w:rsidRDefault="00000000">
      <w:pPr>
        <w:rPr>
          <w:rFonts w:hint="eastAsia"/>
          <w:lang w:eastAsia="zh-CN"/>
        </w:rPr>
      </w:pPr>
      <w:r>
        <w:rPr>
          <w:lang w:eastAsia="zh-CN"/>
        </w:rPr>
        <w:br w:type="page"/>
      </w:r>
    </w:p>
    <w:p w14:paraId="10DEA3EF" w14:textId="77777777" w:rsidR="00C35AB0" w:rsidRDefault="00000000">
      <w:pPr>
        <w:pStyle w:val="1"/>
        <w:rPr>
          <w:lang w:eastAsia="zh-CN"/>
        </w:rPr>
      </w:pPr>
      <w:bookmarkStart w:id="179" w:name="P184"/>
      <w:r>
        <w:rPr>
          <w:rFonts w:ascii="宋体" w:eastAsia="宋体" w:hAnsi="宋体"/>
          <w:lang w:eastAsia="zh-CN"/>
        </w:rPr>
        <w:lastRenderedPageBreak/>
        <w:t>17 示波器与倍频失真观察</w:t>
      </w:r>
      <w:bookmarkEnd w:id="179"/>
    </w:p>
    <w:p w14:paraId="4843BE26" w14:textId="77777777" w:rsidR="00C35AB0" w:rsidRDefault="00000000">
      <w:pPr>
        <w:keepLines/>
        <w:ind w:firstLine="420"/>
        <w:jc w:val="both"/>
        <w:rPr>
          <w:rFonts w:hint="eastAsia"/>
          <w:lang w:eastAsia="zh-CN"/>
        </w:rPr>
      </w:pPr>
      <w:bookmarkStart w:id="180" w:name="P185"/>
      <w:r>
        <w:rPr>
          <w:lang w:eastAsia="zh-CN"/>
        </w:rPr>
        <w:t>示波器页面上方通道 CH1 显示交流输入电压，下方通道 CH2 显示光强输出。未接入交流调制时两条曲线接近水平；点击“点击接入交流电压”后，CH1 变为正弦波，CH2 随直流偏置变化。</w:t>
      </w:r>
      <w:bookmarkEnd w:id="180"/>
    </w:p>
    <w:p w14:paraId="69E285BA" w14:textId="77777777" w:rsidR="00C35AB0" w:rsidRDefault="00000000">
      <w:pPr>
        <w:spacing w:before="60" w:after="0"/>
        <w:jc w:val="center"/>
        <w:rPr>
          <w:rFonts w:hint="eastAsia"/>
        </w:rPr>
      </w:pPr>
      <w:r>
        <w:rPr>
          <w:noProof/>
        </w:rPr>
        <w:drawing>
          <wp:inline distT="0" distB="0" distL="0" distR="0" wp14:anchorId="0B241610" wp14:editId="026F18CA">
            <wp:extent cx="5806440" cy="3277235"/>
            <wp:effectExtent l="0" t="0" r="0" b="0"/>
            <wp:docPr id="13" name="Picture 13" descr="交流调制示波器界面，CH1 为青色正弦波，CH2 为黄色倍频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交流调制示波器界面，CH1 为青色正弦波，CH2 为黄色倍频波形"/>
                    <pic:cNvPicPr>
                      <a:picLocks noChangeAspect="1"/>
                    </pic:cNvPicPr>
                  </pic:nvPicPr>
                  <pic:blipFill>
                    <a:blip r:embed="rId26"/>
                    <a:stretch>
                      <a:fillRect/>
                    </a:stretch>
                  </pic:blipFill>
                  <pic:spPr>
                    <a:xfrm>
                      <a:off x="0" y="0"/>
                      <a:ext cx="5806440" cy="3277413"/>
                    </a:xfrm>
                    <a:prstGeom prst="rect">
                      <a:avLst/>
                    </a:prstGeom>
                  </pic:spPr>
                </pic:pic>
              </a:graphicData>
            </a:graphic>
          </wp:inline>
        </w:drawing>
      </w:r>
    </w:p>
    <w:p w14:paraId="32312D2D" w14:textId="77777777" w:rsidR="00C35AB0" w:rsidRDefault="00000000">
      <w:pPr>
        <w:pStyle w:val="FigureCaption"/>
        <w:keepLines/>
        <w:jc w:val="center"/>
        <w:rPr>
          <w:rFonts w:hint="eastAsia"/>
          <w:lang w:eastAsia="zh-CN"/>
        </w:rPr>
      </w:pPr>
      <w:bookmarkStart w:id="181" w:name="P186"/>
      <w:r>
        <w:rPr>
          <w:lang w:eastAsia="zh-CN"/>
        </w:rPr>
        <w:t>图13  接入交流电压后的双通道波形</w:t>
      </w:r>
      <w:bookmarkEnd w:id="181"/>
    </w:p>
    <w:p w14:paraId="239EF3D0" w14:textId="77777777" w:rsidR="00C35AB0" w:rsidRDefault="00000000">
      <w:pPr>
        <w:pStyle w:val="ManualLabel"/>
        <w:keepLines/>
        <w:rPr>
          <w:rFonts w:hint="eastAsia"/>
          <w:lang w:eastAsia="zh-CN"/>
        </w:rPr>
      </w:pPr>
      <w:bookmarkStart w:id="182" w:name="P187"/>
      <w:r>
        <w:rPr>
          <w:lang w:eastAsia="zh-CN"/>
        </w:rPr>
        <w:t>调节直流偏置</w:t>
      </w:r>
      <w:bookmarkEnd w:id="182"/>
    </w:p>
    <w:p w14:paraId="23FC2B96" w14:textId="77777777" w:rsidR="00C35AB0" w:rsidRDefault="00000000">
      <w:pPr>
        <w:keepLines/>
        <w:ind w:firstLine="420"/>
        <w:jc w:val="both"/>
        <w:rPr>
          <w:rFonts w:hint="eastAsia"/>
          <w:lang w:eastAsia="zh-CN"/>
        </w:rPr>
      </w:pPr>
      <w:bookmarkStart w:id="183" w:name="P188"/>
      <w:r>
        <w:rPr>
          <w:lang w:eastAsia="zh-CN"/>
        </w:rPr>
        <w:t>按 A 降低直流偏置，按 D 提高直流偏置。调节过程中观察 CH2，当工作点接近透射曲线极大值或极小值时，输出在一个输入周期内出现两个峰或两个谷，界面显示“疑似倍频失真点”。</w:t>
      </w:r>
      <w:bookmarkEnd w:id="183"/>
    </w:p>
    <w:p w14:paraId="1C20D5BD" w14:textId="77777777" w:rsidR="00C35AB0" w:rsidRDefault="00000000">
      <w:pPr>
        <w:pStyle w:val="ManualLabel"/>
        <w:keepLines/>
        <w:rPr>
          <w:rFonts w:hint="eastAsia"/>
          <w:lang w:eastAsia="zh-CN"/>
        </w:rPr>
      </w:pPr>
      <w:bookmarkStart w:id="184" w:name="P189"/>
      <w:r>
        <w:rPr>
          <w:lang w:eastAsia="zh-CN"/>
        </w:rPr>
        <w:t>记录关键点</w:t>
      </w:r>
      <w:bookmarkEnd w:id="184"/>
    </w:p>
    <w:p w14:paraId="32B468A3" w14:textId="77777777" w:rsidR="00C35AB0" w:rsidRDefault="00000000">
      <w:pPr>
        <w:keepLines/>
        <w:ind w:firstLine="420"/>
        <w:jc w:val="both"/>
        <w:rPr>
          <w:rFonts w:hint="eastAsia"/>
          <w:lang w:eastAsia="zh-CN"/>
        </w:rPr>
      </w:pPr>
      <w:bookmarkStart w:id="185" w:name="P190"/>
      <w:r>
        <w:rPr>
          <w:lang w:eastAsia="zh-CN"/>
        </w:rPr>
        <w:t>依次找到连续的倍频失真点，点击“记录当前关键点”保存电压。第一点对应 U₀，下一相邻点对应 U₀＋V</w:t>
      </w:r>
      <w:r>
        <w:t>π</w:t>
      </w:r>
      <w:r>
        <w:rPr>
          <w:lang w:eastAsia="zh-CN"/>
        </w:rPr>
        <w:t>；两点电压差可用于估计半波电压。需要重新开始时点击“清空关键点”或“重置电压”。</w:t>
      </w:r>
      <w:bookmarkEnd w:id="185"/>
    </w:p>
    <w:p w14:paraId="4E1EF8CD" w14:textId="77777777" w:rsidR="00C35AB0" w:rsidRDefault="00000000">
      <w:pPr>
        <w:keepLines/>
        <w:ind w:firstLine="420"/>
        <w:jc w:val="both"/>
        <w:rPr>
          <w:rFonts w:hint="eastAsia"/>
          <w:lang w:eastAsia="zh-CN"/>
        </w:rPr>
      </w:pPr>
      <w:bookmarkStart w:id="186" w:name="P191"/>
      <w:r>
        <w:rPr>
          <w:lang w:eastAsia="zh-CN"/>
        </w:rPr>
        <w:t>若 CH2 只有小幅起伏，先确认交流调制状态为“已接入”，再扩大直流偏置搜索范围。返回按钮离开示波器页面。</w:t>
      </w:r>
      <w:bookmarkEnd w:id="186"/>
    </w:p>
    <w:p w14:paraId="153BA42C" w14:textId="77777777" w:rsidR="00C35AB0" w:rsidRDefault="00000000">
      <w:pPr>
        <w:rPr>
          <w:rFonts w:hint="eastAsia"/>
          <w:lang w:eastAsia="zh-CN"/>
        </w:rPr>
      </w:pPr>
      <w:r>
        <w:rPr>
          <w:lang w:eastAsia="zh-CN"/>
        </w:rPr>
        <w:br w:type="page"/>
      </w:r>
    </w:p>
    <w:p w14:paraId="2C15DB57" w14:textId="77777777" w:rsidR="00C35AB0" w:rsidRDefault="00000000">
      <w:pPr>
        <w:pStyle w:val="1"/>
        <w:rPr>
          <w:lang w:eastAsia="zh-CN"/>
        </w:rPr>
      </w:pPr>
      <w:bookmarkStart w:id="187" w:name="P192"/>
      <w:r>
        <w:rPr>
          <w:rFonts w:ascii="宋体" w:eastAsia="宋体" w:hAnsi="宋体"/>
          <w:lang w:eastAsia="zh-CN"/>
        </w:rPr>
        <w:lastRenderedPageBreak/>
        <w:t>18 历史记录</w:t>
      </w:r>
      <w:bookmarkEnd w:id="187"/>
    </w:p>
    <w:p w14:paraId="5D8C6AA7" w14:textId="77777777" w:rsidR="00C35AB0" w:rsidRDefault="00000000">
      <w:pPr>
        <w:keepLines/>
        <w:ind w:firstLine="420"/>
        <w:jc w:val="both"/>
        <w:rPr>
          <w:rFonts w:hint="eastAsia"/>
          <w:lang w:eastAsia="zh-CN"/>
        </w:rPr>
      </w:pPr>
      <w:bookmarkStart w:id="188" w:name="P193"/>
      <w:r>
        <w:rPr>
          <w:lang w:eastAsia="zh-CN"/>
        </w:rPr>
        <w:t>历史记录页面用于承接软件已经保留的实验条目。页面内容取决于当前发布包和本次运行中是否产生了可保存记录；没有记录时，列表区域可能为空。</w:t>
      </w:r>
      <w:bookmarkEnd w:id="188"/>
    </w:p>
    <w:p w14:paraId="6EE45E89" w14:textId="77777777" w:rsidR="00C35AB0" w:rsidRDefault="00000000">
      <w:pPr>
        <w:pStyle w:val="ManualLabel"/>
        <w:keepLines/>
        <w:rPr>
          <w:rFonts w:hint="eastAsia"/>
          <w:lang w:eastAsia="zh-CN"/>
        </w:rPr>
      </w:pPr>
      <w:bookmarkStart w:id="189" w:name="P194"/>
      <w:r>
        <w:rPr>
          <w:lang w:eastAsia="zh-CN"/>
        </w:rPr>
        <w:t>进入页面</w:t>
      </w:r>
      <w:bookmarkEnd w:id="189"/>
    </w:p>
    <w:p w14:paraId="4A0B8DC1" w14:textId="77777777" w:rsidR="00C35AB0" w:rsidRDefault="00000000">
      <w:pPr>
        <w:keepLines/>
        <w:ind w:firstLine="420"/>
        <w:jc w:val="both"/>
        <w:rPr>
          <w:rFonts w:hint="eastAsia"/>
          <w:lang w:eastAsia="zh-CN"/>
        </w:rPr>
      </w:pPr>
      <w:bookmarkStart w:id="190" w:name="P195"/>
      <w:r>
        <w:rPr>
          <w:lang w:eastAsia="zh-CN"/>
        </w:rPr>
        <w:t>从主菜单或实验导航进入“历史记录”后，系统切换到独立记录场景。场景加载期间不要重复点击入口，以免连续触发跳转。</w:t>
      </w:r>
      <w:bookmarkEnd w:id="190"/>
    </w:p>
    <w:p w14:paraId="3849F2D1" w14:textId="77777777" w:rsidR="00C35AB0" w:rsidRDefault="00000000">
      <w:pPr>
        <w:pStyle w:val="ManualLabel"/>
        <w:keepLines/>
        <w:rPr>
          <w:rFonts w:hint="eastAsia"/>
          <w:lang w:eastAsia="zh-CN"/>
        </w:rPr>
      </w:pPr>
      <w:bookmarkStart w:id="191" w:name="P196"/>
      <w:r>
        <w:rPr>
          <w:lang w:eastAsia="zh-CN"/>
        </w:rPr>
        <w:t>查看记录</w:t>
      </w:r>
      <w:bookmarkEnd w:id="191"/>
    </w:p>
    <w:p w14:paraId="07F4FD44" w14:textId="77777777" w:rsidR="00C35AB0" w:rsidRDefault="00000000">
      <w:pPr>
        <w:keepLines/>
        <w:ind w:firstLine="420"/>
        <w:jc w:val="both"/>
        <w:rPr>
          <w:rFonts w:hint="eastAsia"/>
          <w:lang w:eastAsia="zh-CN"/>
        </w:rPr>
      </w:pPr>
      <w:bookmarkStart w:id="192" w:name="P197"/>
      <w:r>
        <w:rPr>
          <w:lang w:eastAsia="zh-CN"/>
        </w:rPr>
        <w:t>若页面列出记录，单击条目可查看当前版本提供的内容。比较不同实验时，应同时关注所选晶体、测量方法和结果数值；不同晶体的半波电压不能直接作为同一组数据比较。</w:t>
      </w:r>
      <w:bookmarkEnd w:id="192"/>
    </w:p>
    <w:p w14:paraId="5CA4DC2A" w14:textId="77777777" w:rsidR="00C35AB0" w:rsidRDefault="00000000">
      <w:pPr>
        <w:pStyle w:val="ManualLabel"/>
        <w:keepLines/>
        <w:rPr>
          <w:rFonts w:hint="eastAsia"/>
          <w:lang w:eastAsia="zh-CN"/>
        </w:rPr>
      </w:pPr>
      <w:bookmarkStart w:id="193" w:name="P198"/>
      <w:r>
        <w:rPr>
          <w:lang w:eastAsia="zh-CN"/>
        </w:rPr>
        <w:t>记录为空</w:t>
      </w:r>
      <w:bookmarkEnd w:id="193"/>
    </w:p>
    <w:p w14:paraId="3B9F1585" w14:textId="77777777" w:rsidR="00C35AB0" w:rsidRDefault="00000000">
      <w:pPr>
        <w:keepLines/>
        <w:ind w:firstLine="420"/>
        <w:jc w:val="both"/>
        <w:rPr>
          <w:rFonts w:hint="eastAsia"/>
          <w:lang w:eastAsia="zh-CN"/>
        </w:rPr>
      </w:pPr>
      <w:bookmarkStart w:id="194" w:name="P199"/>
      <w:r>
        <w:rPr>
          <w:lang w:eastAsia="zh-CN"/>
        </w:rPr>
        <w:t>记录区为空通常表示尚未保存数据，或当前运行只保留了临时表格。可返回极值法、示波器或实验报告页面重新记录，并通过报告导出保留结果。</w:t>
      </w:r>
      <w:bookmarkEnd w:id="194"/>
    </w:p>
    <w:p w14:paraId="6109561F" w14:textId="77777777" w:rsidR="00C35AB0" w:rsidRDefault="00000000">
      <w:pPr>
        <w:pStyle w:val="ManualLabel"/>
        <w:keepLines/>
        <w:rPr>
          <w:rFonts w:hint="eastAsia"/>
          <w:lang w:eastAsia="zh-CN"/>
        </w:rPr>
      </w:pPr>
      <w:bookmarkStart w:id="195" w:name="P200"/>
      <w:r>
        <w:rPr>
          <w:lang w:eastAsia="zh-CN"/>
        </w:rPr>
        <w:t>返回</w:t>
      </w:r>
      <w:bookmarkEnd w:id="195"/>
    </w:p>
    <w:p w14:paraId="3E39D60D" w14:textId="77777777" w:rsidR="00C35AB0" w:rsidRDefault="00000000">
      <w:pPr>
        <w:keepLines/>
        <w:ind w:firstLine="420"/>
        <w:jc w:val="both"/>
        <w:rPr>
          <w:rFonts w:hint="eastAsia"/>
          <w:lang w:eastAsia="zh-CN"/>
        </w:rPr>
      </w:pPr>
      <w:bookmarkStart w:id="196" w:name="P201"/>
      <w:r>
        <w:rPr>
          <w:lang w:eastAsia="zh-CN"/>
        </w:rPr>
        <w:t>点击“返回”回到上一场景。离开前确认需要的数据已通过当前页面或实验报告导出。</w:t>
      </w:r>
      <w:bookmarkEnd w:id="196"/>
    </w:p>
    <w:p w14:paraId="4BD5950D" w14:textId="77777777" w:rsidR="00C35AB0" w:rsidRDefault="00000000">
      <w:pPr>
        <w:rPr>
          <w:rFonts w:hint="eastAsia"/>
          <w:lang w:eastAsia="zh-CN"/>
        </w:rPr>
      </w:pPr>
      <w:r>
        <w:rPr>
          <w:lang w:eastAsia="zh-CN"/>
        </w:rPr>
        <w:br w:type="page"/>
      </w:r>
    </w:p>
    <w:p w14:paraId="5BC3F5E1" w14:textId="77777777" w:rsidR="00C35AB0" w:rsidRDefault="00000000">
      <w:pPr>
        <w:pStyle w:val="1"/>
        <w:rPr>
          <w:lang w:eastAsia="zh-CN"/>
        </w:rPr>
      </w:pPr>
      <w:bookmarkStart w:id="197" w:name="P202"/>
      <w:r>
        <w:rPr>
          <w:rFonts w:ascii="宋体" w:eastAsia="宋体" w:hAnsi="宋体"/>
          <w:lang w:eastAsia="zh-CN"/>
        </w:rPr>
        <w:lastRenderedPageBreak/>
        <w:t>19 练习与测验</w:t>
      </w:r>
      <w:bookmarkEnd w:id="197"/>
    </w:p>
    <w:p w14:paraId="07BC90A2" w14:textId="77777777" w:rsidR="00C35AB0" w:rsidRDefault="00000000">
      <w:pPr>
        <w:keepLines/>
        <w:ind w:firstLine="420"/>
        <w:jc w:val="both"/>
        <w:rPr>
          <w:rFonts w:hint="eastAsia"/>
          <w:lang w:eastAsia="zh-CN"/>
        </w:rPr>
      </w:pPr>
      <w:bookmarkStart w:id="198" w:name="P203"/>
      <w:r>
        <w:rPr>
          <w:lang w:eastAsia="zh-CN"/>
        </w:rPr>
        <w:t>在主实验右侧点击“课后习题”，系统调用默认浏览器打开本地测验页面。Unity 实验窗口仍在后台运行，完成测验后可直接切回。</w:t>
      </w:r>
      <w:bookmarkEnd w:id="198"/>
    </w:p>
    <w:p w14:paraId="68054CCC" w14:textId="77777777" w:rsidR="00C35AB0" w:rsidRDefault="00000000">
      <w:pPr>
        <w:spacing w:before="60" w:after="0"/>
        <w:jc w:val="center"/>
        <w:rPr>
          <w:rFonts w:hint="eastAsia"/>
        </w:rPr>
      </w:pPr>
      <w:r>
        <w:rPr>
          <w:noProof/>
        </w:rPr>
        <w:drawing>
          <wp:inline distT="0" distB="0" distL="0" distR="0" wp14:anchorId="7B16C0F7" wp14:editId="32F5BDCB">
            <wp:extent cx="5806440" cy="2886710"/>
            <wp:effectExtent l="0" t="0" r="0" b="0"/>
            <wp:docPr id="14" name="Picture 14" descr="晶体电光效应课后习题页面，显示题目导航、得分、选项、正确答案和解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晶体电光效应课后习题页面，显示题目导航、得分、选项、正确答案和解析"/>
                    <pic:cNvPicPr>
                      <a:picLocks noChangeAspect="1"/>
                    </pic:cNvPicPr>
                  </pic:nvPicPr>
                  <pic:blipFill>
                    <a:blip r:embed="rId27"/>
                    <a:stretch>
                      <a:fillRect/>
                    </a:stretch>
                  </pic:blipFill>
                  <pic:spPr>
                    <a:xfrm>
                      <a:off x="0" y="0"/>
                      <a:ext cx="5806440" cy="2887091"/>
                    </a:xfrm>
                    <a:prstGeom prst="rect">
                      <a:avLst/>
                    </a:prstGeom>
                  </pic:spPr>
                </pic:pic>
              </a:graphicData>
            </a:graphic>
          </wp:inline>
        </w:drawing>
      </w:r>
    </w:p>
    <w:p w14:paraId="2E6025EC" w14:textId="77777777" w:rsidR="00C35AB0" w:rsidRDefault="00000000">
      <w:pPr>
        <w:pStyle w:val="FigureCaption"/>
        <w:keepLines/>
        <w:jc w:val="center"/>
        <w:rPr>
          <w:rFonts w:hint="eastAsia"/>
          <w:lang w:eastAsia="zh-CN"/>
        </w:rPr>
      </w:pPr>
      <w:bookmarkStart w:id="199" w:name="P204"/>
      <w:r>
        <w:rPr>
          <w:lang w:eastAsia="zh-CN"/>
        </w:rPr>
        <w:t>图14  课后习题与答案解析</w:t>
      </w:r>
      <w:bookmarkEnd w:id="199"/>
    </w:p>
    <w:p w14:paraId="399B9338" w14:textId="77777777" w:rsidR="00C35AB0" w:rsidRDefault="00000000">
      <w:pPr>
        <w:pStyle w:val="ManualLabel"/>
        <w:keepLines/>
        <w:rPr>
          <w:rFonts w:hint="eastAsia"/>
          <w:lang w:eastAsia="zh-CN"/>
        </w:rPr>
      </w:pPr>
      <w:bookmarkStart w:id="200" w:name="P205"/>
      <w:r>
        <w:rPr>
          <w:lang w:eastAsia="zh-CN"/>
        </w:rPr>
        <w:t>作答与交卷</w:t>
      </w:r>
      <w:bookmarkEnd w:id="200"/>
    </w:p>
    <w:p w14:paraId="206BA5EF" w14:textId="77777777" w:rsidR="00C35AB0" w:rsidRDefault="00000000">
      <w:pPr>
        <w:keepLines/>
        <w:ind w:firstLine="420"/>
        <w:jc w:val="both"/>
        <w:rPr>
          <w:rFonts w:hint="eastAsia"/>
          <w:lang w:eastAsia="zh-CN"/>
        </w:rPr>
      </w:pPr>
      <w:bookmarkStart w:id="201" w:name="P206"/>
      <w:r>
        <w:rPr>
          <w:lang w:eastAsia="zh-CN"/>
        </w:rPr>
        <w:t>按题号逐题选择答案，题目导航可快速切换位置。完成后点击“交卷”，页面统计得分，并在各题下显示正确答案和解析。</w:t>
      </w:r>
      <w:bookmarkEnd w:id="201"/>
    </w:p>
    <w:p w14:paraId="5CC98C74" w14:textId="77777777" w:rsidR="00C35AB0" w:rsidRDefault="00000000">
      <w:pPr>
        <w:pStyle w:val="ManualLabel"/>
        <w:keepLines/>
        <w:rPr>
          <w:rFonts w:hint="eastAsia"/>
          <w:lang w:eastAsia="zh-CN"/>
        </w:rPr>
      </w:pPr>
      <w:bookmarkStart w:id="202" w:name="P207"/>
      <w:r>
        <w:rPr>
          <w:lang w:eastAsia="zh-CN"/>
        </w:rPr>
        <w:t>重新练习与历史成绩</w:t>
      </w:r>
      <w:bookmarkEnd w:id="202"/>
    </w:p>
    <w:p w14:paraId="3B1E14AF" w14:textId="77777777" w:rsidR="00C35AB0" w:rsidRDefault="00000000">
      <w:pPr>
        <w:keepLines/>
        <w:ind w:firstLine="420"/>
        <w:jc w:val="both"/>
        <w:rPr>
          <w:rFonts w:hint="eastAsia"/>
          <w:lang w:eastAsia="zh-CN"/>
        </w:rPr>
      </w:pPr>
      <w:bookmarkStart w:id="203" w:name="P208"/>
      <w:r>
        <w:rPr>
          <w:lang w:eastAsia="zh-CN"/>
        </w:rPr>
        <w:t>点击“重新出题”生成新一组题目；“历史成绩”用于查看浏览器页面已保留的提交结果。关闭浏览器标签页不会退出 Unity 实验。</w:t>
      </w:r>
      <w:bookmarkEnd w:id="203"/>
    </w:p>
    <w:p w14:paraId="0C0C4F8D" w14:textId="77777777" w:rsidR="00C35AB0" w:rsidRDefault="00000000">
      <w:pPr>
        <w:pStyle w:val="ManualLabel"/>
        <w:keepLines/>
        <w:rPr>
          <w:rFonts w:hint="eastAsia"/>
          <w:lang w:eastAsia="zh-CN"/>
        </w:rPr>
      </w:pPr>
      <w:bookmarkStart w:id="204" w:name="P209"/>
      <w:r>
        <w:rPr>
          <w:lang w:eastAsia="zh-CN"/>
        </w:rPr>
        <w:t>页面未打开</w:t>
      </w:r>
      <w:bookmarkEnd w:id="204"/>
    </w:p>
    <w:p w14:paraId="4F547CC2" w14:textId="77777777" w:rsidR="00C35AB0" w:rsidRDefault="00000000">
      <w:pPr>
        <w:keepLines/>
        <w:ind w:firstLine="420"/>
        <w:jc w:val="both"/>
        <w:rPr>
          <w:rFonts w:hint="eastAsia"/>
          <w:lang w:eastAsia="zh-CN"/>
        </w:rPr>
      </w:pPr>
      <w:bookmarkStart w:id="205" w:name="P210"/>
      <w:r>
        <w:rPr>
          <w:lang w:eastAsia="zh-CN"/>
        </w:rPr>
        <w:t>若点击后没有出现页面，先查看任务栏中是否已有浏览器窗口，再确认 Windows 已设置默认浏览器。安全软件阻止本地网页时，可允许程序打开随附的 QuizWeb 页面后重试。</w:t>
      </w:r>
      <w:bookmarkEnd w:id="205"/>
    </w:p>
    <w:p w14:paraId="77430294" w14:textId="77777777" w:rsidR="00C35AB0" w:rsidRDefault="00000000">
      <w:pPr>
        <w:rPr>
          <w:rFonts w:hint="eastAsia"/>
          <w:lang w:eastAsia="zh-CN"/>
        </w:rPr>
      </w:pPr>
      <w:r>
        <w:rPr>
          <w:lang w:eastAsia="zh-CN"/>
        </w:rPr>
        <w:br w:type="page"/>
      </w:r>
    </w:p>
    <w:p w14:paraId="60C6DB61" w14:textId="77777777" w:rsidR="00C35AB0" w:rsidRDefault="00000000">
      <w:pPr>
        <w:pStyle w:val="1"/>
        <w:rPr>
          <w:lang w:eastAsia="zh-CN"/>
        </w:rPr>
      </w:pPr>
      <w:bookmarkStart w:id="206" w:name="P211"/>
      <w:r>
        <w:rPr>
          <w:rFonts w:ascii="宋体" w:eastAsia="宋体" w:hAnsi="宋体"/>
          <w:lang w:eastAsia="zh-CN"/>
        </w:rPr>
        <w:lastRenderedPageBreak/>
        <w:t>20 实验报告</w:t>
      </w:r>
      <w:bookmarkEnd w:id="206"/>
    </w:p>
    <w:p w14:paraId="47DAFC91" w14:textId="77777777" w:rsidR="00C35AB0" w:rsidRDefault="00000000">
      <w:pPr>
        <w:keepLines/>
        <w:ind w:firstLine="420"/>
        <w:jc w:val="both"/>
        <w:rPr>
          <w:rFonts w:hint="eastAsia"/>
          <w:lang w:eastAsia="zh-CN"/>
        </w:rPr>
      </w:pPr>
      <w:bookmarkStart w:id="207" w:name="P212"/>
      <w:r>
        <w:rPr>
          <w:lang w:eastAsia="zh-CN"/>
        </w:rPr>
        <w:t>点击主实验右侧“实验报告”，系统在默认浏览器中打开晶体电光效应虚拟实验报告。报告包含实验目的、原理、步骤、直流法数据、交流法关键点、结果分析和图像区域。</w:t>
      </w:r>
      <w:bookmarkEnd w:id="207"/>
    </w:p>
    <w:p w14:paraId="371828D5" w14:textId="77777777" w:rsidR="00C35AB0" w:rsidRDefault="00000000">
      <w:pPr>
        <w:spacing w:before="60" w:after="0"/>
        <w:jc w:val="center"/>
        <w:rPr>
          <w:rFonts w:hint="eastAsia"/>
        </w:rPr>
      </w:pPr>
      <w:r>
        <w:rPr>
          <w:noProof/>
        </w:rPr>
        <w:drawing>
          <wp:inline distT="0" distB="0" distL="0" distR="0" wp14:anchorId="187EDB1B" wp14:editId="55A863CA">
            <wp:extent cx="5806440" cy="3002915"/>
            <wp:effectExtent l="0" t="0" r="0" b="0"/>
            <wp:docPr id="15" name="Picture 15" descr="晶体电光效应虚拟实验报告页面，右侧有编辑、导出 HTML 和导出 PDF 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晶体电光效应虚拟实验报告页面，右侧有编辑、导出 HTML 和导出 PDF 按钮"/>
                    <pic:cNvPicPr>
                      <a:picLocks noChangeAspect="1"/>
                    </pic:cNvPicPr>
                  </pic:nvPicPr>
                  <pic:blipFill>
                    <a:blip r:embed="rId28"/>
                    <a:stretch>
                      <a:fillRect/>
                    </a:stretch>
                  </pic:blipFill>
                  <pic:spPr>
                    <a:xfrm>
                      <a:off x="0" y="0"/>
                      <a:ext cx="5806440" cy="3003220"/>
                    </a:xfrm>
                    <a:prstGeom prst="rect">
                      <a:avLst/>
                    </a:prstGeom>
                  </pic:spPr>
                </pic:pic>
              </a:graphicData>
            </a:graphic>
          </wp:inline>
        </w:drawing>
      </w:r>
    </w:p>
    <w:p w14:paraId="34E34B45" w14:textId="77777777" w:rsidR="00C35AB0" w:rsidRDefault="00000000">
      <w:pPr>
        <w:pStyle w:val="FigureCaption"/>
        <w:keepLines/>
        <w:jc w:val="center"/>
        <w:rPr>
          <w:rFonts w:hint="eastAsia"/>
          <w:lang w:eastAsia="zh-CN"/>
        </w:rPr>
      </w:pPr>
      <w:bookmarkStart w:id="208" w:name="P213"/>
      <w:r>
        <w:rPr>
          <w:lang w:eastAsia="zh-CN"/>
        </w:rPr>
        <w:t>图15  实验报告页面</w:t>
      </w:r>
      <w:bookmarkEnd w:id="208"/>
    </w:p>
    <w:p w14:paraId="0ECB7262" w14:textId="77777777" w:rsidR="00C35AB0" w:rsidRDefault="00000000">
      <w:pPr>
        <w:pStyle w:val="ManualLabel"/>
        <w:keepLines/>
        <w:rPr>
          <w:rFonts w:hint="eastAsia"/>
          <w:lang w:eastAsia="zh-CN"/>
        </w:rPr>
      </w:pPr>
      <w:bookmarkStart w:id="209" w:name="P214"/>
      <w:r>
        <w:rPr>
          <w:lang w:eastAsia="zh-CN"/>
        </w:rPr>
        <w:t>编辑报告</w:t>
      </w:r>
      <w:bookmarkEnd w:id="209"/>
    </w:p>
    <w:p w14:paraId="2DEFC4B0" w14:textId="77777777" w:rsidR="00C35AB0" w:rsidRDefault="00000000">
      <w:pPr>
        <w:keepLines/>
        <w:ind w:firstLine="420"/>
        <w:jc w:val="both"/>
        <w:rPr>
          <w:rFonts w:hint="eastAsia"/>
          <w:lang w:eastAsia="zh-CN"/>
        </w:rPr>
      </w:pPr>
      <w:bookmarkStart w:id="210" w:name="P215"/>
      <w:r>
        <w:rPr>
          <w:lang w:eastAsia="zh-CN"/>
        </w:rPr>
        <w:t>点击右侧铅笔按钮进入编辑模式，随后可修改文字和表格单元格，添加数据行或上传实验截图。编辑完成后再次点击该按钮，页面退出编辑模式。</w:t>
      </w:r>
      <w:bookmarkEnd w:id="210"/>
    </w:p>
    <w:p w14:paraId="6259586C" w14:textId="77777777" w:rsidR="00C35AB0" w:rsidRDefault="00000000">
      <w:pPr>
        <w:pStyle w:val="ManualLabel"/>
        <w:keepLines/>
        <w:rPr>
          <w:rFonts w:hint="eastAsia"/>
          <w:lang w:eastAsia="zh-CN"/>
        </w:rPr>
      </w:pPr>
      <w:bookmarkStart w:id="211" w:name="P216"/>
      <w:r>
        <w:rPr>
          <w:lang w:eastAsia="zh-CN"/>
        </w:rPr>
        <w:t>导出 HTML</w:t>
      </w:r>
      <w:bookmarkEnd w:id="211"/>
    </w:p>
    <w:p w14:paraId="18A201D3" w14:textId="77777777" w:rsidR="00C35AB0" w:rsidRDefault="00000000">
      <w:pPr>
        <w:keepLines/>
        <w:ind w:firstLine="420"/>
        <w:jc w:val="both"/>
        <w:rPr>
          <w:rFonts w:hint="eastAsia"/>
          <w:lang w:eastAsia="zh-CN"/>
        </w:rPr>
      </w:pPr>
      <w:bookmarkStart w:id="212" w:name="P217"/>
      <w:r>
        <w:rPr>
          <w:lang w:eastAsia="zh-CN"/>
        </w:rPr>
        <w:t>点击软盘图标可导出包含当前内容和图片的 HTML 文件，文件名带有导出日期。HTML 适合继续查看或再次打开，保存位置由浏览器下载设置决定。</w:t>
      </w:r>
      <w:bookmarkEnd w:id="212"/>
    </w:p>
    <w:p w14:paraId="1A2CC649" w14:textId="77777777" w:rsidR="00C35AB0" w:rsidRDefault="00000000">
      <w:pPr>
        <w:pStyle w:val="ManualLabel"/>
        <w:keepLines/>
        <w:rPr>
          <w:rFonts w:hint="eastAsia"/>
          <w:lang w:eastAsia="zh-CN"/>
        </w:rPr>
      </w:pPr>
      <w:bookmarkStart w:id="213" w:name="P218"/>
      <w:r>
        <w:rPr>
          <w:lang w:eastAsia="zh-CN"/>
        </w:rPr>
        <w:t>导出 PDF</w:t>
      </w:r>
      <w:bookmarkEnd w:id="213"/>
    </w:p>
    <w:p w14:paraId="42BF8EB3" w14:textId="77777777" w:rsidR="00C35AB0" w:rsidRDefault="00000000">
      <w:pPr>
        <w:keepLines/>
        <w:ind w:firstLine="420"/>
        <w:jc w:val="both"/>
        <w:rPr>
          <w:rFonts w:hint="eastAsia"/>
          <w:lang w:eastAsia="zh-CN"/>
        </w:rPr>
      </w:pPr>
      <w:bookmarkStart w:id="214" w:name="P219"/>
      <w:r>
        <w:rPr>
          <w:lang w:eastAsia="zh-CN"/>
        </w:rPr>
        <w:t>点击文档图标会退出编辑模式并打开浏览器打印窗口。选择“另存为 PDF”，检查纸张方向和页面预览后保存。关闭报告标签页即可返回实验窗口。</w:t>
      </w:r>
      <w:bookmarkEnd w:id="214"/>
    </w:p>
    <w:p w14:paraId="49D23B00" w14:textId="77777777" w:rsidR="00C35AB0" w:rsidRDefault="00000000">
      <w:pPr>
        <w:rPr>
          <w:rFonts w:hint="eastAsia"/>
          <w:lang w:eastAsia="zh-CN"/>
        </w:rPr>
      </w:pPr>
      <w:r>
        <w:rPr>
          <w:lang w:eastAsia="zh-CN"/>
        </w:rPr>
        <w:br w:type="page"/>
      </w:r>
    </w:p>
    <w:p w14:paraId="212E3DE7" w14:textId="77777777" w:rsidR="00C35AB0" w:rsidRDefault="00000000">
      <w:pPr>
        <w:pStyle w:val="1"/>
        <w:rPr>
          <w:lang w:eastAsia="zh-CN"/>
        </w:rPr>
      </w:pPr>
      <w:bookmarkStart w:id="215" w:name="P220"/>
      <w:r>
        <w:rPr>
          <w:rFonts w:ascii="宋体" w:eastAsia="宋体" w:hAnsi="宋体"/>
          <w:lang w:eastAsia="zh-CN"/>
        </w:rPr>
        <w:lastRenderedPageBreak/>
        <w:t>21 常见问题与异常处理</w:t>
      </w:r>
      <w:bookmarkEnd w:id="215"/>
    </w:p>
    <w:p w14:paraId="060984AA" w14:textId="77777777" w:rsidR="00C35AB0" w:rsidRDefault="00000000">
      <w:pPr>
        <w:pStyle w:val="ManualLabel"/>
        <w:keepLines/>
        <w:rPr>
          <w:rFonts w:hint="eastAsia"/>
          <w:lang w:eastAsia="zh-CN"/>
        </w:rPr>
      </w:pPr>
      <w:bookmarkStart w:id="216" w:name="P221"/>
      <w:r>
        <w:rPr>
          <w:lang w:eastAsia="zh-CN"/>
        </w:rPr>
        <w:t>元件无法放到导轨</w:t>
      </w:r>
      <w:bookmarkEnd w:id="216"/>
    </w:p>
    <w:p w14:paraId="363314A6" w14:textId="77777777" w:rsidR="00C35AB0" w:rsidRDefault="00000000">
      <w:pPr>
        <w:keepLines/>
        <w:ind w:firstLine="420"/>
        <w:jc w:val="both"/>
        <w:rPr>
          <w:rFonts w:hint="eastAsia"/>
          <w:lang w:eastAsia="zh-CN"/>
        </w:rPr>
      </w:pPr>
      <w:bookmarkStart w:id="217" w:name="P222"/>
      <w:r>
        <w:rPr>
          <w:lang w:eastAsia="zh-CN"/>
        </w:rPr>
        <w:t>确认元件已经被单击选中，使用 A、D 键把它移入导轨有效范围，再按 Space。若元件已经在导轨上，先双击取下后重新放置。</w:t>
      </w:r>
      <w:bookmarkEnd w:id="217"/>
    </w:p>
    <w:p w14:paraId="60ABE232" w14:textId="77777777" w:rsidR="00C35AB0" w:rsidRDefault="00000000">
      <w:pPr>
        <w:pStyle w:val="ManualLabel"/>
        <w:keepLines/>
        <w:rPr>
          <w:rFonts w:hint="eastAsia"/>
          <w:lang w:eastAsia="zh-CN"/>
        </w:rPr>
      </w:pPr>
      <w:bookmarkStart w:id="218" w:name="P223"/>
      <w:r>
        <w:rPr>
          <w:lang w:eastAsia="zh-CN"/>
        </w:rPr>
        <w:t>光屏没有红点</w:t>
      </w:r>
      <w:bookmarkEnd w:id="218"/>
    </w:p>
    <w:p w14:paraId="3D11735A" w14:textId="77777777" w:rsidR="00C35AB0" w:rsidRDefault="00000000">
      <w:pPr>
        <w:keepLines/>
        <w:ind w:firstLine="420"/>
        <w:jc w:val="both"/>
        <w:rPr>
          <w:rFonts w:hint="eastAsia"/>
          <w:lang w:eastAsia="zh-CN"/>
        </w:rPr>
      </w:pPr>
      <w:bookmarkStart w:id="219" w:name="P224"/>
      <w:r>
        <w:rPr>
          <w:lang w:eastAsia="zh-CN"/>
        </w:rPr>
        <w:t>检查光屏是否在激光传播方向的末端，激光线是否被未对准的器件遮挡。暂时取下新增元件，恢复激光器到光屏的直接光路，再重新校准中心。</w:t>
      </w:r>
      <w:bookmarkEnd w:id="219"/>
    </w:p>
    <w:p w14:paraId="61831FB5" w14:textId="77777777" w:rsidR="00C35AB0" w:rsidRDefault="00000000">
      <w:pPr>
        <w:pStyle w:val="ManualLabel"/>
        <w:keepLines/>
        <w:rPr>
          <w:rFonts w:hint="eastAsia"/>
          <w:lang w:eastAsia="zh-CN"/>
        </w:rPr>
      </w:pPr>
      <w:bookmarkStart w:id="220" w:name="P225"/>
      <w:r>
        <w:rPr>
          <w:lang w:eastAsia="zh-CN"/>
        </w:rPr>
        <w:t>观察面板没有切换</w:t>
      </w:r>
      <w:bookmarkEnd w:id="220"/>
    </w:p>
    <w:p w14:paraId="7E643EB0" w14:textId="77777777" w:rsidR="00C35AB0" w:rsidRDefault="00000000">
      <w:pPr>
        <w:keepLines/>
        <w:ind w:firstLine="420"/>
        <w:jc w:val="both"/>
        <w:rPr>
          <w:rFonts w:hint="eastAsia"/>
          <w:lang w:eastAsia="zh-CN"/>
        </w:rPr>
      </w:pPr>
      <w:bookmarkStart w:id="221" w:name="P226"/>
      <w:r>
        <w:rPr>
          <w:lang w:eastAsia="zh-CN"/>
        </w:rPr>
        <w:t>锥光模式要求扩束器、晶体盒和光屏同时在导轨上。确认扩束器位于晶体前方，晶体位于起偏器与检偏器之间；器件只是靠近导轨但未按 Space 吸附时，不会触发切换。</w:t>
      </w:r>
      <w:bookmarkEnd w:id="221"/>
    </w:p>
    <w:p w14:paraId="66C5E144" w14:textId="77777777" w:rsidR="00C35AB0" w:rsidRDefault="00000000">
      <w:pPr>
        <w:pStyle w:val="ManualLabel"/>
        <w:keepLines/>
        <w:rPr>
          <w:rFonts w:hint="eastAsia"/>
          <w:lang w:eastAsia="zh-CN"/>
        </w:rPr>
      </w:pPr>
      <w:bookmarkStart w:id="222" w:name="P227"/>
      <w:r>
        <w:rPr>
          <w:lang w:eastAsia="zh-CN"/>
        </w:rPr>
        <w:t>消光不明显</w:t>
      </w:r>
      <w:bookmarkEnd w:id="222"/>
    </w:p>
    <w:p w14:paraId="505FED4E" w14:textId="77777777" w:rsidR="00C35AB0" w:rsidRDefault="00000000">
      <w:pPr>
        <w:keepLines/>
        <w:ind w:firstLine="420"/>
        <w:jc w:val="both"/>
        <w:rPr>
          <w:rFonts w:hint="eastAsia"/>
        </w:rPr>
      </w:pPr>
      <w:bookmarkStart w:id="223" w:name="P228"/>
      <w:r>
        <w:rPr>
          <w:lang w:eastAsia="zh-CN"/>
        </w:rPr>
        <w:t>先确认激光穿过两片偏振元件中心，再转动检偏器寻找最亮和最暗位置。</w:t>
      </w:r>
      <w:r>
        <w:t>若亮度几乎不变，重新放置起偏器与检偏器，并检查两者之间是否有不需要的器件。</w:t>
      </w:r>
      <w:bookmarkEnd w:id="223"/>
    </w:p>
    <w:p w14:paraId="0B1FAFFE" w14:textId="77777777" w:rsidR="00C35AB0" w:rsidRDefault="00000000">
      <w:pPr>
        <w:pStyle w:val="ManualLabel"/>
        <w:keepLines/>
        <w:rPr>
          <w:rFonts w:hint="eastAsia"/>
        </w:rPr>
      </w:pPr>
      <w:bookmarkStart w:id="224" w:name="P229"/>
      <w:r>
        <w:t>功率读数为零或过低</w:t>
      </w:r>
      <w:bookmarkEnd w:id="224"/>
    </w:p>
    <w:p w14:paraId="59AF50E7" w14:textId="77777777" w:rsidR="00C35AB0" w:rsidRDefault="00000000">
      <w:pPr>
        <w:keepLines/>
        <w:ind w:firstLine="420"/>
        <w:jc w:val="both"/>
        <w:rPr>
          <w:rFonts w:hint="eastAsia"/>
        </w:rPr>
      </w:pPr>
      <w:bookmarkStart w:id="225" w:name="P230"/>
      <w:r>
        <w:t>确认探测器已双击开机并位于检偏器之后。单击切换到绿色微调状态，用 W、A、S、D 寻找更高读数；同时检查光屏和扩束器已经取下。</w:t>
      </w:r>
      <w:bookmarkEnd w:id="225"/>
    </w:p>
    <w:p w14:paraId="35BF9F83" w14:textId="77777777" w:rsidR="00C35AB0" w:rsidRDefault="00000000">
      <w:pPr>
        <w:pStyle w:val="ManualLabel"/>
        <w:keepLines/>
        <w:rPr>
          <w:rFonts w:hint="eastAsia"/>
        </w:rPr>
      </w:pPr>
      <w:bookmarkStart w:id="226" w:name="P231"/>
      <w:r>
        <w:t>拟合或波形异常</w:t>
      </w:r>
      <w:bookmarkEnd w:id="226"/>
    </w:p>
    <w:p w14:paraId="13572628" w14:textId="77777777" w:rsidR="00C35AB0" w:rsidRDefault="00000000">
      <w:pPr>
        <w:keepLines/>
        <w:ind w:firstLine="420"/>
        <w:jc w:val="both"/>
        <w:rPr>
          <w:rFonts w:hint="eastAsia"/>
        </w:rPr>
      </w:pPr>
      <w:bookmarkStart w:id="227" w:name="P232"/>
      <w:r>
        <w:t>拟合失败时增加极值附近的采样点并删除明显误记；示波器无波形时确认交流调制状态为“已接入”。电压变化没有响应时，先单击实验页面空白处，使键盘焦点离开输入框。</w:t>
      </w:r>
      <w:bookmarkEnd w:id="227"/>
    </w:p>
    <w:p w14:paraId="115F7D8A" w14:textId="77777777" w:rsidR="00C35AB0" w:rsidRDefault="00000000">
      <w:pPr>
        <w:pStyle w:val="ManualLabel"/>
        <w:keepLines/>
        <w:rPr>
          <w:rFonts w:hint="eastAsia"/>
        </w:rPr>
      </w:pPr>
      <w:bookmarkStart w:id="228" w:name="P233"/>
      <w:r>
        <w:t>程序无响应</w:t>
      </w:r>
      <w:bookmarkEnd w:id="228"/>
    </w:p>
    <w:p w14:paraId="175FC2AB" w14:textId="77777777" w:rsidR="00C35AB0" w:rsidRDefault="00000000">
      <w:pPr>
        <w:keepLines/>
        <w:ind w:firstLine="420"/>
        <w:jc w:val="both"/>
        <w:rPr>
          <w:rFonts w:hint="eastAsia"/>
        </w:rPr>
      </w:pPr>
      <w:bookmarkStart w:id="229" w:name="P234"/>
      <w:r>
        <w:t>先停止连续按键并等待当前场景加载。仍无响应时关闭程序并重新启动；已导出的 HTML 或 PDF 不受影响，未导出的运行数据可能丢失。再次出现同一问题时，记录场景、所选晶体和最后一步操作。</w:t>
      </w:r>
      <w:bookmarkEnd w:id="229"/>
    </w:p>
    <w:p w14:paraId="4FBBE20D" w14:textId="77777777" w:rsidR="00C35AB0" w:rsidRDefault="00000000">
      <w:pPr>
        <w:rPr>
          <w:rFonts w:hint="eastAsia"/>
        </w:rPr>
      </w:pPr>
      <w:r>
        <w:br w:type="page"/>
      </w:r>
    </w:p>
    <w:p w14:paraId="75DBF4F2" w14:textId="77777777" w:rsidR="00C35AB0" w:rsidRDefault="00000000">
      <w:pPr>
        <w:pStyle w:val="1"/>
      </w:pPr>
      <w:bookmarkStart w:id="230" w:name="P235"/>
      <w:r>
        <w:rPr>
          <w:rFonts w:ascii="宋体" w:eastAsia="宋体" w:hAnsi="宋体"/>
        </w:rPr>
        <w:lastRenderedPageBreak/>
        <w:t>22 结束操作与实验结果核对</w:t>
      </w:r>
      <w:bookmarkEnd w:id="230"/>
    </w:p>
    <w:p w14:paraId="1250DB28" w14:textId="77777777" w:rsidR="00C35AB0" w:rsidRDefault="00000000">
      <w:pPr>
        <w:pStyle w:val="ManualLabel"/>
        <w:keepLines/>
        <w:rPr>
          <w:rFonts w:hint="eastAsia"/>
        </w:rPr>
      </w:pPr>
      <w:bookmarkStart w:id="231" w:name="P236"/>
      <w:r>
        <w:t>保存实验结果</w:t>
      </w:r>
      <w:bookmarkEnd w:id="231"/>
    </w:p>
    <w:p w14:paraId="42F44F18" w14:textId="77777777" w:rsidR="00C35AB0" w:rsidRDefault="00000000">
      <w:pPr>
        <w:keepLines/>
        <w:ind w:firstLine="420"/>
        <w:jc w:val="both"/>
        <w:rPr>
          <w:rFonts w:hint="eastAsia"/>
        </w:rPr>
      </w:pPr>
      <w:bookmarkStart w:id="232" w:name="P237"/>
      <w:r>
        <w:t>在结束实验前，保存需要保留的极值法数据、拟合结果、示波器关键点和实验截图。实验报告可导出为 HTML，或通过浏览器打印保存为 PDF。</w:t>
      </w:r>
      <w:bookmarkEnd w:id="232"/>
    </w:p>
    <w:p w14:paraId="318B2316" w14:textId="77777777" w:rsidR="00C35AB0" w:rsidRDefault="00000000">
      <w:pPr>
        <w:pStyle w:val="ManualLabel"/>
        <w:keepLines/>
        <w:rPr>
          <w:rFonts w:hint="eastAsia"/>
        </w:rPr>
      </w:pPr>
      <w:bookmarkStart w:id="233" w:name="P238"/>
      <w:r>
        <w:t>检查结果完整性</w:t>
      </w:r>
      <w:bookmarkEnd w:id="233"/>
    </w:p>
    <w:p w14:paraId="41CDD4E4" w14:textId="77777777" w:rsidR="00C35AB0" w:rsidRDefault="00000000">
      <w:pPr>
        <w:keepLines/>
        <w:ind w:firstLine="420"/>
        <w:jc w:val="both"/>
        <w:rPr>
          <w:rFonts w:hint="eastAsia"/>
        </w:rPr>
      </w:pPr>
      <w:bookmarkStart w:id="234" w:name="P239"/>
      <w:r>
        <w:t>确认报告中的晶体名称与本次选择一致；极值法数据覆盖相邻最大值和最小值；拟合页面给出 Vπ；示波器记录了连续倍频失真点。若某项缺失，应返回对应页面补充。</w:t>
      </w:r>
      <w:bookmarkEnd w:id="234"/>
    </w:p>
    <w:p w14:paraId="106CF6C3" w14:textId="77777777" w:rsidR="00C35AB0" w:rsidRDefault="00000000">
      <w:pPr>
        <w:pStyle w:val="ManualLabel"/>
        <w:keepLines/>
        <w:rPr>
          <w:rFonts w:hint="eastAsia"/>
        </w:rPr>
      </w:pPr>
      <w:bookmarkStart w:id="235" w:name="P240"/>
      <w:r>
        <w:t>结束测量</w:t>
      </w:r>
      <w:bookmarkEnd w:id="235"/>
    </w:p>
    <w:p w14:paraId="3F4358B4" w14:textId="77777777" w:rsidR="00C35AB0" w:rsidRDefault="00000000">
      <w:pPr>
        <w:keepLines/>
        <w:ind w:firstLine="420"/>
        <w:jc w:val="both"/>
        <w:rPr>
          <w:rFonts w:hint="eastAsia"/>
        </w:rPr>
      </w:pPr>
      <w:bookmarkStart w:id="236" w:name="P241"/>
      <w:r>
        <w:t>回到主实验后双击光电探测器关机，关闭仍打开的特写或功率窗口。需要保留当前光路用于演示时可直接返回主菜单；重新开始实验时，可将器件取下后按流程重新搭建。</w:t>
      </w:r>
      <w:bookmarkEnd w:id="236"/>
    </w:p>
    <w:p w14:paraId="15AEBE45" w14:textId="77777777" w:rsidR="00C35AB0" w:rsidRDefault="00000000">
      <w:pPr>
        <w:pStyle w:val="ManualLabel"/>
        <w:keepLines/>
        <w:rPr>
          <w:rFonts w:hint="eastAsia"/>
        </w:rPr>
      </w:pPr>
      <w:bookmarkStart w:id="237" w:name="P242"/>
      <w:r>
        <w:t>正常退出</w:t>
      </w:r>
      <w:bookmarkEnd w:id="237"/>
    </w:p>
    <w:p w14:paraId="6BC61E7A" w14:textId="77777777" w:rsidR="00C35AB0" w:rsidRDefault="00000000">
      <w:pPr>
        <w:keepLines/>
        <w:ind w:firstLine="420"/>
        <w:jc w:val="both"/>
        <w:rPr>
          <w:rFonts w:hint="eastAsia"/>
        </w:rPr>
      </w:pPr>
      <w:bookmarkStart w:id="238" w:name="P243"/>
      <w:r>
        <w:t>关闭测验和报告的浏览器标签页，切回软件并逐级点击“返回”，在主菜单选择“退出实验”。也可关闭程序窗口。退出后，未导出的临时记录和自定义晶体配置不会继续保留。</w:t>
      </w:r>
      <w:bookmarkEnd w:id="238"/>
    </w:p>
    <w:p w14:paraId="2A8C1E1D" w14:textId="77777777" w:rsidR="00C35AB0" w:rsidRDefault="00000000">
      <w:pPr>
        <w:pStyle w:val="ManualLabel"/>
        <w:keepLines/>
        <w:rPr>
          <w:rFonts w:hint="eastAsia"/>
        </w:rPr>
      </w:pPr>
      <w:bookmarkStart w:id="239" w:name="P244"/>
      <w:r>
        <w:t>重新进入</w:t>
      </w:r>
      <w:bookmarkEnd w:id="239"/>
    </w:p>
    <w:p w14:paraId="5C6C18AC" w14:textId="77777777" w:rsidR="00C35AB0" w:rsidRDefault="00000000">
      <w:pPr>
        <w:keepLines/>
        <w:ind w:firstLine="420"/>
        <w:jc w:val="both"/>
        <w:rPr>
          <w:rFonts w:hint="eastAsia"/>
        </w:rPr>
      </w:pPr>
      <w:bookmarkStart w:id="240" w:name="P245"/>
      <w:r>
        <w:t>再次启动软件时，从主菜单重新选择实验和晶体。若要复用自定义晶体，应依据已保存的参数记录重新输入，再进入相应实验。</w:t>
      </w:r>
      <w:bookmarkEnd w:id="240"/>
    </w:p>
    <w:sectPr w:rsidR="00C35AB0">
      <w:headerReference w:type="default" r:id="rId29"/>
      <w:pgSz w:w="11906" w:h="16838"/>
      <w:pgMar w:top="1417" w:right="1417"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764E3" w14:textId="77777777" w:rsidR="00205E80" w:rsidRDefault="00205E80">
      <w:pPr>
        <w:spacing w:line="240" w:lineRule="auto"/>
        <w:rPr>
          <w:rFonts w:hint="eastAsia"/>
        </w:rPr>
      </w:pPr>
      <w:r>
        <w:separator/>
      </w:r>
    </w:p>
  </w:endnote>
  <w:endnote w:type="continuationSeparator" w:id="0">
    <w:p w14:paraId="536E12B7" w14:textId="77777777" w:rsidR="00205E80" w:rsidRDefault="00205E8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3165E" w14:textId="77777777" w:rsidR="00C35AB0" w:rsidRDefault="00C35AB0">
    <w:pPr>
      <w:pStyle w:val="a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903E" w14:textId="77777777" w:rsidR="00C35AB0" w:rsidRDefault="00C35AB0">
    <w:pPr>
      <w:pStyle w:val="a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84F0" w14:textId="77777777" w:rsidR="00C35AB0" w:rsidRDefault="00C35AB0">
    <w:pPr>
      <w:pStyle w:val="a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A80C7" w14:textId="77777777" w:rsidR="00205E80" w:rsidRDefault="00205E80">
      <w:pPr>
        <w:spacing w:after="0"/>
        <w:rPr>
          <w:rFonts w:hint="eastAsia"/>
        </w:rPr>
      </w:pPr>
      <w:r>
        <w:separator/>
      </w:r>
    </w:p>
  </w:footnote>
  <w:footnote w:type="continuationSeparator" w:id="0">
    <w:p w14:paraId="0AC54F9D" w14:textId="77777777" w:rsidR="00205E80" w:rsidRDefault="00205E80">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72BF0" w14:textId="77777777" w:rsidR="00C35AB0" w:rsidRDefault="00C35AB0">
    <w:pPr>
      <w:pStyle w:val="ad"/>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C5753" w14:textId="77777777" w:rsidR="00C35AB0" w:rsidRDefault="00C35AB0">
    <w:pPr>
      <w:pStyle w:val="ad"/>
      <w:spacing w:line="20" w:lineRule="exact"/>
      <w:rPr>
        <w:rFonts w:hint="eastAsia"/>
      </w:rPr>
    </w:pPr>
  </w:p>
  <w:tbl>
    <w:tblPr>
      <w:tblW w:w="9071" w:type="dxa"/>
      <w:tblLayout w:type="fixed"/>
      <w:tblLook w:val="04A0" w:firstRow="1" w:lastRow="0" w:firstColumn="1" w:lastColumn="0" w:noHBand="0" w:noVBand="1"/>
    </w:tblPr>
    <w:tblGrid>
      <w:gridCol w:w="6803"/>
      <w:gridCol w:w="2268"/>
    </w:tblGrid>
    <w:tr w:rsidR="00C35AB0" w14:paraId="1F547DBA" w14:textId="77777777">
      <w:tc>
        <w:tcPr>
          <w:tcW w:w="6803" w:type="dxa"/>
        </w:tcPr>
        <w:p w14:paraId="6A5EE404" w14:textId="77777777" w:rsidR="00C35AB0" w:rsidRDefault="00000000">
          <w:pPr>
            <w:spacing w:after="0"/>
            <w:rPr>
              <w:rFonts w:hint="eastAsia"/>
            </w:rPr>
          </w:pPr>
          <w:r>
            <w:rPr>
              <w:sz w:val="18"/>
            </w:rPr>
            <w:t>电光效应虚拟仿真实验系统 V1.0</w:t>
          </w:r>
        </w:p>
      </w:tc>
      <w:tc>
        <w:tcPr>
          <w:tcW w:w="2268" w:type="dxa"/>
        </w:tcPr>
        <w:p w14:paraId="555E57A0" w14:textId="77777777" w:rsidR="00C35AB0" w:rsidRDefault="00C35AB0">
          <w:pPr>
            <w:rPr>
              <w:rFonts w:hint="eastAsia"/>
            </w:rPr>
          </w:pPr>
        </w:p>
      </w:tc>
    </w:tr>
  </w:tbl>
  <w:p w14:paraId="076811EE" w14:textId="77777777" w:rsidR="00C35AB0" w:rsidRDefault="00C35AB0">
    <w:pP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B9285" w14:textId="77777777" w:rsidR="00C35AB0" w:rsidRDefault="00C35AB0">
    <w:pPr>
      <w:pStyle w:val="ad"/>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A958E" w14:textId="77777777" w:rsidR="00C35AB0" w:rsidRDefault="00C35AB0">
    <w:pPr>
      <w:pStyle w:val="ad"/>
      <w:spacing w:line="20" w:lineRule="exact"/>
      <w:rPr>
        <w:rFonts w:hint="eastAsia"/>
      </w:rPr>
    </w:pPr>
  </w:p>
  <w:tbl>
    <w:tblPr>
      <w:tblW w:w="9071" w:type="dxa"/>
      <w:tblLayout w:type="fixed"/>
      <w:tblLook w:val="04A0" w:firstRow="1" w:lastRow="0" w:firstColumn="1" w:lastColumn="0" w:noHBand="0" w:noVBand="1"/>
    </w:tblPr>
    <w:tblGrid>
      <w:gridCol w:w="6803"/>
      <w:gridCol w:w="2268"/>
    </w:tblGrid>
    <w:tr w:rsidR="00C35AB0" w14:paraId="2B1C2B39" w14:textId="77777777">
      <w:tc>
        <w:tcPr>
          <w:tcW w:w="6803" w:type="dxa"/>
        </w:tcPr>
        <w:p w14:paraId="3E8825CE" w14:textId="77777777" w:rsidR="00C35AB0" w:rsidRDefault="00000000">
          <w:pPr>
            <w:spacing w:after="0"/>
            <w:rPr>
              <w:rFonts w:hint="eastAsia"/>
            </w:rPr>
          </w:pPr>
          <w:r>
            <w:rPr>
              <w:sz w:val="18"/>
            </w:rPr>
            <w:t>电光效应虚拟仿真实验系统 V1.0</w:t>
          </w:r>
        </w:p>
      </w:tc>
      <w:tc>
        <w:tcPr>
          <w:tcW w:w="2268" w:type="dxa"/>
        </w:tcPr>
        <w:p w14:paraId="081F12AD" w14:textId="77777777" w:rsidR="00C35AB0" w:rsidRDefault="00000000">
          <w:pPr>
            <w:spacing w:after="0"/>
            <w:jc w:val="right"/>
            <w:rPr>
              <w:rFonts w:hint="eastAsia"/>
            </w:rPr>
          </w:pPr>
          <w:r>
            <w:rPr>
              <w:sz w:val="18"/>
            </w:rPr>
            <w:t>第</w:t>
          </w:r>
          <w:r>
            <w:rPr>
              <w:sz w:val="18"/>
            </w:rPr>
            <w:fldChar w:fldCharType="begin"/>
          </w:r>
          <w:r>
            <w:rPr>
              <w:sz w:val="18"/>
            </w:rPr>
            <w:instrText xml:space="preserve"> PAGE </w:instrText>
          </w:r>
          <w:r>
            <w:rPr>
              <w:sz w:val="18"/>
            </w:rPr>
            <w:fldChar w:fldCharType="separate"/>
          </w:r>
          <w:r>
            <w:rPr>
              <w:rFonts w:hint="eastAsia"/>
              <w:sz w:val="18"/>
            </w:rPr>
            <w:t>0</w:t>
          </w:r>
          <w:r>
            <w:rPr>
              <w:sz w:val="18"/>
            </w:rPr>
            <w:fldChar w:fldCharType="end"/>
          </w:r>
          <w:r>
            <w:rPr>
              <w:sz w:val="18"/>
            </w:rPr>
            <w:t>页</w:t>
          </w:r>
        </w:p>
      </w:tc>
    </w:tr>
  </w:tbl>
  <w:p w14:paraId="72B30245" w14:textId="77777777" w:rsidR="00C35AB0" w:rsidRDefault="00C35AB0">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487477056">
    <w:abstractNumId w:val="1"/>
  </w:num>
  <w:num w:numId="2" w16cid:durableId="1342049637">
    <w:abstractNumId w:val="4"/>
  </w:num>
  <w:num w:numId="3" w16cid:durableId="552543910">
    <w:abstractNumId w:val="5"/>
  </w:num>
  <w:num w:numId="4" w16cid:durableId="1339692826">
    <w:abstractNumId w:val="2"/>
  </w:num>
  <w:num w:numId="5" w16cid:durableId="1715349401">
    <w:abstractNumId w:val="0"/>
  </w:num>
  <w:num w:numId="6" w16cid:durableId="259726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51F"/>
    <w:rsid w:val="00205E80"/>
    <w:rsid w:val="0029639D"/>
    <w:rsid w:val="00326F90"/>
    <w:rsid w:val="00A26BC8"/>
    <w:rsid w:val="00AA1D8D"/>
    <w:rsid w:val="00AE2239"/>
    <w:rsid w:val="00B47730"/>
    <w:rsid w:val="00BD743D"/>
    <w:rsid w:val="00C35AB0"/>
    <w:rsid w:val="00CB0664"/>
    <w:rsid w:val="00F42223"/>
    <w:rsid w:val="00FC693F"/>
    <w:rsid w:val="00FD6DE1"/>
    <w:rsid w:val="38210A71"/>
    <w:rsid w:val="7A0B38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2C35AA"/>
  <w14:defaultImageDpi w14:val="300"/>
  <w15:docId w15:val="{C4FE6C73-E8CC-4CBC-AEC0-B043AF638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qFormat="1"/>
    <w:lsdException w:name="Dark List" w:uiPriority="70" w:qFormat="1"/>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qFormat="1"/>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80" w:line="259" w:lineRule="auto"/>
    </w:pPr>
    <w:rPr>
      <w:rFonts w:ascii="宋体" w:eastAsia="宋体" w:hAnsi="宋体"/>
      <w:color w:val="000000"/>
      <w:sz w:val="21"/>
      <w:szCs w:val="22"/>
      <w:lang w:eastAsia="en-US"/>
    </w:rPr>
  </w:style>
  <w:style w:type="paragraph" w:styleId="1">
    <w:name w:val="heading 1"/>
    <w:basedOn w:val="a1"/>
    <w:next w:val="a1"/>
    <w:link w:val="10"/>
    <w:uiPriority w:val="9"/>
    <w:qFormat/>
    <w:pPr>
      <w:keepNext/>
      <w:keepLines/>
      <w:spacing w:after="16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pPr>
      <w:keepNext/>
      <w:keepLines/>
      <w:spacing w:before="100" w:after="6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ManualLabel">
    <w:name w:val="Manual Label"/>
    <w:qFormat/>
    <w:pPr>
      <w:keepNext/>
      <w:spacing w:before="100" w:after="40" w:line="276" w:lineRule="auto"/>
    </w:pPr>
    <w:rPr>
      <w:rFonts w:ascii="宋体" w:eastAsia="宋体" w:hAnsi="宋体"/>
      <w:b/>
      <w:color w:val="000000"/>
      <w:sz w:val="21"/>
      <w:szCs w:val="22"/>
      <w:lang w:eastAsia="en-US"/>
    </w:rPr>
  </w:style>
  <w:style w:type="paragraph" w:customStyle="1" w:styleId="FigureCaption">
    <w:name w:val="Figure Caption"/>
    <w:pPr>
      <w:spacing w:before="40" w:after="100" w:line="276" w:lineRule="auto"/>
    </w:pPr>
    <w:rPr>
      <w:rFonts w:ascii="宋体" w:eastAsia="宋体" w:hAnsi="宋体"/>
      <w:color w:val="000000"/>
      <w:sz w:val="1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1090</Words>
  <Characters>7331</Characters>
  <Application>Microsoft Office Word</Application>
  <DocSecurity>0</DocSecurity>
  <Lines>261</Lines>
  <Paragraphs>290</Paragraphs>
  <ScaleCrop>false</ScaleCrop>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电光效应虚拟仿真实验系统 V1.0 用户手册</dc:title>
  <dc:subject>软件用户操作说明</dc:subject>
  <dc:creator>WPS_1590193914</dc:creator>
  <cp:keywords>电光效应;虚拟仿真;用户手册;半波电压;锥光干涉</cp:keywords>
  <dc:description>generated by python-docx</dc:description>
  <cp:lastModifiedBy>yian qian</cp:lastModifiedBy>
  <cp:revision>3</cp:revision>
  <dcterms:created xsi:type="dcterms:W3CDTF">2013-12-23T23:15:00Z</dcterms:created>
  <dcterms:modified xsi:type="dcterms:W3CDTF">2026-08-15T09:46:00Z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eyJoZGlkIjoiZGY1MzYyY2JlZmZhODkyYzMwZjZjN2IxYmRkMTE3YjYiLCJ1c2VySWQiOiI5OTU0MzE2NDQifQ==</vt:lpwstr>
  </property>
  <property fmtid="{D5CDD505-2E9C-101B-9397-08002B2CF9AE}" pid="3" name="KSOProductBuildVer">
    <vt:lpwstr>2052-12.1.0.26895</vt:lpwstr>
  </property>
  <property fmtid="{D5CDD505-2E9C-101B-9397-08002B2CF9AE}" pid="4" name="ICV">
    <vt:lpwstr>46646BCC79F343E6934F537D080833C0_12</vt:lpwstr>
  </property>
</Properties>
</file>