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8F5E2">
      <w:pPr>
        <w:keepNext w:val="0"/>
        <w:keepLines w:val="0"/>
        <w:widowControl/>
        <w:suppressLineNumbers w:val="0"/>
        <w:jc w:val="center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“银发人才”服务平台开发项目需求说明书</w:t>
      </w:r>
    </w:p>
    <w:p w14:paraId="4D515721">
      <w:pPr>
        <w:keepNext w:val="0"/>
        <w:keepLines w:val="0"/>
        <w:widowControl/>
        <w:suppressLineNumbers w:val="0"/>
        <w:jc w:val="left"/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6A51C29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项目背景与目标</w:t>
      </w:r>
    </w:p>
    <w:p w14:paraId="36ACE991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深入贯彻国家关于开发银发人力资源的战略部署，落实企业离退休人员社会化管理与社企党建共建要求，本项目旨在开发一个集“人才库动态管理”、“志愿活动统计”和“掌上课堂”于一体的综合性“银发人才”服务平台。平台目标在于系统性地盘活、赋能并高效匹配银发人才资源，构建“识别-赋能-发挥”的闭环机制，实现银发人才从“服务保障对象”向“战略价值资源”的转变。</w:t>
      </w:r>
    </w:p>
    <w:p w14:paraId="1CAF09B3">
      <w:pPr>
        <w:keepNext w:val="0"/>
        <w:keepLines w:val="0"/>
        <w:widowControl/>
        <w:suppressLineNumbers w:val="0"/>
        <w:jc w:val="left"/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70890E5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核心功能需求</w:t>
      </w:r>
    </w:p>
    <w:p w14:paraId="73671687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 银发人才库动态管理模块</w:t>
      </w:r>
    </w:p>
    <w:p w14:paraId="7FE5EEF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标准化信息录入与档案管理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：基于课题研究的“专业资历-传承能力-健康状态”三维胜任力模型，设计结构化信息字段，支持银发人才信息的在线录入、编辑与电子档案生成。</w:t>
      </w:r>
    </w:p>
    <w:p w14:paraId="4C8DF1B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科学分类与标签体系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：支持按A类（智囊咨询型）、B类（红色传承型）、C类（文化运动型）、D类（公益服务型）等预设分类进行人才标记，并可自定义多维度标签。</w:t>
      </w:r>
    </w:p>
    <w:p w14:paraId="1B7608F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智能检索与匹配推荐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：提供按专业领域、地理位置、可服务时间、胜任力评分等多维度组合检索功能，并能根据任务需求智能推荐匹配的银发人才。</w:t>
      </w:r>
    </w:p>
    <w:p w14:paraId="2413E44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数据看板与可视化分析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：为管理员提供可视化数据看板，动态展示人才结构分布、活跃度、作用发挥成效等关键指标，辅助管理决策。</w:t>
      </w:r>
    </w:p>
    <w:p w14:paraId="7711D366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 掌上课堂模块</w:t>
      </w:r>
    </w:p>
    <w:p w14:paraId="5DD4096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适老化课程学习中心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：平台界面与交互设计遵循适老化原则。集成课题开发的“技术传承+数字素养+红色教育+健康兴趣”课程矩阵资源，支持视频、音频、图文等多种形式课程的点播与学习。</w:t>
      </w:r>
    </w:p>
    <w:p w14:paraId="7B72CB0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学习进度跟踪与管理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：记录学员的学习进度、课程完成情况，并提供学习证书或积分激励。</w:t>
      </w:r>
    </w:p>
    <w:p w14:paraId="63B0A71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互动交流社区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：集成论坛、评论、私信等功能，促进银发人才之间、银发人才与青年员工之间的交流与知识传承。</w:t>
      </w:r>
    </w:p>
    <w:p w14:paraId="3142BB1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技术创新应用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：预留接口，支持未来引入数字人教师进行标准课程录制，以降低制作成本、保证教学质量统一性。</w:t>
      </w:r>
    </w:p>
    <w:p w14:paraId="5FE50B92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 志愿活动参加统计模块</w:t>
      </w:r>
    </w:p>
    <w:p w14:paraId="13ABB71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bookmarkStart w:id="0" w:name="_GoBack"/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活动发布与报名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：支持管理员发布志愿活动信息（名称、时间、地点、需求等），银发人才可在线报名参与。</w:t>
      </w:r>
    </w:p>
    <w:p w14:paraId="44E5C59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便捷打卡与记录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：提供简便的参与打卡功能，支持银发人才上报活动名称、服务时长、服务人数，并可上传现场照片等附件。</w:t>
      </w:r>
    </w:p>
    <w:p w14:paraId="1232361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自动化统计与导出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：后台自动汇总个人及团队的志愿服务数据（如总时长、参与人次），并支持按时间、单位等维度生成标准化统计报表，便于量化管理与成效评估。</w:t>
      </w:r>
    </w:p>
    <w:bookmarkEnd w:id="0"/>
    <w:p w14:paraId="28A8E626"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非功能性需求</w:t>
      </w:r>
    </w:p>
    <w:p w14:paraId="7368DB3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：确保用户数据安全，特别是个人隐私信息。</w:t>
      </w:r>
    </w:p>
    <w:p w14:paraId="61F970B2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易用性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：界面简洁直观，操作流程简便，充分考虑老年用户的使用习惯。</w:t>
      </w:r>
    </w:p>
    <w:p w14:paraId="1276B55A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可扩展性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：系统架构应具备良好的可扩展性，便于未来功能迭代与集成。</w:t>
      </w:r>
    </w:p>
    <w:p w14:paraId="3904D99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多端适配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：支持主流移动端操作系统（iOS/Android）及Web端访问。</w:t>
      </w:r>
    </w:p>
    <w:p w14:paraId="173220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ECBE1C"/>
    <w:multiLevelType w:val="singleLevel"/>
    <w:tmpl w:val="27ECBE1C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CD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2026-01-22T04:50:18Z</dcterms:created>
  <dc:creator>henie</dc:creator>
  <cp:lastModifiedBy>徐莉莉</cp:lastModifiedBy>
  <dcterms:modified xsi:type="dcterms:W3CDTF">2026-01-22T04:53:37Z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eyJoZGlkIjoiZmI3MjEwNWQwZmQwMTgyZWQ3Yzc1YjUxNDZhMGVlZTYiLCJ1c2VySWQiOiIyNzkxMTYzNzAifQ==</vt:lpwstr>
  </property>
  <property fmtid="{D5CDD505-2E9C-101B-9397-08002B2CF9AE}" pid="4" name="ICV">
    <vt:lpwstr>9A23C8F8A9784E30BE4D2ADC012E72D1_12</vt:lpwstr>
  </property>
</Properties>
</file>