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DEBF" w14:textId="77777777" w:rsidR="004A30F5" w:rsidRPr="004A30F5" w:rsidRDefault="004A30F5" w:rsidP="004A30F5">
      <w:r w:rsidRPr="004A30F5">
        <w:t>1. Add product name, product version, R&amp;D teams to evaluate the LLM output align with Defect description (~130), then run year-by-year data from ADO. </w:t>
      </w:r>
    </w:p>
    <w:p w14:paraId="6D0E1196" w14:textId="77777777" w:rsidR="004A30F5" w:rsidRPr="004A30F5" w:rsidRDefault="004A30F5" w:rsidP="004A30F5">
      <w:r w:rsidRPr="004A30F5">
        <w:t>2. List all root causes from 2k defects and see what type/sub-type root causes by Copilot, then trend of root cause (Check by Suresh (how to present)). </w:t>
      </w:r>
    </w:p>
    <w:p w14:paraId="4FC59D47" w14:textId="77777777" w:rsidR="004A30F5" w:rsidRPr="004A30F5" w:rsidRDefault="004A30F5" w:rsidP="004A30F5">
      <w:r w:rsidRPr="004A30F5">
        <w:t>3. Include repo code change list (Eric). </w:t>
      </w:r>
    </w:p>
    <w:p w14:paraId="6B2F9B4F" w14:textId="77777777" w:rsidR="004A30F5" w:rsidRPr="004A30F5" w:rsidRDefault="004A30F5" w:rsidP="004A30F5">
      <w:r w:rsidRPr="004A30F5">
        <w:t>4. Create a draft presentation to discuss with management. </w:t>
      </w:r>
    </w:p>
    <w:p w14:paraId="5E1419CD" w14:textId="77777777" w:rsidR="004A30F5" w:rsidRDefault="004A30F5" w:rsidP="00FE25D5">
      <w:pPr>
        <w:rPr>
          <w:b/>
          <w:bCs/>
        </w:rPr>
      </w:pPr>
    </w:p>
    <w:p w14:paraId="24E29131" w14:textId="382427B5" w:rsidR="00FE25D5" w:rsidRPr="00FE25D5" w:rsidRDefault="00FE25D5" w:rsidP="00FE25D5">
      <w:pPr>
        <w:rPr>
          <w:b/>
          <w:bCs/>
        </w:rPr>
      </w:pPr>
      <w:r w:rsidRPr="00FE25D5">
        <w:rPr>
          <w:b/>
          <w:bCs/>
        </w:rPr>
        <w:t>1) Defect ID: 1551759</w:t>
      </w:r>
    </w:p>
    <w:p w14:paraId="22E8DA12" w14:textId="77777777" w:rsidR="00FE25D5" w:rsidRPr="00FE25D5" w:rsidRDefault="00FE25D5" w:rsidP="00FE25D5">
      <w:r w:rsidRPr="00FE25D5">
        <w:rPr>
          <w:b/>
          <w:bCs/>
        </w:rPr>
        <w:t>Defect Summary</w:t>
      </w:r>
      <w:r w:rsidRPr="00FE25D5">
        <w:br/>
        <w:t>RPL Wizard failed again, showing unreliable behavior such as “missing one RPL” or “up-versioning the same RPL twice.” The issue was reported as urgent in v14.5. Multiple observations suggest that when the wizard is executed several times consecutively, its execution context may not be properly reset.</w:t>
      </w:r>
    </w:p>
    <w:p w14:paraId="5A02B323" w14:textId="77777777" w:rsidR="00FE25D5" w:rsidRPr="00FE25D5" w:rsidRDefault="00FE25D5" w:rsidP="00FE25D5">
      <w:r w:rsidRPr="00FE25D5">
        <w:rPr>
          <w:b/>
          <w:bCs/>
        </w:rPr>
        <w:t>Assigned / Investigating Evidence Summary</w:t>
      </w:r>
      <w:r w:rsidRPr="00FE25D5">
        <w:br/>
        <w:t>Assigned (multiple repeated / near-duplicate notes):</w:t>
      </w:r>
      <w:r w:rsidRPr="00FE25D5">
        <w:br/>
        <w:t>• “wizard forgot one RPL and up-versioned one RPL twice… logs look fine… urgent in v14.5”</w:t>
      </w:r>
      <w:r w:rsidRPr="00FE25D5">
        <w:br/>
        <w:t>• “to investigate / help review”</w:t>
      </w:r>
    </w:p>
    <w:p w14:paraId="349F344F" w14:textId="77777777" w:rsidR="00FE25D5" w:rsidRPr="00FE25D5" w:rsidRDefault="00FE25D5" w:rsidP="00FE25D5">
      <w:r w:rsidRPr="00FE25D5">
        <w:rPr>
          <w:b/>
          <w:bCs/>
        </w:rPr>
        <w:t>LLM-Generated Root Cause</w:t>
      </w:r>
      <w:r w:rsidRPr="00FE25D5">
        <w:br/>
        <w:t>wizard context not reset after each execution</w:t>
      </w:r>
    </w:p>
    <w:p w14:paraId="5AA6986F" w14:textId="77777777" w:rsidR="00FE25D5" w:rsidRPr="00FE25D5" w:rsidRDefault="00FE25D5" w:rsidP="00FE25D5">
      <w:r w:rsidRPr="00FE25D5">
        <w:rPr>
          <w:b/>
          <w:bCs/>
        </w:rPr>
        <w:t>Evaluation</w:t>
      </w:r>
      <w:r w:rsidRPr="00FE25D5">
        <w:br/>
        <w:t>The abstraction direction is sound. The LLM summarized signals such as “consecutive executions,” “abnormal behavior,” and “suspected missing context reset” into a concise root-cause statement. This is not a guess.</w:t>
      </w:r>
      <w:r w:rsidRPr="00FE25D5">
        <w:br/>
        <w:t xml:space="preserve">While the Assigned notes themselves mainly describe symptoms and urgency, the </w:t>
      </w:r>
      <w:proofErr w:type="spellStart"/>
      <w:r w:rsidRPr="00FE25D5">
        <w:t>repro_steps</w:t>
      </w:r>
      <w:proofErr w:type="spellEnd"/>
      <w:r w:rsidRPr="00FE25D5">
        <w:t xml:space="preserve"> explicitly state: </w:t>
      </w:r>
      <w:r w:rsidRPr="00FE25D5">
        <w:rPr>
          <w:i/>
          <w:iCs/>
        </w:rPr>
        <w:t>“you are not resetting properly wizard context at the end of each execution.”</w:t>
      </w:r>
      <w:r w:rsidRPr="00FE25D5">
        <w:br/>
        <w:t>Therefore, this root-cause output is evidence-based and acceptable.</w:t>
      </w:r>
    </w:p>
    <w:p w14:paraId="4432BD14" w14:textId="77777777" w:rsidR="00FE25D5" w:rsidRPr="00FE25D5" w:rsidRDefault="00000000" w:rsidP="00FE25D5">
      <w:r>
        <w:pict w14:anchorId="3BB1FB2B">
          <v:rect id="_x0000_i1025" style="width:0;height:1.5pt" o:hralign="center" o:hrstd="t" o:hr="t" fillcolor="#a0a0a0" stroked="f"/>
        </w:pict>
      </w:r>
    </w:p>
    <w:p w14:paraId="698C918A" w14:textId="77777777" w:rsidR="00FE25D5" w:rsidRPr="00FE25D5" w:rsidRDefault="00FE25D5" w:rsidP="00FE25D5">
      <w:pPr>
        <w:rPr>
          <w:b/>
          <w:bCs/>
        </w:rPr>
      </w:pPr>
      <w:r w:rsidRPr="00FE25D5">
        <w:rPr>
          <w:b/>
          <w:bCs/>
        </w:rPr>
        <w:t>2) Defect ID: 1562127</w:t>
      </w:r>
    </w:p>
    <w:p w14:paraId="50B83CD7" w14:textId="77777777" w:rsidR="00FE25D5" w:rsidRPr="00FE25D5" w:rsidRDefault="00FE25D5" w:rsidP="00FE25D5">
      <w:r w:rsidRPr="00FE25D5">
        <w:rPr>
          <w:b/>
          <w:bCs/>
        </w:rPr>
        <w:t>Defect Summary</w:t>
      </w:r>
      <w:r w:rsidRPr="00FE25D5">
        <w:br/>
        <w:t>Settings within CDM could not be viewed after the user mistakenly set the business plan start date to 2026. The case file became abnormal. The customer eventually restored a backup and agreed to close the case.</w:t>
      </w:r>
    </w:p>
    <w:p w14:paraId="4702D88D" w14:textId="77777777" w:rsidR="00FE25D5" w:rsidRPr="00FE25D5" w:rsidRDefault="00FE25D5" w:rsidP="00FE25D5">
      <w:r w:rsidRPr="00FE25D5">
        <w:rPr>
          <w:b/>
          <w:bCs/>
        </w:rPr>
        <w:t>Assigned / Investigating Evidence Summary</w:t>
      </w:r>
      <w:r w:rsidRPr="00FE25D5">
        <w:br/>
        <w:t>Assigned:</w:t>
      </w:r>
      <w:r w:rsidRPr="00FE25D5">
        <w:br/>
        <w:t>• Mostly status updates, follow-ups, and confirmation that the customer restored a backup</w:t>
      </w:r>
      <w:r w:rsidRPr="00FE25D5">
        <w:br/>
        <w:t>• No explicit technical root-cause conclusion provided in Assigned notes</w:t>
      </w:r>
    </w:p>
    <w:p w14:paraId="533A67E6" w14:textId="77777777" w:rsidR="00FE25D5" w:rsidRPr="00FE25D5" w:rsidRDefault="00FE25D5" w:rsidP="00FE25D5">
      <w:r w:rsidRPr="00FE25D5">
        <w:lastRenderedPageBreak/>
        <w:t xml:space="preserve">Key facts from </w:t>
      </w:r>
      <w:proofErr w:type="spellStart"/>
      <w:r w:rsidRPr="00FE25D5">
        <w:t>repro_steps</w:t>
      </w:r>
      <w:proofErr w:type="spellEnd"/>
      <w:r w:rsidRPr="00FE25D5">
        <w:t>:</w:t>
      </w:r>
      <w:r w:rsidRPr="00FE25D5">
        <w:br/>
        <w:t>• “incorrect start date of 2026… now unable to view settings”</w:t>
      </w:r>
    </w:p>
    <w:p w14:paraId="02B0B1C2" w14:textId="77777777" w:rsidR="00FE25D5" w:rsidRPr="00FE25D5" w:rsidRDefault="00FE25D5" w:rsidP="00FE25D5">
      <w:r w:rsidRPr="00FE25D5">
        <w:rPr>
          <w:b/>
          <w:bCs/>
        </w:rPr>
        <w:t>LLM-Generated Root Cause</w:t>
      </w:r>
      <w:r w:rsidRPr="00FE25D5">
        <w:br/>
        <w:t>Incorrect start date caused settings data corruption</w:t>
      </w:r>
    </w:p>
    <w:p w14:paraId="4FA012BA" w14:textId="77777777" w:rsidR="00FE25D5" w:rsidRPr="00FE25D5" w:rsidRDefault="00FE25D5" w:rsidP="00FE25D5">
      <w:r w:rsidRPr="00FE25D5">
        <w:rPr>
          <w:b/>
          <w:bCs/>
        </w:rPr>
        <w:t>Evaluation</w:t>
      </w:r>
      <w:r w:rsidRPr="00FE25D5">
        <w:br/>
        <w:t xml:space="preserve">Moderately strong. The LLM inferred causality directly from the </w:t>
      </w:r>
      <w:proofErr w:type="spellStart"/>
      <w:r w:rsidRPr="00FE25D5">
        <w:t>repro_steps</w:t>
      </w:r>
      <w:proofErr w:type="spellEnd"/>
      <w:r w:rsidRPr="00FE25D5">
        <w:t>, mapping “incorrect date” to “settings not accessible.”</w:t>
      </w:r>
      <w:r w:rsidRPr="00FE25D5">
        <w:br/>
        <w:t>However, the Assigned notes themselves do not explicitly confirm “data corruption.” The wording slightly strengthens the conclusion. A more conservative phrasing could be:</w:t>
      </w:r>
      <w:r w:rsidRPr="00FE25D5">
        <w:br/>
      </w:r>
      <w:r w:rsidRPr="00FE25D5">
        <w:rPr>
          <w:i/>
          <w:iCs/>
        </w:rPr>
        <w:t>“Incorrect start date led to invalid or corrupted case file settings.”</w:t>
      </w:r>
      <w:r w:rsidRPr="00FE25D5">
        <w:br/>
        <w:t xml:space="preserve">Overall </w:t>
      </w:r>
      <w:proofErr w:type="gramStart"/>
      <w:r w:rsidRPr="00FE25D5">
        <w:t>acceptable, but</w:t>
      </w:r>
      <w:proofErr w:type="gramEnd"/>
      <w:r w:rsidRPr="00FE25D5">
        <w:t xml:space="preserve"> should be described as a repro-based inference.</w:t>
      </w:r>
    </w:p>
    <w:p w14:paraId="4AFB4CB4" w14:textId="77777777" w:rsidR="00FE25D5" w:rsidRPr="00FE25D5" w:rsidRDefault="00000000" w:rsidP="00FE25D5">
      <w:r>
        <w:pict w14:anchorId="35FD65C8">
          <v:rect id="_x0000_i1026" style="width:0;height:1.5pt" o:hralign="center" o:hrstd="t" o:hr="t" fillcolor="#a0a0a0" stroked="f"/>
        </w:pict>
      </w:r>
    </w:p>
    <w:p w14:paraId="25BA6BC9" w14:textId="77777777" w:rsidR="00FE25D5" w:rsidRPr="00FE25D5" w:rsidRDefault="00FE25D5" w:rsidP="00FE25D5">
      <w:pPr>
        <w:rPr>
          <w:b/>
          <w:bCs/>
        </w:rPr>
      </w:pPr>
      <w:r w:rsidRPr="00FE25D5">
        <w:rPr>
          <w:b/>
          <w:bCs/>
        </w:rPr>
        <w:t>3) Defect ID: 1568518</w:t>
      </w:r>
    </w:p>
    <w:p w14:paraId="7BC5C20D" w14:textId="77777777" w:rsidR="00FE25D5" w:rsidRPr="00FE25D5" w:rsidRDefault="00FE25D5" w:rsidP="00FE25D5">
      <w:r w:rsidRPr="00FE25D5">
        <w:rPr>
          <w:b/>
          <w:bCs/>
        </w:rPr>
        <w:t>Defect Summary</w:t>
      </w:r>
      <w:r w:rsidRPr="00FE25D5">
        <w:br/>
      </w:r>
      <w:proofErr w:type="spellStart"/>
      <w:r w:rsidRPr="00FE25D5">
        <w:t>AspenWatch</w:t>
      </w:r>
      <w:proofErr w:type="spellEnd"/>
      <w:r w:rsidRPr="00FE25D5">
        <w:t xml:space="preserve"> / PCWS Control Objective displayed “Error 1.” The root cause was an out-of-order database upgrade that resulted in </w:t>
      </w:r>
      <w:proofErr w:type="gramStart"/>
      <w:r w:rsidRPr="00FE25D5">
        <w:t>missing AW_AGGH and AW_EVTH history repositories</w:t>
      </w:r>
      <w:proofErr w:type="gramEnd"/>
      <w:r w:rsidRPr="00FE25D5">
        <w:t>.</w:t>
      </w:r>
    </w:p>
    <w:p w14:paraId="6CB26A3A" w14:textId="77777777" w:rsidR="00FE25D5" w:rsidRPr="00FE25D5" w:rsidRDefault="00FE25D5" w:rsidP="00FE25D5">
      <w:r w:rsidRPr="00FE25D5">
        <w:rPr>
          <w:b/>
          <w:bCs/>
        </w:rPr>
        <w:t>Assigned / Investigating Evidence Summary</w:t>
      </w:r>
      <w:r w:rsidRPr="00FE25D5">
        <w:br/>
        <w:t>Assigned (very strong RCA content):</w:t>
      </w:r>
      <w:r w:rsidRPr="00FE25D5">
        <w:br/>
        <w:t>• “issue is due to missing AW_AGGH and AW_EVTH history repositories”</w:t>
      </w:r>
      <w:r w:rsidRPr="00FE25D5">
        <w:br/>
        <w:t>• “upgrade out of order… UNC shares not removed before IDC…”</w:t>
      </w:r>
      <w:r w:rsidRPr="00FE25D5">
        <w:br/>
        <w:t>• Detailed explanation and full recovery procedure provided</w:t>
      </w:r>
    </w:p>
    <w:p w14:paraId="13A21681" w14:textId="77777777" w:rsidR="00FE25D5" w:rsidRPr="00FE25D5" w:rsidRDefault="00FE25D5" w:rsidP="00FE25D5">
      <w:r w:rsidRPr="00FE25D5">
        <w:rPr>
          <w:b/>
          <w:bCs/>
        </w:rPr>
        <w:t>LLM-Generated Root Cause</w:t>
      </w:r>
      <w:r w:rsidRPr="00FE25D5">
        <w:br/>
        <w:t>missing AW_AGGH and AW_EVTH repositories from out-of-order database upgrade</w:t>
      </w:r>
    </w:p>
    <w:p w14:paraId="4C4607D6" w14:textId="77777777" w:rsidR="00FE25D5" w:rsidRPr="00FE25D5" w:rsidRDefault="00FE25D5" w:rsidP="00FE25D5">
      <w:r w:rsidRPr="00FE25D5">
        <w:rPr>
          <w:b/>
          <w:bCs/>
        </w:rPr>
        <w:t>Evaluation</w:t>
      </w:r>
      <w:r w:rsidRPr="00FE25D5">
        <w:br/>
        <w:t xml:space="preserve">Highly accurate and </w:t>
      </w:r>
      <w:proofErr w:type="gramStart"/>
      <w:r w:rsidRPr="00FE25D5">
        <w:t>a textbook</w:t>
      </w:r>
      <w:proofErr w:type="gramEnd"/>
      <w:r w:rsidRPr="00FE25D5">
        <w:t xml:space="preserve"> V2 example.</w:t>
      </w:r>
      <w:r w:rsidRPr="00FE25D5">
        <w:br/>
        <w:t>The Assigned section already contains a complete RCA with mechanism and remediation. The LLM simply compressed a long technical explanation into a precise “cause + object” statement without loss or distortion.</w:t>
      </w:r>
    </w:p>
    <w:p w14:paraId="35A786B1" w14:textId="77777777" w:rsidR="00FE25D5" w:rsidRPr="00FE25D5" w:rsidRDefault="00000000" w:rsidP="00FE25D5">
      <w:r>
        <w:pict w14:anchorId="5536763B">
          <v:rect id="_x0000_i1027" style="width:0;height:1.5pt" o:hralign="center" o:hrstd="t" o:hr="t" fillcolor="#a0a0a0" stroked="f"/>
        </w:pict>
      </w:r>
    </w:p>
    <w:p w14:paraId="76E707FE" w14:textId="77777777" w:rsidR="00FE25D5" w:rsidRPr="00FE25D5" w:rsidRDefault="00FE25D5" w:rsidP="00FE25D5">
      <w:pPr>
        <w:rPr>
          <w:b/>
          <w:bCs/>
        </w:rPr>
      </w:pPr>
      <w:r w:rsidRPr="00FE25D5">
        <w:rPr>
          <w:b/>
          <w:bCs/>
        </w:rPr>
        <w:t>4) Defect ID: 1571720</w:t>
      </w:r>
    </w:p>
    <w:p w14:paraId="182A975C" w14:textId="77777777" w:rsidR="00FE25D5" w:rsidRPr="00FE25D5" w:rsidRDefault="00FE25D5" w:rsidP="00FE25D5">
      <w:r w:rsidRPr="00FE25D5">
        <w:rPr>
          <w:b/>
          <w:bCs/>
        </w:rPr>
        <w:t>Defect Summary</w:t>
      </w:r>
      <w:r w:rsidRPr="00FE25D5">
        <w:br/>
        <w:t xml:space="preserve">RPL Wizard incorrectly updated master recipes: logs indicate recipe A should have been versioned, but recipe B was modified instead. Assigned notes suggest a suspected concurrency or timing issue related to the shared </w:t>
      </w:r>
      <w:proofErr w:type="spellStart"/>
      <w:r w:rsidRPr="00FE25D5">
        <w:t>chkDMMasterRecipe.getInstance</w:t>
      </w:r>
      <w:proofErr w:type="spellEnd"/>
      <w:r w:rsidRPr="00FE25D5">
        <w:t>().</w:t>
      </w:r>
    </w:p>
    <w:p w14:paraId="34FD501B" w14:textId="77777777" w:rsidR="00FE25D5" w:rsidRPr="00FE25D5" w:rsidRDefault="00FE25D5" w:rsidP="00FE25D5">
      <w:r w:rsidRPr="00FE25D5">
        <w:rPr>
          <w:b/>
          <w:bCs/>
        </w:rPr>
        <w:t>Assigned / Investigating Evidence Summary</w:t>
      </w:r>
      <w:r w:rsidRPr="00FE25D5">
        <w:br/>
        <w:t>Assigned (explicitly marked as uncertain):</w:t>
      </w:r>
      <w:r w:rsidRPr="00FE25D5">
        <w:br/>
      </w:r>
      <w:r w:rsidRPr="00FE25D5">
        <w:lastRenderedPageBreak/>
        <w:t>• “this is just a guess…”</w:t>
      </w:r>
      <w:r w:rsidRPr="00FE25D5">
        <w:br/>
        <w:t xml:space="preserve">• “reload / state change may be called by other classes using </w:t>
      </w:r>
      <w:proofErr w:type="spellStart"/>
      <w:r w:rsidRPr="00FE25D5">
        <w:t>chkDMMasterRecipe</w:t>
      </w:r>
      <w:proofErr w:type="spellEnd"/>
      <w:r w:rsidRPr="00FE25D5">
        <w:t>”</w:t>
      </w:r>
      <w:r w:rsidRPr="00FE25D5">
        <w:br/>
        <w:t>• “special timing”</w:t>
      </w:r>
    </w:p>
    <w:p w14:paraId="74F6F1AC" w14:textId="77777777" w:rsidR="00FE25D5" w:rsidRPr="00FE25D5" w:rsidRDefault="00FE25D5" w:rsidP="00FE25D5">
      <w:r w:rsidRPr="00FE25D5">
        <w:rPr>
          <w:b/>
          <w:bCs/>
        </w:rPr>
        <w:t>LLM-Generated Root Cause</w:t>
      </w:r>
      <w:r w:rsidRPr="00FE25D5">
        <w:br/>
        <w:t xml:space="preserve">Concurrent access to </w:t>
      </w:r>
      <w:proofErr w:type="spellStart"/>
      <w:r w:rsidRPr="00FE25D5">
        <w:t>chkDMMasterRecipe</w:t>
      </w:r>
      <w:proofErr w:type="spellEnd"/>
      <w:r w:rsidRPr="00FE25D5">
        <w:t xml:space="preserve"> causes timing issues</w:t>
      </w:r>
    </w:p>
    <w:p w14:paraId="40A259D5" w14:textId="77777777" w:rsidR="00FE25D5" w:rsidRPr="00FE25D5" w:rsidRDefault="00FE25D5" w:rsidP="00FE25D5">
      <w:r w:rsidRPr="00FE25D5">
        <w:rPr>
          <w:b/>
          <w:bCs/>
        </w:rPr>
        <w:t>Evaluation</w:t>
      </w:r>
      <w:r w:rsidRPr="00FE25D5">
        <w:br/>
        <w:t>The abstraction direction is correct, but it is important to note that the original evidence is explicitly speculative.</w:t>
      </w:r>
      <w:r w:rsidRPr="00FE25D5">
        <w:br/>
        <w:t xml:space="preserve">The LLM converted a </w:t>
      </w:r>
      <w:r w:rsidRPr="00FE25D5">
        <w:rPr>
          <w:i/>
          <w:iCs/>
        </w:rPr>
        <w:t>guess / possible cause</w:t>
      </w:r>
      <w:r w:rsidRPr="00FE25D5">
        <w:t xml:space="preserve"> into a definitive statement, effectively removing uncertainty.</w:t>
      </w:r>
      <w:r w:rsidRPr="00FE25D5">
        <w:br/>
        <w:t xml:space="preserve">This is acceptable for engineering summaries, but for strict evidence reporting, the conclusion should retain qualifiers such as </w:t>
      </w:r>
      <w:r w:rsidRPr="00FE25D5">
        <w:rPr>
          <w:i/>
          <w:iCs/>
        </w:rPr>
        <w:t>“suspected”</w:t>
      </w:r>
      <w:r w:rsidRPr="00FE25D5">
        <w:t xml:space="preserve"> or </w:t>
      </w:r>
      <w:r w:rsidRPr="00FE25D5">
        <w:rPr>
          <w:i/>
          <w:iCs/>
        </w:rPr>
        <w:t>“possible.”</w:t>
      </w:r>
    </w:p>
    <w:p w14:paraId="2F5D0E15" w14:textId="77777777" w:rsidR="00FE25D5" w:rsidRPr="00FE25D5" w:rsidRDefault="00000000" w:rsidP="00FE25D5">
      <w:r>
        <w:pict w14:anchorId="2562A7B4">
          <v:rect id="_x0000_i1028" style="width:0;height:1.5pt" o:hralign="center" o:hrstd="t" o:hr="t" fillcolor="#a0a0a0" stroked="f"/>
        </w:pict>
      </w:r>
    </w:p>
    <w:p w14:paraId="1FF1FCF8" w14:textId="77777777" w:rsidR="00FE25D5" w:rsidRPr="00FE25D5" w:rsidRDefault="00FE25D5" w:rsidP="00FE25D5">
      <w:pPr>
        <w:rPr>
          <w:b/>
          <w:bCs/>
        </w:rPr>
      </w:pPr>
      <w:r w:rsidRPr="00FE25D5">
        <w:rPr>
          <w:b/>
          <w:bCs/>
        </w:rPr>
        <w:t>5) Defect ID: 1572696</w:t>
      </w:r>
    </w:p>
    <w:p w14:paraId="2182788F" w14:textId="77777777" w:rsidR="00FE25D5" w:rsidRPr="00FE25D5" w:rsidRDefault="00FE25D5" w:rsidP="00FE25D5">
      <w:r w:rsidRPr="00FE25D5">
        <w:rPr>
          <w:b/>
          <w:bCs/>
        </w:rPr>
        <w:t>Defect Summary</w:t>
      </w:r>
      <w:r w:rsidRPr="00FE25D5">
        <w:br/>
        <w:t xml:space="preserve">Aspen Plus GUI crashed when importing </w:t>
      </w:r>
      <w:proofErr w:type="gramStart"/>
      <w:r w:rsidRPr="00FE25D5">
        <w:t>a .sum</w:t>
      </w:r>
      <w:proofErr w:type="gramEnd"/>
      <w:r w:rsidRPr="00FE25D5">
        <w:t xml:space="preserve"> summary file. The workaround was to open a .</w:t>
      </w:r>
      <w:proofErr w:type="spellStart"/>
      <w:r w:rsidRPr="00FE25D5">
        <w:t>bkp</w:t>
      </w:r>
      <w:proofErr w:type="spellEnd"/>
      <w:r w:rsidRPr="00FE25D5">
        <w:t xml:space="preserve"> file first before importing the summary, or to remove the calculator block. The customer accepted the workaround and agreed to close the case.</w:t>
      </w:r>
    </w:p>
    <w:p w14:paraId="2557BDD9" w14:textId="77777777" w:rsidR="00FE25D5" w:rsidRPr="00FE25D5" w:rsidRDefault="00FE25D5" w:rsidP="00FE25D5">
      <w:r w:rsidRPr="00FE25D5">
        <w:rPr>
          <w:b/>
          <w:bCs/>
        </w:rPr>
        <w:t>Assigned / Investigating Evidence Summary</w:t>
      </w:r>
      <w:r w:rsidRPr="00FE25D5">
        <w:br/>
        <w:t>Investigating:</w:t>
      </w:r>
      <w:r w:rsidRPr="00FE25D5">
        <w:br/>
        <w:t>• “crash happened in calculator block results…”</w:t>
      </w:r>
      <w:r w:rsidRPr="00FE25D5">
        <w:br/>
        <w:t>• “calculator initialized by input”</w:t>
      </w:r>
      <w:r w:rsidRPr="00FE25D5">
        <w:br/>
        <w:t xml:space="preserve">• workaround: </w:t>
      </w:r>
      <w:proofErr w:type="gramStart"/>
      <w:r w:rsidRPr="00FE25D5">
        <w:t>open .</w:t>
      </w:r>
      <w:proofErr w:type="spellStart"/>
      <w:r w:rsidRPr="00FE25D5">
        <w:t>bkp</w:t>
      </w:r>
      <w:proofErr w:type="spellEnd"/>
      <w:proofErr w:type="gramEnd"/>
      <w:r w:rsidRPr="00FE25D5">
        <w:t xml:space="preserve"> first or remove calculator block</w:t>
      </w:r>
      <w:r w:rsidRPr="00FE25D5">
        <w:br/>
        <w:t>• importing summary into a blank simulation triggers the crash</w:t>
      </w:r>
    </w:p>
    <w:p w14:paraId="321AF4A4" w14:textId="77777777" w:rsidR="00FE25D5" w:rsidRPr="00FE25D5" w:rsidRDefault="00FE25D5" w:rsidP="00FE25D5">
      <w:r w:rsidRPr="00FE25D5">
        <w:rPr>
          <w:b/>
          <w:bCs/>
        </w:rPr>
        <w:t>LLM-Generated Root Cause</w:t>
      </w:r>
      <w:r w:rsidRPr="00FE25D5">
        <w:br/>
        <w:t>summary file import into blank simulation triggers crash</w:t>
      </w:r>
    </w:p>
    <w:p w14:paraId="4F280401" w14:textId="77777777" w:rsidR="00FE25D5" w:rsidRPr="00FE25D5" w:rsidRDefault="00FE25D5" w:rsidP="00FE25D5">
      <w:r w:rsidRPr="00FE25D5">
        <w:rPr>
          <w:b/>
          <w:bCs/>
        </w:rPr>
        <w:t>Evaluation</w:t>
      </w:r>
      <w:r w:rsidRPr="00FE25D5">
        <w:br/>
        <w:t>The output is correct but focuses on the trigger condition rather than the internal mechanism.</w:t>
      </w:r>
      <w:r w:rsidRPr="00FE25D5">
        <w:br/>
        <w:t>The Investigating notes suggest the more technical root cause is related to calculator block result initialization.</w:t>
      </w:r>
      <w:r w:rsidRPr="00FE25D5">
        <w:br/>
        <w:t xml:space="preserve">This case highlights a tendency of the LLM to summarize </w:t>
      </w:r>
      <w:r w:rsidRPr="00FE25D5">
        <w:rPr>
          <w:i/>
          <w:iCs/>
        </w:rPr>
        <w:t>“when it crashes”</w:t>
      </w:r>
      <w:r w:rsidRPr="00FE25D5">
        <w:t xml:space="preserve"> instead of *“why it crashes internally.” Prompt refinement could prioritize component-level causes.</w:t>
      </w:r>
    </w:p>
    <w:p w14:paraId="4D2E7EB1" w14:textId="77777777" w:rsidR="00FE25D5" w:rsidRPr="00FE25D5" w:rsidRDefault="00000000" w:rsidP="00FE25D5">
      <w:r>
        <w:pict w14:anchorId="54C857F1">
          <v:rect id="_x0000_i1029" style="width:0;height:1.5pt" o:hralign="center" o:hrstd="t" o:hr="t" fillcolor="#a0a0a0" stroked="f"/>
        </w:pict>
      </w:r>
    </w:p>
    <w:p w14:paraId="0BBF2E76" w14:textId="77777777" w:rsidR="00FE25D5" w:rsidRPr="00FE25D5" w:rsidRDefault="00FE25D5" w:rsidP="00FE25D5">
      <w:pPr>
        <w:rPr>
          <w:b/>
          <w:bCs/>
        </w:rPr>
      </w:pPr>
      <w:r w:rsidRPr="00FE25D5">
        <w:rPr>
          <w:b/>
          <w:bCs/>
        </w:rPr>
        <w:t>6) Defect ID: 1582122</w:t>
      </w:r>
    </w:p>
    <w:p w14:paraId="40661665" w14:textId="77777777" w:rsidR="00FE25D5" w:rsidRPr="00FE25D5" w:rsidRDefault="00FE25D5" w:rsidP="00FE25D5">
      <w:r w:rsidRPr="00FE25D5">
        <w:rPr>
          <w:b/>
          <w:bCs/>
        </w:rPr>
        <w:t>Defect Summary</w:t>
      </w:r>
      <w:r w:rsidRPr="00FE25D5">
        <w:br/>
        <w:t>UMSGTEXT-related messages caused the application to lock up. Investigation showed the issue could be reproduced by running &lt;MUMSG OK ERROR1&gt; without a third argument. It was suspected that customer-customized rules failed to supply the required parameter.</w:t>
      </w:r>
    </w:p>
    <w:p w14:paraId="2775FD01" w14:textId="77777777" w:rsidR="00FE25D5" w:rsidRPr="00FE25D5" w:rsidRDefault="00FE25D5" w:rsidP="00FE25D5">
      <w:r w:rsidRPr="00FE25D5">
        <w:rPr>
          <w:b/>
          <w:bCs/>
        </w:rPr>
        <w:lastRenderedPageBreak/>
        <w:t>Assigned / Investigating Evidence Summary</w:t>
      </w:r>
      <w:r w:rsidRPr="00FE25D5">
        <w:br/>
        <w:t>Investigating (key technical evidence):</w:t>
      </w:r>
      <w:r w:rsidRPr="00FE25D5">
        <w:br/>
        <w:t xml:space="preserve">• “can reproduce by running &lt;MUMSG OK ERROR1 without third </w:t>
      </w:r>
      <w:proofErr w:type="spellStart"/>
      <w:r w:rsidRPr="00FE25D5">
        <w:t>arg</w:t>
      </w:r>
      <w:proofErr w:type="spellEnd"/>
      <w:r w:rsidRPr="00FE25D5">
        <w:t>”</w:t>
      </w:r>
      <w:r w:rsidRPr="00FE25D5">
        <w:br/>
        <w:t xml:space="preserve">• “I guess it is because customized rules failed to add the third </w:t>
      </w:r>
      <w:proofErr w:type="spellStart"/>
      <w:r w:rsidRPr="00FE25D5">
        <w:t>arg</w:t>
      </w:r>
      <w:proofErr w:type="spellEnd"/>
      <w:r w:rsidRPr="00FE25D5">
        <w:t>”</w:t>
      </w:r>
    </w:p>
    <w:p w14:paraId="7477E0CF" w14:textId="77777777" w:rsidR="00FE25D5" w:rsidRPr="00FE25D5" w:rsidRDefault="00FE25D5" w:rsidP="00FE25D5">
      <w:r w:rsidRPr="00FE25D5">
        <w:rPr>
          <w:b/>
          <w:bCs/>
        </w:rPr>
        <w:t>LLM-Generated Root Cause</w:t>
      </w:r>
      <w:r w:rsidRPr="00FE25D5">
        <w:br/>
        <w:t>customized rules failed to add third argument</w:t>
      </w:r>
    </w:p>
    <w:p w14:paraId="35F8500C" w14:textId="77777777" w:rsidR="00FE25D5" w:rsidRPr="00FE25D5" w:rsidRDefault="00FE25D5" w:rsidP="00FE25D5">
      <w:r w:rsidRPr="00FE25D5">
        <w:rPr>
          <w:b/>
          <w:bCs/>
        </w:rPr>
        <w:t>Evaluation</w:t>
      </w:r>
      <w:r w:rsidRPr="00FE25D5">
        <w:br/>
        <w:t>Strong overall result. The LLM preserved both the faulty object (customized rules) and the concrete defect (missing third argument).</w:t>
      </w:r>
      <w:r w:rsidRPr="00FE25D5">
        <w:br/>
        <w:t xml:space="preserve">The only caveat is that the original statement is phrased as </w:t>
      </w:r>
      <w:r w:rsidRPr="00FE25D5">
        <w:rPr>
          <w:i/>
          <w:iCs/>
        </w:rPr>
        <w:t>“I guess,”</w:t>
      </w:r>
      <w:r w:rsidRPr="00FE25D5">
        <w:t xml:space="preserve"> while the LLM output removes uncertainty.</w:t>
      </w:r>
      <w:r w:rsidRPr="00FE25D5">
        <w:br/>
        <w:t>Whether this is acceptable depends on reporting intent:</w:t>
      </w:r>
      <w:r w:rsidRPr="00FE25D5">
        <w:br/>
        <w:t>• Engineering summary → acceptable</w:t>
      </w:r>
      <w:r w:rsidRPr="00FE25D5">
        <w:br/>
        <w:t>• Evidence-strict reporting → uncertainty qualifier recommended</w:t>
      </w:r>
    </w:p>
    <w:p w14:paraId="2DF92A51" w14:textId="77777777" w:rsidR="00EE0B70" w:rsidRDefault="00EE0B70"/>
    <w:sectPr w:rsidR="00EE0B70" w:rsidSect="00FE25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63"/>
    <w:rsid w:val="00044D5C"/>
    <w:rsid w:val="004A30F5"/>
    <w:rsid w:val="007606F4"/>
    <w:rsid w:val="008F059A"/>
    <w:rsid w:val="00CF5F1A"/>
    <w:rsid w:val="00D80663"/>
    <w:rsid w:val="00E14CF3"/>
    <w:rsid w:val="00EE0B70"/>
    <w:rsid w:val="00F378A1"/>
    <w:rsid w:val="00FE2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7BAB"/>
  <w15:chartTrackingRefBased/>
  <w15:docId w15:val="{AE9930FD-6734-41C6-A29F-ABB458A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63"/>
    <w:rPr>
      <w:rFonts w:eastAsiaTheme="majorEastAsia" w:cstheme="majorBidi"/>
      <w:color w:val="272727" w:themeColor="text1" w:themeTint="D8"/>
    </w:rPr>
  </w:style>
  <w:style w:type="paragraph" w:styleId="Title">
    <w:name w:val="Title"/>
    <w:basedOn w:val="Normal"/>
    <w:next w:val="Normal"/>
    <w:link w:val="TitleChar"/>
    <w:uiPriority w:val="10"/>
    <w:qFormat/>
    <w:rsid w:val="00D80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63"/>
    <w:pPr>
      <w:spacing w:before="160"/>
      <w:jc w:val="center"/>
    </w:pPr>
    <w:rPr>
      <w:i/>
      <w:iCs/>
      <w:color w:val="404040" w:themeColor="text1" w:themeTint="BF"/>
    </w:rPr>
  </w:style>
  <w:style w:type="character" w:customStyle="1" w:styleId="QuoteChar">
    <w:name w:val="Quote Char"/>
    <w:basedOn w:val="DefaultParagraphFont"/>
    <w:link w:val="Quote"/>
    <w:uiPriority w:val="29"/>
    <w:rsid w:val="00D80663"/>
    <w:rPr>
      <w:i/>
      <w:iCs/>
      <w:color w:val="404040" w:themeColor="text1" w:themeTint="BF"/>
    </w:rPr>
  </w:style>
  <w:style w:type="paragraph" w:styleId="ListParagraph">
    <w:name w:val="List Paragraph"/>
    <w:basedOn w:val="Normal"/>
    <w:uiPriority w:val="34"/>
    <w:qFormat/>
    <w:rsid w:val="00D80663"/>
    <w:pPr>
      <w:ind w:left="720"/>
      <w:contextualSpacing/>
    </w:pPr>
  </w:style>
  <w:style w:type="character" w:styleId="IntenseEmphasis">
    <w:name w:val="Intense Emphasis"/>
    <w:basedOn w:val="DefaultParagraphFont"/>
    <w:uiPriority w:val="21"/>
    <w:qFormat/>
    <w:rsid w:val="00D80663"/>
    <w:rPr>
      <w:i/>
      <w:iCs/>
      <w:color w:val="0F4761" w:themeColor="accent1" w:themeShade="BF"/>
    </w:rPr>
  </w:style>
  <w:style w:type="paragraph" w:styleId="IntenseQuote">
    <w:name w:val="Intense Quote"/>
    <w:basedOn w:val="Normal"/>
    <w:next w:val="Normal"/>
    <w:link w:val="IntenseQuoteChar"/>
    <w:uiPriority w:val="30"/>
    <w:qFormat/>
    <w:rsid w:val="00D80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63"/>
    <w:rPr>
      <w:i/>
      <w:iCs/>
      <w:color w:val="0F4761" w:themeColor="accent1" w:themeShade="BF"/>
    </w:rPr>
  </w:style>
  <w:style w:type="character" w:styleId="IntenseReference">
    <w:name w:val="Intense Reference"/>
    <w:basedOn w:val="DefaultParagraphFont"/>
    <w:uiPriority w:val="32"/>
    <w:qFormat/>
    <w:rsid w:val="00D80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549</TotalTime>
  <Pages>4</Pages>
  <Words>922</Words>
  <Characters>5486</Characters>
  <Application>Microsoft Office Word</Application>
  <DocSecurity>0</DocSecurity>
  <Lines>122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Yibo [EMR/SYSS/AT/BED]</dc:creator>
  <cp:keywords/>
  <dc:description/>
  <cp:lastModifiedBy>Li, Yibo [EMR/SYSS/AT/BED]</cp:lastModifiedBy>
  <cp:revision>6</cp:revision>
  <dcterms:created xsi:type="dcterms:W3CDTF">2026-02-06T21:04:00Z</dcterms:created>
  <dcterms:modified xsi:type="dcterms:W3CDTF">2026-02-11T14:56:00Z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2026-02-06T21:04:39Z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d501096a-9099-4308-ac58-c6416b2c4bc7</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