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CHD控制组2020</w:t>
      </w:r>
      <w:bookmarkStart w:id="0" w:name="_GoBack"/>
      <w:bookmarkEnd w:id="0"/>
      <w:r>
        <w:rPr>
          <w:rFonts w:hint="eastAsia"/>
          <w:lang w:val="en-US" w:eastAsia="zh-CN"/>
        </w:rPr>
        <w:t>下半年赛季规划：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both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2.1 - 3.15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底盘运动分解研究及优化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both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陀螺仪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解算优化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小陀螺优化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底盘摆动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跟随的理论计算及优化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键鼠逻辑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哨兵底盘摆动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雷达站方案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以上任务实现后的功能将运用于完整形态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3.16 - 4.12</w:t>
      </w:r>
    </w:p>
    <w:p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滤波处理及应用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工程夹取机构优化方案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视觉跟随优化方案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舵机研究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freeRTOS操作系统移植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8460C"/>
    <w:rsid w:val="42541243"/>
    <w:rsid w:val="7358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2020-02-01T14:00:00Z</dcterms:created>
  <dc:creator>Jiexin Zheng</dc:creator>
  <cp:lastModifiedBy>Jiexin Zheng</cp:lastModifiedBy>
  <dcterms:modified xsi:type="dcterms:W3CDTF">2020-02-01T14:30:46Z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