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8DACB" w14:textId="552D36EF" w:rsidR="00A97977" w:rsidRDefault="009D3B5A">
      <w:r>
        <w:rPr>
          <w:rFonts w:hint="eastAsia"/>
        </w:rPr>
        <w:t>超级电容的仿真验证：</w:t>
      </w:r>
    </w:p>
    <w:p w14:paraId="40C8ECC8" w14:textId="7181AC2F" w:rsidR="00A97977" w:rsidRDefault="009D3B5A">
      <w:r>
        <w:rPr>
          <w:rFonts w:hint="eastAsia"/>
        </w:rPr>
        <w:t>为了简便设计，今年</w:t>
      </w:r>
      <w:r w:rsidR="00A97977">
        <w:rPr>
          <w:rFonts w:hint="eastAsia"/>
        </w:rPr>
        <w:t>超级电容的输出方案使用了电池</w:t>
      </w:r>
      <w:r>
        <w:rPr>
          <w:rFonts w:hint="eastAsia"/>
        </w:rPr>
        <w:t>通过降压器</w:t>
      </w:r>
      <w:r w:rsidR="00A97977">
        <w:rPr>
          <w:rFonts w:hint="eastAsia"/>
        </w:rPr>
        <w:t>与电容串联放电</w:t>
      </w:r>
      <w:r w:rsidR="007D3461">
        <w:rPr>
          <w:rFonts w:hint="eastAsia"/>
        </w:rPr>
        <w:t>,在开启电容后输出功率由电池和电容共同承担。</w:t>
      </w:r>
      <w:r>
        <w:rPr>
          <w:rFonts w:hint="eastAsia"/>
        </w:rPr>
        <w:t>由于没有做过相关实验，</w:t>
      </w:r>
      <w:r w:rsidR="00A97977">
        <w:rPr>
          <w:rFonts w:hint="eastAsia"/>
        </w:rPr>
        <w:t>为了直观考察此方案的可行性</w:t>
      </w:r>
      <w:r w:rsidR="008C4B5E">
        <w:rPr>
          <w:rFonts w:hint="eastAsia"/>
        </w:rPr>
        <w:t>与稳定性</w:t>
      </w:r>
      <w:r w:rsidR="00A97977">
        <w:rPr>
          <w:rFonts w:hint="eastAsia"/>
        </w:rPr>
        <w:t>，在</w:t>
      </w:r>
      <w:r w:rsidR="00D92EEE">
        <w:rPr>
          <w:rFonts w:hint="eastAsia"/>
        </w:rPr>
        <w:t>实际</w:t>
      </w:r>
      <w:r w:rsidR="00A97977">
        <w:rPr>
          <w:rFonts w:hint="eastAsia"/>
        </w:rPr>
        <w:t>制作之前我们用</w:t>
      </w:r>
      <w:proofErr w:type="spellStart"/>
      <w:r>
        <w:rPr>
          <w:rFonts w:hint="eastAsia"/>
        </w:rPr>
        <w:t>simulink</w:t>
      </w:r>
      <w:proofErr w:type="spellEnd"/>
      <w:r w:rsidR="00A97977">
        <w:rPr>
          <w:rFonts w:hint="eastAsia"/>
        </w:rPr>
        <w:t>建立了一</w:t>
      </w:r>
      <w:r w:rsidR="00AE4164">
        <w:rPr>
          <w:rFonts w:hint="eastAsia"/>
        </w:rPr>
        <w:t>个</w:t>
      </w:r>
      <w:r w:rsidR="00A97977">
        <w:rPr>
          <w:rFonts w:hint="eastAsia"/>
        </w:rPr>
        <w:t>简易</w:t>
      </w:r>
      <w:proofErr w:type="gramStart"/>
      <w:r w:rsidR="00D92EEE">
        <w:rPr>
          <w:rFonts w:hint="eastAsia"/>
        </w:rPr>
        <w:t>恒</w:t>
      </w:r>
      <w:proofErr w:type="gramEnd"/>
      <w:r w:rsidR="00D92EEE">
        <w:rPr>
          <w:rFonts w:hint="eastAsia"/>
        </w:rPr>
        <w:t>功率</w:t>
      </w:r>
      <w:r w:rsidR="00A97977">
        <w:rPr>
          <w:rFonts w:hint="eastAsia"/>
        </w:rPr>
        <w:t>放电离散模型</w:t>
      </w:r>
      <w:r w:rsidR="00FC33C0">
        <w:rPr>
          <w:rFonts w:hint="eastAsia"/>
        </w:rPr>
        <w:t>来测试</w:t>
      </w:r>
      <w:r w:rsidR="00D92EEE">
        <w:rPr>
          <w:rFonts w:hint="eastAsia"/>
        </w:rPr>
        <w:t>。</w:t>
      </w:r>
    </w:p>
    <w:p w14:paraId="1D4A6AA3" w14:textId="77777777" w:rsidR="00A97977" w:rsidRDefault="00A97977"/>
    <w:p w14:paraId="041283F0" w14:textId="0743EE20" w:rsidR="00A97977" w:rsidRDefault="00A97977">
      <w:r w:rsidRPr="00A97977">
        <w:rPr>
          <w:noProof/>
        </w:rPr>
        <w:drawing>
          <wp:inline distT="0" distB="0" distL="0" distR="0" wp14:anchorId="50BDC5F0" wp14:editId="70A940DE">
            <wp:extent cx="5095269" cy="2479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3"/>
                    <a:stretch/>
                  </pic:blipFill>
                  <pic:spPr bwMode="auto">
                    <a:xfrm>
                      <a:off x="0" y="0"/>
                      <a:ext cx="5159764" cy="251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DC9915" w14:textId="531D1897" w:rsidR="009D3B5A" w:rsidRDefault="00A97977" w:rsidP="00605462">
      <w:r>
        <w:rPr>
          <w:rFonts w:hint="eastAsia"/>
        </w:rPr>
        <w:t>在这个模型中，设计</w:t>
      </w:r>
      <w:r w:rsidR="009D3B5A">
        <w:rPr>
          <w:rFonts w:hint="eastAsia"/>
        </w:rPr>
        <w:t>降压器与电容串联后的</w:t>
      </w:r>
      <w:r>
        <w:rPr>
          <w:rFonts w:hint="eastAsia"/>
        </w:rPr>
        <w:t>稳压输出为25v,输出功率100w，</w:t>
      </w:r>
      <w:r w:rsidR="00AE4164">
        <w:rPr>
          <w:rFonts w:hint="eastAsia"/>
        </w:rPr>
        <w:t>采用6个100</w:t>
      </w:r>
      <w:r w:rsidR="00AE4164">
        <w:t>F</w:t>
      </w:r>
      <w:r w:rsidR="00AE4164">
        <w:rPr>
          <w:rFonts w:hint="eastAsia"/>
        </w:rPr>
        <w:t>，2.7v的超级电容串联</w:t>
      </w:r>
      <w:r w:rsidR="008C4B5E">
        <w:rPr>
          <w:rFonts w:hint="eastAsia"/>
        </w:rPr>
        <w:t>。（其中超级电容组的自放电速率，以实际测量值作为参数输入）</w:t>
      </w:r>
      <w:r>
        <w:rPr>
          <w:rFonts w:hint="eastAsia"/>
        </w:rPr>
        <w:t>为求</w:t>
      </w:r>
      <w:r w:rsidR="008C4B5E">
        <w:rPr>
          <w:rFonts w:hint="eastAsia"/>
        </w:rPr>
        <w:t>真实</w:t>
      </w:r>
      <w:r>
        <w:rPr>
          <w:rFonts w:hint="eastAsia"/>
        </w:rPr>
        <w:t>性，我们直接将超级电容的</w:t>
      </w:r>
      <w:r w:rsidR="00FC33C0">
        <w:rPr>
          <w:rFonts w:hint="eastAsia"/>
        </w:rPr>
        <w:t>stm32f103</w:t>
      </w:r>
      <w:r>
        <w:rPr>
          <w:rFonts w:hint="eastAsia"/>
        </w:rPr>
        <w:t>程序框架移植到了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函数模块</w:t>
      </w:r>
      <w:r w:rsidR="008C4B5E">
        <w:rPr>
          <w:rFonts w:hint="eastAsia"/>
        </w:rPr>
        <w:t>中</w:t>
      </w:r>
      <w:r w:rsidR="00314922">
        <w:rPr>
          <w:rFonts w:hint="eastAsia"/>
        </w:rPr>
        <w:t>(数字电位器分级控制</w:t>
      </w:r>
      <w:r w:rsidR="00314922">
        <w:t>)</w:t>
      </w:r>
      <w:r w:rsidR="008C4B5E">
        <w:rPr>
          <w:rFonts w:hint="eastAsia"/>
        </w:rPr>
        <w:t xml:space="preserve">。 </w:t>
      </w:r>
      <w:r w:rsidR="008C4B5E">
        <w:t xml:space="preserve">    </w:t>
      </w:r>
      <w:r w:rsidR="008C4B5E">
        <w:rPr>
          <w:rFonts w:hint="eastAsia"/>
        </w:rPr>
        <w:t>仿真结果：</w:t>
      </w:r>
    </w:p>
    <w:p w14:paraId="199B32C2" w14:textId="17EAF8EC" w:rsidR="00605462" w:rsidRDefault="00605462" w:rsidP="00605462">
      <w:pPr>
        <w:pStyle w:val="a3"/>
        <w:keepNext/>
        <w:ind w:firstLineChars="600" w:firstLine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3859F" wp14:editId="575E3AFE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2447290" cy="187637"/>
                <wp:effectExtent l="0" t="0" r="0" b="31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8763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CCA3B7" w14:textId="30995020" w:rsidR="00605462" w:rsidRPr="00B546D6" w:rsidRDefault="00605462" w:rsidP="00605462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底盘功率与电池输出功率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3859F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41.5pt;margin-top:1.55pt;width:192.7pt;height:14.7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" stroked="f">
                <v:textbox inset="0,0,0,0">
                  <w:txbxContent>
                    <w:p w14:paraId="35CCA3B7" w14:textId="30995020" w:rsidR="00605462" w:rsidRPr="00B546D6" w:rsidRDefault="00605462" w:rsidP="00605462">
                      <w:pPr>
                        <w:pStyle w:val="a3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底盘功率与电池输出功率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电容放电曲线</w:t>
      </w:r>
    </w:p>
    <w:p w14:paraId="25F25DD8" w14:textId="34D0AB64" w:rsidR="00A97977" w:rsidRDefault="00605462" w:rsidP="009D3B5A">
      <w:pPr>
        <w:pStyle w:val="a3"/>
        <w:keepNext/>
      </w:pPr>
      <w:r w:rsidRPr="00A97977">
        <w:rPr>
          <w:noProof/>
        </w:rPr>
        <w:drawing>
          <wp:inline distT="0" distB="0" distL="0" distR="0" wp14:anchorId="444BF7B7" wp14:editId="316AFFE6">
            <wp:extent cx="2447925" cy="1746885"/>
            <wp:effectExtent l="0" t="0" r="952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EEE">
        <w:rPr>
          <w:noProof/>
        </w:rPr>
        <w:drawing>
          <wp:inline distT="0" distB="0" distL="0" distR="0" wp14:anchorId="53D5A0E5" wp14:editId="404F631B">
            <wp:extent cx="2447290" cy="17494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DF69" w14:textId="77777777" w:rsidR="00D92EEE" w:rsidRDefault="00D92EEE">
      <w:r>
        <w:rPr>
          <w:rFonts w:hint="eastAsia"/>
        </w:rPr>
        <w:t>由图形可以看出，</w:t>
      </w:r>
    </w:p>
    <w:p w14:paraId="4D31AC3A" w14:textId="3766B57A" w:rsidR="00A97977" w:rsidRDefault="00D92EEE" w:rsidP="00D92EE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在大功率放电时超级电容组的电量消耗速度较为稳定，可以实现及时的软件控制。</w:t>
      </w:r>
    </w:p>
    <w:p w14:paraId="3B1F35FB" w14:textId="3D036B45" w:rsidR="00D92EEE" w:rsidRDefault="00D92EEE" w:rsidP="00D92EE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（假设此时功率限制为60w，），在开启电容后的0-15s，2000j电容的电量可以保证</w:t>
      </w:r>
      <w:r w:rsidR="00AE4164">
        <w:rPr>
          <w:rFonts w:hint="eastAsia"/>
        </w:rPr>
        <w:t>不超功率</w:t>
      </w:r>
      <w:r w:rsidR="00A740C7">
        <w:rPr>
          <w:rFonts w:hint="eastAsia"/>
        </w:rPr>
        <w:t>而</w:t>
      </w:r>
      <w:r w:rsidR="00AE4164">
        <w:rPr>
          <w:rFonts w:hint="eastAsia"/>
        </w:rPr>
        <w:t>高速前进，而此时电容组电量已经降低为11v左右</w:t>
      </w:r>
      <w:r w:rsidR="00A740C7">
        <w:rPr>
          <w:rFonts w:hint="eastAsia"/>
        </w:rPr>
        <w:t>。</w:t>
      </w:r>
    </w:p>
    <w:p w14:paraId="596FDF3A" w14:textId="6D48D820" w:rsidR="00AE4164" w:rsidRDefault="00AE4164" w:rsidP="00D92EE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="000929C0">
        <w:rPr>
          <w:rFonts w:hint="eastAsia"/>
        </w:rPr>
        <w:t>电容能量</w:t>
      </w:r>
      <w:r>
        <w:rPr>
          <w:rFonts w:hint="eastAsia"/>
        </w:rPr>
        <w:t xml:space="preserve">公式 </w:t>
      </w:r>
      <w:r>
        <w:t xml:space="preserve"> </w:t>
      </w:r>
    </w:p>
    <w:p w14:paraId="57258451" w14:textId="5F61B615" w:rsidR="00AE4164" w:rsidRDefault="00AE4164" w:rsidP="00AE4164">
      <w:pPr>
        <w:pStyle w:val="a4"/>
        <w:ind w:left="360" w:firstLineChars="0" w:firstLine="0"/>
      </w:pPr>
      <w:r>
        <w:t xml:space="preserve">             </w:t>
      </w:r>
      <w:r w:rsidR="00631D8A">
        <w:t xml:space="preserve">       </w:t>
      </w:r>
      <w:r>
        <w:t xml:space="preserve"> </w:t>
      </w:r>
      <w:r w:rsidR="00A740C7" w:rsidRPr="00A740C7">
        <w:rPr>
          <w:noProof/>
        </w:rPr>
        <w:drawing>
          <wp:inline distT="0" distB="0" distL="0" distR="0" wp14:anchorId="2624E781" wp14:editId="3B1858B4">
            <wp:extent cx="1411241" cy="4036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987"/>
                    <a:stretch/>
                  </pic:blipFill>
                  <pic:spPr bwMode="auto">
                    <a:xfrm>
                      <a:off x="0" y="0"/>
                      <a:ext cx="1520101" cy="434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9A626" w14:textId="77777777" w:rsidR="000929C0" w:rsidRDefault="00605462" w:rsidP="00AE4164">
      <w:pPr>
        <w:pStyle w:val="a4"/>
        <w:ind w:left="360" w:firstLineChars="0" w:firstLine="0"/>
      </w:pPr>
      <w:r>
        <w:rPr>
          <w:rFonts w:hint="eastAsia"/>
        </w:rPr>
        <w:t>由电容放电图像可知，v-t斜率基本不变，</w:t>
      </w:r>
      <w:r w:rsidR="00E342A2">
        <w:rPr>
          <w:rFonts w:hint="eastAsia"/>
        </w:rPr>
        <w:t>对外功率不变，</w:t>
      </w:r>
      <w:r>
        <w:rPr>
          <w:rFonts w:hint="eastAsia"/>
        </w:rPr>
        <w:t>则在</w:t>
      </w:r>
      <w:r w:rsidRPr="00605462">
        <w:rPr>
          <w:rFonts w:hint="eastAsia"/>
        </w:rPr>
        <w:t>△</w:t>
      </w:r>
      <w:r>
        <w:t>T</w:t>
      </w:r>
      <w:r>
        <w:rPr>
          <w:rFonts w:hint="eastAsia"/>
        </w:rPr>
        <w:t>的时间内</w:t>
      </w:r>
      <w:r w:rsidR="00E342A2">
        <w:rPr>
          <w:rFonts w:hint="eastAsia"/>
        </w:rPr>
        <w:t>电容组放出的能量逐渐降低，这比较符合超级电容的放电特性。而如果采用去年的升压输出方式，在电容电压下降时而对外功率不变，</w:t>
      </w:r>
    </w:p>
    <w:p w14:paraId="1C712B9F" w14:textId="77777777" w:rsidR="000929C0" w:rsidRDefault="000929C0" w:rsidP="00AE4164">
      <w:pPr>
        <w:pStyle w:val="a4"/>
        <w:ind w:left="360" w:firstLineChars="0" w:firstLine="0"/>
      </w:pPr>
      <w:r>
        <w:rPr>
          <w:rFonts w:hint="eastAsia"/>
        </w:rPr>
        <w:t>此时P不变，</w:t>
      </w:r>
    </w:p>
    <w:p w14:paraId="4E420809" w14:textId="519C67CF" w:rsidR="000929C0" w:rsidRDefault="000929C0" w:rsidP="000929C0">
      <w:pPr>
        <w:pStyle w:val="a4"/>
        <w:ind w:left="360" w:firstLineChars="0" w:firstLine="0"/>
      </w:pPr>
      <w:r>
        <w:rPr>
          <w:rFonts w:hint="eastAsia"/>
        </w:rPr>
        <w:lastRenderedPageBreak/>
        <w:t xml:space="preserve">由公式 </w:t>
      </w:r>
      <w:r>
        <w:t xml:space="preserve">               </w:t>
      </w:r>
      <w:r w:rsidR="007718D7" w:rsidRPr="007718D7">
        <w:rPr>
          <w:noProof/>
        </w:rPr>
        <w:drawing>
          <wp:inline distT="0" distB="0" distL="0" distR="0" wp14:anchorId="0CDA8B8B" wp14:editId="18ACF57A">
            <wp:extent cx="782955" cy="3129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3" t="7696"/>
                    <a:stretch/>
                  </pic:blipFill>
                  <pic:spPr bwMode="auto">
                    <a:xfrm>
                      <a:off x="0" y="0"/>
                      <a:ext cx="803711" cy="32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</w:t>
      </w:r>
    </w:p>
    <w:p w14:paraId="2C6D1C06" w14:textId="038C0639" w:rsidR="00605462" w:rsidRPr="00605462" w:rsidRDefault="000929C0" w:rsidP="007718D7">
      <w:pPr>
        <w:pStyle w:val="a4"/>
        <w:ind w:left="360" w:firstLineChars="0" w:firstLine="0"/>
      </w:pPr>
      <w:r>
        <w:rPr>
          <w:rFonts w:hint="eastAsia"/>
        </w:rPr>
        <w:t>电容电压U逐渐降低，则升压电路</w:t>
      </w:r>
      <w:r w:rsidR="007718D7">
        <w:rPr>
          <w:rFonts w:hint="eastAsia"/>
        </w:rPr>
        <w:t>前级</w:t>
      </w:r>
      <w:r>
        <w:rPr>
          <w:rFonts w:hint="eastAsia"/>
        </w:rPr>
        <w:t>电流I逐渐增大</w:t>
      </w:r>
      <w:r w:rsidR="007718D7">
        <w:rPr>
          <w:rFonts w:hint="eastAsia"/>
        </w:rPr>
        <w:t>，一方面</w:t>
      </w:r>
      <w:r w:rsidR="00E342A2">
        <w:rPr>
          <w:rFonts w:hint="eastAsia"/>
        </w:rPr>
        <w:t>容易产生电压陡降的情况，对软件控制造成一定困</w:t>
      </w:r>
      <w:r w:rsidR="001C700F">
        <w:rPr>
          <w:rFonts w:hint="eastAsia"/>
        </w:rPr>
        <w:t>扰</w:t>
      </w:r>
      <w:r w:rsidR="007718D7">
        <w:rPr>
          <w:rFonts w:hint="eastAsia"/>
        </w:rPr>
        <w:t>，另一方面需要耐流值巨大的升压电路。</w:t>
      </w:r>
    </w:p>
    <w:p w14:paraId="3B98480B" w14:textId="47CB6A8A" w:rsidR="00AE4164" w:rsidRDefault="00AE4164" w:rsidP="0060546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可以计算出此时电容放出的能量</w:t>
      </w:r>
      <w:r w:rsidR="000929C0">
        <w:rPr>
          <w:rFonts w:hint="eastAsia"/>
        </w:rPr>
        <w:t>约</w:t>
      </w:r>
      <w:r w:rsidR="00A740C7">
        <w:rPr>
          <w:rFonts w:hint="eastAsia"/>
        </w:rPr>
        <w:t>为1094</w:t>
      </w:r>
      <w:r w:rsidR="00A740C7">
        <w:t>J</w:t>
      </w:r>
      <w:r w:rsidR="00A740C7">
        <w:rPr>
          <w:rFonts w:hint="eastAsia"/>
        </w:rPr>
        <w:t>，占到总能量的50%，考虑到各种消耗及转换效率，我们决定将这个电压设计为超级电容的</w:t>
      </w:r>
      <w:r w:rsidR="00FC33C0">
        <w:rPr>
          <w:rFonts w:hint="eastAsia"/>
        </w:rPr>
        <w:t>断电阀</w:t>
      </w:r>
      <w:r w:rsidR="00A740C7">
        <w:rPr>
          <w:rFonts w:hint="eastAsia"/>
        </w:rPr>
        <w:t>值。</w:t>
      </w:r>
    </w:p>
    <w:p w14:paraId="3EA65F66" w14:textId="7793318C" w:rsidR="00A97977" w:rsidRDefault="008C4B5E">
      <w:r>
        <w:rPr>
          <w:rFonts w:hint="eastAsia"/>
        </w:rPr>
        <w:t>在超级电容实际制作完成之后还没有来得及做太多实地测试，但放电功率与电容电压降与仿真基本吻合。</w:t>
      </w:r>
    </w:p>
    <w:p w14:paraId="0454551B" w14:textId="47370198" w:rsidR="00A97977" w:rsidRDefault="00A97977"/>
    <w:p w14:paraId="244501A8" w14:textId="065D50EB" w:rsidR="00A740C7" w:rsidRDefault="00A740C7"/>
    <w:p w14:paraId="44F5F467" w14:textId="77777777" w:rsidR="00A740C7" w:rsidRDefault="00A740C7"/>
    <w:p w14:paraId="57D9FC8C" w14:textId="77777777" w:rsidR="00B556B2" w:rsidRPr="00900D64" w:rsidRDefault="00B556B2"/>
    <w:sectPr w:rsidR="00B556B2" w:rsidRPr="00900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39E1"/>
    <w:multiLevelType w:val="hybridMultilevel"/>
    <w:tmpl w:val="9B4C204A"/>
    <w:lvl w:ilvl="0" w:tplc="477E2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19"/>
    <w:rsid w:val="000929C0"/>
    <w:rsid w:val="000F0DE1"/>
    <w:rsid w:val="001A3D6F"/>
    <w:rsid w:val="001C700F"/>
    <w:rsid w:val="001E1886"/>
    <w:rsid w:val="001F4B19"/>
    <w:rsid w:val="002C4AAA"/>
    <w:rsid w:val="00314922"/>
    <w:rsid w:val="00331F09"/>
    <w:rsid w:val="004024FA"/>
    <w:rsid w:val="00605462"/>
    <w:rsid w:val="00631D8A"/>
    <w:rsid w:val="006F5946"/>
    <w:rsid w:val="007718D7"/>
    <w:rsid w:val="007D3461"/>
    <w:rsid w:val="00800E1A"/>
    <w:rsid w:val="008C4B5E"/>
    <w:rsid w:val="00900D64"/>
    <w:rsid w:val="0096199C"/>
    <w:rsid w:val="009D3B5A"/>
    <w:rsid w:val="00A740C7"/>
    <w:rsid w:val="00A97977"/>
    <w:rsid w:val="00AA3FA5"/>
    <w:rsid w:val="00AE4164"/>
    <w:rsid w:val="00B556B2"/>
    <w:rsid w:val="00BD62DE"/>
    <w:rsid w:val="00D92EEE"/>
    <w:rsid w:val="00DF0E62"/>
    <w:rsid w:val="00E342A2"/>
    <w:rsid w:val="00EC7FA0"/>
    <w:rsid w:val="00FC33C0"/>
    <w:rsid w:val="00FC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FF67"/>
  <w15:chartTrackingRefBased/>
  <w15:docId w15:val="{DB688D9E-E096-46F4-976F-B513EA83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97977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D92E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并非 韩国</dc:creator>
  <cp:keywords/>
  <dc:description/>
  <cp:lastModifiedBy>并非 韩国</cp:lastModifiedBy>
  <cp:revision>15</cp:revision>
  <dcterms:created xsi:type="dcterms:W3CDTF">2020-02-15T05:21:00Z</dcterms:created>
  <dcterms:modified xsi:type="dcterms:W3CDTF">2020-02-17T02:20:00Z</dcterms:modified>
</cp:coreProperties>
</file>