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7B31DD8E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3623309F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</w:t>
      </w:r>
      <w:r w:rsidR="003D367D"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7E0BBA">
        <w:rPr>
          <w:rFonts w:ascii="Times New Roman" w:eastAsia="標楷體" w:hAnsi="Times New Roman"/>
          <w:sz w:val="28"/>
        </w:rPr>
        <w:t>4</w:t>
      </w:r>
      <w:r w:rsidR="00841589" w:rsidRPr="00841589">
        <w:rPr>
          <w:rFonts w:ascii="Times New Roman" w:eastAsia="標楷體" w:hAnsi="Times New Roman"/>
          <w:sz w:val="28"/>
        </w:rPr>
        <w:t>05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1BE7B5F0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3D367D">
        <w:rPr>
          <w:rFonts w:ascii="Times New Roman" w:eastAsia="標楷體" w:hAnsi="Times New Roman"/>
          <w:sz w:val="28"/>
        </w:rPr>
        <w:t xml:space="preserve"> </w:t>
      </w:r>
      <w:r w:rsidR="00841589" w:rsidRPr="00841589">
        <w:rPr>
          <w:rFonts w:ascii="Times New Roman" w:eastAsia="標楷體" w:hAnsi="Times New Roman"/>
          <w:sz w:val="28"/>
        </w:rPr>
        <w:t>AI</w:t>
      </w:r>
      <w:proofErr w:type="gramStart"/>
      <w:r w:rsidR="00841589" w:rsidRPr="00841589">
        <w:rPr>
          <w:rFonts w:ascii="Times New Roman" w:eastAsia="標楷體" w:hAnsi="Times New Roman"/>
          <w:sz w:val="28"/>
        </w:rPr>
        <w:t>幣市通</w:t>
      </w:r>
      <w:proofErr w:type="gramEnd"/>
    </w:p>
    <w:p w14:paraId="04A78917" w14:textId="56820E4D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3D367D" w:rsidRPr="003D367D">
        <w:rPr>
          <w:rFonts w:ascii="Times New Roman" w:eastAsia="標楷體" w:hAnsi="Times New Roman"/>
          <w:sz w:val="28"/>
        </w:rPr>
        <w:t>劉智華老師</w:t>
      </w:r>
    </w:p>
    <w:p w14:paraId="2A42F074" w14:textId="6686A263" w:rsidR="00E90E16" w:rsidRDefault="00E90E16" w:rsidP="003D367D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3D367D" w:rsidRPr="003D367D">
        <w:rPr>
          <w:rFonts w:ascii="Times New Roman" w:eastAsia="標楷體" w:hAnsi="Times New Roman"/>
          <w:sz w:val="28"/>
        </w:rPr>
        <w:t>11146081</w:t>
      </w:r>
      <w:r w:rsidR="003D367D" w:rsidRPr="003D367D">
        <w:rPr>
          <w:rFonts w:ascii="Times New Roman" w:eastAsia="標楷體" w:hAnsi="Times New Roman"/>
          <w:sz w:val="28"/>
        </w:rPr>
        <w:t>陳建璋</w:t>
      </w:r>
      <w:r w:rsidR="003D367D">
        <w:rPr>
          <w:rFonts w:ascii="Times New Roman" w:eastAsia="標楷體" w:hAnsi="Times New Roman"/>
          <w:sz w:val="28"/>
        </w:rPr>
        <w:t>、</w:t>
      </w:r>
      <w:r w:rsidR="003D367D" w:rsidRPr="003D367D">
        <w:rPr>
          <w:rFonts w:ascii="Times New Roman" w:eastAsia="標楷體" w:hAnsi="Times New Roman"/>
          <w:sz w:val="28"/>
        </w:rPr>
        <w:t>11146068</w:t>
      </w:r>
      <w:r w:rsidR="003D367D" w:rsidRPr="003D367D">
        <w:rPr>
          <w:rFonts w:ascii="Times New Roman" w:eastAsia="標楷體" w:hAnsi="Times New Roman"/>
          <w:sz w:val="28"/>
        </w:rPr>
        <w:t>陳紹維</w:t>
      </w:r>
      <w:r w:rsidR="003D367D">
        <w:rPr>
          <w:rFonts w:ascii="Times New Roman" w:eastAsia="標楷體" w:hAnsi="Times New Roman"/>
          <w:sz w:val="28"/>
        </w:rPr>
        <w:t>、</w:t>
      </w:r>
      <w:r w:rsidR="003D367D" w:rsidRPr="003D367D">
        <w:rPr>
          <w:rFonts w:ascii="Times New Roman" w:eastAsia="標楷體" w:hAnsi="Times New Roman"/>
          <w:sz w:val="28"/>
        </w:rPr>
        <w:t>11146075</w:t>
      </w:r>
      <w:r w:rsidR="003D367D" w:rsidRPr="003D367D">
        <w:rPr>
          <w:rFonts w:ascii="Times New Roman" w:eastAsia="標楷體" w:hAnsi="Times New Roman"/>
          <w:sz w:val="28"/>
        </w:rPr>
        <w:t>何</w:t>
      </w:r>
      <w:proofErr w:type="gramStart"/>
      <w:r w:rsidR="003D367D" w:rsidRPr="003D367D">
        <w:rPr>
          <w:rFonts w:ascii="Times New Roman" w:eastAsia="標楷體" w:hAnsi="Times New Roman"/>
          <w:sz w:val="28"/>
        </w:rPr>
        <w:t>竑</w:t>
      </w:r>
      <w:proofErr w:type="gramEnd"/>
      <w:r w:rsidR="003D367D" w:rsidRPr="003D367D">
        <w:rPr>
          <w:rFonts w:ascii="Times New Roman" w:eastAsia="標楷體" w:hAnsi="Times New Roman"/>
          <w:sz w:val="28"/>
        </w:rPr>
        <w:t>蓄</w:t>
      </w:r>
      <w:r w:rsidR="003D367D">
        <w:rPr>
          <w:rFonts w:ascii="Times New Roman" w:eastAsia="標楷體" w:hAnsi="Times New Roman"/>
          <w:sz w:val="28"/>
        </w:rPr>
        <w:t>、</w:t>
      </w:r>
      <w:r w:rsidR="003D367D" w:rsidRPr="003D367D">
        <w:rPr>
          <w:rFonts w:ascii="Times New Roman" w:eastAsia="標楷體" w:hAnsi="Times New Roman"/>
          <w:sz w:val="28"/>
        </w:rPr>
        <w:t>11146085</w:t>
      </w:r>
      <w:r w:rsidR="003D367D" w:rsidRPr="003D367D">
        <w:rPr>
          <w:rFonts w:ascii="Times New Roman" w:eastAsia="標楷體" w:hAnsi="Times New Roman"/>
          <w:sz w:val="28"/>
        </w:rPr>
        <w:t>江以丞</w:t>
      </w:r>
    </w:p>
    <w:p w14:paraId="650F5559" w14:textId="77777777" w:rsidR="00E90E16" w:rsidRDefault="00E90E16" w:rsidP="00CD682C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1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0DBB0414" w:rsidR="00E90E16" w:rsidRPr="00F874F2" w:rsidRDefault="00A631FD" w:rsidP="00CD682C">
      <w:pPr>
        <w:pStyle w:val="a9"/>
        <w:snapToGrid w:val="0"/>
        <w:spacing w:line="360" w:lineRule="exact"/>
        <w:ind w:left="482" w:firstLine="476"/>
        <w:jc w:val="both"/>
        <w:rPr>
          <w:rFonts w:eastAsia="標楷體"/>
          <w:szCs w:val="24"/>
        </w:rPr>
      </w:pPr>
      <w:r w:rsidRPr="00A631FD">
        <w:rPr>
          <w:rFonts w:eastAsia="標楷體" w:hint="eastAsia"/>
          <w:szCs w:val="24"/>
        </w:rPr>
        <w:t>隨著</w:t>
      </w:r>
      <w:proofErr w:type="gramStart"/>
      <w:r w:rsidRPr="00A631FD">
        <w:rPr>
          <w:rFonts w:eastAsia="標楷體" w:hint="eastAsia"/>
          <w:szCs w:val="24"/>
        </w:rPr>
        <w:t>區塊鏈技術</w:t>
      </w:r>
      <w:proofErr w:type="gramEnd"/>
      <w:r w:rsidRPr="00A631FD">
        <w:rPr>
          <w:rFonts w:eastAsia="標楷體" w:hint="eastAsia"/>
          <w:szCs w:val="24"/>
        </w:rPr>
        <w:t>的發展與加密貨幣市場的快速成長，越來越多投資人進入</w:t>
      </w:r>
      <w:r>
        <w:rPr>
          <w:rFonts w:eastAsia="標楷體" w:hint="eastAsia"/>
          <w:szCs w:val="24"/>
        </w:rPr>
        <w:t>加密貨幣市場</w:t>
      </w:r>
      <w:r w:rsidRPr="00A631FD">
        <w:rPr>
          <w:rFonts w:eastAsia="標楷體" w:hint="eastAsia"/>
          <w:szCs w:val="24"/>
        </w:rPr>
        <w:t>。然而，加密市場波動劇烈，受消息面、技術面與全球經濟因素影響甚</w:t>
      </w:r>
      <w:r w:rsidR="009E18A2">
        <w:rPr>
          <w:rFonts w:eastAsia="標楷體" w:hint="eastAsia"/>
          <w:szCs w:val="24"/>
        </w:rPr>
        <w:t>大</w:t>
      </w:r>
      <w:r w:rsidRPr="00A631FD">
        <w:rPr>
          <w:rFonts w:eastAsia="標楷體" w:hint="eastAsia"/>
          <w:szCs w:val="24"/>
        </w:rPr>
        <w:t>。對於一般投資者而言，難以即時掌握市場趨勢，且欠缺足夠的分析工具輔助決策。因此，本專題設計一套結合人工智慧技術的加密貨幣預測與分析平台</w:t>
      </w:r>
      <w:proofErr w:type="gramStart"/>
      <w:r w:rsidRPr="00A631FD">
        <w:rPr>
          <w:rFonts w:eastAsia="標楷體" w:hint="eastAsia"/>
          <w:szCs w:val="24"/>
        </w:rPr>
        <w:t>——</w:t>
      </w:r>
      <w:proofErr w:type="gramEnd"/>
      <w:r w:rsidRPr="00A631FD">
        <w:rPr>
          <w:rFonts w:eastAsia="標楷體" w:hint="eastAsia"/>
          <w:szCs w:val="24"/>
        </w:rPr>
        <w:t xml:space="preserve">AI </w:t>
      </w:r>
      <w:proofErr w:type="gramStart"/>
      <w:r w:rsidRPr="00A631FD">
        <w:rPr>
          <w:rFonts w:eastAsia="標楷體" w:hint="eastAsia"/>
          <w:szCs w:val="24"/>
        </w:rPr>
        <w:t>幣市通</w:t>
      </w:r>
      <w:proofErr w:type="gramEnd"/>
      <w:r w:rsidRPr="00A631FD">
        <w:rPr>
          <w:rFonts w:eastAsia="標楷體" w:hint="eastAsia"/>
          <w:szCs w:val="24"/>
        </w:rPr>
        <w:t>，藉由歷史數據</w:t>
      </w:r>
      <w:r>
        <w:rPr>
          <w:rFonts w:eastAsia="標楷體" w:hint="eastAsia"/>
          <w:szCs w:val="24"/>
        </w:rPr>
        <w:t>、</w:t>
      </w:r>
      <w:r w:rsidRPr="00A631FD">
        <w:rPr>
          <w:rFonts w:eastAsia="標楷體" w:hint="eastAsia"/>
          <w:szCs w:val="24"/>
        </w:rPr>
        <w:t>新聞情緒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AI</w:t>
      </w:r>
      <w:r w:rsidR="009D5F6F">
        <w:rPr>
          <w:rFonts w:eastAsia="標楷體" w:hint="eastAsia"/>
          <w:szCs w:val="24"/>
        </w:rPr>
        <w:t>機器人投資建議、即時價格、經濟指標、使用者自訂模型訓練</w:t>
      </w:r>
      <w:r w:rsidR="00CD682C">
        <w:rPr>
          <w:rFonts w:eastAsia="標楷體" w:hint="eastAsia"/>
          <w:szCs w:val="24"/>
        </w:rPr>
        <w:t>、</w:t>
      </w:r>
      <w:r w:rsidR="00CD682C" w:rsidRPr="00CD682C">
        <w:rPr>
          <w:rFonts w:eastAsia="標楷體" w:hint="eastAsia"/>
          <w:szCs w:val="24"/>
        </w:rPr>
        <w:t>建立</w:t>
      </w:r>
      <w:r w:rsidR="00CD682C" w:rsidRPr="00CD682C">
        <w:rPr>
          <w:rFonts w:eastAsia="標楷體" w:hint="eastAsia"/>
          <w:szCs w:val="24"/>
        </w:rPr>
        <w:t xml:space="preserve"> AI </w:t>
      </w:r>
      <w:r w:rsidR="00CD682C" w:rsidRPr="00CD682C">
        <w:rPr>
          <w:rFonts w:eastAsia="標楷體" w:hint="eastAsia"/>
          <w:szCs w:val="24"/>
        </w:rPr>
        <w:t>客服系統</w:t>
      </w:r>
      <w:r w:rsidR="00CD682C">
        <w:rPr>
          <w:rFonts w:eastAsia="標楷體" w:hint="eastAsia"/>
          <w:szCs w:val="24"/>
        </w:rPr>
        <w:t>、</w:t>
      </w:r>
      <w:r w:rsidR="00CD682C" w:rsidRPr="00CD682C">
        <w:rPr>
          <w:rFonts w:eastAsia="標楷體" w:hint="eastAsia"/>
          <w:szCs w:val="24"/>
        </w:rPr>
        <w:t>AI Agent</w:t>
      </w:r>
      <w:r w:rsidR="00CD682C" w:rsidRPr="00CD682C">
        <w:rPr>
          <w:rFonts w:eastAsia="標楷體" w:hint="eastAsia"/>
          <w:szCs w:val="24"/>
        </w:rPr>
        <w:t>（類似</w:t>
      </w:r>
      <w:r w:rsidR="00862D45" w:rsidRPr="00862D45">
        <w:rPr>
          <w:rFonts w:eastAsia="標楷體" w:hint="eastAsia"/>
          <w:szCs w:val="24"/>
        </w:rPr>
        <w:t>理財規劃師</w:t>
      </w:r>
      <w:r w:rsidR="00CD682C" w:rsidRPr="00CD682C">
        <w:rPr>
          <w:rFonts w:eastAsia="標楷體" w:hint="eastAsia"/>
          <w:szCs w:val="24"/>
        </w:rPr>
        <w:t>）</w:t>
      </w:r>
      <w:r w:rsidR="00CD682C">
        <w:rPr>
          <w:rFonts w:eastAsia="標楷體" w:hint="eastAsia"/>
          <w:szCs w:val="24"/>
        </w:rPr>
        <w:t>、</w:t>
      </w:r>
      <w:r w:rsidR="00CD682C" w:rsidRPr="00CD682C">
        <w:rPr>
          <w:rFonts w:eastAsia="標楷體" w:hint="eastAsia"/>
          <w:szCs w:val="24"/>
        </w:rPr>
        <w:t>提供</w:t>
      </w:r>
      <w:r w:rsidR="00CD682C" w:rsidRPr="00CD682C">
        <w:rPr>
          <w:rFonts w:eastAsia="標楷體" w:hint="eastAsia"/>
          <w:szCs w:val="24"/>
        </w:rPr>
        <w:t xml:space="preserve">AI </w:t>
      </w:r>
      <w:r w:rsidR="00CD682C" w:rsidRPr="00CD682C">
        <w:rPr>
          <w:rFonts w:eastAsia="標楷體" w:hint="eastAsia"/>
          <w:szCs w:val="24"/>
        </w:rPr>
        <w:t>個人化報告生成</w:t>
      </w:r>
      <w:r w:rsidRPr="00A631FD">
        <w:rPr>
          <w:rFonts w:eastAsia="標楷體" w:hint="eastAsia"/>
          <w:szCs w:val="24"/>
        </w:rPr>
        <w:t>，提供使用者更科學、直觀的投資參考依據。</w:t>
      </w:r>
    </w:p>
    <w:p w14:paraId="1405713A" w14:textId="75DC35C4" w:rsidR="009D5F6F" w:rsidRPr="009D5F6F" w:rsidRDefault="00E90E16" w:rsidP="00CD682C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1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3BB0D245" w14:textId="65B02B7D" w:rsidR="00E90E16" w:rsidRPr="00F874F2" w:rsidRDefault="00CD682C" w:rsidP="00CD682C">
      <w:pPr>
        <w:pStyle w:val="a9"/>
        <w:snapToGrid w:val="0"/>
        <w:spacing w:before="10"/>
        <w:ind w:left="482" w:hanging="482"/>
        <w:rPr>
          <w:rFonts w:eastAsia="標楷體"/>
          <w:szCs w:val="24"/>
        </w:rPr>
      </w:pPr>
      <w:r w:rsidRPr="00992883">
        <w:rPr>
          <w:noProof/>
        </w:rPr>
        <w:drawing>
          <wp:inline distT="0" distB="0" distL="0" distR="0" wp14:anchorId="32814BC7" wp14:editId="655BF6F4">
            <wp:extent cx="6438900" cy="3921880"/>
            <wp:effectExtent l="76200" t="76200" r="133350" b="135890"/>
            <wp:docPr id="1941137580" name="圖片 18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37580" name="圖片 18" descr="一張含有 文字, 螢幕擷取畫面, 字型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24" cy="394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F6255" w14:textId="77777777" w:rsidR="00E90E16" w:rsidRDefault="00E90E16" w:rsidP="00CD682C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1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273E9358" w14:textId="74757E59" w:rsidR="00F07515" w:rsidRPr="00F07515" w:rsidRDefault="00F07515" w:rsidP="00CD682C">
      <w:pPr>
        <w:pStyle w:val="a9"/>
        <w:numPr>
          <w:ilvl w:val="0"/>
          <w:numId w:val="5"/>
        </w:numPr>
        <w:snapToGrid w:val="0"/>
        <w:spacing w:line="360" w:lineRule="exact"/>
        <w:ind w:left="964" w:hanging="482"/>
        <w:jc w:val="both"/>
        <w:rPr>
          <w:rFonts w:eastAsia="標楷體"/>
          <w:szCs w:val="24"/>
        </w:rPr>
      </w:pPr>
      <w:r w:rsidRPr="00F07515">
        <w:rPr>
          <w:rFonts w:eastAsia="標楷體" w:hint="eastAsia"/>
          <w:b/>
          <w:bCs/>
          <w:color w:val="000000" w:themeColor="text1"/>
          <w:szCs w:val="24"/>
        </w:rPr>
        <w:t>散戶投資者</w:t>
      </w:r>
      <w:r w:rsidRPr="00F07515">
        <w:rPr>
          <w:rFonts w:eastAsia="標楷體" w:hint="eastAsia"/>
          <w:szCs w:val="24"/>
        </w:rPr>
        <w:t>：他們更傾向於直觀的操作界面、低門檻的交易選項以及易於理解的市場概況。</w:t>
      </w:r>
    </w:p>
    <w:p w14:paraId="76EC125E" w14:textId="59992A64" w:rsidR="00E90E16" w:rsidRDefault="00F07515" w:rsidP="00CD682C">
      <w:pPr>
        <w:pStyle w:val="a9"/>
        <w:numPr>
          <w:ilvl w:val="0"/>
          <w:numId w:val="5"/>
        </w:numPr>
        <w:snapToGrid w:val="0"/>
        <w:spacing w:line="360" w:lineRule="exact"/>
        <w:ind w:left="964" w:hanging="482"/>
        <w:jc w:val="both"/>
        <w:rPr>
          <w:rFonts w:eastAsia="標楷體"/>
          <w:szCs w:val="24"/>
        </w:rPr>
      </w:pPr>
      <w:r w:rsidRPr="00F07515">
        <w:rPr>
          <w:rFonts w:eastAsia="標楷體" w:hint="eastAsia"/>
          <w:b/>
          <w:bCs/>
          <w:szCs w:val="24"/>
        </w:rPr>
        <w:t>金融研究機構</w:t>
      </w:r>
      <w:r w:rsidRPr="00F07515">
        <w:rPr>
          <w:rFonts w:eastAsia="標楷體" w:hint="eastAsia"/>
          <w:szCs w:val="24"/>
        </w:rPr>
        <w:t>：金融研究機構代表高價值客戶群，這些專業機構對精</w:t>
      </w:r>
      <w:proofErr w:type="gramStart"/>
      <w:r w:rsidRPr="00F07515">
        <w:rPr>
          <w:rFonts w:eastAsia="標楷體" w:hint="eastAsia"/>
          <w:szCs w:val="24"/>
        </w:rPr>
        <w:t>準</w:t>
      </w:r>
      <w:proofErr w:type="gramEnd"/>
      <w:r w:rsidRPr="00F07515">
        <w:rPr>
          <w:rFonts w:eastAsia="標楷體" w:hint="eastAsia"/>
          <w:szCs w:val="24"/>
        </w:rPr>
        <w:t>數據的需求極為強烈，</w:t>
      </w:r>
      <w:r>
        <w:rPr>
          <w:rFonts w:eastAsia="標楷體" w:hint="eastAsia"/>
          <w:szCs w:val="24"/>
        </w:rPr>
        <w:t>我們將提供</w:t>
      </w:r>
      <w:r w:rsidRPr="00F07515">
        <w:rPr>
          <w:rFonts w:eastAsia="標楷體" w:hint="eastAsia"/>
          <w:szCs w:val="24"/>
        </w:rPr>
        <w:t>詳細的歷史數據、即時市場分析以及高精度的</w:t>
      </w:r>
      <w:r w:rsidRPr="00F07515">
        <w:rPr>
          <w:rFonts w:eastAsia="標楷體" w:hint="eastAsia"/>
          <w:szCs w:val="24"/>
        </w:rPr>
        <w:t xml:space="preserve"> AI </w:t>
      </w:r>
      <w:r w:rsidRPr="00F07515">
        <w:rPr>
          <w:rFonts w:eastAsia="標楷體" w:hint="eastAsia"/>
          <w:szCs w:val="24"/>
        </w:rPr>
        <w:t>預測模型。</w:t>
      </w:r>
    </w:p>
    <w:p w14:paraId="5989A8E4" w14:textId="77777777" w:rsidR="00E90E16" w:rsidRDefault="00E90E16" w:rsidP="00CD682C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1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85"/>
        <w:gridCol w:w="7761"/>
      </w:tblGrid>
      <w:tr w:rsidR="002C3AEE" w14:paraId="76D2093F" w14:textId="77777777" w:rsidTr="00CD682C">
        <w:trPr>
          <w:trHeight w:val="555"/>
        </w:trPr>
        <w:tc>
          <w:tcPr>
            <w:tcW w:w="1285" w:type="pct"/>
            <w:shd w:val="clear" w:color="auto" w:fill="F4B083" w:themeFill="accent2" w:themeFillTint="99"/>
            <w:vAlign w:val="center"/>
          </w:tcPr>
          <w:p w14:paraId="6B1DD572" w14:textId="77777777" w:rsidR="00F07515" w:rsidRPr="00F07515" w:rsidRDefault="00F07515" w:rsidP="00F07515">
            <w:pPr>
              <w:pStyle w:val="a9"/>
              <w:snapToGrid w:val="0"/>
              <w:spacing w:line="400" w:lineRule="exact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F07515">
              <w:rPr>
                <w:rFonts w:eastAsia="標楷體" w:hint="eastAsia"/>
                <w:sz w:val="28"/>
                <w:szCs w:val="28"/>
              </w:rPr>
              <w:t>功能</w:t>
            </w:r>
          </w:p>
        </w:tc>
        <w:tc>
          <w:tcPr>
            <w:tcW w:w="3715" w:type="pct"/>
            <w:shd w:val="clear" w:color="auto" w:fill="F4B083" w:themeFill="accent2" w:themeFillTint="99"/>
            <w:vAlign w:val="center"/>
          </w:tcPr>
          <w:p w14:paraId="72926FA5" w14:textId="77777777" w:rsidR="00F07515" w:rsidRPr="00F07515" w:rsidRDefault="00F07515" w:rsidP="00F07515">
            <w:pPr>
              <w:pStyle w:val="a9"/>
              <w:snapToGrid w:val="0"/>
              <w:spacing w:line="400" w:lineRule="exact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F07515">
              <w:rPr>
                <w:rFonts w:eastAsia="標楷體" w:hint="eastAsia"/>
                <w:sz w:val="28"/>
                <w:szCs w:val="28"/>
              </w:rPr>
              <w:t>說明</w:t>
            </w:r>
          </w:p>
        </w:tc>
      </w:tr>
      <w:tr w:rsidR="00F07515" w14:paraId="16D4649E" w14:textId="77777777" w:rsidTr="00CD682C">
        <w:trPr>
          <w:trHeight w:val="640"/>
        </w:trPr>
        <w:tc>
          <w:tcPr>
            <w:tcW w:w="1285" w:type="pct"/>
            <w:shd w:val="clear" w:color="auto" w:fill="FBE4D5" w:themeFill="accent2" w:themeFillTint="33"/>
            <w:vAlign w:val="center"/>
          </w:tcPr>
          <w:p w14:paraId="72B99CE9" w14:textId="42373DEB" w:rsidR="00F07515" w:rsidRPr="009D5F6F" w:rsidRDefault="000532B1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1.</w:t>
            </w:r>
            <w:r w:rsidR="00F07515" w:rsidRPr="009D5F6F">
              <w:rPr>
                <w:rFonts w:eastAsia="標楷體" w:hint="eastAsia"/>
                <w:szCs w:val="24"/>
              </w:rPr>
              <w:t>歷史數據</w:t>
            </w:r>
          </w:p>
        </w:tc>
        <w:tc>
          <w:tcPr>
            <w:tcW w:w="3715" w:type="pct"/>
            <w:shd w:val="clear" w:color="auto" w:fill="FBE4D5" w:themeFill="accent2" w:themeFillTint="33"/>
            <w:vAlign w:val="center"/>
          </w:tcPr>
          <w:p w14:paraId="55C58D8E" w14:textId="77777777" w:rsidR="00F07515" w:rsidRDefault="00F07515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 w:rsidRPr="009D5F6F">
              <w:rPr>
                <w:rFonts w:eastAsia="標楷體" w:hint="eastAsia"/>
                <w:szCs w:val="24"/>
              </w:rPr>
              <w:t>提供比</w:t>
            </w:r>
            <w:proofErr w:type="gramStart"/>
            <w:r w:rsidRPr="009D5F6F">
              <w:rPr>
                <w:rFonts w:eastAsia="標楷體" w:hint="eastAsia"/>
                <w:szCs w:val="24"/>
              </w:rPr>
              <w:t>特</w:t>
            </w:r>
            <w:proofErr w:type="gramEnd"/>
            <w:r w:rsidRPr="009D5F6F">
              <w:rPr>
                <w:rFonts w:eastAsia="標楷體" w:hint="eastAsia"/>
                <w:szCs w:val="24"/>
              </w:rPr>
              <w:t>幣等主流加密貨幣的歷史價格、成交量資料，作為模型訓練與分析依據。</w:t>
            </w:r>
          </w:p>
        </w:tc>
      </w:tr>
      <w:tr w:rsidR="00F07515" w14:paraId="1359C362" w14:textId="77777777" w:rsidTr="00CD682C">
        <w:trPr>
          <w:trHeight w:val="640"/>
        </w:trPr>
        <w:tc>
          <w:tcPr>
            <w:tcW w:w="1285" w:type="pct"/>
            <w:shd w:val="clear" w:color="auto" w:fill="F7CAAC" w:themeFill="accent2" w:themeFillTint="66"/>
            <w:vAlign w:val="center"/>
          </w:tcPr>
          <w:p w14:paraId="6D24C7AE" w14:textId="66060076" w:rsidR="00F07515" w:rsidRDefault="000532B1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lastRenderedPageBreak/>
              <w:t>2.</w:t>
            </w:r>
            <w:r w:rsidR="00F07515" w:rsidRPr="009D5F6F">
              <w:rPr>
                <w:rFonts w:eastAsia="標楷體" w:hint="eastAsia"/>
                <w:szCs w:val="24"/>
              </w:rPr>
              <w:t>新聞情緒</w:t>
            </w:r>
          </w:p>
        </w:tc>
        <w:tc>
          <w:tcPr>
            <w:tcW w:w="3715" w:type="pct"/>
            <w:shd w:val="clear" w:color="auto" w:fill="F7CAAC" w:themeFill="accent2" w:themeFillTint="66"/>
            <w:vAlign w:val="center"/>
          </w:tcPr>
          <w:p w14:paraId="370D4696" w14:textId="77777777" w:rsidR="00F07515" w:rsidRDefault="00F07515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透過</w:t>
            </w:r>
            <w:r>
              <w:rPr>
                <w:rFonts w:eastAsia="標楷體" w:hint="eastAsia"/>
                <w:szCs w:val="24"/>
              </w:rPr>
              <w:t>AI</w:t>
            </w:r>
            <w:r>
              <w:rPr>
                <w:rFonts w:eastAsia="標楷體" w:hint="eastAsia"/>
                <w:szCs w:val="24"/>
              </w:rPr>
              <w:t>模型</w:t>
            </w:r>
            <w:r w:rsidRPr="009D5F6F">
              <w:rPr>
                <w:rFonts w:eastAsia="標楷體" w:hint="eastAsia"/>
                <w:szCs w:val="24"/>
              </w:rPr>
              <w:t>分析加密貨幣相關新聞內容，判斷其為正面、中立或負面，轉換為數值指標輔助預測。</w:t>
            </w:r>
          </w:p>
        </w:tc>
      </w:tr>
      <w:tr w:rsidR="00F07515" w14:paraId="2CFBD22D" w14:textId="77777777" w:rsidTr="00CD682C">
        <w:trPr>
          <w:trHeight w:val="640"/>
        </w:trPr>
        <w:tc>
          <w:tcPr>
            <w:tcW w:w="1285" w:type="pct"/>
            <w:shd w:val="clear" w:color="auto" w:fill="FBE4D5" w:themeFill="accent2" w:themeFillTint="33"/>
            <w:vAlign w:val="center"/>
          </w:tcPr>
          <w:p w14:paraId="75A946BD" w14:textId="07C9068C" w:rsidR="00F07515" w:rsidRDefault="000532B1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3.</w:t>
            </w:r>
            <w:r w:rsidR="00F07515" w:rsidRPr="009D5F6F">
              <w:rPr>
                <w:rFonts w:eastAsia="標楷體" w:hint="eastAsia"/>
                <w:szCs w:val="24"/>
              </w:rPr>
              <w:t>AI</w:t>
            </w:r>
            <w:r w:rsidR="00F07515" w:rsidRPr="009D5F6F">
              <w:rPr>
                <w:rFonts w:eastAsia="標楷體" w:hint="eastAsia"/>
                <w:szCs w:val="24"/>
              </w:rPr>
              <w:t>機器人投資建議</w:t>
            </w:r>
          </w:p>
        </w:tc>
        <w:tc>
          <w:tcPr>
            <w:tcW w:w="3715" w:type="pct"/>
            <w:shd w:val="clear" w:color="auto" w:fill="FBE4D5" w:themeFill="accent2" w:themeFillTint="33"/>
            <w:vAlign w:val="center"/>
          </w:tcPr>
          <w:p w14:paraId="7A0BAD14" w14:textId="77777777" w:rsidR="00F07515" w:rsidRDefault="00F07515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 w:rsidRPr="009D5F6F">
              <w:rPr>
                <w:rFonts w:eastAsia="標楷體" w:hint="eastAsia"/>
                <w:szCs w:val="24"/>
              </w:rPr>
              <w:t>根據</w:t>
            </w:r>
            <w:r w:rsidRPr="009D5F6F">
              <w:rPr>
                <w:rFonts w:eastAsia="標楷體" w:hint="eastAsia"/>
                <w:szCs w:val="24"/>
              </w:rPr>
              <w:t xml:space="preserve"> AI </w:t>
            </w:r>
            <w:r w:rsidRPr="009D5F6F">
              <w:rPr>
                <w:rFonts w:eastAsia="標楷體" w:hint="eastAsia"/>
                <w:szCs w:val="24"/>
              </w:rPr>
              <w:t>模型預測結果，提供使用者當前市場方向判斷與簡單投資建議（如買入、觀望等）。</w:t>
            </w:r>
          </w:p>
        </w:tc>
      </w:tr>
      <w:tr w:rsidR="00F07515" w14:paraId="5C5A4ECD" w14:textId="77777777" w:rsidTr="00CD682C">
        <w:trPr>
          <w:trHeight w:val="640"/>
        </w:trPr>
        <w:tc>
          <w:tcPr>
            <w:tcW w:w="1285" w:type="pct"/>
            <w:shd w:val="clear" w:color="auto" w:fill="F7CAAC" w:themeFill="accent2" w:themeFillTint="66"/>
            <w:vAlign w:val="center"/>
          </w:tcPr>
          <w:p w14:paraId="53BAD034" w14:textId="782E0CBC" w:rsidR="00F07515" w:rsidRDefault="000532B1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4.</w:t>
            </w:r>
            <w:r w:rsidR="00F07515" w:rsidRPr="009D5F6F">
              <w:rPr>
                <w:rFonts w:eastAsia="標楷體" w:hint="eastAsia"/>
                <w:szCs w:val="24"/>
              </w:rPr>
              <w:t>即時價格</w:t>
            </w:r>
          </w:p>
        </w:tc>
        <w:tc>
          <w:tcPr>
            <w:tcW w:w="3715" w:type="pct"/>
            <w:shd w:val="clear" w:color="auto" w:fill="F7CAAC" w:themeFill="accent2" w:themeFillTint="66"/>
            <w:vAlign w:val="center"/>
          </w:tcPr>
          <w:p w14:paraId="40D23C26" w14:textId="77777777" w:rsidR="00F07515" w:rsidRDefault="00F07515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 w:rsidRPr="009D5F6F">
              <w:rPr>
                <w:rFonts w:eastAsia="標楷體" w:hint="eastAsia"/>
                <w:szCs w:val="24"/>
              </w:rPr>
              <w:t>即時抓取加密貨幣行情資料，展示目前價格與近幾小時的價格走勢圖。</w:t>
            </w:r>
          </w:p>
        </w:tc>
      </w:tr>
      <w:tr w:rsidR="00F07515" w14:paraId="2C3BE1E6" w14:textId="77777777" w:rsidTr="00CD682C">
        <w:trPr>
          <w:trHeight w:val="640"/>
        </w:trPr>
        <w:tc>
          <w:tcPr>
            <w:tcW w:w="1285" w:type="pct"/>
            <w:shd w:val="clear" w:color="auto" w:fill="FBE4D5" w:themeFill="accent2" w:themeFillTint="33"/>
            <w:vAlign w:val="center"/>
          </w:tcPr>
          <w:p w14:paraId="0F8DF5E1" w14:textId="462B01D5" w:rsidR="00F07515" w:rsidRDefault="000532B1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5.</w:t>
            </w:r>
            <w:r w:rsidR="00F07515" w:rsidRPr="009D5F6F">
              <w:rPr>
                <w:rFonts w:eastAsia="標楷體" w:hint="eastAsia"/>
                <w:szCs w:val="24"/>
              </w:rPr>
              <w:t>經濟指標</w:t>
            </w:r>
          </w:p>
        </w:tc>
        <w:tc>
          <w:tcPr>
            <w:tcW w:w="3715" w:type="pct"/>
            <w:shd w:val="clear" w:color="auto" w:fill="FBE4D5" w:themeFill="accent2" w:themeFillTint="33"/>
            <w:vAlign w:val="center"/>
          </w:tcPr>
          <w:p w14:paraId="541E5F53" w14:textId="77777777" w:rsidR="00F07515" w:rsidRDefault="00F07515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 w:rsidRPr="009D5F6F">
              <w:rPr>
                <w:rFonts w:eastAsia="標楷體" w:hint="eastAsia"/>
                <w:szCs w:val="24"/>
              </w:rPr>
              <w:t>整合重要全球經濟指標（如利率、通膨數據等），供使用者參考其</w:t>
            </w:r>
            <w:proofErr w:type="gramStart"/>
            <w:r w:rsidRPr="009D5F6F">
              <w:rPr>
                <w:rFonts w:eastAsia="標楷體" w:hint="eastAsia"/>
                <w:szCs w:val="24"/>
              </w:rPr>
              <w:t>對幣市</w:t>
            </w:r>
            <w:proofErr w:type="gramEnd"/>
            <w:r w:rsidRPr="009D5F6F">
              <w:rPr>
                <w:rFonts w:eastAsia="標楷體" w:hint="eastAsia"/>
                <w:szCs w:val="24"/>
              </w:rPr>
              <w:t>可能產生的影響。</w:t>
            </w:r>
          </w:p>
        </w:tc>
      </w:tr>
      <w:tr w:rsidR="00F07515" w14:paraId="61041522" w14:textId="77777777" w:rsidTr="00CD682C">
        <w:trPr>
          <w:trHeight w:val="640"/>
        </w:trPr>
        <w:tc>
          <w:tcPr>
            <w:tcW w:w="1285" w:type="pct"/>
            <w:shd w:val="clear" w:color="auto" w:fill="F7CAAC" w:themeFill="accent2" w:themeFillTint="66"/>
            <w:vAlign w:val="center"/>
          </w:tcPr>
          <w:p w14:paraId="1055F9DE" w14:textId="387334DC" w:rsidR="00F07515" w:rsidRDefault="000532B1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6.</w:t>
            </w:r>
            <w:r w:rsidR="00F07515" w:rsidRPr="009D5F6F">
              <w:rPr>
                <w:rFonts w:eastAsia="標楷體" w:hint="eastAsia"/>
                <w:szCs w:val="24"/>
              </w:rPr>
              <w:t>使用者自訂模型訓練</w:t>
            </w:r>
          </w:p>
        </w:tc>
        <w:tc>
          <w:tcPr>
            <w:tcW w:w="3715" w:type="pct"/>
            <w:shd w:val="clear" w:color="auto" w:fill="F7CAAC" w:themeFill="accent2" w:themeFillTint="66"/>
            <w:vAlign w:val="center"/>
          </w:tcPr>
          <w:p w14:paraId="4D5F6DCC" w14:textId="77777777" w:rsidR="00F07515" w:rsidRDefault="00F07515" w:rsidP="003733F9">
            <w:pPr>
              <w:pStyle w:val="a9"/>
              <w:snapToGrid w:val="0"/>
              <w:spacing w:line="320" w:lineRule="exact"/>
              <w:ind w:left="0"/>
              <w:jc w:val="both"/>
              <w:rPr>
                <w:rFonts w:eastAsia="標楷體"/>
                <w:szCs w:val="24"/>
              </w:rPr>
            </w:pPr>
            <w:r w:rsidRPr="009D5F6F">
              <w:rPr>
                <w:rFonts w:eastAsia="標楷體" w:hint="eastAsia"/>
                <w:szCs w:val="24"/>
              </w:rPr>
              <w:t>用戶可自選參數</w:t>
            </w:r>
            <w:r>
              <w:rPr>
                <w:rFonts w:eastAsia="標楷體" w:hint="eastAsia"/>
                <w:szCs w:val="24"/>
              </w:rPr>
              <w:t>與特徵</w:t>
            </w:r>
            <w:r w:rsidRPr="009D5F6F">
              <w:rPr>
                <w:rFonts w:eastAsia="標楷體" w:hint="eastAsia"/>
                <w:szCs w:val="24"/>
              </w:rPr>
              <w:t>，</w:t>
            </w:r>
            <w:r>
              <w:rPr>
                <w:rFonts w:eastAsia="標楷體" w:hint="eastAsia"/>
                <w:szCs w:val="24"/>
              </w:rPr>
              <w:t>多次</w:t>
            </w:r>
            <w:r w:rsidRPr="009D5F6F">
              <w:rPr>
                <w:rFonts w:eastAsia="標楷體" w:hint="eastAsia"/>
                <w:szCs w:val="24"/>
              </w:rPr>
              <w:t>訓練模型，觀察不同條件下的預測結果。</w:t>
            </w:r>
          </w:p>
        </w:tc>
      </w:tr>
    </w:tbl>
    <w:p w14:paraId="3EC9ECF2" w14:textId="77777777" w:rsidR="00E90E16" w:rsidRDefault="00E90E16" w:rsidP="00CD682C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1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Style w:val="32"/>
        <w:tblW w:w="2845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543"/>
        <w:gridCol w:w="3401"/>
      </w:tblGrid>
      <w:tr w:rsidR="00B8525F" w:rsidRPr="008C62BF" w14:paraId="48B8B094" w14:textId="77777777" w:rsidTr="000532B1">
        <w:trPr>
          <w:trHeight w:val="20"/>
        </w:trPr>
        <w:tc>
          <w:tcPr>
            <w:tcW w:w="5000" w:type="pct"/>
            <w:gridSpan w:val="2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86DCA" w14:textId="2B9DA264" w:rsidR="00B8525F" w:rsidRPr="00A631FD" w:rsidRDefault="00B8525F" w:rsidP="00A631FD">
            <w:pPr>
              <w:pStyle w:val="aa"/>
              <w:spacing w:line="240" w:lineRule="exact"/>
              <w:jc w:val="center"/>
              <w:rPr>
                <w:sz w:val="24"/>
                <w:szCs w:val="24"/>
              </w:rPr>
            </w:pPr>
            <w:r w:rsidRPr="00A631FD">
              <w:rPr>
                <w:rFonts w:hint="eastAsia"/>
                <w:sz w:val="24"/>
                <w:szCs w:val="24"/>
              </w:rPr>
              <w:t>開發工具</w:t>
            </w:r>
          </w:p>
        </w:tc>
      </w:tr>
      <w:tr w:rsidR="00B8525F" w:rsidRPr="008C62BF" w14:paraId="3B762C01" w14:textId="77777777" w:rsidTr="000532B1">
        <w:tc>
          <w:tcPr>
            <w:tcW w:w="2139" w:type="pct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3EA49" w14:textId="77777777" w:rsidR="00B8525F" w:rsidRPr="00A631FD" w:rsidRDefault="00B8525F" w:rsidP="000532B1">
            <w:pPr>
              <w:pStyle w:val="a9"/>
              <w:snapToGrid w:val="0"/>
              <w:spacing w:line="240" w:lineRule="exact"/>
              <w:ind w:left="0"/>
              <w:jc w:val="both"/>
              <w:rPr>
                <w:rFonts w:eastAsia="標楷體"/>
                <w:kern w:val="2"/>
                <w:sz w:val="24"/>
                <w:szCs w:val="24"/>
                <w:lang w:val="en-US"/>
              </w:rPr>
            </w:pPr>
            <w:r w:rsidRPr="00A631FD">
              <w:rPr>
                <w:rFonts w:eastAsia="標楷體"/>
                <w:kern w:val="2"/>
                <w:sz w:val="24"/>
                <w:szCs w:val="24"/>
                <w:lang w:val="en-US"/>
              </w:rPr>
              <w:t>資料庫管理工具</w:t>
            </w:r>
          </w:p>
        </w:tc>
        <w:tc>
          <w:tcPr>
            <w:tcW w:w="2861" w:type="pct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C96E8" w14:textId="77777777" w:rsidR="00B8525F" w:rsidRPr="00A631FD" w:rsidRDefault="00B8525F" w:rsidP="000532B1">
            <w:pPr>
              <w:pStyle w:val="a9"/>
              <w:snapToGrid w:val="0"/>
              <w:spacing w:line="240" w:lineRule="exact"/>
              <w:ind w:left="0"/>
              <w:jc w:val="both"/>
              <w:rPr>
                <w:rFonts w:eastAsia="標楷體"/>
                <w:kern w:val="2"/>
                <w:sz w:val="24"/>
                <w:szCs w:val="24"/>
                <w:lang w:val="en-US"/>
              </w:rPr>
            </w:pPr>
            <w:r w:rsidRPr="00A631FD">
              <w:rPr>
                <w:rFonts w:eastAsia="標楷體"/>
                <w:kern w:val="2"/>
                <w:sz w:val="24"/>
                <w:szCs w:val="24"/>
                <w:lang w:val="en-US"/>
              </w:rPr>
              <w:t>Heidi SQL</w:t>
            </w:r>
          </w:p>
        </w:tc>
      </w:tr>
      <w:tr w:rsidR="00B8525F" w:rsidRPr="008C62BF" w14:paraId="2CF06770" w14:textId="77777777" w:rsidTr="000532B1">
        <w:tc>
          <w:tcPr>
            <w:tcW w:w="2139" w:type="pct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30797" w14:textId="77777777" w:rsidR="00B8525F" w:rsidRPr="00A631FD" w:rsidRDefault="00B8525F" w:rsidP="000532B1">
            <w:pPr>
              <w:pStyle w:val="a9"/>
              <w:snapToGrid w:val="0"/>
              <w:spacing w:line="240" w:lineRule="exact"/>
              <w:ind w:left="0"/>
              <w:jc w:val="both"/>
              <w:rPr>
                <w:rFonts w:eastAsia="標楷體"/>
                <w:kern w:val="2"/>
                <w:sz w:val="24"/>
                <w:szCs w:val="24"/>
                <w:lang w:val="en-US"/>
              </w:rPr>
            </w:pPr>
            <w:r w:rsidRPr="00A631FD">
              <w:rPr>
                <w:rFonts w:eastAsia="標楷體"/>
                <w:kern w:val="2"/>
                <w:sz w:val="24"/>
                <w:szCs w:val="24"/>
                <w:lang w:val="en-US"/>
              </w:rPr>
              <w:t>版本控制</w:t>
            </w:r>
          </w:p>
        </w:tc>
        <w:tc>
          <w:tcPr>
            <w:tcW w:w="2861" w:type="pct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9D516" w14:textId="77777777" w:rsidR="00B8525F" w:rsidRPr="00A631FD" w:rsidRDefault="00B8525F" w:rsidP="000532B1">
            <w:pPr>
              <w:pStyle w:val="a9"/>
              <w:snapToGrid w:val="0"/>
              <w:spacing w:line="240" w:lineRule="exact"/>
              <w:ind w:left="0"/>
              <w:jc w:val="both"/>
              <w:rPr>
                <w:rFonts w:eastAsia="標楷體"/>
                <w:kern w:val="2"/>
                <w:sz w:val="24"/>
                <w:szCs w:val="24"/>
                <w:lang w:val="en-US"/>
              </w:rPr>
            </w:pPr>
            <w:r w:rsidRPr="00A631FD">
              <w:rPr>
                <w:rFonts w:eastAsia="標楷體"/>
                <w:kern w:val="2"/>
                <w:sz w:val="24"/>
                <w:szCs w:val="24"/>
                <w:lang w:val="en-US"/>
              </w:rPr>
              <w:t>Git</w:t>
            </w:r>
          </w:p>
        </w:tc>
      </w:tr>
      <w:tr w:rsidR="00B8525F" w:rsidRPr="008C62BF" w14:paraId="7AD1960E" w14:textId="77777777" w:rsidTr="000532B1">
        <w:tc>
          <w:tcPr>
            <w:tcW w:w="2139" w:type="pct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D013E" w14:textId="77777777" w:rsidR="00B8525F" w:rsidRPr="00A631FD" w:rsidRDefault="00B8525F" w:rsidP="000532B1">
            <w:pPr>
              <w:pStyle w:val="a9"/>
              <w:snapToGrid w:val="0"/>
              <w:spacing w:line="240" w:lineRule="exact"/>
              <w:ind w:left="0"/>
              <w:jc w:val="both"/>
              <w:rPr>
                <w:rFonts w:eastAsia="標楷體"/>
                <w:kern w:val="2"/>
                <w:sz w:val="24"/>
                <w:szCs w:val="24"/>
                <w:lang w:val="en-US"/>
              </w:rPr>
            </w:pPr>
            <w:r w:rsidRPr="00A631FD">
              <w:rPr>
                <w:rFonts w:eastAsia="標楷體"/>
                <w:kern w:val="2"/>
                <w:sz w:val="24"/>
                <w:szCs w:val="24"/>
                <w:lang w:val="en-US"/>
              </w:rPr>
              <w:t>編輯器</w:t>
            </w:r>
          </w:p>
        </w:tc>
        <w:tc>
          <w:tcPr>
            <w:tcW w:w="2861" w:type="pct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E00CD" w14:textId="77777777" w:rsidR="00B8525F" w:rsidRPr="00A631FD" w:rsidRDefault="00B8525F" w:rsidP="000532B1">
            <w:pPr>
              <w:pStyle w:val="a9"/>
              <w:snapToGrid w:val="0"/>
              <w:spacing w:line="240" w:lineRule="exact"/>
              <w:ind w:left="0"/>
              <w:jc w:val="both"/>
              <w:rPr>
                <w:rFonts w:eastAsia="標楷體"/>
                <w:kern w:val="2"/>
                <w:sz w:val="24"/>
                <w:szCs w:val="24"/>
                <w:lang w:val="en-US"/>
              </w:rPr>
            </w:pPr>
            <w:r w:rsidRPr="00A631FD">
              <w:rPr>
                <w:rFonts w:eastAsia="標楷體"/>
                <w:kern w:val="2"/>
                <w:sz w:val="24"/>
                <w:szCs w:val="24"/>
                <w:lang w:val="en-US"/>
              </w:rPr>
              <w:t>Visual Studio Code</w:t>
            </w:r>
          </w:p>
        </w:tc>
      </w:tr>
    </w:tbl>
    <w:p w14:paraId="5501BCAD" w14:textId="5072A14D" w:rsidR="00A631FD" w:rsidRPr="00F07515" w:rsidRDefault="00E90E16" w:rsidP="00CD682C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1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Style w:val="33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294"/>
        <w:gridCol w:w="1648"/>
        <w:gridCol w:w="7504"/>
      </w:tblGrid>
      <w:tr w:rsidR="000532B1" w:rsidRPr="00A631FD" w14:paraId="688C6BCA" w14:textId="77777777" w:rsidTr="002C3AEE">
        <w:trPr>
          <w:trHeight w:val="20"/>
        </w:trPr>
        <w:tc>
          <w:tcPr>
            <w:tcW w:w="619" w:type="pct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F6975" w14:textId="77777777" w:rsidR="00B8525F" w:rsidRPr="00A631FD" w:rsidRDefault="00B8525F" w:rsidP="000532B1">
            <w:pPr>
              <w:pStyle w:val="aa"/>
              <w:spacing w:line="240" w:lineRule="exact"/>
              <w:jc w:val="center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類別</w:t>
            </w:r>
          </w:p>
        </w:tc>
        <w:tc>
          <w:tcPr>
            <w:tcW w:w="789" w:type="pct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DA0D1" w14:textId="77777777" w:rsidR="00B8525F" w:rsidRPr="00A631FD" w:rsidRDefault="00B8525F" w:rsidP="000532B1">
            <w:pPr>
              <w:pStyle w:val="aa"/>
              <w:spacing w:line="240" w:lineRule="exact"/>
              <w:jc w:val="center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項目</w:t>
            </w:r>
          </w:p>
        </w:tc>
        <w:tc>
          <w:tcPr>
            <w:tcW w:w="3592" w:type="pct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F60AB" w14:textId="77777777" w:rsidR="00B8525F" w:rsidRPr="00A631FD" w:rsidRDefault="00B8525F" w:rsidP="000532B1">
            <w:pPr>
              <w:pStyle w:val="aa"/>
              <w:spacing w:line="240" w:lineRule="exact"/>
              <w:jc w:val="center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需求規格</w:t>
            </w:r>
            <w:r w:rsidRPr="00A631FD">
              <w:rPr>
                <w:sz w:val="24"/>
                <w:szCs w:val="24"/>
              </w:rPr>
              <w:t>/</w:t>
            </w:r>
            <w:r w:rsidRPr="00A631FD">
              <w:rPr>
                <w:sz w:val="24"/>
                <w:szCs w:val="24"/>
              </w:rPr>
              <w:t>技術選擇</w:t>
            </w:r>
          </w:p>
        </w:tc>
      </w:tr>
      <w:tr w:rsidR="002C3AEE" w:rsidRPr="00A631FD" w14:paraId="6666D44C" w14:textId="77777777" w:rsidTr="002C3AEE">
        <w:trPr>
          <w:trHeight w:val="20"/>
        </w:trPr>
        <w:tc>
          <w:tcPr>
            <w:tcW w:w="619" w:type="pct"/>
            <w:vMerge w:val="restar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02542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硬體需求</w:t>
            </w:r>
          </w:p>
        </w:tc>
        <w:tc>
          <w:tcPr>
            <w:tcW w:w="789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23EFF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伺服器</w:t>
            </w:r>
          </w:p>
        </w:tc>
        <w:tc>
          <w:tcPr>
            <w:tcW w:w="359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7BDBD" w14:textId="77777777" w:rsidR="002C3AEE" w:rsidRPr="00A631FD" w:rsidRDefault="002C3AEE" w:rsidP="000532B1">
            <w:pPr>
              <w:pStyle w:val="aa"/>
              <w:spacing w:line="240" w:lineRule="exact"/>
              <w:rPr>
                <w:color w:val="FF0000"/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雲端伺服器</w:t>
            </w:r>
            <w:r w:rsidRPr="00A631FD">
              <w:rPr>
                <w:sz w:val="24"/>
                <w:szCs w:val="24"/>
              </w:rPr>
              <w:t>(AWS/GCP/Azure)</w:t>
            </w:r>
            <w:r w:rsidRPr="00A631FD">
              <w:rPr>
                <w:sz w:val="24"/>
                <w:szCs w:val="24"/>
              </w:rPr>
              <w:t>或本地伺服器</w:t>
            </w:r>
            <w:r w:rsidRPr="00A631FD">
              <w:rPr>
                <w:sz w:val="24"/>
                <w:szCs w:val="24"/>
              </w:rPr>
              <w:t>(</w:t>
            </w:r>
            <w:r w:rsidRPr="00A631FD">
              <w:rPr>
                <w:sz w:val="24"/>
                <w:szCs w:val="24"/>
              </w:rPr>
              <w:t>高效能</w:t>
            </w:r>
            <w:r w:rsidRPr="00A631FD">
              <w:rPr>
                <w:sz w:val="24"/>
                <w:szCs w:val="24"/>
              </w:rPr>
              <w:t xml:space="preserve"> CPU/GPU)</w:t>
            </w:r>
          </w:p>
        </w:tc>
      </w:tr>
      <w:tr w:rsidR="002C3AEE" w:rsidRPr="00A631FD" w14:paraId="2021A64C" w14:textId="77777777" w:rsidTr="002C3AEE">
        <w:trPr>
          <w:trHeight w:val="20"/>
        </w:trPr>
        <w:tc>
          <w:tcPr>
            <w:tcW w:w="619" w:type="pct"/>
            <w:vMerge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B633F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89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B1020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儲存空間</w:t>
            </w:r>
          </w:p>
        </w:tc>
        <w:tc>
          <w:tcPr>
            <w:tcW w:w="359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663DA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128GB</w:t>
            </w:r>
          </w:p>
        </w:tc>
      </w:tr>
      <w:tr w:rsidR="002C3AEE" w:rsidRPr="00A631FD" w14:paraId="4FD8FD70" w14:textId="77777777" w:rsidTr="002C3AEE">
        <w:trPr>
          <w:trHeight w:val="20"/>
        </w:trPr>
        <w:tc>
          <w:tcPr>
            <w:tcW w:w="619" w:type="pct"/>
            <w:vMerge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56E14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89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CBF24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記憶體</w:t>
            </w:r>
          </w:p>
        </w:tc>
        <w:tc>
          <w:tcPr>
            <w:tcW w:w="359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DCC06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8GB RAM</w:t>
            </w:r>
          </w:p>
        </w:tc>
      </w:tr>
      <w:tr w:rsidR="002C3AEE" w:rsidRPr="00A631FD" w14:paraId="1B89788F" w14:textId="77777777" w:rsidTr="002C3AEE">
        <w:tc>
          <w:tcPr>
            <w:tcW w:w="619" w:type="pct"/>
            <w:vMerge w:val="restart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F83E2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軟體需求</w:t>
            </w:r>
          </w:p>
        </w:tc>
        <w:tc>
          <w:tcPr>
            <w:tcW w:w="789" w:type="pct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358E9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作業系統</w:t>
            </w:r>
          </w:p>
        </w:tc>
        <w:tc>
          <w:tcPr>
            <w:tcW w:w="3592" w:type="pct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69406" w14:textId="77777777" w:rsidR="002C3AEE" w:rsidRPr="00A631FD" w:rsidRDefault="002C3AEE" w:rsidP="000532B1">
            <w:pPr>
              <w:pStyle w:val="aa"/>
              <w:spacing w:line="240" w:lineRule="exact"/>
              <w:rPr>
                <w:color w:val="FF0000"/>
                <w:sz w:val="24"/>
                <w:szCs w:val="24"/>
                <w:lang w:val="en-US"/>
              </w:rPr>
            </w:pPr>
            <w:r w:rsidRPr="00A631FD">
              <w:rPr>
                <w:sz w:val="24"/>
                <w:szCs w:val="24"/>
                <w:lang w:val="en-US"/>
              </w:rPr>
              <w:t>Windows 10</w:t>
            </w:r>
            <w:r w:rsidRPr="00A631FD">
              <w:rPr>
                <w:sz w:val="24"/>
                <w:szCs w:val="24"/>
              </w:rPr>
              <w:t>、</w:t>
            </w:r>
            <w:r w:rsidRPr="00A631FD">
              <w:rPr>
                <w:sz w:val="24"/>
                <w:szCs w:val="24"/>
                <w:lang w:val="en-US"/>
              </w:rPr>
              <w:t>Windows 11</w:t>
            </w:r>
          </w:p>
        </w:tc>
      </w:tr>
      <w:tr w:rsidR="002C3AEE" w:rsidRPr="00A631FD" w14:paraId="2EF87973" w14:textId="77777777" w:rsidTr="002C3AEE">
        <w:tc>
          <w:tcPr>
            <w:tcW w:w="619" w:type="pct"/>
            <w:vMerge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C4C8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789" w:type="pct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3D8AE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程式語言</w:t>
            </w:r>
          </w:p>
        </w:tc>
        <w:tc>
          <w:tcPr>
            <w:tcW w:w="3592" w:type="pct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C46E5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Python</w:t>
            </w:r>
          </w:p>
        </w:tc>
      </w:tr>
      <w:tr w:rsidR="002C3AEE" w:rsidRPr="00A631FD" w14:paraId="3879D8A2" w14:textId="77777777" w:rsidTr="002C3AEE">
        <w:tc>
          <w:tcPr>
            <w:tcW w:w="619" w:type="pct"/>
            <w:vMerge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80018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89" w:type="pct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85A3F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資料庫</w:t>
            </w:r>
          </w:p>
        </w:tc>
        <w:tc>
          <w:tcPr>
            <w:tcW w:w="3592" w:type="pct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AE396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rFonts w:hint="eastAsia"/>
                <w:sz w:val="24"/>
                <w:szCs w:val="24"/>
              </w:rPr>
              <w:t>M</w:t>
            </w:r>
            <w:r w:rsidRPr="00A631FD">
              <w:rPr>
                <w:sz w:val="24"/>
                <w:szCs w:val="24"/>
              </w:rPr>
              <w:t>ariadb11.5.2</w:t>
            </w:r>
          </w:p>
        </w:tc>
      </w:tr>
      <w:tr w:rsidR="002C3AEE" w:rsidRPr="00A631FD" w14:paraId="7EFDD8BB" w14:textId="77777777" w:rsidTr="002C3AEE">
        <w:tc>
          <w:tcPr>
            <w:tcW w:w="619" w:type="pct"/>
            <w:vMerge w:val="restar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D6E5A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技術平台</w:t>
            </w:r>
          </w:p>
        </w:tc>
        <w:tc>
          <w:tcPr>
            <w:tcW w:w="789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F3048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後端框架</w:t>
            </w:r>
          </w:p>
        </w:tc>
        <w:tc>
          <w:tcPr>
            <w:tcW w:w="359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C4632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>Django</w:t>
            </w:r>
          </w:p>
        </w:tc>
      </w:tr>
      <w:tr w:rsidR="002C3AEE" w:rsidRPr="00A631FD" w14:paraId="39E28EA2" w14:textId="77777777" w:rsidTr="002C3AEE">
        <w:tc>
          <w:tcPr>
            <w:tcW w:w="619" w:type="pct"/>
            <w:vMerge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085B4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89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62953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</w:rPr>
            </w:pPr>
            <w:r w:rsidRPr="00A631FD">
              <w:rPr>
                <w:sz w:val="24"/>
                <w:szCs w:val="24"/>
              </w:rPr>
              <w:t xml:space="preserve">AI/ML </w:t>
            </w:r>
            <w:r w:rsidRPr="00A631FD">
              <w:rPr>
                <w:sz w:val="24"/>
                <w:szCs w:val="24"/>
              </w:rPr>
              <w:t>模型</w:t>
            </w:r>
          </w:p>
        </w:tc>
        <w:tc>
          <w:tcPr>
            <w:tcW w:w="3592" w:type="pc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C3464" w14:textId="77777777" w:rsidR="002C3AEE" w:rsidRPr="00A631FD" w:rsidRDefault="002C3AEE" w:rsidP="000532B1">
            <w:pPr>
              <w:pStyle w:val="aa"/>
              <w:spacing w:line="240" w:lineRule="exact"/>
              <w:rPr>
                <w:sz w:val="24"/>
                <w:szCs w:val="24"/>
                <w:lang w:val="en-US"/>
              </w:rPr>
            </w:pPr>
            <w:r w:rsidRPr="00A631FD">
              <w:rPr>
                <w:sz w:val="24"/>
                <w:szCs w:val="24"/>
                <w:lang w:val="en-US"/>
              </w:rPr>
              <w:t>TensorFlow / PyTorch</w:t>
            </w:r>
          </w:p>
        </w:tc>
      </w:tr>
    </w:tbl>
    <w:p w14:paraId="2D3F477A" w14:textId="77777777" w:rsidR="001A15EB" w:rsidRDefault="00E90E16" w:rsidP="00CD682C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1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3CFE217C" w14:textId="529AAA7D" w:rsidR="001A15EB" w:rsidRPr="001A15EB" w:rsidRDefault="000532B1" w:rsidP="00CD682C">
      <w:pPr>
        <w:snapToGrid w:val="0"/>
        <w:spacing w:line="360" w:lineRule="exact"/>
        <w:ind w:left="482" w:firstLine="482"/>
        <w:jc w:val="both"/>
        <w:rPr>
          <w:rFonts w:eastAsia="標楷體"/>
          <w:b/>
          <w:sz w:val="36"/>
        </w:rPr>
      </w:pPr>
      <w:r w:rsidRPr="001A15EB">
        <w:rPr>
          <w:rFonts w:eastAsia="標楷體" w:cs="Arial" w:hint="eastAsia"/>
          <w:kern w:val="0"/>
          <w:lang w:val="zh-TW"/>
        </w:rPr>
        <w:t>本專題系統整合了人工智慧技術與加密貨幣市場資料，實作出一套具備預測能力與分析功能的</w:t>
      </w:r>
      <w:r w:rsidRPr="001A15EB">
        <w:rPr>
          <w:rFonts w:eastAsia="標楷體" w:cs="Arial" w:hint="eastAsia"/>
          <w:kern w:val="0"/>
          <w:lang w:val="zh-TW"/>
        </w:rPr>
        <w:t xml:space="preserve"> AI </w:t>
      </w:r>
      <w:proofErr w:type="gramStart"/>
      <w:r w:rsidRPr="001A15EB">
        <w:rPr>
          <w:rFonts w:eastAsia="標楷體" w:cs="Arial" w:hint="eastAsia"/>
          <w:kern w:val="0"/>
          <w:lang w:val="zh-TW"/>
        </w:rPr>
        <w:t>幣市輔助</w:t>
      </w:r>
      <w:proofErr w:type="gramEnd"/>
      <w:r w:rsidRPr="001A15EB">
        <w:rPr>
          <w:rFonts w:eastAsia="標楷體" w:cs="Arial" w:hint="eastAsia"/>
          <w:kern w:val="0"/>
          <w:lang w:val="zh-TW"/>
        </w:rPr>
        <w:t>決策平台。系統結合</w:t>
      </w:r>
      <w:r w:rsidRPr="001A15EB">
        <w:rPr>
          <w:rFonts w:eastAsia="標楷體" w:cs="Arial" w:hint="eastAsia"/>
          <w:kern w:val="0"/>
          <w:lang w:val="zh-TW"/>
        </w:rPr>
        <w:t xml:space="preserve"> LSTM </w:t>
      </w:r>
      <w:r w:rsidRPr="001A15EB">
        <w:rPr>
          <w:rFonts w:eastAsia="標楷體" w:cs="Arial" w:hint="eastAsia"/>
          <w:kern w:val="0"/>
          <w:lang w:val="zh-TW"/>
        </w:rPr>
        <w:t>深度學習模型、技術指標、新聞情緒分析與即時價格資料，能協助使用者快速掌握市場趨勢，作為投資判斷的輔助依據。</w:t>
      </w:r>
      <w:proofErr w:type="gramStart"/>
      <w:r w:rsidRPr="001A15EB">
        <w:rPr>
          <w:rFonts w:eastAsia="標楷體" w:cs="Arial" w:hint="eastAsia"/>
          <w:kern w:val="0"/>
          <w:lang w:val="zh-TW"/>
        </w:rPr>
        <w:t>此外，</w:t>
      </w:r>
      <w:proofErr w:type="gramEnd"/>
      <w:r w:rsidRPr="001A15EB">
        <w:rPr>
          <w:rFonts w:eastAsia="標楷體" w:cs="Arial" w:hint="eastAsia"/>
          <w:kern w:val="0"/>
          <w:lang w:val="zh-TW"/>
        </w:rPr>
        <w:t>模型訓練功能的設計也讓系統具有彈性與擴充性。</w:t>
      </w:r>
    </w:p>
    <w:p w14:paraId="1254D74D" w14:textId="662F4268" w:rsidR="000532B1" w:rsidRPr="000532B1" w:rsidRDefault="001A15EB" w:rsidP="00CD682C">
      <w:pPr>
        <w:tabs>
          <w:tab w:val="left" w:pos="5976"/>
        </w:tabs>
        <w:spacing w:line="360" w:lineRule="exact"/>
        <w:ind w:left="480"/>
        <w:jc w:val="both"/>
        <w:rPr>
          <w:rFonts w:eastAsia="標楷體" w:cs="Arial"/>
          <w:kern w:val="0"/>
          <w:lang w:val="zh-TW"/>
        </w:rPr>
      </w:pPr>
      <w:r>
        <w:rPr>
          <w:rFonts w:eastAsia="標楷體" w:cs="Arial" w:hint="eastAsia"/>
          <w:kern w:val="0"/>
          <w:lang w:val="zh-TW"/>
        </w:rPr>
        <w:t>本專題未來將</w:t>
      </w:r>
      <w:r w:rsidR="000532B1" w:rsidRPr="000532B1">
        <w:rPr>
          <w:rFonts w:eastAsia="標楷體" w:cs="Arial" w:hint="eastAsia"/>
          <w:kern w:val="0"/>
          <w:lang w:val="zh-TW"/>
        </w:rPr>
        <w:t>持續優化與擴展</w:t>
      </w:r>
      <w:r>
        <w:rPr>
          <w:rFonts w:eastAsia="標楷體" w:cs="Arial" w:hint="eastAsia"/>
          <w:kern w:val="0"/>
          <w:lang w:val="zh-TW"/>
        </w:rPr>
        <w:t>的方向</w:t>
      </w:r>
      <w:r w:rsidR="000532B1" w:rsidRPr="000532B1">
        <w:rPr>
          <w:rFonts w:eastAsia="標楷體" w:cs="Arial" w:hint="eastAsia"/>
          <w:kern w:val="0"/>
          <w:lang w:val="zh-TW"/>
        </w:rPr>
        <w:t>：</w:t>
      </w:r>
    </w:p>
    <w:p w14:paraId="16ED616D" w14:textId="7E95F821" w:rsidR="000532B1" w:rsidRPr="001A15EB" w:rsidRDefault="000532B1" w:rsidP="00CD682C">
      <w:pPr>
        <w:pStyle w:val="ad"/>
        <w:numPr>
          <w:ilvl w:val="0"/>
          <w:numId w:val="4"/>
        </w:numPr>
        <w:tabs>
          <w:tab w:val="left" w:pos="5976"/>
        </w:tabs>
        <w:spacing w:line="360" w:lineRule="exact"/>
        <w:ind w:left="960"/>
        <w:jc w:val="both"/>
        <w:rPr>
          <w:rFonts w:eastAsia="標楷體" w:cs="Arial"/>
          <w:kern w:val="0"/>
          <w:lang w:val="zh-TW"/>
        </w:rPr>
      </w:pPr>
      <w:r w:rsidRPr="001A15EB">
        <w:rPr>
          <w:rFonts w:eastAsia="標楷體" w:cs="Arial" w:hint="eastAsia"/>
          <w:kern w:val="0"/>
          <w:lang w:val="zh-TW"/>
        </w:rPr>
        <w:t>提升模型準確度：</w:t>
      </w:r>
      <w:r w:rsidR="001A15EB" w:rsidRPr="001A15EB">
        <w:rPr>
          <w:rFonts w:eastAsia="標楷體" w:cs="Arial" w:hint="eastAsia"/>
          <w:kern w:val="0"/>
          <w:lang w:val="zh-TW"/>
        </w:rPr>
        <w:t>嘗試</w:t>
      </w:r>
      <w:r w:rsidRPr="001A15EB">
        <w:rPr>
          <w:rFonts w:eastAsia="標楷體" w:cs="Arial" w:hint="eastAsia"/>
          <w:kern w:val="0"/>
          <w:lang w:val="zh-TW"/>
        </w:rPr>
        <w:t>多模態模型（如融合圖片、社群資料）進行強化學習，提高預測的即時性與深度。</w:t>
      </w:r>
    </w:p>
    <w:p w14:paraId="0E5555AE" w14:textId="29B8C499" w:rsidR="000532B1" w:rsidRPr="001A15EB" w:rsidRDefault="000532B1" w:rsidP="00CD682C">
      <w:pPr>
        <w:pStyle w:val="ad"/>
        <w:numPr>
          <w:ilvl w:val="0"/>
          <w:numId w:val="4"/>
        </w:numPr>
        <w:tabs>
          <w:tab w:val="left" w:pos="5976"/>
        </w:tabs>
        <w:spacing w:line="360" w:lineRule="exact"/>
        <w:ind w:left="960"/>
        <w:jc w:val="both"/>
        <w:rPr>
          <w:rFonts w:eastAsia="標楷體" w:cs="Arial"/>
          <w:kern w:val="0"/>
          <w:lang w:val="zh-TW"/>
        </w:rPr>
      </w:pPr>
      <w:r w:rsidRPr="001A15EB">
        <w:rPr>
          <w:rFonts w:eastAsia="標楷體" w:cs="Arial" w:hint="eastAsia"/>
          <w:kern w:val="0"/>
          <w:lang w:val="zh-TW"/>
        </w:rPr>
        <w:t>導入個人化預測建議系統：根據用戶風險屬性與交易偏好，提供量身打造的投資建議與風險提示。</w:t>
      </w:r>
    </w:p>
    <w:p w14:paraId="577C74C7" w14:textId="7CA26FAB" w:rsidR="00975FE5" w:rsidRPr="00975FE5" w:rsidRDefault="000532B1" w:rsidP="00CD682C">
      <w:pPr>
        <w:pStyle w:val="ad"/>
        <w:numPr>
          <w:ilvl w:val="0"/>
          <w:numId w:val="4"/>
        </w:numPr>
        <w:tabs>
          <w:tab w:val="left" w:pos="5976"/>
        </w:tabs>
        <w:spacing w:line="360" w:lineRule="exact"/>
        <w:ind w:left="960"/>
        <w:jc w:val="both"/>
        <w:rPr>
          <w:rFonts w:eastAsia="標楷體" w:cs="Arial"/>
          <w:kern w:val="0"/>
          <w:lang w:val="zh-TW"/>
        </w:rPr>
      </w:pPr>
      <w:r w:rsidRPr="001A15EB">
        <w:rPr>
          <w:rFonts w:eastAsia="標楷體" w:cs="Arial" w:hint="eastAsia"/>
          <w:kern w:val="0"/>
          <w:lang w:val="zh-TW"/>
        </w:rPr>
        <w:t>規劃行動裝置版本或</w:t>
      </w:r>
      <w:r w:rsidRPr="001A15EB">
        <w:rPr>
          <w:rFonts w:eastAsia="標楷體" w:cs="Arial" w:hint="eastAsia"/>
          <w:kern w:val="0"/>
          <w:lang w:val="zh-TW"/>
        </w:rPr>
        <w:t>APP</w:t>
      </w:r>
      <w:r w:rsidRPr="001A15EB">
        <w:rPr>
          <w:rFonts w:eastAsia="標楷體" w:cs="Arial" w:hint="eastAsia"/>
          <w:kern w:val="0"/>
          <w:lang w:val="zh-TW"/>
        </w:rPr>
        <w:t>開發：讓用戶可隨時</w:t>
      </w:r>
      <w:proofErr w:type="gramStart"/>
      <w:r w:rsidRPr="001A15EB">
        <w:rPr>
          <w:rFonts w:eastAsia="標楷體" w:cs="Arial" w:hint="eastAsia"/>
          <w:kern w:val="0"/>
          <w:lang w:val="zh-TW"/>
        </w:rPr>
        <w:t>掌握幣市動態</w:t>
      </w:r>
      <w:proofErr w:type="gramEnd"/>
      <w:r w:rsidRPr="001A15EB">
        <w:rPr>
          <w:rFonts w:eastAsia="標楷體" w:cs="Arial" w:hint="eastAsia"/>
          <w:kern w:val="0"/>
          <w:lang w:val="zh-TW"/>
        </w:rPr>
        <w:t>，提升系統便利性與使用率。</w:t>
      </w:r>
    </w:p>
    <w:sectPr w:rsidR="00975FE5" w:rsidRPr="00975FE5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61F5A" w14:textId="77777777" w:rsidR="006130D7" w:rsidRDefault="006130D7" w:rsidP="00E90E16">
      <w:r>
        <w:separator/>
      </w:r>
    </w:p>
  </w:endnote>
  <w:endnote w:type="continuationSeparator" w:id="0">
    <w:p w14:paraId="78A99B63" w14:textId="77777777" w:rsidR="006130D7" w:rsidRDefault="006130D7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6DDFA237" w:rsidR="003020D4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B8525F">
      <w:rPr>
        <w:rFonts w:hint="eastAsia"/>
      </w:rPr>
      <w:t>2</w:t>
    </w:r>
    <w:r>
      <w:rPr>
        <w:rFonts w:hint="eastAsia"/>
      </w:rPr>
      <w:t>頁</w:t>
    </w:r>
  </w:p>
  <w:p w14:paraId="039374B8" w14:textId="4AF1618D" w:rsidR="00B8525F" w:rsidRDefault="00B852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4FE10" w14:textId="77777777" w:rsidR="006130D7" w:rsidRDefault="006130D7" w:rsidP="00E90E16">
      <w:r>
        <w:separator/>
      </w:r>
    </w:p>
  </w:footnote>
  <w:footnote w:type="continuationSeparator" w:id="0">
    <w:p w14:paraId="7DC59F82" w14:textId="77777777" w:rsidR="006130D7" w:rsidRDefault="006130D7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CF8"/>
    <w:multiLevelType w:val="hybridMultilevel"/>
    <w:tmpl w:val="CAA0DF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586E24"/>
    <w:multiLevelType w:val="hybridMultilevel"/>
    <w:tmpl w:val="3800DEE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" w15:restartNumberingAfterBreak="0">
    <w:nsid w:val="332417CA"/>
    <w:multiLevelType w:val="hybridMultilevel"/>
    <w:tmpl w:val="9E12B7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4" w15:restartNumberingAfterBreak="0">
    <w:nsid w:val="43E1402C"/>
    <w:multiLevelType w:val="hybridMultilevel"/>
    <w:tmpl w:val="487C3BB4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 w16cid:durableId="1396516136">
    <w:abstractNumId w:val="3"/>
  </w:num>
  <w:num w:numId="2" w16cid:durableId="188491232">
    <w:abstractNumId w:val="4"/>
  </w:num>
  <w:num w:numId="3" w16cid:durableId="932519473">
    <w:abstractNumId w:val="0"/>
  </w:num>
  <w:num w:numId="4" w16cid:durableId="764348807">
    <w:abstractNumId w:val="2"/>
  </w:num>
  <w:num w:numId="5" w16cid:durableId="125359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532B1"/>
    <w:rsid w:val="00061020"/>
    <w:rsid w:val="000D498B"/>
    <w:rsid w:val="00127136"/>
    <w:rsid w:val="001A15EB"/>
    <w:rsid w:val="002C3AEE"/>
    <w:rsid w:val="002F78BD"/>
    <w:rsid w:val="003020D4"/>
    <w:rsid w:val="003D367D"/>
    <w:rsid w:val="00474601"/>
    <w:rsid w:val="0049011D"/>
    <w:rsid w:val="00497FE4"/>
    <w:rsid w:val="00540FB2"/>
    <w:rsid w:val="005614DD"/>
    <w:rsid w:val="006130D7"/>
    <w:rsid w:val="007E0BBA"/>
    <w:rsid w:val="00810844"/>
    <w:rsid w:val="00841589"/>
    <w:rsid w:val="00862D45"/>
    <w:rsid w:val="008D6A70"/>
    <w:rsid w:val="00975FE5"/>
    <w:rsid w:val="009D5F6F"/>
    <w:rsid w:val="009E18A2"/>
    <w:rsid w:val="00A17398"/>
    <w:rsid w:val="00A631FD"/>
    <w:rsid w:val="00AD61FC"/>
    <w:rsid w:val="00AE019B"/>
    <w:rsid w:val="00B8525F"/>
    <w:rsid w:val="00C65150"/>
    <w:rsid w:val="00C65EF9"/>
    <w:rsid w:val="00CA7E48"/>
    <w:rsid w:val="00CD682C"/>
    <w:rsid w:val="00D24045"/>
    <w:rsid w:val="00D83275"/>
    <w:rsid w:val="00E90E16"/>
    <w:rsid w:val="00F04FBE"/>
    <w:rsid w:val="00F07515"/>
    <w:rsid w:val="00F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customStyle="1" w:styleId="33">
    <w:name w:val="33"/>
    <w:basedOn w:val="a1"/>
    <w:rsid w:val="00B8525F"/>
    <w:pPr>
      <w:spacing w:line="276" w:lineRule="auto"/>
    </w:pPr>
    <w:rPr>
      <w:rFonts w:ascii="Arial" w:hAnsi="Arial" w:cs="Arial"/>
      <w:kern w:val="0"/>
      <w:sz w:val="22"/>
      <w:lang w:val="zh-TW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 Spacing"/>
    <w:aliases w:val="表格文字"/>
    <w:basedOn w:val="a"/>
    <w:link w:val="ab"/>
    <w:uiPriority w:val="1"/>
    <w:qFormat/>
    <w:rsid w:val="00B8525F"/>
    <w:pPr>
      <w:widowControl/>
      <w:overflowPunct w:val="0"/>
      <w:jc w:val="both"/>
    </w:pPr>
    <w:rPr>
      <w:rFonts w:eastAsia="標楷體" w:cs="Arial"/>
      <w:kern w:val="0"/>
      <w:sz w:val="28"/>
      <w:szCs w:val="22"/>
      <w:lang w:val="zh-TW"/>
    </w:rPr>
  </w:style>
  <w:style w:type="character" w:customStyle="1" w:styleId="ab">
    <w:name w:val="無間距 字元"/>
    <w:aliases w:val="表格文字 字元"/>
    <w:basedOn w:val="a0"/>
    <w:link w:val="aa"/>
    <w:uiPriority w:val="1"/>
    <w:rsid w:val="00B8525F"/>
    <w:rPr>
      <w:rFonts w:ascii="Times New Roman" w:eastAsia="標楷體" w:hAnsi="Times New Roman" w:cs="Arial"/>
      <w:kern w:val="0"/>
      <w:sz w:val="28"/>
      <w:lang w:val="zh-TW"/>
    </w:rPr>
  </w:style>
  <w:style w:type="table" w:customStyle="1" w:styleId="32">
    <w:name w:val="32"/>
    <w:basedOn w:val="a1"/>
    <w:rsid w:val="00B8525F"/>
    <w:pPr>
      <w:spacing w:line="276" w:lineRule="auto"/>
    </w:pPr>
    <w:rPr>
      <w:rFonts w:ascii="Arial" w:hAnsi="Arial" w:cs="Arial"/>
      <w:kern w:val="0"/>
      <w:sz w:val="22"/>
      <w:lang w:val="zh-TW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9D5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A15E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11146085_江以丞</cp:lastModifiedBy>
  <cp:revision>18</cp:revision>
  <dcterms:created xsi:type="dcterms:W3CDTF">2024-05-29T02:47:00Z</dcterms:created>
  <dcterms:modified xsi:type="dcterms:W3CDTF">2025-05-23T02:44:00Z</dcterms:modified>
</cp:coreProperties>
</file>