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7A3EE" w14:textId="77777777" w:rsidR="000518C5" w:rsidRDefault="00FC7EF9">
      <w:pPr>
        <w:rPr>
          <w:rFonts w:hint="eastAsia"/>
        </w:rPr>
      </w:pPr>
      <w:r w:rsidRPr="00FC7EF9">
        <w:t xml:space="preserve">第 1 部分（含参考文献 [1]–[15]） </w:t>
      </w:r>
    </w:p>
    <w:p w14:paraId="1F8145B8" w14:textId="1A387A58" w:rsidR="00E61EFA" w:rsidRDefault="00FC7EF9">
      <w:pPr>
        <w:rPr>
          <w:rFonts w:hint="eastAsia"/>
        </w:rPr>
      </w:pPr>
      <w:r w:rsidRPr="00FC7EF9">
        <w:t>1 引言（研究方向概述） 医学影像如磁共振成像（MRI）和</w:t>
      </w:r>
      <w:proofErr w:type="gramStart"/>
      <w:r w:rsidRPr="00FC7EF9">
        <w:t>锥束</w:t>
      </w:r>
      <w:proofErr w:type="gramEnd"/>
      <w:r w:rsidRPr="00FC7EF9">
        <w:t xml:space="preserve"> CT（CBCT）在临床诊断与术前规划中发挥着重要作用。然而，这些成像技术往往受到物理与生理条件的限制，难以在扫描时间、信噪比（SNR）和空间分辨率之间取得最佳平衡 [1][2]。例如，高分辨率 MRI 的采集通常需要较长扫描时间，易受运动伪影和患者不适影响；而低剂量 CBCT 为降低辐射剂量，会导致图像在空间上出现固有的模糊与退化。 在传统 SR 时代，人们主要依靠双三次插值</w:t>
      </w:r>
      <w:r w:rsidR="000518C5" w:rsidRPr="00FC7EF9">
        <w:t>[</w:t>
      </w:r>
      <w:r w:rsidR="00B64599">
        <w:rPr>
          <w:rFonts w:hint="eastAsia"/>
        </w:rPr>
        <w:t>3</w:t>
      </w:r>
      <w:r w:rsidR="000518C5" w:rsidRPr="00FC7EF9">
        <w:t>]</w:t>
      </w:r>
      <w:r w:rsidRPr="00FC7EF9">
        <w:t>、</w:t>
      </w:r>
      <w:r w:rsidR="00B64599">
        <w:rPr>
          <w:rFonts w:hint="eastAsia"/>
        </w:rPr>
        <w:t>压缩感知</w:t>
      </w:r>
      <w:r w:rsidR="00B64599" w:rsidRPr="00FC7EF9">
        <w:t>[</w:t>
      </w:r>
      <w:r w:rsidR="00B64599">
        <w:rPr>
          <w:rFonts w:hint="eastAsia"/>
        </w:rPr>
        <w:t>4</w:t>
      </w:r>
      <w:r w:rsidR="00B64599" w:rsidRPr="00FC7EF9">
        <w:t>]</w:t>
      </w:r>
      <w:r w:rsidRPr="00FC7EF9">
        <w:t>以及经典的稀疏表示方法（如 Yang 等提出的 SR via Sparse Representation）来进行重建 [5]。其中稀疏表示与字典学习方法曾被广泛用于 CT/MRI 图像的局部补全与细节恢复，例如 Jiang 等提出的稀疏表示 CT SR 框架，通过联合训练 LR/HR 字典提升了低剂量 CT 的重建质量 [1]。然而，这些方法难以描述 LR→HR 转换中的复杂非线性映射，高频纹理往往恢复不足，导致边缘模糊甚至块状伪影 [2][5]。 深度学习的发展极大提升了医学</w:t>
      </w:r>
      <w:proofErr w:type="gramStart"/>
      <w:r w:rsidRPr="00FC7EF9">
        <w:t>图像超</w:t>
      </w:r>
      <w:proofErr w:type="gramEnd"/>
      <w:r w:rsidRPr="00FC7EF9">
        <w:t>分辨率（SR）的重建性能。卷积神经网络（CNN）在自然图像 SR 中实现突破后（典型如 SRCNN）[6]，迅速被迁移至 MRI、CT 等医疗成像场景。例如 Chen 等在脑 MRI 上验证了 3D 残差密集网络能够显著改善 4× 重建性能 [7]；Scherrer 等则通过 SRR（Super-resolution Reconstruction）方法在扩散加权成像（DWI）中展现出对解剖结构的高保真重建能力 [8]。近年来，Transformer 及注意力机制的引入进一步改善了上下文建模与全局依赖捕获，使得模型在细节恢复和结构一致性方面达到新水平 [9][10][11]。 与此同时，各类生成式模型也被引入医学图像 SR，用于解决深度 CNN 中常见的“过度平滑”问题。GAN 可以利用</w:t>
      </w:r>
      <w:proofErr w:type="gramStart"/>
      <w:r w:rsidRPr="00FC7EF9">
        <w:t>判别器</w:t>
      </w:r>
      <w:proofErr w:type="gramEnd"/>
      <w:r w:rsidRPr="00FC7EF9">
        <w:t>约束生成的纹理更加锐利，但训练过程往往不稳定，存在模式崩溃风险</w:t>
      </w:r>
      <w:r w:rsidR="00E61EFA" w:rsidRPr="00FC7EF9">
        <w:t>[12]</w:t>
      </w:r>
      <w:r w:rsidRPr="00FC7EF9">
        <w:t>；扩散模型虽然具有高质量、稳定</w:t>
      </w:r>
      <w:proofErr w:type="gramStart"/>
      <w:r w:rsidRPr="00FC7EF9">
        <w:t>的去噪重建</w:t>
      </w:r>
      <w:proofErr w:type="gramEnd"/>
      <w:r w:rsidRPr="00FC7EF9">
        <w:t>过程，但推理开销大</w:t>
      </w:r>
      <w:r w:rsidR="00E61EFA" w:rsidRPr="00FC7EF9">
        <w:t>[13]</w:t>
      </w:r>
      <w:r w:rsidR="00E61EFA" w:rsidRPr="00E61EFA">
        <w:t xml:space="preserve"> </w:t>
      </w:r>
      <w:r w:rsidR="00E61EFA" w:rsidRPr="00FC7EF9">
        <w:t>[14]</w:t>
      </w:r>
      <w:r w:rsidRPr="00FC7EF9">
        <w:t xml:space="preserve">；自回归模型在自然图像上表现出强大的生成能力，也开始进入医学影像 SR 领域。总体来看，图像 SR 已从传统算法演进到深度判别式模型，再到近年来的高逼真生成式模型 [15]。 以下将从“非生成式模型”与“生成式模型”两条主线全面综述医学图像 SR 的发展现状。 </w:t>
      </w:r>
    </w:p>
    <w:p w14:paraId="09B6F0BD" w14:textId="77777777" w:rsidR="003B68F5" w:rsidRDefault="00FC7EF9">
      <w:pPr>
        <w:rPr>
          <w:rFonts w:hint="eastAsia"/>
        </w:rPr>
      </w:pPr>
      <w:r w:rsidRPr="00FC7EF9">
        <w:t xml:space="preserve">2 国内外研究现状 </w:t>
      </w:r>
    </w:p>
    <w:p w14:paraId="4E98DAEE" w14:textId="77777777" w:rsidR="003B68F5" w:rsidRDefault="00FC7EF9">
      <w:pPr>
        <w:rPr>
          <w:rFonts w:hint="eastAsia"/>
        </w:rPr>
      </w:pPr>
      <w:r w:rsidRPr="00FC7EF9">
        <w:t>2.1 非生成式</w:t>
      </w:r>
      <w:proofErr w:type="gramStart"/>
      <w:r w:rsidRPr="00FC7EF9">
        <w:t>模型超</w:t>
      </w:r>
      <w:proofErr w:type="gramEnd"/>
      <w:r w:rsidRPr="00FC7EF9">
        <w:t xml:space="preserve">分辨率 </w:t>
      </w:r>
    </w:p>
    <w:p w14:paraId="669E3E9D" w14:textId="77777777" w:rsidR="003B68F5" w:rsidRDefault="00FC7EF9">
      <w:pPr>
        <w:rPr>
          <w:rFonts w:hint="eastAsia"/>
        </w:rPr>
      </w:pPr>
      <w:r w:rsidRPr="00FC7EF9">
        <w:t xml:space="preserve">2.1.1 传统方法 </w:t>
      </w:r>
    </w:p>
    <w:p w14:paraId="037ECDDA" w14:textId="77777777" w:rsidR="000216FB" w:rsidRDefault="00FC7EF9">
      <w:pPr>
        <w:rPr>
          <w:rFonts w:hint="eastAsia"/>
        </w:rPr>
      </w:pPr>
      <w:r w:rsidRPr="00FC7EF9">
        <w:t>早期的医学图像 SR 多采用插值、回归、稀疏重建等传统方法。最常见的双三次插值与非局部均值方法实现简单，但无法有效恢复高频纹理，因此在医学场景中常表现为边缘模糊、对比度不足 [2]。稀疏表示与字典学习方法曾在 SR 领域占据重要地位。Yang 等提出的 Sparse Representation SR 方法通过联合训练 LR/HR 字典，使图像块在两个域中保持结构一致性，从而提高了小样本 SR 的稳定性 [5][19]。Jiang 等进一步将该方法扩展至 CT 成像，通过稀疏编码与过完备字典学习恢复低剂量 CT 的细节，并在临床 CT 数据上验证了其有效性 [1]。 在 MRI 领域，Scherrer 等提出利用多方向各向异性扫描，通过正则化的最大后验概率（MAP）建模实现 DWI 的超分辨</w:t>
      </w:r>
      <w:r w:rsidRPr="00FC7EF9">
        <w:lastRenderedPageBreak/>
        <w:t>重建，使得 SRR 能够突破单次扫描的硬件分辨率上限 [8]。</w:t>
      </w:r>
      <w:proofErr w:type="spellStart"/>
      <w:r w:rsidRPr="00FC7EF9">
        <w:t>Plenge</w:t>
      </w:r>
      <w:proofErr w:type="spellEnd"/>
      <w:r w:rsidRPr="00FC7EF9">
        <w:t xml:space="preserve"> 等则系统地对比六种 MRI SR 方法，验证 SR 可在</w:t>
      </w:r>
      <w:proofErr w:type="gramStart"/>
      <w:r w:rsidRPr="00FC7EF9">
        <w:t>低时间</w:t>
      </w:r>
      <w:proofErr w:type="gramEnd"/>
      <w:r w:rsidRPr="00FC7EF9">
        <w:t>成本下提高 slice 方向的分辨率，是采集高分辨率 MRI 的替代方案 [</w:t>
      </w:r>
      <w:r w:rsidR="003B68F5">
        <w:rPr>
          <w:rFonts w:hint="eastAsia"/>
        </w:rPr>
        <w:t>2</w:t>
      </w:r>
      <w:r w:rsidRPr="00FC7EF9">
        <w:t>]。这些研究奠定了医学 SR 的早期基础，但其性能仍受限于缺乏强大的非线性建模能力。 综上，传统方法在医学 SR 中虽能作为 baseline，但难以满足对结构细节和真实解剖信息的高要求。 2.1.2 基于 CNN 的深度学习方法 深度 CNN 的发展极大推动了医学 SR 的性能提升。SRCNN 作为第一个端到端 SR 网络，为深度学习 SR 奠定了基础 [8]，随后大量改进结构被应用于 MRI/CT 图像重建。 例如 Chen 等提出的 3D Densely Connected Super-Resolution Network（DCSRN）利用 3D 卷积提取空间</w:t>
      </w:r>
      <w:proofErr w:type="gramStart"/>
      <w:r w:rsidRPr="00FC7EF9">
        <w:t>体数据</w:t>
      </w:r>
      <w:proofErr w:type="gramEnd"/>
      <w:r w:rsidRPr="00FC7EF9">
        <w:t xml:space="preserve">的上下文关系，比双三次插值和其他深度方法在 4× 重建中更精确地恢复脑组织结构 [7]。Zhao 等提出的 Channel Splitting Network（CSN）采用密集与残差分支解耦特征流，以应对医学图像数据稀缺与深层网络训练稳定性差的问题 </w:t>
      </w:r>
      <w:bookmarkStart w:id="0" w:name="_Hlk215431443"/>
      <w:r w:rsidRPr="00FC7EF9">
        <w:t>[</w:t>
      </w:r>
      <w:r w:rsidR="003B68F5" w:rsidRPr="003B68F5">
        <w:rPr>
          <w:rFonts w:hint="eastAsia"/>
          <w:color w:val="FF0000"/>
          <w:highlight w:val="yellow"/>
        </w:rPr>
        <w:t>1</w:t>
      </w:r>
      <w:r w:rsidRPr="00FC7EF9">
        <w:t>]</w:t>
      </w:r>
      <w:bookmarkEnd w:id="0"/>
      <w:r w:rsidRPr="00FC7EF9">
        <w:t xml:space="preserve">。该方法在 T1/T2/PD 多类型脑 MRI 上均取得优于主流方法的 PSNR/SSIM。 此外，字典学习思想在深度网络中也有延续，如 </w:t>
      </w:r>
      <w:proofErr w:type="spellStart"/>
      <w:r w:rsidR="000216FB">
        <w:rPr>
          <w:b/>
          <w:bCs/>
        </w:rPr>
        <w:t>Szandor</w:t>
      </w:r>
      <w:proofErr w:type="spellEnd"/>
      <w:r w:rsidRPr="00FC7EF9">
        <w:t>等提出的 Activated Gradients 提升深度网络梯度稳定性，为医学 SR 的训练带来更好的收敛性 [</w:t>
      </w:r>
      <w:r w:rsidRPr="000216FB">
        <w:rPr>
          <w:highlight w:val="yellow"/>
        </w:rPr>
        <w:t>2</w:t>
      </w:r>
      <w:r w:rsidRPr="00FC7EF9">
        <w:t>]。 近年来，多对比度（multi-contrast）医学</w:t>
      </w:r>
      <w:proofErr w:type="gramStart"/>
      <w:r w:rsidRPr="00FC7EF9">
        <w:t>图像超分逐渐</w:t>
      </w:r>
      <w:proofErr w:type="gramEnd"/>
      <w:r w:rsidRPr="00FC7EF9">
        <w:t xml:space="preserve">成为热点。Feng 等提出的 </w:t>
      </w:r>
      <w:proofErr w:type="spellStart"/>
      <w:r w:rsidRPr="00FC7EF9">
        <w:t>MINet</w:t>
      </w:r>
      <w:proofErr w:type="spellEnd"/>
      <w:r w:rsidRPr="00FC7EF9">
        <w:t xml:space="preserve"> 引入跨阶段特征匹配模块，可在不同对比度 MRI 之间进行信息交互，从而提升 SR 的结构对齐能力 [</w:t>
      </w:r>
      <w:r w:rsidRPr="000216FB">
        <w:rPr>
          <w:highlight w:val="yellow"/>
        </w:rPr>
        <w:t>11</w:t>
      </w:r>
      <w:r w:rsidRPr="00FC7EF9">
        <w:t>]。Lei 等基于变分建模提出 MC-</w:t>
      </w:r>
      <w:proofErr w:type="spellStart"/>
      <w:r w:rsidRPr="00FC7EF9">
        <w:t>VarNet</w:t>
      </w:r>
      <w:proofErr w:type="spellEnd"/>
      <w:r w:rsidRPr="00FC7EF9">
        <w:t>，将多对比度图像分解</w:t>
      </w:r>
      <w:proofErr w:type="gramStart"/>
      <w:r w:rsidRPr="00FC7EF9">
        <w:t>为一致</w:t>
      </w:r>
      <w:proofErr w:type="gramEnd"/>
      <w:r w:rsidRPr="00FC7EF9">
        <w:t>成分与差异成分，并通过深度展开网络完成更优的特征融合 [</w:t>
      </w:r>
      <w:r w:rsidRPr="000216FB">
        <w:rPr>
          <w:highlight w:val="yellow"/>
        </w:rPr>
        <w:t>24</w:t>
      </w:r>
      <w:r w:rsidRPr="00FC7EF9">
        <w:t>]。Lyu 等的 progressive multi-contrast SR 网络提出高低级特征分别融合策略，实现了更稳定的跨对比度重建 [</w:t>
      </w:r>
      <w:r w:rsidRPr="000216FB">
        <w:rPr>
          <w:highlight w:val="yellow"/>
        </w:rPr>
        <w:t>45</w:t>
      </w:r>
      <w:r w:rsidRPr="00FC7EF9">
        <w:t>]。 同时，一些研究探索利用大规模</w:t>
      </w:r>
      <w:proofErr w:type="gramStart"/>
      <w:r w:rsidRPr="00FC7EF9">
        <w:t>预训练</w:t>
      </w:r>
      <w:proofErr w:type="gramEnd"/>
      <w:r w:rsidRPr="00FC7EF9">
        <w:t>模型提升医学 SR 的泛化能力。例如 Zhang 等利用大型 Diffusion 模型作为教师网络，显著提升 MRI SR 网络的细节表现</w:t>
      </w:r>
      <w:proofErr w:type="gramStart"/>
      <w:r w:rsidRPr="00FC7EF9">
        <w:t>及跨数据</w:t>
      </w:r>
      <w:proofErr w:type="gramEnd"/>
      <w:r w:rsidRPr="00FC7EF9">
        <w:t>集鲁棒性 [</w:t>
      </w:r>
      <w:r w:rsidRPr="000216FB">
        <w:rPr>
          <w:highlight w:val="yellow"/>
        </w:rPr>
        <w:t>18</w:t>
      </w:r>
      <w:r w:rsidRPr="00FC7EF9">
        <w:t xml:space="preserve">]。 CNN 方法在医学图像 SR 的表现已经非常成熟，但受限于卷积的局部感受野，其建模长程依赖的能力较弱，这引出了下一节的 Transformer 方法。 </w:t>
      </w:r>
    </w:p>
    <w:p w14:paraId="0527770A" w14:textId="77777777" w:rsidR="000216FB" w:rsidRDefault="00FC7EF9">
      <w:pPr>
        <w:rPr>
          <w:rFonts w:hint="eastAsia"/>
        </w:rPr>
      </w:pPr>
      <w:r w:rsidRPr="00FC7EF9">
        <w:rPr>
          <w:rFonts w:ascii="Segoe UI Emoji" w:hAnsi="Segoe UI Emoji" w:cs="Segoe UI Emoji"/>
        </w:rPr>
        <w:t>📍</w:t>
      </w:r>
      <w:r w:rsidRPr="00FC7EF9">
        <w:t xml:space="preserve"> 第 2 部分（含参考文献 [16]–[33]） </w:t>
      </w:r>
    </w:p>
    <w:p w14:paraId="68960ECB" w14:textId="5FD468F0" w:rsidR="00690508" w:rsidRDefault="00FC7EF9">
      <w:pPr>
        <w:rPr>
          <w:rFonts w:hint="eastAsia"/>
        </w:rPr>
      </w:pPr>
      <w:r w:rsidRPr="00FC7EF9">
        <w:t>2.1.3 基于 Transformer 和注意力机制的方法 随着 Transformer 在自然语言处理与视觉任务中取得显著成果，其全局建模能力逐渐被应用到医学</w:t>
      </w:r>
      <w:proofErr w:type="gramStart"/>
      <w:r w:rsidRPr="00FC7EF9">
        <w:t>图像超</w:t>
      </w:r>
      <w:proofErr w:type="gramEnd"/>
      <w:r w:rsidRPr="00FC7EF9">
        <w:t>分辨率任务中。不同于 CNN 的局部卷积机制，Transformer 能够通过自注意力机制捕获</w:t>
      </w:r>
      <w:proofErr w:type="gramStart"/>
      <w:r w:rsidRPr="00FC7EF9">
        <w:t>跨空间</w:t>
      </w:r>
      <w:proofErr w:type="gramEnd"/>
      <w:r w:rsidRPr="00FC7EF9">
        <w:t>的长程依赖关系，更适合重建具有复杂结构关系的医学影像 [</w:t>
      </w:r>
      <w:r w:rsidRPr="000216FB">
        <w:rPr>
          <w:highlight w:val="yellow"/>
        </w:rPr>
        <w:t>1</w:t>
      </w:r>
      <w:r w:rsidR="000216FB" w:rsidRPr="000216FB">
        <w:rPr>
          <w:rFonts w:hint="eastAsia"/>
          <w:highlight w:val="yellow"/>
        </w:rPr>
        <w:t>2</w:t>
      </w:r>
      <w:r w:rsidRPr="00FC7EF9">
        <w:t>]。 Huang 等提出多对比度 MRI 超分辨率中的“双重交叉注意力网络”，利用跨模态注意力机制在不同对比度 MRI 之间建立相互依赖，从而提升组织边界与纹理结构的完整性 [</w:t>
      </w:r>
      <w:r w:rsidRPr="000216FB">
        <w:rPr>
          <w:highlight w:val="yellow"/>
        </w:rPr>
        <w:t>17</w:t>
      </w:r>
      <w:r w:rsidRPr="00FC7EF9">
        <w:t>]。类似地，Lyu 等提出的多尺度 Transformer 结构采用渐进式特征匹配策略，逐层优化跨尺度上下文信息，使重建得到的纹理更具连续性与真实感 [</w:t>
      </w:r>
      <w:r w:rsidR="000216FB" w:rsidRPr="000216FB">
        <w:rPr>
          <w:highlight w:val="yellow"/>
        </w:rPr>
        <w:t>35</w:t>
      </w:r>
      <w:r w:rsidRPr="00FC7EF9">
        <w:t>]。 然而，传统 Vision Transformer（</w:t>
      </w:r>
      <w:proofErr w:type="spellStart"/>
      <w:r w:rsidRPr="00FC7EF9">
        <w:t>ViT</w:t>
      </w:r>
      <w:proofErr w:type="spellEnd"/>
      <w:r w:rsidRPr="00FC7EF9">
        <w:t xml:space="preserve">）采用固定大小的 patch 分割方式，会导致图像边缘像素无法访问 patch 之外的区域信息，从而在重建边界结构时表现欠佳。为解决这一问题，Liang 等将 </w:t>
      </w:r>
      <w:proofErr w:type="spellStart"/>
      <w:r w:rsidRPr="00FC7EF9">
        <w:t>Swin</w:t>
      </w:r>
      <w:proofErr w:type="spellEnd"/>
      <w:r w:rsidRPr="00FC7EF9">
        <w:t xml:space="preserve"> Transformer 引入医学图像 SR，通过滑动窗口（shifted window）操作实现跨区域信息交互，在不显著增加计算量的前提下实现了高效的全局特征聚合 [</w:t>
      </w:r>
      <w:r w:rsidR="00690508" w:rsidRPr="00690508">
        <w:rPr>
          <w:rFonts w:hint="eastAsia"/>
          <w:highlight w:val="yellow"/>
        </w:rPr>
        <w:t>33</w:t>
      </w:r>
      <w:r w:rsidRPr="00FC7EF9">
        <w:t>]。Lam 等进一</w:t>
      </w:r>
      <w:r w:rsidRPr="00FC7EF9">
        <w:lastRenderedPageBreak/>
        <w:t>步提出自适应窗口注意力模块，使网络在不同区域动态选择窗口大小，以增强模型对复杂结构（如皮层折叠、血管纹理）的捕获能力 [</w:t>
      </w:r>
      <w:r w:rsidR="00690508" w:rsidRPr="00690508">
        <w:rPr>
          <w:rFonts w:hint="eastAsia"/>
          <w:highlight w:val="yellow"/>
        </w:rPr>
        <w:t>28</w:t>
      </w:r>
      <w:r w:rsidRPr="00FC7EF9">
        <w:t>]。 除了跨模态与多尺度注意力机制之外，一些研究专注于捕获更细粒度的空间依赖。例如 Georgescu 等提出基于多头空间注意力的 SR 框架，各注意力头分别关注不同空间方向（横向/纵向/斜向）的信息，使模型在不显著增加参数规模的条件下更好地恢复细节纹理 [</w:t>
      </w:r>
      <w:r w:rsidR="00690508" w:rsidRPr="00690508">
        <w:rPr>
          <w:rFonts w:hint="eastAsia"/>
          <w:highlight w:val="yellow"/>
        </w:rPr>
        <w:t>15</w:t>
      </w:r>
      <w:r w:rsidRPr="00FC7EF9">
        <w:t>]。 Transformer 的引入显著改善了 SR 中“结构一致性难保持、长程依赖难建模”的问题，但仍面临训练复杂、计算成本高和对大规模数据依赖性较强等挑战 [</w:t>
      </w:r>
      <w:r w:rsidR="00690508" w:rsidRPr="00690508">
        <w:rPr>
          <w:rFonts w:hint="eastAsia"/>
          <w:highlight w:val="yellow"/>
        </w:rPr>
        <w:t>10</w:t>
      </w:r>
      <w:r w:rsidRPr="00FC7EF9">
        <w:t>]。尽管如此，Transformer 与 CNN 结合的混合结构（例如 CNN 负责局部特征提取，Transformer 负责全局建模）正成为医学 SR 的重要趋势，并已证明在 MRI 与 CT 等模式中具有明显优势 [</w:t>
      </w:r>
      <w:r w:rsidR="00690508" w:rsidRPr="00690508">
        <w:rPr>
          <w:rFonts w:hint="eastAsia"/>
          <w:highlight w:val="yellow"/>
        </w:rPr>
        <w:t>25</w:t>
      </w:r>
      <w:r w:rsidRPr="00FC7EF9">
        <w:t xml:space="preserve">]。 </w:t>
      </w:r>
    </w:p>
    <w:p w14:paraId="419614C1" w14:textId="77777777" w:rsidR="00690508" w:rsidRDefault="00FC7EF9">
      <w:pPr>
        <w:rPr>
          <w:rFonts w:hint="eastAsia"/>
        </w:rPr>
      </w:pPr>
      <w:r w:rsidRPr="00FC7EF9">
        <w:t>2.2 生成式</w:t>
      </w:r>
      <w:proofErr w:type="gramStart"/>
      <w:r w:rsidRPr="00FC7EF9">
        <w:t>模型超</w:t>
      </w:r>
      <w:proofErr w:type="gramEnd"/>
      <w:r w:rsidRPr="00FC7EF9">
        <w:t xml:space="preserve">分辨率 </w:t>
      </w:r>
    </w:p>
    <w:p w14:paraId="64B141C0" w14:textId="77777777" w:rsidR="00690508" w:rsidRDefault="00FC7EF9">
      <w:pPr>
        <w:rPr>
          <w:rFonts w:hint="eastAsia"/>
        </w:rPr>
      </w:pPr>
      <w:r w:rsidRPr="00FC7EF9">
        <w:t xml:space="preserve">2.2.1 基于扩散模型的方法 </w:t>
      </w:r>
    </w:p>
    <w:p w14:paraId="2E5CFCE1" w14:textId="77777777" w:rsidR="009239E5" w:rsidRDefault="00FC7EF9">
      <w:pPr>
        <w:rPr>
          <w:rFonts w:hint="eastAsia"/>
        </w:rPr>
      </w:pPr>
      <w:r w:rsidRPr="00FC7EF9">
        <w:t>扩散模型（Diffusion Models, DMs）近年来成为生成式图像任务的核心方法之一，其稳定的噪声建模能力与高保真生成效果，使其特别适合医学图像这种要求“细节可辨 + 结构可信”的领域 [</w:t>
      </w:r>
      <w:r w:rsidR="00690508" w:rsidRPr="00690508">
        <w:rPr>
          <w:rFonts w:hint="eastAsia"/>
          <w:highlight w:val="yellow"/>
        </w:rPr>
        <w:t>4</w:t>
      </w:r>
      <w:r w:rsidRPr="00690508">
        <w:rPr>
          <w:highlight w:val="yellow"/>
        </w:rPr>
        <w:t>4</w:t>
      </w:r>
      <w:r w:rsidRPr="00FC7EF9">
        <w:t>]。扩散模型通过逐步添加噪声（forward process）并在反向过程（reverse process）中</w:t>
      </w:r>
      <w:proofErr w:type="gramStart"/>
      <w:r w:rsidRPr="00FC7EF9">
        <w:t>学习去噪步骤</w:t>
      </w:r>
      <w:proofErr w:type="gramEnd"/>
      <w:r w:rsidRPr="00FC7EF9">
        <w:t>，逐步逼近图像分布，因而在重建 MRI、CT 图像时能更好地捕获解剖结构间的复杂相关性。 Li 等提出了第一个基于扩散模型的医学单幅 SR 框架，将高斯噪声逐步去除，从而恢复高分辨率 MRI 细节，在多种脑部数据集上取得了显著提升 [</w:t>
      </w:r>
      <w:r w:rsidR="00690508" w:rsidRPr="00690508">
        <w:rPr>
          <w:rFonts w:hint="eastAsia"/>
          <w:highlight w:val="yellow"/>
        </w:rPr>
        <w:t>3</w:t>
      </w:r>
      <w:r w:rsidRPr="00FC7EF9">
        <w:t>]。随后 Mao 等在多对比度 MRI 上引入条件扩散（conditional diffusion），利用辅助模态作为条件，使生成过程能够更好地对齐多模态的结构信息，实现了跨对比度的</w:t>
      </w:r>
      <w:proofErr w:type="gramStart"/>
      <w:r w:rsidRPr="00FC7EF9">
        <w:t>高结构</w:t>
      </w:r>
      <w:proofErr w:type="gramEnd"/>
      <w:r w:rsidRPr="00FC7EF9">
        <w:t>一致性 SR [</w:t>
      </w:r>
      <w:r w:rsidR="00690508" w:rsidRPr="00690508">
        <w:rPr>
          <w:rFonts w:hint="eastAsia"/>
          <w:highlight w:val="yellow"/>
        </w:rPr>
        <w:t>38</w:t>
      </w:r>
      <w:r w:rsidRPr="00FC7EF9">
        <w:t>]。 扩散模型的主要瓶颈在于推理步骤较多（通常 100～1000），难以满足实时临床场景的需求。为此，一些研究尝试通过改进采样过程加速推理。例如 Chung 等提出在反向扩散过程中使用一次 forward pass 作为快速初始化，从而显著减少采样步骤，提高 SR 推理速度 [</w:t>
      </w:r>
      <w:r w:rsidR="00690508" w:rsidRPr="00690508">
        <w:rPr>
          <w:rFonts w:hint="eastAsia"/>
          <w:highlight w:val="yellow"/>
        </w:rPr>
        <w:t>5</w:t>
      </w:r>
      <w:r w:rsidRPr="00FC7EF9">
        <w:t>]。同一团队还将 score-based 模型引入加速 MRI（accelerated MRI）重建，在 k-space 采样不足时仍能通过迭代式得分匹配实现高质量结果 [</w:t>
      </w:r>
      <w:r w:rsidR="00690508" w:rsidRPr="00690508">
        <w:rPr>
          <w:rFonts w:hint="eastAsia"/>
          <w:highlight w:val="yellow"/>
        </w:rPr>
        <w:t>4</w:t>
      </w:r>
      <w:r w:rsidRPr="00FC7EF9">
        <w:t>]。 除了传统的噪声扩散框架，新型隐式扩散模型（Implicit Diffusion Models）也被逐步应用到医学 SR。Gao 等提出基于潜在扩散的连续重建框架，通过引入隐式监督使模型在扩散反向过程中自动保持结构一致性，改善了纹理锐利度与结构稳定性 [</w:t>
      </w:r>
      <w:r w:rsidR="00470FFE" w:rsidRPr="00470FFE">
        <w:rPr>
          <w:rFonts w:hint="eastAsia"/>
          <w:highlight w:val="yellow"/>
        </w:rPr>
        <w:t>13</w:t>
      </w:r>
      <w:r w:rsidRPr="00FC7EF9">
        <w:t>]。 此外，扩散先验（Diffusion Prior）也是近期的重要方向。Li 等提出在 SR 网络中嵌入 diffusion prior，在 Transformer 结构中显式注入扩散模型提供的结构分布，使生成过程更稳健、细节更自然，从而减少反向迭代次数并降低计算量 [</w:t>
      </w:r>
      <w:r w:rsidR="00470FFE" w:rsidRPr="00470FFE">
        <w:rPr>
          <w:rFonts w:hint="eastAsia"/>
          <w:highlight w:val="yellow"/>
        </w:rPr>
        <w:t>27</w:t>
      </w:r>
      <w:r w:rsidRPr="00FC7EF9">
        <w:t>]。 最新相关研究还包括用于医学图像 SR 的 Discrete Diffusion（Disc-Diff）方法 [</w:t>
      </w:r>
      <w:r w:rsidR="00470FFE" w:rsidRPr="00690508">
        <w:rPr>
          <w:rFonts w:hint="eastAsia"/>
          <w:highlight w:val="yellow"/>
        </w:rPr>
        <w:t>38</w:t>
      </w:r>
      <w:r w:rsidRPr="00FC7EF9">
        <w:t>]，其通过离散噪声扩散机制实现更精细的</w:t>
      </w:r>
      <w:proofErr w:type="gramStart"/>
      <w:r w:rsidRPr="00FC7EF9">
        <w:t>像素级</w:t>
      </w:r>
      <w:proofErr w:type="gramEnd"/>
      <w:r w:rsidRPr="00FC7EF9">
        <w:t>建模，避免连续噪声模型中常见的模糊问题。Disc-Diff 在 MRI 结构恢复任务中尤其表现出优势，特别是在纹理细节较复杂的皮层区域 [31]。 尽管扩散模型的推理成本仍然较高，但其在医学图像 SR 中凭借强大的分布建模能力与高细节还原能力，已经成为</w:t>
      </w:r>
      <w:proofErr w:type="gramStart"/>
      <w:r w:rsidRPr="00FC7EF9">
        <w:t>未来医学</w:t>
      </w:r>
      <w:proofErr w:type="gramEnd"/>
      <w:r w:rsidRPr="00FC7EF9">
        <w:t xml:space="preserve"> SR 的关键技术之一。当前趋势包括：利用更快的采样方法减少迭代、结合隐</w:t>
      </w:r>
      <w:r w:rsidRPr="00FC7EF9">
        <w:lastRenderedPageBreak/>
        <w:t>式模型提升稳定性、利用扩散先验作为额外结构约束、以及结合 Transformer 或自回归模型构建混合生成框架 [</w:t>
      </w:r>
      <w:r w:rsidR="00470FFE" w:rsidRPr="00470FFE">
        <w:rPr>
          <w:rFonts w:hint="eastAsia"/>
          <w:highlight w:val="yellow"/>
        </w:rPr>
        <w:t>13</w:t>
      </w:r>
      <w:r w:rsidRPr="00FC7EF9">
        <w:t>][</w:t>
      </w:r>
      <w:r w:rsidR="00470FFE" w:rsidRPr="00470FFE">
        <w:rPr>
          <w:rFonts w:hint="eastAsia"/>
          <w:highlight w:val="yellow"/>
        </w:rPr>
        <w:t>22</w:t>
      </w:r>
      <w:r w:rsidRPr="00FC7EF9">
        <w:t xml:space="preserve">]。 </w:t>
      </w:r>
    </w:p>
    <w:p w14:paraId="351FDC04" w14:textId="777C238B" w:rsidR="00470FFE" w:rsidRDefault="00FC7EF9">
      <w:pPr>
        <w:rPr>
          <w:rFonts w:hint="eastAsia"/>
        </w:rPr>
      </w:pPr>
      <w:r w:rsidRPr="00FC7EF9">
        <w:t>2.2.2 基于 GAN 的超分辨率方法 GAN（Generative Adversarial Network）在医学</w:t>
      </w:r>
      <w:proofErr w:type="gramStart"/>
      <w:r w:rsidRPr="00FC7EF9">
        <w:t>图像超</w:t>
      </w:r>
      <w:proofErr w:type="gramEnd"/>
      <w:r w:rsidRPr="00FC7EF9">
        <w:t>分辨率中的主要贡献在于缓解 MSE 损失导致的重建图像过度平滑问题，使网络能够生成更加锐利和逼真的纹理 [34]。GAN 通过生成器与</w:t>
      </w:r>
      <w:proofErr w:type="gramStart"/>
      <w:r w:rsidRPr="00FC7EF9">
        <w:t>判别器</w:t>
      </w:r>
      <w:proofErr w:type="gramEnd"/>
      <w:r w:rsidRPr="00FC7EF9">
        <w:t xml:space="preserve">的对抗训练，使生成器学习更接近真实分布的细粒度结构，被认为是早期提升视觉感知质量的关键技术路线之一。 </w:t>
      </w:r>
      <w:r w:rsidR="0087320E" w:rsidRPr="0087320E">
        <w:t>SRGAN（</w:t>
      </w:r>
      <w:proofErr w:type="spellStart"/>
      <w:r w:rsidR="0087320E" w:rsidRPr="0087320E">
        <w:t>Ledig</w:t>
      </w:r>
      <w:proofErr w:type="spellEnd"/>
      <w:r w:rsidR="0087320E" w:rsidRPr="0087320E">
        <w:t xml:space="preserve"> et al., 2017）将GAN引入单</w:t>
      </w:r>
      <w:proofErr w:type="gramStart"/>
      <w:r w:rsidR="0087320E" w:rsidRPr="0087320E">
        <w:t>图像超</w:t>
      </w:r>
      <w:proofErr w:type="gramEnd"/>
      <w:r w:rsidR="0087320E" w:rsidRPr="0087320E">
        <w:t>分辨率，通过感知损失与对抗损失替代单纯MSE，并采用深卷积生成器，在×4放大任务中显著提升纹理细节和主观视觉质量。ESRGAN（Wang et al., 2018b）在SRGAN基础上，移除BN层、引入RRDB结构，并改进感知损失和对抗损失，使</w:t>
      </w:r>
      <w:proofErr w:type="gramStart"/>
      <w:r w:rsidR="0087320E" w:rsidRPr="0087320E">
        <w:t>判别器学习</w:t>
      </w:r>
      <w:proofErr w:type="gramEnd"/>
      <w:r w:rsidR="0087320E" w:rsidRPr="0087320E">
        <w:t>相对“更真实”的图像，从而获得更锐利、自然的细节。</w:t>
      </w:r>
      <w:proofErr w:type="spellStart"/>
      <w:r w:rsidR="0087320E" w:rsidRPr="0087320E">
        <w:t>RankSRGAN</w:t>
      </w:r>
      <w:proofErr w:type="spellEnd"/>
      <w:r w:rsidR="0087320E" w:rsidRPr="0087320E">
        <w:t>（Zhang et al., 2021b）为直接沿感知指标优化，在SRGAN框架外增加一套Siamese排序网络，学习不同SR结果的感知质量排序，并将rank-content损失反馈给生成器，使其在感知指标空间中取得更优表现。</w:t>
      </w:r>
      <w:proofErr w:type="spellStart"/>
      <w:r w:rsidR="0087320E" w:rsidRPr="0087320E">
        <w:t>SRResCycGAN</w:t>
      </w:r>
      <w:proofErr w:type="spellEnd"/>
      <w:r w:rsidR="0087320E" w:rsidRPr="0087320E">
        <w:t xml:space="preserve">（Umer and </w:t>
      </w:r>
      <w:proofErr w:type="spellStart"/>
      <w:r w:rsidR="0087320E" w:rsidRPr="0087320E">
        <w:t>Micheloni</w:t>
      </w:r>
      <w:proofErr w:type="spellEnd"/>
      <w:r w:rsidR="0087320E" w:rsidRPr="0087320E">
        <w:t>, 2020）借鉴</w:t>
      </w:r>
      <w:proofErr w:type="spellStart"/>
      <w:r w:rsidR="0087320E" w:rsidRPr="0087320E">
        <w:t>CycleGAN</w:t>
      </w:r>
      <w:proofErr w:type="spellEnd"/>
      <w:r w:rsidR="0087320E" w:rsidRPr="0087320E">
        <w:t>，将LR</w:t>
      </w:r>
      <w:r w:rsidR="0087320E" w:rsidRPr="0087320E">
        <w:rPr>
          <w:rFonts w:ascii="Times New Roman" w:hAnsi="Times New Roman" w:cs="Times New Roman"/>
        </w:rPr>
        <w:t>↔</w:t>
      </w:r>
      <w:r w:rsidR="0087320E" w:rsidRPr="0087320E">
        <w:t>HR双向映射与循环一致性约束结合，用感知、对抗、全变分和内容损失联合训练，在含噪、退化复杂的MRI等真实场景下保持LR与HR域分布的一致性。BSRGAN（Zhang et al., 2021a）关注真实退化与假设模型的差距，设计由模糊、下采样和噪声随机排列组成的新退化流程，在此基础上</w:t>
      </w:r>
      <w:proofErr w:type="gramStart"/>
      <w:r w:rsidR="0087320E" w:rsidRPr="0087320E">
        <w:t>训练盲式</w:t>
      </w:r>
      <w:proofErr w:type="gramEnd"/>
      <w:r w:rsidR="0087320E" w:rsidRPr="0087320E">
        <w:t>ESRGAN，使模型能适应未知、多样的真实退化。Beby-GAN（Li et al., 2021）认为传统一一监督过于刚性，提出best-buddy损失，让生成的HR小块在多尺度真值金字塔中动态寻找最合适的监督块，实现一对多的灵活匹配，从而恢复更丰富、可信的高频细节。Real-ESRGAN（Wang et al., 2021）进一步面向真实世界，将ESRGAN扩展到更贴近现实的退化建模，并将</w:t>
      </w:r>
      <w:proofErr w:type="gramStart"/>
      <w:r w:rsidR="0087320E" w:rsidRPr="0087320E">
        <w:t>判别器</w:t>
      </w:r>
      <w:proofErr w:type="gramEnd"/>
      <w:r w:rsidR="0087320E" w:rsidRPr="0087320E">
        <w:t>替换为U-Net式结构以提供</w:t>
      </w:r>
      <w:proofErr w:type="gramStart"/>
      <w:r w:rsidR="0087320E" w:rsidRPr="0087320E">
        <w:t>像素级反馈</w:t>
      </w:r>
      <w:proofErr w:type="gramEnd"/>
      <w:r w:rsidR="0087320E" w:rsidRPr="0087320E">
        <w:t>，同时引入谱归一化以稳定训练，在多种数据集上比ESRGAN和BSRGAN在伪影抑制与纹理恢复方面都有明显优势。</w:t>
      </w:r>
    </w:p>
    <w:p w14:paraId="067ABAC8" w14:textId="55409956" w:rsidR="006A4D79" w:rsidRDefault="00FC7EF9">
      <w:pPr>
        <w:rPr>
          <w:rFonts w:hint="eastAsia"/>
        </w:rPr>
      </w:pPr>
      <w:r w:rsidRPr="00FC7EF9">
        <w:rPr>
          <w:rFonts w:ascii="Segoe UI Emoji" w:hAnsi="Segoe UI Emoji" w:cs="Segoe UI Emoji"/>
        </w:rPr>
        <w:t>📍</w:t>
      </w:r>
      <w:r w:rsidRPr="00FC7EF9">
        <w:t xml:space="preserve"> 2.2.3 自回归模型方法 自回归（Autoregressive, AR）模型通过显式建模像素或 token 的条件概率分布，在自然图像生成任务中具有稳定的生成质量和明确的概率解释，因此逐渐被引入到</w:t>
      </w:r>
      <w:proofErr w:type="gramStart"/>
      <w:r w:rsidRPr="00FC7EF9">
        <w:t>图像超</w:t>
      </w:r>
      <w:proofErr w:type="gramEnd"/>
      <w:r w:rsidRPr="00FC7EF9">
        <w:t xml:space="preserve">分辨率中 </w:t>
      </w:r>
      <w:r w:rsidR="007D157E">
        <w:rPr>
          <w:rFonts w:hint="eastAsia"/>
        </w:rPr>
        <w:t>[</w:t>
      </w:r>
      <w:r w:rsidR="007D157E" w:rsidRPr="007D157E">
        <w:rPr>
          <w:rFonts w:hint="eastAsia"/>
          <w:highlight w:val="yellow"/>
        </w:rPr>
        <w:t>16</w:t>
      </w:r>
      <w:r w:rsidR="007D157E">
        <w:rPr>
          <w:rFonts w:hint="eastAsia"/>
        </w:rPr>
        <w:t>]</w:t>
      </w:r>
      <w:r w:rsidRPr="00FC7EF9">
        <w:t>[</w:t>
      </w:r>
      <w:r w:rsidRPr="00B76AB9">
        <w:rPr>
          <w:highlight w:val="yellow"/>
        </w:rPr>
        <w:t>43</w:t>
      </w:r>
      <w:r w:rsidRPr="00FC7EF9">
        <w:t xml:space="preserve">]。 早期方法如 </w:t>
      </w:r>
      <w:proofErr w:type="spellStart"/>
      <w:r w:rsidRPr="00FC7EF9">
        <w:t>PixelCNN</w:t>
      </w:r>
      <w:proofErr w:type="spellEnd"/>
      <w:r w:rsidRPr="00FC7EF9">
        <w:t xml:space="preserve"> 和 </w:t>
      </w:r>
      <w:proofErr w:type="spellStart"/>
      <w:r w:rsidRPr="00FC7EF9">
        <w:t>PixelRNN</w:t>
      </w:r>
      <w:proofErr w:type="spellEnd"/>
      <w:r w:rsidRPr="00FC7EF9">
        <w:t xml:space="preserve"> 直接将 SR 视为逐像素预测任务，但由于依赖逐步采样，其生成速度在高分辨率医学图像中难以接受 [</w:t>
      </w:r>
      <w:proofErr w:type="spellStart"/>
      <w:r w:rsidR="00B76AB9" w:rsidRPr="00FC7EF9">
        <w:t>PixelCNN</w:t>
      </w:r>
      <w:proofErr w:type="spellEnd"/>
      <w:r w:rsidR="00B76AB9">
        <w:rPr>
          <w:rFonts w:hint="eastAsia"/>
        </w:rPr>
        <w:t>、</w:t>
      </w:r>
      <w:proofErr w:type="spellStart"/>
      <w:r w:rsidR="00B76AB9" w:rsidRPr="00FC7EF9">
        <w:t>PixelRNN</w:t>
      </w:r>
      <w:proofErr w:type="spellEnd"/>
      <w:r w:rsidRPr="00FC7EF9">
        <w:t>]。随后，VQ-VAE 的提出显著推进了自回归生成技术的发展</w:t>
      </w:r>
      <w:r w:rsidR="00A4736E">
        <w:rPr>
          <w:rFonts w:hint="eastAsia"/>
        </w:rPr>
        <w:t>[</w:t>
      </w:r>
      <w:r w:rsidR="00A4736E" w:rsidRPr="00315FFA">
        <w:rPr>
          <w:rFonts w:hint="eastAsia"/>
          <w:highlight w:val="yellow"/>
        </w:rPr>
        <w:t>47</w:t>
      </w:r>
      <w:r w:rsidR="00A4736E">
        <w:rPr>
          <w:rFonts w:hint="eastAsia"/>
        </w:rPr>
        <w:t>]</w:t>
      </w:r>
      <w:r w:rsidRPr="00FC7EF9">
        <w:t>。Oord 等通过将图像映射至离散的 codebook，使得自回归 Transformer 能够在低维离散空间中建模复杂分布，极大地缓解了逐像素生成的计算负担 [</w:t>
      </w:r>
      <w:r w:rsidR="00315FFA" w:rsidRPr="00315FFA">
        <w:rPr>
          <w:rFonts w:hint="eastAsia"/>
          <w:highlight w:val="yellow"/>
        </w:rPr>
        <w:t>47</w:t>
      </w:r>
      <w:r w:rsidRPr="00FC7EF9">
        <w:t>]。基于该框架，</w:t>
      </w:r>
      <w:proofErr w:type="spellStart"/>
      <w:r w:rsidRPr="00FC7EF9">
        <w:t>MaskGIT</w:t>
      </w:r>
      <w:proofErr w:type="spellEnd"/>
      <w:r w:rsidRPr="00FC7EF9">
        <w:t xml:space="preserve"> 使用并行 token 预测策略，使生成速度较传统 AR 模型提升一个数量级，同时仍能保持较高视觉质量 [</w:t>
      </w:r>
      <w:r w:rsidR="00315FFA" w:rsidRPr="00315FFA">
        <w:rPr>
          <w:rFonts w:hint="eastAsia"/>
          <w:highlight w:val="yellow"/>
        </w:rPr>
        <w:t>21</w:t>
      </w:r>
      <w:r w:rsidRPr="00FC7EF9">
        <w:t>]。 然而，传统逐 token 的 AR 方式仍然破坏图像的二维结构连续性，因此 Fan 等提出的多尺度自回归模型 VAR 成为新的突破点。VAR 并非从高分辨率 token 开始逐步预测，而是先生成低分 tokens，再逐尺度精细化，从而保持图像空间连续性并获得更高保真度 [</w:t>
      </w:r>
      <w:r w:rsidR="007D157E" w:rsidRPr="007D157E">
        <w:rPr>
          <w:rFonts w:hint="eastAsia"/>
          <w:highlight w:val="yellow"/>
        </w:rPr>
        <w:t>20</w:t>
      </w:r>
      <w:r w:rsidRPr="00FC7EF9">
        <w:t>]。VAR 体系在多项自然图像任务（如 inpainting、SR、image-to-image）中都表现出与扩散模</w:t>
      </w:r>
      <w:r w:rsidRPr="00FC7EF9">
        <w:lastRenderedPageBreak/>
        <w:t>型相当的生成质量，同时推理速度显著更快 [</w:t>
      </w:r>
      <w:r w:rsidR="007D157E" w:rsidRPr="007D157E">
        <w:rPr>
          <w:rFonts w:hint="eastAsia"/>
          <w:highlight w:val="yellow"/>
        </w:rPr>
        <w:t>20</w:t>
      </w:r>
      <w:r w:rsidRPr="00FC7EF9">
        <w:t xml:space="preserve">]。 </w:t>
      </w:r>
      <w:r w:rsidR="009507C4" w:rsidRPr="009507C4">
        <w:t xml:space="preserve">基于这一框架构建的 </w:t>
      </w:r>
      <w:r w:rsidR="009507C4" w:rsidRPr="009507C4">
        <w:rPr>
          <w:b/>
          <w:bCs/>
        </w:rPr>
        <w:t>VAR 系列模型</w:t>
      </w:r>
      <w:r w:rsidR="009507C4" w:rsidRPr="009507C4">
        <w:t xml:space="preserve"> 也在广泛的生成任务中展现出显著性能，包括</w:t>
      </w:r>
      <w:r w:rsidR="009507C4" w:rsidRPr="009507C4">
        <w:br/>
      </w:r>
      <w:r w:rsidR="009507C4" w:rsidRPr="009507C4">
        <w:rPr>
          <w:b/>
          <w:bCs/>
        </w:rPr>
        <w:t>文本到图像生成 [56]、图像到图像生成 [54, 32]、图像修复 [48]，以及</w:t>
      </w:r>
      <w:proofErr w:type="gramStart"/>
      <w:r w:rsidR="009507C4" w:rsidRPr="009507C4">
        <w:rPr>
          <w:b/>
          <w:bCs/>
        </w:rPr>
        <w:t>图像超</w:t>
      </w:r>
      <w:proofErr w:type="gramEnd"/>
      <w:r w:rsidR="009507C4" w:rsidRPr="009507C4">
        <w:rPr>
          <w:b/>
          <w:bCs/>
        </w:rPr>
        <w:t>分辨率 [</w:t>
      </w:r>
      <w:r w:rsidR="009507C4" w:rsidRPr="009507C4">
        <w:rPr>
          <w:rFonts w:hint="eastAsia"/>
          <w:b/>
          <w:bCs/>
          <w:highlight w:val="yellow"/>
        </w:rPr>
        <w:t>2</w:t>
      </w:r>
      <w:r w:rsidR="009507C4" w:rsidRPr="009507C4">
        <w:rPr>
          <w:b/>
          <w:bCs/>
          <w:highlight w:val="yellow"/>
        </w:rPr>
        <w:t>2</w:t>
      </w:r>
      <w:r w:rsidR="009507C4" w:rsidRPr="009507C4">
        <w:rPr>
          <w:b/>
          <w:bCs/>
        </w:rPr>
        <w:t>]。</w:t>
      </w:r>
      <w:r w:rsidRPr="00FC7EF9">
        <w:t xml:space="preserve">更进一步的研究表明，离散 token 表示对于医学 SR 并非总是最佳方案，因为 VQ 量化会丢失微弱纹理和小病灶细节，对诊断任务不利。因此一些研究探索连续空间自回归模型，如 MAR（Masked Auto-Regressive）与 </w:t>
      </w:r>
      <w:proofErr w:type="spellStart"/>
      <w:r w:rsidRPr="00FC7EF9">
        <w:t>LlamaGen</w:t>
      </w:r>
      <w:proofErr w:type="spellEnd"/>
      <w:r w:rsidRPr="00FC7EF9">
        <w:t xml:space="preserve"> </w:t>
      </w:r>
      <w:proofErr w:type="gramStart"/>
      <w:r w:rsidRPr="00FC7EF9">
        <w:t>类连续</w:t>
      </w:r>
      <w:proofErr w:type="gramEnd"/>
      <w:r w:rsidRPr="00FC7EF9">
        <w:t xml:space="preserve"> Transformer，自回归地预测连续潜变量，实现去量化建模，保留细节的同时提高生成稳定性 [</w:t>
      </w:r>
      <w:r w:rsidR="007D157E" w:rsidRPr="007D157E">
        <w:rPr>
          <w:rFonts w:hint="eastAsia"/>
          <w:highlight w:val="yellow"/>
        </w:rPr>
        <w:t>31</w:t>
      </w:r>
      <w:r w:rsidRPr="00FC7EF9">
        <w:t>]。总体而言，自回归模型在医学 SR 中呈现快速发展的趋势： 从逐像素 → 离散 token → 连续潜变量 从单尺度 → 多尺度（如 VAR） 从独立范式 → 与扩散模型、GAN 的混合范式 这种全面演化为未来其在医疗场景落地奠定了技术基础。</w:t>
      </w:r>
    </w:p>
    <w:p w14:paraId="20CC682A" w14:textId="77777777" w:rsidR="00470FFE" w:rsidRPr="00470FFE" w:rsidRDefault="00470FFE" w:rsidP="00470FFE">
      <w:pPr>
        <w:rPr>
          <w:rFonts w:hint="eastAsia"/>
          <w:b/>
          <w:bCs/>
        </w:rPr>
      </w:pPr>
      <w:r w:rsidRPr="00470FFE">
        <w:rPr>
          <w:b/>
          <w:bCs/>
        </w:rPr>
        <w:t>3 研究现状总结与分析</w:t>
      </w:r>
    </w:p>
    <w:p w14:paraId="5CC4CD7A" w14:textId="77777777" w:rsidR="00470FFE" w:rsidRPr="00470FFE" w:rsidRDefault="00470FFE" w:rsidP="00470FFE">
      <w:pPr>
        <w:rPr>
          <w:rFonts w:hint="eastAsia"/>
          <w:b/>
          <w:bCs/>
        </w:rPr>
      </w:pPr>
      <w:r w:rsidRPr="00470FFE">
        <w:rPr>
          <w:b/>
          <w:bCs/>
        </w:rPr>
        <w:t>3.1 存在的问题</w:t>
      </w:r>
    </w:p>
    <w:p w14:paraId="050BA055" w14:textId="77777777" w:rsidR="00470FFE" w:rsidRPr="00470FFE" w:rsidRDefault="00470FFE" w:rsidP="00470FFE">
      <w:pPr>
        <w:rPr>
          <w:rFonts w:hint="eastAsia"/>
        </w:rPr>
      </w:pPr>
      <w:r w:rsidRPr="00470FFE">
        <w:t>尽管医学</w:t>
      </w:r>
      <w:proofErr w:type="gramStart"/>
      <w:r w:rsidRPr="00470FFE">
        <w:t>图像超</w:t>
      </w:r>
      <w:proofErr w:type="gramEnd"/>
      <w:r w:rsidRPr="00470FFE">
        <w:t>分辨率领域已经取得了长足进展，但仍有诸多问题亟待解决。首先，在</w:t>
      </w:r>
      <w:r w:rsidRPr="00470FFE">
        <w:rPr>
          <w:b/>
          <w:bCs/>
        </w:rPr>
        <w:t>重建图像的真实性与准确性</w:t>
      </w:r>
      <w:r w:rsidRPr="00470FFE">
        <w:t>之间依然存在难以两全的权衡。非生成式的CNN/Transformer模型侧重于降低像素误差，重建结果在客观指标上表现优异，但往往显得过于平滑，缺乏细腻的纹理；相反，引入GAN等生成式对抗损失的方法增强了图像的细节和对比度，却可能以牺牲部分结构准确性为代价，且其生成结果稳定性难以保证。如何在保证解剖结构精确的同时提升视觉细节质量，是该领域面临的核心挑战之一。</w:t>
      </w:r>
    </w:p>
    <w:p w14:paraId="2A129CA5" w14:textId="77777777" w:rsidR="00470FFE" w:rsidRPr="00470FFE" w:rsidRDefault="00470FFE" w:rsidP="00470FFE">
      <w:pPr>
        <w:rPr>
          <w:rFonts w:hint="eastAsia"/>
        </w:rPr>
      </w:pPr>
      <w:r w:rsidRPr="00470FFE">
        <w:t>其次，不同类型的生成模型各有局限。目前GAN类方法存在</w:t>
      </w:r>
      <w:r w:rsidRPr="00470FFE">
        <w:rPr>
          <w:b/>
          <w:bCs/>
        </w:rPr>
        <w:t>训练不稳定</w:t>
      </w:r>
      <w:r w:rsidRPr="00470FFE">
        <w:t>、易崩溃等问题，模型调试和收敛困难，限制了其进一步提升效果。扩散模型虽然生成质量高但</w:t>
      </w:r>
      <w:r w:rsidRPr="00470FFE">
        <w:rPr>
          <w:b/>
          <w:bCs/>
        </w:rPr>
        <w:t>推理速度缓慢</w:t>
      </w:r>
      <w:r w:rsidRPr="00470FFE">
        <w:t>，数百步的采样过程难以满足临床实时性的要求。自回归模型在图像领域的应用还不够成熟，其将图像离散化的过程可能导致空间信息损失，同时逐token生成在高分辨率</w:t>
      </w:r>
      <w:proofErr w:type="gramStart"/>
      <w:r w:rsidRPr="00470FFE">
        <w:t>下计算</w:t>
      </w:r>
      <w:proofErr w:type="gramEnd"/>
      <w:r w:rsidRPr="00470FFE">
        <w:t>开销仍然不低。针对这些缺陷的改进方向尚不明确。</w:t>
      </w:r>
    </w:p>
    <w:p w14:paraId="27102F86" w14:textId="77777777" w:rsidR="00470FFE" w:rsidRPr="00470FFE" w:rsidRDefault="00470FFE" w:rsidP="00470FFE">
      <w:pPr>
        <w:rPr>
          <w:rFonts w:hint="eastAsia"/>
        </w:rPr>
      </w:pPr>
      <w:r w:rsidRPr="00470FFE">
        <w:t>再次，医学图像的特性带来一些</w:t>
      </w:r>
      <w:r w:rsidRPr="00470FFE">
        <w:rPr>
          <w:b/>
          <w:bCs/>
        </w:rPr>
        <w:t>特有的问题</w:t>
      </w:r>
      <w:r w:rsidRPr="00470FFE">
        <w:t>。例如，如何充分利用多模态或多对比度影像的信息提升超分辨率效果目前仍未有定式。一方面，不同模态之间的信息共享与差异如何建模是个难题；另一方面，多模态融合容易引入不一致性，可能影响重建的解剖准确性。又如，医学数据通常标注有限且获取成本高，</w:t>
      </w:r>
      <w:r w:rsidRPr="00470FFE">
        <w:rPr>
          <w:b/>
          <w:bCs/>
        </w:rPr>
        <w:t>缺乏大规模高质量的训练数据</w:t>
      </w:r>
      <w:r w:rsidRPr="00470FFE">
        <w:t>也是制约超分算法性能的因素之一。如果训练数据分布与实际应用有所差别（例如扫描设备或参数不同），模型的泛化性能也会明显下降。如何增强模型对跨设备、跨人群数据的适应能力，使其在不同临床场景下都能鲁棒地工作，目前仍缺乏有效手段。</w:t>
      </w:r>
    </w:p>
    <w:p w14:paraId="32FBE965" w14:textId="77777777" w:rsidR="00470FFE" w:rsidRPr="00470FFE" w:rsidRDefault="00470FFE" w:rsidP="00470FFE">
      <w:pPr>
        <w:rPr>
          <w:rFonts w:hint="eastAsia"/>
          <w:b/>
          <w:bCs/>
        </w:rPr>
      </w:pPr>
      <w:r w:rsidRPr="00470FFE">
        <w:rPr>
          <w:b/>
          <w:bCs/>
        </w:rPr>
        <w:t>3.2 发展趋势</w:t>
      </w:r>
    </w:p>
    <w:p w14:paraId="053586A3" w14:textId="77777777" w:rsidR="00470FFE" w:rsidRPr="00470FFE" w:rsidRDefault="00470FFE" w:rsidP="00470FFE">
      <w:pPr>
        <w:rPr>
          <w:rFonts w:hint="eastAsia"/>
        </w:rPr>
      </w:pPr>
      <w:r w:rsidRPr="00470FFE">
        <w:t>针对以上挑战，医学</w:t>
      </w:r>
      <w:proofErr w:type="gramStart"/>
      <w:r w:rsidRPr="00470FFE">
        <w:t>图像超</w:t>
      </w:r>
      <w:proofErr w:type="gramEnd"/>
      <w:r w:rsidRPr="00470FFE">
        <w:t>分辨率方向正在出现几种值得关注的发展趋势。首先，</w:t>
      </w:r>
      <w:r w:rsidRPr="00470FFE">
        <w:rPr>
          <w:b/>
          <w:bCs/>
        </w:rPr>
        <w:t>融合多种生成范式的混合模型</w:t>
      </w:r>
      <w:r w:rsidRPr="00470FFE">
        <w:t>成为研究热点。一些工作尝试将扩散模型的稳定建模能力</w:t>
      </w:r>
      <w:r w:rsidRPr="00470FFE">
        <w:lastRenderedPageBreak/>
        <w:t>与自回归模型的高效生成机制相结合，以期兼顾重建质量和速度。例如，可在自回归框架中引入扩散先验或扩散损失，对生成过程加入额外约束，既保留了自回归逐层生成的效率优势，又提升了生成图像的细节真实性和稳定性。这种融合思路有望弥补单一生成模型的缺陷，实现优势互补。</w:t>
      </w:r>
    </w:p>
    <w:p w14:paraId="717ABE81" w14:textId="77777777" w:rsidR="00470FFE" w:rsidRPr="00470FFE" w:rsidRDefault="00470FFE" w:rsidP="00470FFE">
      <w:pPr>
        <w:rPr>
          <w:rFonts w:hint="eastAsia"/>
        </w:rPr>
      </w:pPr>
      <w:r w:rsidRPr="00470FFE">
        <w:t>其次，</w:t>
      </w:r>
      <w:r w:rsidRPr="00470FFE">
        <w:rPr>
          <w:b/>
          <w:bCs/>
        </w:rPr>
        <w:t>去量化的连续自回归模型</w:t>
      </w:r>
      <w:r w:rsidRPr="00470FFE">
        <w:t>可能成为新的研究方向。传统自回归方法依赖VQ-VAE等将图像量化为离散token，这一过程会带来信息损失。近期有研究提出直接在连续</w:t>
      </w:r>
      <w:proofErr w:type="gramStart"/>
      <w:r w:rsidRPr="00470FFE">
        <w:t>潜空间</w:t>
      </w:r>
      <w:proofErr w:type="gramEnd"/>
      <w:r w:rsidRPr="00470FFE">
        <w:t>中进行自回归建模。例如，Li等人提出了无需向量量化的自回归生成模型，通过在连续空间中训练Transformer来逐步生成图像块。这种方法避免了因离散化导致的图像细节缺失，被视为提升自回归生成质量的一条可行途径。未来，随着连续自回归技术的发展，或能进一步提高医学图像SR重建的细节保真度。</w:t>
      </w:r>
    </w:p>
    <w:p w14:paraId="0CEB49E9" w14:textId="77777777" w:rsidR="00470FFE" w:rsidRPr="00470FFE" w:rsidRDefault="00470FFE" w:rsidP="00470FFE">
      <w:pPr>
        <w:rPr>
          <w:rFonts w:hint="eastAsia"/>
        </w:rPr>
      </w:pPr>
      <w:r w:rsidRPr="00470FFE">
        <w:t>另外，</w:t>
      </w:r>
      <w:r w:rsidRPr="00470FFE">
        <w:rPr>
          <w:b/>
          <w:bCs/>
        </w:rPr>
        <w:t>利用</w:t>
      </w:r>
      <w:proofErr w:type="gramStart"/>
      <w:r w:rsidRPr="00470FFE">
        <w:rPr>
          <w:b/>
          <w:bCs/>
        </w:rPr>
        <w:t>预训练</w:t>
      </w:r>
      <w:proofErr w:type="gramEnd"/>
      <w:r w:rsidRPr="00470FFE">
        <w:rPr>
          <w:b/>
          <w:bCs/>
        </w:rPr>
        <w:t>大模型和跨模态知识</w:t>
      </w:r>
      <w:r w:rsidRPr="00470FFE">
        <w:t>也是一大趋势。医学影像数据获取和标注不易，因而如何有效利用自然图像领域的海量数据和</w:t>
      </w:r>
      <w:proofErr w:type="gramStart"/>
      <w:r w:rsidRPr="00470FFE">
        <w:t>预训练</w:t>
      </w:r>
      <w:proofErr w:type="gramEnd"/>
      <w:r w:rsidRPr="00470FFE">
        <w:t>模型成为值得探索的方向。最近有研究表明，利用</w:t>
      </w:r>
      <w:proofErr w:type="gramStart"/>
      <w:r w:rsidRPr="00470FFE">
        <w:t>预训练</w:t>
      </w:r>
      <w:proofErr w:type="gramEnd"/>
      <w:r w:rsidRPr="00470FFE">
        <w:t>的视觉Transformer或扩散模型作为教师模型，为医学SR任务提供先验指导，可以在有限数据条件下显著提升重建性能。例如，Zhang等人利用</w:t>
      </w:r>
      <w:proofErr w:type="gramStart"/>
      <w:r w:rsidRPr="00470FFE">
        <w:t>预训练</w:t>
      </w:r>
      <w:proofErr w:type="gramEnd"/>
      <w:r w:rsidRPr="00470FFE">
        <w:t>的大型Diffusion模型指导MRI超</w:t>
      </w:r>
      <w:proofErr w:type="gramStart"/>
      <w:r w:rsidRPr="00470FFE">
        <w:t>分网络</w:t>
      </w:r>
      <w:proofErr w:type="gramEnd"/>
      <w:r w:rsidRPr="00470FFE">
        <w:t>训练，取得了优于仅在医学数据上训练的结果。未来，弱监督、迁移学习及多模态联合训练等方式有望缓解数据匮乏问题，提升模型对罕见病灶、小样本等情况的适应能力。</w:t>
      </w:r>
    </w:p>
    <w:p w14:paraId="397F2A9D" w14:textId="77777777" w:rsidR="00470FFE" w:rsidRPr="00470FFE" w:rsidRDefault="00470FFE" w:rsidP="00470FFE">
      <w:pPr>
        <w:rPr>
          <w:rFonts w:hint="eastAsia"/>
        </w:rPr>
      </w:pPr>
      <w:r w:rsidRPr="00470FFE">
        <w:t>最后，</w:t>
      </w:r>
      <w:r w:rsidRPr="00470FFE">
        <w:rPr>
          <w:b/>
          <w:bCs/>
        </w:rPr>
        <w:t>高效轻量级模型和优化算法</w:t>
      </w:r>
      <w:r w:rsidRPr="00470FFE">
        <w:t>将持续受到关注。为了满足临床实时应用需求，模型推理速度和内存占用需要尽可能降低。在保持性能的前提下，通过神经网络架构搜索、知识蒸馏和模型压缩等技术打造轻量级SR模型是重要的发展方向之一。同时，针对GAN的不稳定训练，优化算法的改进（如自适应判别器、梯度约束等）也将进一步提升生成模型的可靠性。可以预见的是，随着硬件的发展和算法的改良，医学图像SR方法将在精度和效率方面取得更好的平衡。</w:t>
      </w:r>
    </w:p>
    <w:p w14:paraId="5E92A100" w14:textId="77777777" w:rsidR="00470FFE" w:rsidRPr="00470FFE" w:rsidRDefault="00470FFE" w:rsidP="00470FFE">
      <w:pPr>
        <w:rPr>
          <w:rFonts w:hint="eastAsia"/>
          <w:b/>
          <w:bCs/>
        </w:rPr>
      </w:pPr>
      <w:r w:rsidRPr="00470FFE">
        <w:rPr>
          <w:b/>
          <w:bCs/>
        </w:rPr>
        <w:t>3.3 研究现状分析结论</w:t>
      </w:r>
    </w:p>
    <w:p w14:paraId="3A376048" w14:textId="77777777" w:rsidR="00470FFE" w:rsidRPr="00470FFE" w:rsidRDefault="00470FFE" w:rsidP="00470FFE">
      <w:pPr>
        <w:rPr>
          <w:rFonts w:hint="eastAsia"/>
        </w:rPr>
      </w:pPr>
      <w:r w:rsidRPr="00470FFE">
        <w:t>综上所述，医学</w:t>
      </w:r>
      <w:proofErr w:type="gramStart"/>
      <w:r w:rsidRPr="00470FFE">
        <w:t>图像超</w:t>
      </w:r>
      <w:proofErr w:type="gramEnd"/>
      <w:r w:rsidRPr="00470FFE">
        <w:t>分辨率重建领域尽管已有大量卓有成效的工作，但在</w:t>
      </w:r>
      <w:r w:rsidRPr="00470FFE">
        <w:rPr>
          <w:b/>
          <w:bCs/>
        </w:rPr>
        <w:t>细节重建的逼真度</w:t>
      </w:r>
      <w:r w:rsidRPr="00470FFE">
        <w:t>、</w:t>
      </w:r>
      <w:r w:rsidRPr="00470FFE">
        <w:rPr>
          <w:b/>
          <w:bCs/>
        </w:rPr>
        <w:t>模型生成的效率稳定性</w:t>
      </w:r>
      <w:r w:rsidRPr="00470FFE">
        <w:t>以及</w:t>
      </w:r>
      <w:r w:rsidRPr="00470FFE">
        <w:rPr>
          <w:b/>
          <w:bCs/>
        </w:rPr>
        <w:t>多模态信息的有效利用</w:t>
      </w:r>
      <w:r w:rsidRPr="00470FFE">
        <w:t>等方面仍存在不足。这些问题正是本研究将要着力解决的重点。基于上述分析，我们拟提出一种融合扩散模型优点与视觉自回归框架的新型超分辨率方法，以兼顾重建图像的高保真细节和模型推理的高效率。具体而言，我们将针对现有方法在纹理细节保持和结构连续性方面的不足，引入扩散模型提供的分布先验约束，同时利用自回归逐尺度生成策略减少迭代过程对计算资源的消耗。我们期望该方法能够有效缓解当前医学图像SR技术在细节与性能上的矛盾，在保持解剖结构准确的前提下重建出更加清晰、逼真的高分辨率医学影像，为临床诊断与分析提供更有力的工具支持。</w:t>
      </w:r>
    </w:p>
    <w:p w14:paraId="6FD5CF8B" w14:textId="77777777" w:rsidR="006F2EA3" w:rsidRPr="00470FFE" w:rsidRDefault="006F2EA3">
      <w:pPr>
        <w:rPr>
          <w:rFonts w:hint="eastAsia"/>
        </w:rPr>
      </w:pPr>
    </w:p>
    <w:p w14:paraId="5D5A656D" w14:textId="77777777" w:rsidR="006F2EA3" w:rsidRPr="006F2EA3" w:rsidRDefault="006F2EA3" w:rsidP="006F2EA3">
      <w:pPr>
        <w:rPr>
          <w:rFonts w:hint="eastAsia"/>
        </w:rPr>
      </w:pPr>
      <w:r w:rsidRPr="006F2EA3">
        <w:rPr>
          <w:b/>
          <w:bCs/>
        </w:rPr>
        <w:t>[1]</w:t>
      </w:r>
      <w:r w:rsidRPr="006F2EA3">
        <w:t xml:space="preserve">（对应你原列表的 </w:t>
      </w:r>
      <w:r w:rsidRPr="006F2EA3">
        <w:rPr>
          <w:b/>
          <w:bCs/>
        </w:rPr>
        <w:t>[1]</w:t>
      </w:r>
      <w:r w:rsidRPr="006F2EA3">
        <w:t>）</w:t>
      </w:r>
      <w:r w:rsidRPr="006F2EA3">
        <w:br/>
      </w:r>
      <w:r w:rsidRPr="006F2EA3">
        <w:lastRenderedPageBreak/>
        <w:t xml:space="preserve">C. Jiang, Q. Zhang, R. Fan, </w:t>
      </w:r>
      <w:r w:rsidRPr="006F2EA3">
        <w:rPr>
          <w:i/>
          <w:iCs/>
        </w:rPr>
        <w:t>et al.</w:t>
      </w:r>
      <w:r w:rsidRPr="006F2EA3">
        <w:br/>
      </w:r>
      <w:r w:rsidRPr="006F2EA3">
        <w:rPr>
          <w:b/>
          <w:bCs/>
        </w:rPr>
        <w:t>“Super-resolution CT image reconstruction based on dictionary learning and sparse representation.”</w:t>
      </w:r>
      <w:r w:rsidRPr="006F2EA3">
        <w:br/>
      </w:r>
      <w:r w:rsidRPr="006F2EA3">
        <w:rPr>
          <w:i/>
          <w:iCs/>
        </w:rPr>
        <w:t>Scientific Reports</w:t>
      </w:r>
      <w:r w:rsidRPr="006F2EA3">
        <w:t>, 8(1):8799, 2018.</w:t>
      </w:r>
    </w:p>
    <w:p w14:paraId="6FF1E0A9" w14:textId="77777777" w:rsidR="006F2EA3" w:rsidRPr="006F2EA3" w:rsidRDefault="00000000" w:rsidP="006F2EA3">
      <w:pPr>
        <w:rPr>
          <w:rFonts w:hint="eastAsia"/>
        </w:rPr>
      </w:pPr>
      <w:r>
        <w:pict w14:anchorId="3FF5F1CE">
          <v:rect id="_x0000_i1025" style="width:0;height:1.5pt" o:hralign="center" o:hrstd="t" o:hr="t" fillcolor="#a0a0a0" stroked="f"/>
        </w:pict>
      </w:r>
    </w:p>
    <w:p w14:paraId="2D4499F9" w14:textId="77777777" w:rsidR="006F2EA3" w:rsidRPr="006F2EA3" w:rsidRDefault="006F2EA3" w:rsidP="006F2EA3">
      <w:pPr>
        <w:rPr>
          <w:rFonts w:hint="eastAsia"/>
        </w:rPr>
      </w:pPr>
      <w:r w:rsidRPr="006F2EA3">
        <w:rPr>
          <w:b/>
          <w:bCs/>
        </w:rPr>
        <w:t>[2]</w:t>
      </w:r>
      <w:r w:rsidRPr="006F2EA3">
        <w:t xml:space="preserve">（对应你原列表的 </w:t>
      </w:r>
      <w:r w:rsidRPr="006F2EA3">
        <w:rPr>
          <w:b/>
          <w:bCs/>
        </w:rPr>
        <w:t>[39]</w:t>
      </w:r>
      <w:r w:rsidRPr="006F2EA3">
        <w:t>）</w:t>
      </w:r>
      <w:r w:rsidRPr="006F2EA3">
        <w:br/>
        <w:t xml:space="preserve">H. </w:t>
      </w:r>
      <w:proofErr w:type="spellStart"/>
      <w:r w:rsidRPr="006F2EA3">
        <w:t>Plenge</w:t>
      </w:r>
      <w:proofErr w:type="spellEnd"/>
      <w:r w:rsidRPr="006F2EA3">
        <w:t xml:space="preserve">, D. H. Poot, M. Bernsen, </w:t>
      </w:r>
      <w:r w:rsidRPr="006F2EA3">
        <w:rPr>
          <w:i/>
          <w:iCs/>
        </w:rPr>
        <w:t>et al.</w:t>
      </w:r>
      <w:r w:rsidRPr="006F2EA3">
        <w:br/>
      </w:r>
      <w:r w:rsidRPr="006F2EA3">
        <w:rPr>
          <w:b/>
          <w:bCs/>
        </w:rPr>
        <w:t>“Super-resolution methods in MRI: Can they improve the trade-off between resolution, signal-to-noise ratio, and acquisition time?”</w:t>
      </w:r>
      <w:r w:rsidRPr="006F2EA3">
        <w:br/>
      </w:r>
      <w:r w:rsidRPr="006F2EA3">
        <w:rPr>
          <w:i/>
          <w:iCs/>
        </w:rPr>
        <w:t>Magnetic Resonance in Medicine</w:t>
      </w:r>
      <w:r w:rsidRPr="006F2EA3">
        <w:t>, 68(6):1983–1993, 2012.</w:t>
      </w:r>
    </w:p>
    <w:p w14:paraId="3BD3B28F" w14:textId="77777777" w:rsidR="006F2EA3" w:rsidRPr="006F2EA3" w:rsidRDefault="00000000" w:rsidP="006F2EA3">
      <w:pPr>
        <w:rPr>
          <w:rFonts w:hint="eastAsia"/>
        </w:rPr>
      </w:pPr>
      <w:r>
        <w:pict w14:anchorId="594A3856">
          <v:rect id="_x0000_i1026" style="width:0;height:1.5pt" o:hralign="center" o:hrstd="t" o:hr="t" fillcolor="#a0a0a0" stroked="f"/>
        </w:pict>
      </w:r>
    </w:p>
    <w:p w14:paraId="77DB019F" w14:textId="77777777" w:rsidR="00BE1FDD" w:rsidRPr="006F2EA3" w:rsidRDefault="00BE1FDD" w:rsidP="00BE1FDD">
      <w:pPr>
        <w:rPr>
          <w:rFonts w:hint="eastAsia"/>
        </w:rPr>
      </w:pPr>
      <w:r w:rsidRPr="006F2EA3">
        <w:rPr>
          <w:b/>
          <w:bCs/>
        </w:rPr>
        <w:t>[</w:t>
      </w:r>
      <w:r>
        <w:rPr>
          <w:rFonts w:hint="eastAsia"/>
          <w:b/>
          <w:bCs/>
        </w:rPr>
        <w:t>3</w:t>
      </w:r>
      <w:r w:rsidRPr="006F2EA3">
        <w:rPr>
          <w:b/>
          <w:bCs/>
        </w:rPr>
        <w:t>]</w:t>
      </w:r>
      <w:r w:rsidRPr="006F2EA3">
        <w:t xml:space="preserve">（对应你原列表的 </w:t>
      </w:r>
      <w:r w:rsidRPr="006F2EA3">
        <w:rPr>
          <w:b/>
          <w:bCs/>
        </w:rPr>
        <w:t>[2]</w:t>
      </w:r>
      <w:r w:rsidRPr="006F2EA3">
        <w:t>）</w:t>
      </w:r>
      <w:r w:rsidRPr="006F2EA3">
        <w:br/>
        <w:t xml:space="preserve">D. </w:t>
      </w:r>
      <w:proofErr w:type="spellStart"/>
      <w:r w:rsidRPr="006F2EA3">
        <w:t>Khaledyan</w:t>
      </w:r>
      <w:proofErr w:type="spellEnd"/>
      <w:r w:rsidRPr="006F2EA3">
        <w:t xml:space="preserve">, A. </w:t>
      </w:r>
      <w:proofErr w:type="spellStart"/>
      <w:r w:rsidRPr="006F2EA3">
        <w:t>Amirany</w:t>
      </w:r>
      <w:proofErr w:type="spellEnd"/>
      <w:r w:rsidRPr="006F2EA3">
        <w:t xml:space="preserve">, K. Jafari, </w:t>
      </w:r>
      <w:r w:rsidRPr="006F2EA3">
        <w:rPr>
          <w:i/>
          <w:iCs/>
        </w:rPr>
        <w:t>et al.</w:t>
      </w:r>
      <w:r w:rsidRPr="006F2EA3">
        <w:br/>
      </w:r>
      <w:r w:rsidRPr="006F2EA3">
        <w:rPr>
          <w:b/>
          <w:bCs/>
        </w:rPr>
        <w:t>“Low-cost implementation of bilinear and bicubic image interpolation for real-time image super-resolution.”</w:t>
      </w:r>
      <w:r w:rsidRPr="006F2EA3">
        <w:br/>
        <w:t xml:space="preserve">In </w:t>
      </w:r>
      <w:r w:rsidRPr="006F2EA3">
        <w:rPr>
          <w:i/>
          <w:iCs/>
        </w:rPr>
        <w:t>IEEE GHTC</w:t>
      </w:r>
      <w:r w:rsidRPr="006F2EA3">
        <w:t>, pp. 1–5, 2020.</w:t>
      </w:r>
    </w:p>
    <w:p w14:paraId="1E428A23" w14:textId="77777777" w:rsidR="006F2EA3" w:rsidRPr="006F2EA3" w:rsidRDefault="00000000" w:rsidP="006F2EA3">
      <w:pPr>
        <w:rPr>
          <w:rFonts w:hint="eastAsia"/>
        </w:rPr>
      </w:pPr>
      <w:r>
        <w:pict w14:anchorId="0F60268B">
          <v:rect id="_x0000_i1027" style="width:0;height:1.5pt" o:hralign="center" o:hrstd="t" o:hr="t" fillcolor="#a0a0a0" stroked="f"/>
        </w:pict>
      </w:r>
    </w:p>
    <w:p w14:paraId="72DC0B03" w14:textId="1FC4E2ED" w:rsidR="006F2EA3" w:rsidRPr="006F2EA3" w:rsidRDefault="006F2EA3" w:rsidP="006F2EA3">
      <w:pPr>
        <w:rPr>
          <w:rFonts w:hint="eastAsia"/>
        </w:rPr>
      </w:pPr>
      <w:r w:rsidRPr="006F2EA3">
        <w:rPr>
          <w:b/>
          <w:bCs/>
        </w:rPr>
        <w:t>[</w:t>
      </w:r>
      <w:r w:rsidR="00BE1FDD">
        <w:rPr>
          <w:rFonts w:hint="eastAsia"/>
          <w:b/>
          <w:bCs/>
        </w:rPr>
        <w:t>4</w:t>
      </w:r>
      <w:r w:rsidRPr="006F2EA3">
        <w:rPr>
          <w:b/>
          <w:bCs/>
        </w:rPr>
        <w:t>]</w:t>
      </w:r>
      <w:r w:rsidR="001D593E" w:rsidRPr="006F2EA3">
        <w:t xml:space="preserve"> </w:t>
      </w:r>
      <w:r w:rsidRPr="006F2EA3">
        <w:br/>
      </w:r>
      <w:r w:rsidR="00BE1FDD" w:rsidRPr="00BE1FDD">
        <w:t xml:space="preserve">Sen P, </w:t>
      </w:r>
      <w:proofErr w:type="spellStart"/>
      <w:r w:rsidR="00BE1FDD" w:rsidRPr="00BE1FDD">
        <w:t>Darabi</w:t>
      </w:r>
      <w:proofErr w:type="spellEnd"/>
      <w:r w:rsidR="00BE1FDD" w:rsidRPr="00BE1FDD">
        <w:t xml:space="preserve"> S. Compressive image super-resolution[C]//2009 Conference Record of the Forty-Third Asilomar Conference on Signals, Systems and Computers. IEEE, 2009: 1235-1242.</w:t>
      </w:r>
      <w:r w:rsidR="00000000">
        <w:pict w14:anchorId="76B35A2A">
          <v:rect id="_x0000_i1028" style="width:0;height:1.5pt" o:hralign="center" o:hrstd="t" o:hr="t" fillcolor="#a0a0a0" stroked="f"/>
        </w:pict>
      </w:r>
    </w:p>
    <w:p w14:paraId="7E9F7057" w14:textId="77777777" w:rsidR="006F2EA3" w:rsidRPr="006F2EA3" w:rsidRDefault="006F2EA3" w:rsidP="006F2EA3">
      <w:pPr>
        <w:rPr>
          <w:rFonts w:hint="eastAsia"/>
        </w:rPr>
      </w:pPr>
      <w:r w:rsidRPr="006F2EA3">
        <w:rPr>
          <w:b/>
          <w:bCs/>
        </w:rPr>
        <w:t>[5]</w:t>
      </w:r>
      <w:r w:rsidRPr="006F2EA3">
        <w:t xml:space="preserve">（对应你原列表的 </w:t>
      </w:r>
      <w:r w:rsidRPr="006F2EA3">
        <w:rPr>
          <w:b/>
          <w:bCs/>
        </w:rPr>
        <w:t>[19]</w:t>
      </w:r>
      <w:r w:rsidRPr="006F2EA3">
        <w:t>）</w:t>
      </w:r>
      <w:r w:rsidRPr="006F2EA3">
        <w:br/>
        <w:t>J. Yang, J. Wright, T. S. Huang, and Y. Ma.</w:t>
      </w:r>
      <w:r w:rsidRPr="006F2EA3">
        <w:br/>
      </w:r>
      <w:r w:rsidRPr="006F2EA3">
        <w:rPr>
          <w:b/>
          <w:bCs/>
        </w:rPr>
        <w:t>“Image super-resolution via sparse representation.”</w:t>
      </w:r>
      <w:r w:rsidRPr="006F2EA3">
        <w:br/>
      </w:r>
      <w:r w:rsidRPr="006F2EA3">
        <w:rPr>
          <w:i/>
          <w:iCs/>
        </w:rPr>
        <w:t>IEEE Transactions on Image Processing</w:t>
      </w:r>
      <w:r w:rsidRPr="006F2EA3">
        <w:t>, 19(11):2861–2873, 2010.</w:t>
      </w:r>
    </w:p>
    <w:p w14:paraId="45A5BC5B" w14:textId="77777777" w:rsidR="006F2EA3" w:rsidRPr="006F2EA3" w:rsidRDefault="00000000" w:rsidP="006F2EA3">
      <w:pPr>
        <w:rPr>
          <w:rFonts w:hint="eastAsia"/>
        </w:rPr>
      </w:pPr>
      <w:r>
        <w:pict w14:anchorId="5996FBE3">
          <v:rect id="_x0000_i1029" style="width:0;height:1.5pt" o:hralign="center" o:hrstd="t" o:hr="t" fillcolor="#a0a0a0" stroked="f"/>
        </w:pict>
      </w:r>
    </w:p>
    <w:p w14:paraId="0237C78E" w14:textId="77777777" w:rsidR="006F2EA3" w:rsidRPr="006F2EA3" w:rsidRDefault="006F2EA3" w:rsidP="006F2EA3">
      <w:pPr>
        <w:rPr>
          <w:rFonts w:hint="eastAsia"/>
        </w:rPr>
      </w:pPr>
      <w:r w:rsidRPr="006F2EA3">
        <w:rPr>
          <w:b/>
          <w:bCs/>
        </w:rPr>
        <w:t>[6]</w:t>
      </w:r>
      <w:r w:rsidRPr="006F2EA3">
        <w:t xml:space="preserve">（对应你原列表的 </w:t>
      </w:r>
      <w:r w:rsidRPr="006F2EA3">
        <w:rPr>
          <w:b/>
          <w:bCs/>
        </w:rPr>
        <w:t>[8]</w:t>
      </w:r>
      <w:r w:rsidRPr="006F2EA3">
        <w:t>）</w:t>
      </w:r>
      <w:r w:rsidRPr="006F2EA3">
        <w:br/>
        <w:t>C. Dong, C. C. Loy, K. He, and X. Tang.</w:t>
      </w:r>
      <w:r w:rsidRPr="006F2EA3">
        <w:br/>
      </w:r>
      <w:r w:rsidRPr="006F2EA3">
        <w:rPr>
          <w:b/>
          <w:bCs/>
        </w:rPr>
        <w:t>“Image super-resolution using deep convolutional networks.”</w:t>
      </w:r>
      <w:r w:rsidRPr="006F2EA3">
        <w:br/>
      </w:r>
      <w:r w:rsidRPr="006F2EA3">
        <w:rPr>
          <w:i/>
          <w:iCs/>
        </w:rPr>
        <w:t>IEEE Transactions on Pattern Analysis and Machine Intelligence</w:t>
      </w:r>
      <w:r w:rsidRPr="006F2EA3">
        <w:t>, 38(2):295–307, 2016.</w:t>
      </w:r>
    </w:p>
    <w:p w14:paraId="30EF338E" w14:textId="77777777" w:rsidR="006F2EA3" w:rsidRPr="006F2EA3" w:rsidRDefault="00000000" w:rsidP="006F2EA3">
      <w:pPr>
        <w:rPr>
          <w:rFonts w:hint="eastAsia"/>
        </w:rPr>
      </w:pPr>
      <w:r>
        <w:pict w14:anchorId="104A0C68">
          <v:rect id="_x0000_i1030" style="width:0;height:1.5pt" o:hralign="center" o:hrstd="t" o:hr="t" fillcolor="#a0a0a0" stroked="f"/>
        </w:pict>
      </w:r>
    </w:p>
    <w:p w14:paraId="6399A56E" w14:textId="77777777" w:rsidR="006F2EA3" w:rsidRPr="006F2EA3" w:rsidRDefault="006F2EA3" w:rsidP="006F2EA3">
      <w:pPr>
        <w:rPr>
          <w:rFonts w:hint="eastAsia"/>
        </w:rPr>
      </w:pPr>
      <w:r w:rsidRPr="006F2EA3">
        <w:rPr>
          <w:b/>
          <w:bCs/>
        </w:rPr>
        <w:t>[7]</w:t>
      </w:r>
      <w:r w:rsidRPr="006F2EA3">
        <w:t xml:space="preserve">（对应你原列表的 </w:t>
      </w:r>
      <w:r w:rsidRPr="006F2EA3">
        <w:rPr>
          <w:b/>
          <w:bCs/>
        </w:rPr>
        <w:t>[6]</w:t>
      </w:r>
      <w:r w:rsidRPr="006F2EA3">
        <w:t>）</w:t>
      </w:r>
      <w:r w:rsidRPr="006F2EA3">
        <w:br/>
      </w:r>
      <w:r w:rsidRPr="006F2EA3">
        <w:lastRenderedPageBreak/>
        <w:t xml:space="preserve">Y. Chen, Y. Xie, Z. Zhou, </w:t>
      </w:r>
      <w:r w:rsidRPr="006F2EA3">
        <w:rPr>
          <w:i/>
          <w:iCs/>
        </w:rPr>
        <w:t>et al.</w:t>
      </w:r>
      <w:r w:rsidRPr="006F2EA3">
        <w:br/>
      </w:r>
      <w:r w:rsidRPr="006F2EA3">
        <w:rPr>
          <w:b/>
          <w:bCs/>
        </w:rPr>
        <w:t>“Brain MRI super resolution using 3D deep densely connected neural networks.”</w:t>
      </w:r>
      <w:r w:rsidRPr="006F2EA3">
        <w:br/>
        <w:t xml:space="preserve">In </w:t>
      </w:r>
      <w:r w:rsidRPr="006F2EA3">
        <w:rPr>
          <w:i/>
          <w:iCs/>
        </w:rPr>
        <w:t>ISBI</w:t>
      </w:r>
      <w:r w:rsidRPr="006F2EA3">
        <w:t>, pp. 739–742, 2018.</w:t>
      </w:r>
    </w:p>
    <w:p w14:paraId="186C4B73" w14:textId="77777777" w:rsidR="006F2EA3" w:rsidRPr="006F2EA3" w:rsidRDefault="00000000" w:rsidP="006F2EA3">
      <w:pPr>
        <w:rPr>
          <w:rFonts w:hint="eastAsia"/>
        </w:rPr>
      </w:pPr>
      <w:r>
        <w:pict w14:anchorId="03CABC90">
          <v:rect id="_x0000_i1031" style="width:0;height:1.5pt" o:hralign="center" o:hrstd="t" o:hr="t" fillcolor="#a0a0a0" stroked="f"/>
        </w:pict>
      </w:r>
    </w:p>
    <w:p w14:paraId="0D973021" w14:textId="77777777" w:rsidR="006F2EA3" w:rsidRPr="006F2EA3" w:rsidRDefault="006F2EA3" w:rsidP="006F2EA3">
      <w:pPr>
        <w:rPr>
          <w:rFonts w:hint="eastAsia"/>
        </w:rPr>
      </w:pPr>
      <w:r w:rsidRPr="006F2EA3">
        <w:rPr>
          <w:b/>
          <w:bCs/>
        </w:rPr>
        <w:t>[8]</w:t>
      </w:r>
      <w:r w:rsidRPr="006F2EA3">
        <w:t xml:space="preserve">（对应你原列表的 </w:t>
      </w:r>
      <w:r w:rsidRPr="006F2EA3">
        <w:rPr>
          <w:b/>
          <w:bCs/>
        </w:rPr>
        <w:t>[7]</w:t>
      </w:r>
      <w:r w:rsidRPr="006F2EA3">
        <w:t>）</w:t>
      </w:r>
      <w:r w:rsidRPr="006F2EA3">
        <w:br/>
        <w:t xml:space="preserve">B. Scherrer, A. </w:t>
      </w:r>
      <w:proofErr w:type="spellStart"/>
      <w:r w:rsidRPr="006F2EA3">
        <w:t>Gholipour</w:t>
      </w:r>
      <w:proofErr w:type="spellEnd"/>
      <w:r w:rsidRPr="006F2EA3">
        <w:t>, and S. K. Warfield.</w:t>
      </w:r>
      <w:r w:rsidRPr="006F2EA3">
        <w:br/>
      </w:r>
      <w:r w:rsidRPr="006F2EA3">
        <w:rPr>
          <w:b/>
          <w:bCs/>
        </w:rPr>
        <w:t>“Super-resolution reconstruction to increase the spatial resolution of diffusion weighted images from orthogonal anisotropic acquisitions.”</w:t>
      </w:r>
      <w:r w:rsidRPr="006F2EA3">
        <w:br/>
      </w:r>
      <w:r w:rsidRPr="006F2EA3">
        <w:rPr>
          <w:i/>
          <w:iCs/>
        </w:rPr>
        <w:t>Medical Image Analysis</w:t>
      </w:r>
      <w:r w:rsidRPr="006F2EA3">
        <w:t>, 16(7):1465–1476, 2012.</w:t>
      </w:r>
    </w:p>
    <w:p w14:paraId="7C1E220C" w14:textId="77777777" w:rsidR="006F2EA3" w:rsidRPr="006F2EA3" w:rsidRDefault="00000000" w:rsidP="006F2EA3">
      <w:pPr>
        <w:rPr>
          <w:rFonts w:hint="eastAsia"/>
        </w:rPr>
      </w:pPr>
      <w:r>
        <w:pict w14:anchorId="13B09E6E">
          <v:rect id="_x0000_i1032" style="width:0;height:1.5pt" o:hralign="center" o:hrstd="t" o:hr="t" fillcolor="#a0a0a0" stroked="f"/>
        </w:pict>
      </w:r>
    </w:p>
    <w:p w14:paraId="2B0D322D" w14:textId="77777777" w:rsidR="006F2EA3" w:rsidRPr="006F2EA3" w:rsidRDefault="006F2EA3" w:rsidP="006F2EA3">
      <w:pPr>
        <w:rPr>
          <w:rFonts w:hint="eastAsia"/>
        </w:rPr>
      </w:pPr>
      <w:r w:rsidRPr="006F2EA3">
        <w:rPr>
          <w:b/>
          <w:bCs/>
        </w:rPr>
        <w:t>[9]</w:t>
      </w:r>
      <w:r w:rsidRPr="006F2EA3">
        <w:t xml:space="preserve">（对应你原列表的 </w:t>
      </w:r>
      <w:r w:rsidRPr="006F2EA3">
        <w:rPr>
          <w:b/>
          <w:bCs/>
        </w:rPr>
        <w:t>[37]</w:t>
      </w:r>
      <w:r w:rsidRPr="006F2EA3">
        <w:t>）</w:t>
      </w:r>
      <w:r w:rsidRPr="006F2EA3">
        <w:br/>
        <w:t xml:space="preserve">A. Vaswani, N. </w:t>
      </w:r>
      <w:proofErr w:type="spellStart"/>
      <w:r w:rsidRPr="006F2EA3">
        <w:t>Shazeer</w:t>
      </w:r>
      <w:proofErr w:type="spellEnd"/>
      <w:r w:rsidRPr="006F2EA3">
        <w:t xml:space="preserve">, N. Parmar, </w:t>
      </w:r>
      <w:r w:rsidRPr="006F2EA3">
        <w:rPr>
          <w:i/>
          <w:iCs/>
        </w:rPr>
        <w:t>et al.</w:t>
      </w:r>
      <w:r w:rsidRPr="006F2EA3">
        <w:br/>
      </w:r>
      <w:r w:rsidRPr="006F2EA3">
        <w:rPr>
          <w:b/>
          <w:bCs/>
        </w:rPr>
        <w:t>“Attention is all you need.”</w:t>
      </w:r>
      <w:r w:rsidRPr="006F2EA3">
        <w:br/>
        <w:t xml:space="preserve">In </w:t>
      </w:r>
      <w:proofErr w:type="spellStart"/>
      <w:r w:rsidRPr="006F2EA3">
        <w:rPr>
          <w:i/>
          <w:iCs/>
        </w:rPr>
        <w:t>NeurIPS</w:t>
      </w:r>
      <w:proofErr w:type="spellEnd"/>
      <w:r w:rsidRPr="006F2EA3">
        <w:t>, pp. 5998–6008, 2017.</w:t>
      </w:r>
    </w:p>
    <w:p w14:paraId="344AC017" w14:textId="77777777" w:rsidR="006F2EA3" w:rsidRPr="006F2EA3" w:rsidRDefault="00000000" w:rsidP="006F2EA3">
      <w:pPr>
        <w:rPr>
          <w:rFonts w:hint="eastAsia"/>
        </w:rPr>
      </w:pPr>
      <w:r>
        <w:pict w14:anchorId="79BAABB0">
          <v:rect id="_x0000_i1033" style="width:0;height:1.5pt" o:hralign="center" o:hrstd="t" o:hr="t" fillcolor="#a0a0a0" stroked="f"/>
        </w:pict>
      </w:r>
    </w:p>
    <w:p w14:paraId="32B800BB" w14:textId="77777777" w:rsidR="006F2EA3" w:rsidRPr="006F2EA3" w:rsidRDefault="006F2EA3" w:rsidP="006F2EA3">
      <w:pPr>
        <w:rPr>
          <w:rFonts w:hint="eastAsia"/>
        </w:rPr>
      </w:pPr>
      <w:r w:rsidRPr="006F2EA3">
        <w:rPr>
          <w:b/>
          <w:bCs/>
        </w:rPr>
        <w:t>[10]</w:t>
      </w:r>
      <w:r w:rsidRPr="006F2EA3">
        <w:t xml:space="preserve">（对应你原列表的 </w:t>
      </w:r>
      <w:r w:rsidRPr="006F2EA3">
        <w:rPr>
          <w:b/>
          <w:bCs/>
        </w:rPr>
        <w:t>[33]</w:t>
      </w:r>
      <w:r w:rsidRPr="006F2EA3">
        <w:t>）</w:t>
      </w:r>
      <w:r w:rsidRPr="006F2EA3">
        <w:br/>
        <w:t xml:space="preserve">J. Liang, J. Cao, G. Sun, </w:t>
      </w:r>
      <w:r w:rsidRPr="006F2EA3">
        <w:rPr>
          <w:i/>
          <w:iCs/>
        </w:rPr>
        <w:t>et al.</w:t>
      </w:r>
      <w:r w:rsidRPr="006F2EA3">
        <w:br/>
      </w:r>
      <w:r w:rsidRPr="006F2EA3">
        <w:rPr>
          <w:b/>
          <w:bCs/>
        </w:rPr>
        <w:t>“</w:t>
      </w:r>
      <w:proofErr w:type="spellStart"/>
      <w:r w:rsidRPr="006F2EA3">
        <w:rPr>
          <w:b/>
          <w:bCs/>
        </w:rPr>
        <w:t>SwinIR</w:t>
      </w:r>
      <w:proofErr w:type="spellEnd"/>
      <w:r w:rsidRPr="006F2EA3">
        <w:rPr>
          <w:b/>
          <w:bCs/>
        </w:rPr>
        <w:t xml:space="preserve">: Image restoration using </w:t>
      </w:r>
      <w:proofErr w:type="spellStart"/>
      <w:r w:rsidRPr="006F2EA3">
        <w:rPr>
          <w:b/>
          <w:bCs/>
        </w:rPr>
        <w:t>Swin</w:t>
      </w:r>
      <w:proofErr w:type="spellEnd"/>
      <w:r w:rsidRPr="006F2EA3">
        <w:rPr>
          <w:b/>
          <w:bCs/>
        </w:rPr>
        <w:t xml:space="preserve"> Transformer.”</w:t>
      </w:r>
      <w:r w:rsidRPr="006F2EA3">
        <w:br/>
        <w:t xml:space="preserve">In </w:t>
      </w:r>
      <w:r w:rsidRPr="006F2EA3">
        <w:rPr>
          <w:i/>
          <w:iCs/>
        </w:rPr>
        <w:t>ICCV</w:t>
      </w:r>
      <w:r w:rsidRPr="006F2EA3">
        <w:t>, pp. 1833–1844, 2021.</w:t>
      </w:r>
    </w:p>
    <w:p w14:paraId="5800DF9F" w14:textId="77777777" w:rsidR="006F2EA3" w:rsidRPr="006F2EA3" w:rsidRDefault="00000000" w:rsidP="006F2EA3">
      <w:pPr>
        <w:rPr>
          <w:rFonts w:hint="eastAsia"/>
        </w:rPr>
      </w:pPr>
      <w:r>
        <w:pict w14:anchorId="095974F4">
          <v:rect id="_x0000_i1034" style="width:0;height:1.5pt" o:hralign="center" o:hrstd="t" o:hr="t" fillcolor="#a0a0a0" stroked="f"/>
        </w:pict>
      </w:r>
    </w:p>
    <w:p w14:paraId="348FC0DC" w14:textId="77777777" w:rsidR="006F2EA3" w:rsidRPr="006F2EA3" w:rsidRDefault="006F2EA3" w:rsidP="006F2EA3">
      <w:pPr>
        <w:rPr>
          <w:rFonts w:hint="eastAsia"/>
        </w:rPr>
      </w:pPr>
      <w:r w:rsidRPr="006F2EA3">
        <w:rPr>
          <w:b/>
          <w:bCs/>
        </w:rPr>
        <w:t>[11]</w:t>
      </w:r>
      <w:r w:rsidRPr="006F2EA3">
        <w:t xml:space="preserve">（对应你原列表的 </w:t>
      </w:r>
      <w:r w:rsidRPr="006F2EA3">
        <w:rPr>
          <w:b/>
          <w:bCs/>
        </w:rPr>
        <w:t>[17]</w:t>
      </w:r>
      <w:r w:rsidRPr="006F2EA3">
        <w:t>）</w:t>
      </w:r>
      <w:r w:rsidRPr="006F2EA3">
        <w:br/>
        <w:t xml:space="preserve">Y. Huang, J. Li, L. Mei, </w:t>
      </w:r>
      <w:r w:rsidRPr="006F2EA3">
        <w:rPr>
          <w:i/>
          <w:iCs/>
        </w:rPr>
        <w:t>et al.</w:t>
      </w:r>
      <w:r w:rsidRPr="006F2EA3">
        <w:br/>
      </w:r>
      <w:r w:rsidRPr="006F2EA3">
        <w:rPr>
          <w:b/>
          <w:bCs/>
        </w:rPr>
        <w:t>“Accurate multi-contrast MRI super-resolution via a dual cross-attention transformer network.”</w:t>
      </w:r>
      <w:r w:rsidRPr="006F2EA3">
        <w:br/>
        <w:t xml:space="preserve">In </w:t>
      </w:r>
      <w:r w:rsidRPr="006F2EA3">
        <w:rPr>
          <w:i/>
          <w:iCs/>
        </w:rPr>
        <w:t>MICCAI</w:t>
      </w:r>
      <w:r w:rsidRPr="006F2EA3">
        <w:t>, pp. 313–322, 2023.</w:t>
      </w:r>
    </w:p>
    <w:p w14:paraId="09E6998F" w14:textId="77777777" w:rsidR="006F2EA3" w:rsidRPr="006F2EA3" w:rsidRDefault="00000000" w:rsidP="006F2EA3">
      <w:pPr>
        <w:rPr>
          <w:rFonts w:hint="eastAsia"/>
        </w:rPr>
      </w:pPr>
      <w:r>
        <w:pict w14:anchorId="47E86B6A">
          <v:rect id="_x0000_i1035" style="width:0;height:1.5pt" o:hralign="center" o:hrstd="t" o:hr="t" fillcolor="#a0a0a0" stroked="f"/>
        </w:pict>
      </w:r>
    </w:p>
    <w:p w14:paraId="6E9DAA0F" w14:textId="77777777" w:rsidR="006F2EA3" w:rsidRPr="006F2EA3" w:rsidRDefault="006F2EA3" w:rsidP="006F2EA3">
      <w:pPr>
        <w:rPr>
          <w:rFonts w:hint="eastAsia"/>
        </w:rPr>
      </w:pPr>
      <w:r w:rsidRPr="006F2EA3">
        <w:rPr>
          <w:b/>
          <w:bCs/>
        </w:rPr>
        <w:t>[12]</w:t>
      </w:r>
      <w:r w:rsidRPr="006F2EA3">
        <w:t xml:space="preserve">（对应你原列表的 </w:t>
      </w:r>
      <w:r w:rsidRPr="006F2EA3">
        <w:rPr>
          <w:b/>
          <w:bCs/>
        </w:rPr>
        <w:t>[26]</w:t>
      </w:r>
      <w:r w:rsidRPr="006F2EA3">
        <w:t>）</w:t>
      </w:r>
      <w:r w:rsidRPr="006F2EA3">
        <w:br/>
        <w:t xml:space="preserve">G. Li, J. </w:t>
      </w:r>
      <w:proofErr w:type="spellStart"/>
      <w:r w:rsidRPr="006F2EA3">
        <w:t>Lv</w:t>
      </w:r>
      <w:proofErr w:type="spellEnd"/>
      <w:r w:rsidRPr="006F2EA3">
        <w:t xml:space="preserve">, X. Tong, </w:t>
      </w:r>
      <w:r w:rsidRPr="006F2EA3">
        <w:rPr>
          <w:i/>
          <w:iCs/>
        </w:rPr>
        <w:t>et al.</w:t>
      </w:r>
      <w:r w:rsidRPr="006F2EA3">
        <w:br/>
      </w:r>
      <w:r w:rsidRPr="006F2EA3">
        <w:rPr>
          <w:b/>
          <w:bCs/>
        </w:rPr>
        <w:t>“High-resolution pelvic MRI reconstruction using a generative adversarial network with attention and cyclic loss.”</w:t>
      </w:r>
      <w:r w:rsidRPr="006F2EA3">
        <w:br/>
      </w:r>
      <w:r w:rsidRPr="006F2EA3">
        <w:rPr>
          <w:i/>
          <w:iCs/>
        </w:rPr>
        <w:t>IEEE Access</w:t>
      </w:r>
      <w:r w:rsidRPr="006F2EA3">
        <w:t>, 9:105951–105964, 2021.</w:t>
      </w:r>
    </w:p>
    <w:p w14:paraId="3191FA9C" w14:textId="77777777" w:rsidR="006F2EA3" w:rsidRPr="006F2EA3" w:rsidRDefault="00000000" w:rsidP="006F2EA3">
      <w:pPr>
        <w:rPr>
          <w:rFonts w:hint="eastAsia"/>
        </w:rPr>
      </w:pPr>
      <w:r>
        <w:pict w14:anchorId="3A6D92E1">
          <v:rect id="_x0000_i1036" style="width:0;height:1.5pt" o:hralign="center" o:hrstd="t" o:hr="t" fillcolor="#a0a0a0" stroked="f"/>
        </w:pict>
      </w:r>
    </w:p>
    <w:p w14:paraId="48480192" w14:textId="77777777" w:rsidR="006F2EA3" w:rsidRPr="006F2EA3" w:rsidRDefault="006F2EA3" w:rsidP="006F2EA3">
      <w:pPr>
        <w:rPr>
          <w:rFonts w:hint="eastAsia"/>
        </w:rPr>
      </w:pPr>
      <w:r w:rsidRPr="006F2EA3">
        <w:rPr>
          <w:b/>
          <w:bCs/>
        </w:rPr>
        <w:t>[13]</w:t>
      </w:r>
      <w:r w:rsidRPr="006F2EA3">
        <w:t xml:space="preserve">（对应你原列表的 </w:t>
      </w:r>
      <w:r w:rsidRPr="006F2EA3">
        <w:rPr>
          <w:b/>
          <w:bCs/>
        </w:rPr>
        <w:t>[3]</w:t>
      </w:r>
      <w:r w:rsidRPr="006F2EA3">
        <w:t>）</w:t>
      </w:r>
      <w:r w:rsidRPr="006F2EA3">
        <w:br/>
      </w:r>
      <w:r w:rsidRPr="006F2EA3">
        <w:lastRenderedPageBreak/>
        <w:t xml:space="preserve">H. Li, Y. Yang, M. Chang, </w:t>
      </w:r>
      <w:r w:rsidRPr="006F2EA3">
        <w:rPr>
          <w:i/>
          <w:iCs/>
        </w:rPr>
        <w:t>et al.</w:t>
      </w:r>
      <w:r w:rsidRPr="006F2EA3">
        <w:br/>
      </w:r>
      <w:r w:rsidRPr="006F2EA3">
        <w:rPr>
          <w:b/>
          <w:bCs/>
        </w:rPr>
        <w:t>“</w:t>
      </w:r>
      <w:proofErr w:type="spellStart"/>
      <w:r w:rsidRPr="006F2EA3">
        <w:rPr>
          <w:b/>
          <w:bCs/>
        </w:rPr>
        <w:t>SRDiff</w:t>
      </w:r>
      <w:proofErr w:type="spellEnd"/>
      <w:r w:rsidRPr="006F2EA3">
        <w:rPr>
          <w:b/>
          <w:bCs/>
        </w:rPr>
        <w:t>: Single image super-resolution with diffusion probabilistic models.”</w:t>
      </w:r>
      <w:r w:rsidRPr="006F2EA3">
        <w:br/>
      </w:r>
      <w:r w:rsidRPr="006F2EA3">
        <w:rPr>
          <w:i/>
          <w:iCs/>
        </w:rPr>
        <w:t>Neurocomputing</w:t>
      </w:r>
      <w:r w:rsidRPr="006F2EA3">
        <w:t>, 479:47–59, 2022.</w:t>
      </w:r>
    </w:p>
    <w:p w14:paraId="0D712226" w14:textId="77777777" w:rsidR="006F2EA3" w:rsidRPr="006F2EA3" w:rsidRDefault="00000000" w:rsidP="006F2EA3">
      <w:pPr>
        <w:rPr>
          <w:rFonts w:hint="eastAsia"/>
        </w:rPr>
      </w:pPr>
      <w:r>
        <w:pict w14:anchorId="18A8A59F">
          <v:rect id="_x0000_i1037" style="width:0;height:1.5pt" o:hralign="center" o:hrstd="t" o:hr="t" fillcolor="#a0a0a0" stroked="f"/>
        </w:pict>
      </w:r>
    </w:p>
    <w:p w14:paraId="4837B2B1" w14:textId="77777777" w:rsidR="006F2EA3" w:rsidRPr="006F2EA3" w:rsidRDefault="006F2EA3" w:rsidP="006F2EA3">
      <w:pPr>
        <w:rPr>
          <w:rFonts w:hint="eastAsia"/>
        </w:rPr>
      </w:pPr>
      <w:r w:rsidRPr="006F2EA3">
        <w:rPr>
          <w:b/>
          <w:bCs/>
        </w:rPr>
        <w:t>[14]</w:t>
      </w:r>
      <w:r w:rsidRPr="006F2EA3">
        <w:t xml:space="preserve">（对应你原列表的 </w:t>
      </w:r>
      <w:r w:rsidRPr="006F2EA3">
        <w:rPr>
          <w:b/>
          <w:bCs/>
        </w:rPr>
        <w:t>[4]</w:t>
      </w:r>
      <w:r w:rsidRPr="006F2EA3">
        <w:t>）</w:t>
      </w:r>
      <w:r w:rsidRPr="006F2EA3">
        <w:br/>
        <w:t>H. Chung and J. C. Ye.</w:t>
      </w:r>
      <w:r w:rsidRPr="006F2EA3">
        <w:br/>
      </w:r>
      <w:r w:rsidRPr="006F2EA3">
        <w:rPr>
          <w:b/>
          <w:bCs/>
        </w:rPr>
        <w:t>“Score-based diffusion models for accelerated MRI.”</w:t>
      </w:r>
      <w:r w:rsidRPr="006F2EA3">
        <w:br/>
      </w:r>
      <w:r w:rsidRPr="006F2EA3">
        <w:rPr>
          <w:i/>
          <w:iCs/>
        </w:rPr>
        <w:t>Medical Image Analysis</w:t>
      </w:r>
      <w:r w:rsidRPr="006F2EA3">
        <w:t>, 80:102479, 2022.</w:t>
      </w:r>
    </w:p>
    <w:p w14:paraId="1BCF148F" w14:textId="77777777" w:rsidR="006F2EA3" w:rsidRPr="006F2EA3" w:rsidRDefault="00000000" w:rsidP="006F2EA3">
      <w:pPr>
        <w:rPr>
          <w:rFonts w:hint="eastAsia"/>
        </w:rPr>
      </w:pPr>
      <w:r>
        <w:pict w14:anchorId="18E67D1C">
          <v:rect id="_x0000_i1038" style="width:0;height:1.5pt" o:hralign="center" o:hrstd="t" o:hr="t" fillcolor="#a0a0a0" stroked="f"/>
        </w:pict>
      </w:r>
    </w:p>
    <w:p w14:paraId="725466C5" w14:textId="03BA3D8A" w:rsidR="006F2EA3" w:rsidRDefault="006F2EA3" w:rsidP="006F2EA3">
      <w:pPr>
        <w:rPr>
          <w:rFonts w:hint="eastAsia"/>
        </w:rPr>
      </w:pPr>
      <w:r w:rsidRPr="006F2EA3">
        <w:rPr>
          <w:b/>
          <w:bCs/>
        </w:rPr>
        <w:t>[15]</w:t>
      </w:r>
    </w:p>
    <w:p w14:paraId="5C405992" w14:textId="79F5AA9E" w:rsidR="00E61EFA" w:rsidRDefault="00E61EFA" w:rsidP="006F2EA3">
      <w:pPr>
        <w:rPr>
          <w:rFonts w:hint="eastAsia"/>
        </w:rPr>
      </w:pPr>
      <w:r w:rsidRPr="00E61EFA">
        <w:rPr>
          <w:rFonts w:hint="eastAsia"/>
        </w:rPr>
        <w:t>Visual Autoregressive Modeling for Image Super-Resolution</w:t>
      </w:r>
    </w:p>
    <w:p w14:paraId="584AEFDB" w14:textId="77777777" w:rsidR="00161A22" w:rsidRDefault="00161A22" w:rsidP="006F2EA3">
      <w:pPr>
        <w:rPr>
          <w:rFonts w:hint="eastAsia"/>
        </w:rPr>
      </w:pPr>
    </w:p>
    <w:p w14:paraId="76AC5665" w14:textId="77777777" w:rsidR="00161A22" w:rsidRPr="00161A22" w:rsidRDefault="00161A22" w:rsidP="00161A22">
      <w:pPr>
        <w:rPr>
          <w:rFonts w:hint="eastAsia"/>
        </w:rPr>
      </w:pPr>
      <w:r w:rsidRPr="00161A22">
        <w:rPr>
          <w:rFonts w:hint="eastAsia"/>
        </w:rPr>
        <w:t>[16]（对应原列表 [12]）</w:t>
      </w:r>
    </w:p>
    <w:p w14:paraId="4C7B48D7" w14:textId="77777777" w:rsidR="00161A22" w:rsidRPr="00161A22" w:rsidRDefault="00161A22" w:rsidP="00161A22">
      <w:pPr>
        <w:rPr>
          <w:rFonts w:hint="eastAsia"/>
        </w:rPr>
      </w:pPr>
      <w:r w:rsidRPr="00161A22">
        <w:rPr>
          <w:rFonts w:hint="eastAsia"/>
        </w:rPr>
        <w:t>C.-M. Feng, Y. Yan, G. Chen, et al.</w:t>
      </w:r>
    </w:p>
    <w:p w14:paraId="30A64C87" w14:textId="77777777" w:rsidR="00161A22" w:rsidRPr="00161A22" w:rsidRDefault="00161A22" w:rsidP="00161A22">
      <w:pPr>
        <w:rPr>
          <w:rFonts w:hint="eastAsia"/>
        </w:rPr>
      </w:pPr>
      <w:r w:rsidRPr="00161A22">
        <w:rPr>
          <w:rFonts w:hint="eastAsia"/>
        </w:rPr>
        <w:t>“Multimodal Transformer for accelerated MR imaging.” IEEE TMI, 42(10):2804–2816, 2022.</w:t>
      </w:r>
    </w:p>
    <w:p w14:paraId="76D2AA83" w14:textId="77777777" w:rsidR="00161A22" w:rsidRPr="00161A22" w:rsidRDefault="00161A22" w:rsidP="00161A22">
      <w:pPr>
        <w:rPr>
          <w:rFonts w:hint="eastAsia"/>
        </w:rPr>
      </w:pPr>
    </w:p>
    <w:p w14:paraId="0AE44AC5" w14:textId="77777777" w:rsidR="00161A22" w:rsidRPr="00161A22" w:rsidRDefault="00161A22" w:rsidP="00161A22">
      <w:pPr>
        <w:rPr>
          <w:rFonts w:hint="eastAsia"/>
        </w:rPr>
      </w:pPr>
      <w:r w:rsidRPr="00161A22">
        <w:rPr>
          <w:rFonts w:hint="eastAsia"/>
        </w:rPr>
        <w:t>用来支撑“Transformer 在医学成像/重建中的应用与全局建模能力”。</w:t>
      </w:r>
    </w:p>
    <w:p w14:paraId="73151FAF" w14:textId="77777777" w:rsidR="00161A22" w:rsidRPr="00161A22" w:rsidRDefault="00161A22" w:rsidP="00161A22">
      <w:pPr>
        <w:rPr>
          <w:rFonts w:hint="eastAsia"/>
        </w:rPr>
      </w:pPr>
    </w:p>
    <w:p w14:paraId="0C6D7EA7" w14:textId="77777777" w:rsidR="00161A22" w:rsidRPr="00161A22" w:rsidRDefault="00161A22" w:rsidP="00161A22">
      <w:pPr>
        <w:rPr>
          <w:rFonts w:hint="eastAsia"/>
        </w:rPr>
      </w:pPr>
      <w:r w:rsidRPr="00161A22">
        <w:rPr>
          <w:rFonts w:hint="eastAsia"/>
        </w:rPr>
        <w:t>[17]（对应原列表 [17]）</w:t>
      </w:r>
    </w:p>
    <w:p w14:paraId="5FA08CBB" w14:textId="77777777" w:rsidR="00161A22" w:rsidRPr="00161A22" w:rsidRDefault="00161A22" w:rsidP="00161A22">
      <w:pPr>
        <w:rPr>
          <w:rFonts w:hint="eastAsia"/>
        </w:rPr>
      </w:pPr>
      <w:r w:rsidRPr="00161A22">
        <w:rPr>
          <w:rFonts w:hint="eastAsia"/>
        </w:rPr>
        <w:t>Y. Huang, J. Li, L. Mei, et al.</w:t>
      </w:r>
    </w:p>
    <w:p w14:paraId="2D43C763" w14:textId="77777777" w:rsidR="00161A22" w:rsidRPr="00161A22" w:rsidRDefault="00161A22" w:rsidP="00161A22">
      <w:pPr>
        <w:rPr>
          <w:rFonts w:hint="eastAsia"/>
        </w:rPr>
      </w:pPr>
      <w:r w:rsidRPr="00161A22">
        <w:rPr>
          <w:rFonts w:hint="eastAsia"/>
        </w:rPr>
        <w:t>“Accurate multi-contrast MRI super-resolution via a dual cross-attention transformer network.” In MICCAI, 2023.</w:t>
      </w:r>
    </w:p>
    <w:p w14:paraId="1C44F88F" w14:textId="77777777" w:rsidR="00161A22" w:rsidRPr="00161A22" w:rsidRDefault="00161A22" w:rsidP="00161A22">
      <w:pPr>
        <w:rPr>
          <w:rFonts w:hint="eastAsia"/>
        </w:rPr>
      </w:pPr>
    </w:p>
    <w:p w14:paraId="1D004664" w14:textId="77777777" w:rsidR="00161A22" w:rsidRPr="00161A22" w:rsidRDefault="00161A22" w:rsidP="00161A22">
      <w:pPr>
        <w:rPr>
          <w:rFonts w:hint="eastAsia"/>
        </w:rPr>
      </w:pPr>
      <w:r w:rsidRPr="00161A22">
        <w:rPr>
          <w:rFonts w:hint="eastAsia"/>
        </w:rPr>
        <w:t>对应文中提到的“多对比度 MRI 超分辨率中的双重交叉注意力网络（DCAMSR）”。</w:t>
      </w:r>
    </w:p>
    <w:p w14:paraId="2E9925E6" w14:textId="77777777" w:rsidR="00161A22" w:rsidRPr="00161A22" w:rsidRDefault="00161A22" w:rsidP="00161A22">
      <w:pPr>
        <w:rPr>
          <w:rFonts w:hint="eastAsia"/>
        </w:rPr>
      </w:pPr>
    </w:p>
    <w:p w14:paraId="444FAB8A" w14:textId="77777777" w:rsidR="00161A22" w:rsidRPr="00161A22" w:rsidRDefault="00161A22" w:rsidP="00161A22">
      <w:pPr>
        <w:rPr>
          <w:rFonts w:hint="eastAsia"/>
        </w:rPr>
      </w:pPr>
      <w:r w:rsidRPr="00161A22">
        <w:rPr>
          <w:rFonts w:hint="eastAsia"/>
        </w:rPr>
        <w:t>[18]（对应原列表 [35]）</w:t>
      </w:r>
    </w:p>
    <w:p w14:paraId="3F74B5CF" w14:textId="77777777" w:rsidR="00161A22" w:rsidRPr="00161A22" w:rsidRDefault="00161A22" w:rsidP="00161A22">
      <w:pPr>
        <w:rPr>
          <w:rFonts w:hint="eastAsia"/>
        </w:rPr>
      </w:pPr>
      <w:r w:rsidRPr="00161A22">
        <w:rPr>
          <w:rFonts w:hint="eastAsia"/>
        </w:rPr>
        <w:t>J. Lyu, G. Li, C. Wang, et al.</w:t>
      </w:r>
    </w:p>
    <w:p w14:paraId="7B6F9685" w14:textId="77777777" w:rsidR="00161A22" w:rsidRPr="00161A22" w:rsidRDefault="00161A22" w:rsidP="00161A22">
      <w:pPr>
        <w:rPr>
          <w:rFonts w:hint="eastAsia"/>
        </w:rPr>
      </w:pPr>
      <w:r w:rsidRPr="00161A22">
        <w:rPr>
          <w:rFonts w:hint="eastAsia"/>
        </w:rPr>
        <w:t>“</w:t>
      </w:r>
      <w:proofErr w:type="spellStart"/>
      <w:r w:rsidRPr="00161A22">
        <w:rPr>
          <w:rFonts w:hint="eastAsia"/>
        </w:rPr>
        <w:t>Multicontrast</w:t>
      </w:r>
      <w:proofErr w:type="spellEnd"/>
      <w:r w:rsidRPr="00161A22">
        <w:rPr>
          <w:rFonts w:hint="eastAsia"/>
        </w:rPr>
        <w:t xml:space="preserve"> MRI super-resolution via transformer-empowered multiscale contextual </w:t>
      </w:r>
      <w:r w:rsidRPr="00161A22">
        <w:rPr>
          <w:rFonts w:hint="eastAsia"/>
        </w:rPr>
        <w:lastRenderedPageBreak/>
        <w:t>matching and aggregation (</w:t>
      </w:r>
      <w:proofErr w:type="spellStart"/>
      <w:r w:rsidRPr="00161A22">
        <w:rPr>
          <w:rFonts w:hint="eastAsia"/>
        </w:rPr>
        <w:t>McMRSR</w:t>
      </w:r>
      <w:proofErr w:type="spellEnd"/>
      <w:r w:rsidRPr="00161A22">
        <w:rPr>
          <w:rFonts w:hint="eastAsia"/>
        </w:rPr>
        <w:t>).” IEEE TNNLS, 2023.</w:t>
      </w:r>
    </w:p>
    <w:p w14:paraId="02EE61BC" w14:textId="77777777" w:rsidR="00161A22" w:rsidRPr="00161A22" w:rsidRDefault="00161A22" w:rsidP="00161A22">
      <w:pPr>
        <w:rPr>
          <w:rFonts w:hint="eastAsia"/>
        </w:rPr>
      </w:pPr>
    </w:p>
    <w:p w14:paraId="0E280EB1" w14:textId="77777777" w:rsidR="00161A22" w:rsidRPr="00161A22" w:rsidRDefault="00161A22" w:rsidP="00161A22">
      <w:pPr>
        <w:rPr>
          <w:rFonts w:hint="eastAsia"/>
        </w:rPr>
      </w:pPr>
      <w:r w:rsidRPr="00161A22">
        <w:rPr>
          <w:rFonts w:hint="eastAsia"/>
        </w:rPr>
        <w:t>对应“Lyu 等提出的多尺度 Transformer 结构，渐进式特征匹配”。</w:t>
      </w:r>
    </w:p>
    <w:p w14:paraId="31C841EB" w14:textId="77777777" w:rsidR="00161A22" w:rsidRPr="00161A22" w:rsidRDefault="00161A22" w:rsidP="00161A22">
      <w:pPr>
        <w:rPr>
          <w:rFonts w:hint="eastAsia"/>
        </w:rPr>
      </w:pPr>
    </w:p>
    <w:p w14:paraId="6A95A5E4" w14:textId="77777777" w:rsidR="00161A22" w:rsidRPr="00161A22" w:rsidRDefault="00161A22" w:rsidP="00161A22">
      <w:pPr>
        <w:rPr>
          <w:rFonts w:hint="eastAsia"/>
        </w:rPr>
      </w:pPr>
      <w:r w:rsidRPr="00161A22">
        <w:rPr>
          <w:rFonts w:hint="eastAsia"/>
        </w:rPr>
        <w:t>[19]（对应原列表 [33]）</w:t>
      </w:r>
    </w:p>
    <w:p w14:paraId="0A0A0DA6" w14:textId="77777777" w:rsidR="00161A22" w:rsidRPr="00161A22" w:rsidRDefault="00161A22" w:rsidP="00161A22">
      <w:pPr>
        <w:rPr>
          <w:rFonts w:hint="eastAsia"/>
        </w:rPr>
      </w:pPr>
      <w:r w:rsidRPr="00161A22">
        <w:rPr>
          <w:rFonts w:hint="eastAsia"/>
        </w:rPr>
        <w:t>J. Liang, J. Cao, G. Sun, et al.</w:t>
      </w:r>
    </w:p>
    <w:p w14:paraId="3EBA4969" w14:textId="77777777" w:rsidR="00161A22" w:rsidRPr="00161A22" w:rsidRDefault="00161A22" w:rsidP="00161A22">
      <w:pPr>
        <w:rPr>
          <w:rFonts w:hint="eastAsia"/>
        </w:rPr>
      </w:pPr>
      <w:r w:rsidRPr="00161A22">
        <w:rPr>
          <w:rFonts w:hint="eastAsia"/>
        </w:rPr>
        <w:t>“</w:t>
      </w:r>
      <w:proofErr w:type="spellStart"/>
      <w:r w:rsidRPr="00161A22">
        <w:rPr>
          <w:rFonts w:hint="eastAsia"/>
        </w:rPr>
        <w:t>SwinIR</w:t>
      </w:r>
      <w:proofErr w:type="spellEnd"/>
      <w:r w:rsidRPr="00161A22">
        <w:rPr>
          <w:rFonts w:hint="eastAsia"/>
        </w:rPr>
        <w:t xml:space="preserve">: Image restoration using </w:t>
      </w:r>
      <w:proofErr w:type="spellStart"/>
      <w:r w:rsidRPr="00161A22">
        <w:rPr>
          <w:rFonts w:hint="eastAsia"/>
        </w:rPr>
        <w:t>Swin</w:t>
      </w:r>
      <w:proofErr w:type="spellEnd"/>
      <w:r w:rsidRPr="00161A22">
        <w:rPr>
          <w:rFonts w:hint="eastAsia"/>
        </w:rPr>
        <w:t xml:space="preserve"> Transformer.” In ICCV, 2021.</w:t>
      </w:r>
    </w:p>
    <w:p w14:paraId="0B9F0C27" w14:textId="77777777" w:rsidR="00161A22" w:rsidRPr="00161A22" w:rsidRDefault="00161A22" w:rsidP="00161A22">
      <w:pPr>
        <w:rPr>
          <w:rFonts w:hint="eastAsia"/>
        </w:rPr>
      </w:pPr>
    </w:p>
    <w:p w14:paraId="6FA1E0D3" w14:textId="77777777" w:rsidR="00161A22" w:rsidRPr="00161A22" w:rsidRDefault="00161A22" w:rsidP="00161A22">
      <w:pPr>
        <w:rPr>
          <w:rFonts w:hint="eastAsia"/>
        </w:rPr>
      </w:pPr>
      <w:r w:rsidRPr="00161A22">
        <w:rPr>
          <w:rFonts w:hint="eastAsia"/>
        </w:rPr>
        <w:t xml:space="preserve">对应“将 </w:t>
      </w:r>
      <w:proofErr w:type="spellStart"/>
      <w:r w:rsidRPr="00161A22">
        <w:rPr>
          <w:rFonts w:hint="eastAsia"/>
        </w:rPr>
        <w:t>Swin</w:t>
      </w:r>
      <w:proofErr w:type="spellEnd"/>
      <w:r w:rsidRPr="00161A22">
        <w:rPr>
          <w:rFonts w:hint="eastAsia"/>
        </w:rPr>
        <w:t xml:space="preserve"> Transformer 引入图像 SR，通过 shifted window 实现跨区域信息交互”。</w:t>
      </w:r>
    </w:p>
    <w:p w14:paraId="303AE262" w14:textId="77777777" w:rsidR="00161A22" w:rsidRPr="00161A22" w:rsidRDefault="00161A22" w:rsidP="00161A22">
      <w:pPr>
        <w:rPr>
          <w:rFonts w:hint="eastAsia"/>
        </w:rPr>
      </w:pPr>
    </w:p>
    <w:p w14:paraId="5E0B9A73" w14:textId="77777777" w:rsidR="00161A22" w:rsidRPr="00161A22" w:rsidRDefault="00161A22" w:rsidP="00161A22">
      <w:pPr>
        <w:rPr>
          <w:rFonts w:hint="eastAsia"/>
        </w:rPr>
      </w:pPr>
      <w:r w:rsidRPr="00161A22">
        <w:rPr>
          <w:rFonts w:hint="eastAsia"/>
        </w:rPr>
        <w:t>[20]（对应原列表 [28]）</w:t>
      </w:r>
    </w:p>
    <w:p w14:paraId="7E31073D" w14:textId="77777777" w:rsidR="00161A22" w:rsidRPr="00161A22" w:rsidRDefault="00161A22" w:rsidP="00161A22">
      <w:pPr>
        <w:rPr>
          <w:rFonts w:hint="eastAsia"/>
        </w:rPr>
      </w:pPr>
      <w:r w:rsidRPr="00161A22">
        <w:rPr>
          <w:rFonts w:hint="eastAsia"/>
        </w:rPr>
        <w:t>G. Li, L. Zhao, J. Sun, et al.</w:t>
      </w:r>
    </w:p>
    <w:p w14:paraId="39EFAAB8" w14:textId="77777777" w:rsidR="00161A22" w:rsidRPr="00161A22" w:rsidRDefault="00161A22" w:rsidP="00161A22">
      <w:pPr>
        <w:rPr>
          <w:rFonts w:hint="eastAsia"/>
        </w:rPr>
      </w:pPr>
      <w:r w:rsidRPr="00161A22">
        <w:rPr>
          <w:rFonts w:hint="eastAsia"/>
        </w:rPr>
        <w:t xml:space="preserve">“Rethinking multi-contrast MRI super-resolution: Rectangle-window cross-attention transformer and arbitrary-scale </w:t>
      </w:r>
      <w:proofErr w:type="spellStart"/>
      <w:r w:rsidRPr="00161A22">
        <w:rPr>
          <w:rFonts w:hint="eastAsia"/>
        </w:rPr>
        <w:t>upsampling</w:t>
      </w:r>
      <w:proofErr w:type="spellEnd"/>
      <w:r w:rsidRPr="00161A22">
        <w:rPr>
          <w:rFonts w:hint="eastAsia"/>
        </w:rPr>
        <w:t xml:space="preserve"> (</w:t>
      </w:r>
      <w:proofErr w:type="spellStart"/>
      <w:r w:rsidRPr="00161A22">
        <w:rPr>
          <w:rFonts w:hint="eastAsia"/>
        </w:rPr>
        <w:t>McASSR</w:t>
      </w:r>
      <w:proofErr w:type="spellEnd"/>
      <w:r w:rsidRPr="00161A22">
        <w:rPr>
          <w:rFonts w:hint="eastAsia"/>
        </w:rPr>
        <w:t>).” In ICCV, 2023.</w:t>
      </w:r>
    </w:p>
    <w:p w14:paraId="3A751C8D" w14:textId="77777777" w:rsidR="00161A22" w:rsidRPr="00161A22" w:rsidRDefault="00161A22" w:rsidP="00161A22">
      <w:pPr>
        <w:rPr>
          <w:rFonts w:hint="eastAsia"/>
        </w:rPr>
      </w:pPr>
    </w:p>
    <w:p w14:paraId="39D5208B" w14:textId="77777777" w:rsidR="00161A22" w:rsidRPr="00161A22" w:rsidRDefault="00161A22" w:rsidP="00161A22">
      <w:pPr>
        <w:rPr>
          <w:rFonts w:hint="eastAsia"/>
        </w:rPr>
      </w:pPr>
      <w:r w:rsidRPr="00161A22">
        <w:rPr>
          <w:rFonts w:hint="eastAsia"/>
        </w:rPr>
        <w:t>对应“自适应/长矩形窗口注意力模块，动态选择窗口、建模更长程依赖”。</w:t>
      </w:r>
    </w:p>
    <w:p w14:paraId="404E4DBC" w14:textId="77777777" w:rsidR="00161A22" w:rsidRPr="00161A22" w:rsidRDefault="00161A22" w:rsidP="00161A22">
      <w:pPr>
        <w:rPr>
          <w:rFonts w:hint="eastAsia"/>
        </w:rPr>
      </w:pPr>
    </w:p>
    <w:p w14:paraId="17090BF4" w14:textId="77777777" w:rsidR="00161A22" w:rsidRPr="00161A22" w:rsidRDefault="00161A22" w:rsidP="00161A22">
      <w:pPr>
        <w:rPr>
          <w:rFonts w:hint="eastAsia"/>
        </w:rPr>
      </w:pPr>
      <w:r w:rsidRPr="00161A22">
        <w:rPr>
          <w:rFonts w:hint="eastAsia"/>
        </w:rPr>
        <w:t>[21]（对应原列表 [15]）</w:t>
      </w:r>
    </w:p>
    <w:p w14:paraId="511C3D45" w14:textId="77777777" w:rsidR="00161A22" w:rsidRPr="00161A22" w:rsidRDefault="00161A22" w:rsidP="00161A22">
      <w:pPr>
        <w:rPr>
          <w:rFonts w:hint="eastAsia"/>
        </w:rPr>
      </w:pPr>
      <w:r w:rsidRPr="00161A22">
        <w:rPr>
          <w:rFonts w:hint="eastAsia"/>
        </w:rPr>
        <w:t>M.-I. Georgescu, R. T. Ionescu, A.-I. Miron, et al.</w:t>
      </w:r>
    </w:p>
    <w:p w14:paraId="436771A8" w14:textId="77777777" w:rsidR="00161A22" w:rsidRPr="00161A22" w:rsidRDefault="00161A22" w:rsidP="00161A22">
      <w:pPr>
        <w:rPr>
          <w:rFonts w:hint="eastAsia"/>
        </w:rPr>
      </w:pPr>
      <w:r w:rsidRPr="00161A22">
        <w:rPr>
          <w:rFonts w:hint="eastAsia"/>
        </w:rPr>
        <w:t>“Multimodal multi-head convolutional attention with various kernel sizes for medical image super-resolution.” In WACV, 2023.</w:t>
      </w:r>
    </w:p>
    <w:p w14:paraId="728021F4" w14:textId="77777777" w:rsidR="00161A22" w:rsidRPr="00161A22" w:rsidRDefault="00161A22" w:rsidP="00161A22">
      <w:pPr>
        <w:rPr>
          <w:rFonts w:hint="eastAsia"/>
        </w:rPr>
      </w:pPr>
    </w:p>
    <w:p w14:paraId="38A38B5F" w14:textId="77777777" w:rsidR="00161A22" w:rsidRPr="00161A22" w:rsidRDefault="00161A22" w:rsidP="00161A22">
      <w:pPr>
        <w:rPr>
          <w:rFonts w:hint="eastAsia"/>
        </w:rPr>
      </w:pPr>
      <w:r w:rsidRPr="00161A22">
        <w:rPr>
          <w:rFonts w:hint="eastAsia"/>
        </w:rPr>
        <w:t>对应“Georgescu 等基于多头空间注意力的 SR 框架”。</w:t>
      </w:r>
    </w:p>
    <w:p w14:paraId="75268D8E" w14:textId="77777777" w:rsidR="00161A22" w:rsidRPr="00161A22" w:rsidRDefault="00161A22" w:rsidP="00161A22">
      <w:pPr>
        <w:rPr>
          <w:rFonts w:hint="eastAsia"/>
        </w:rPr>
      </w:pPr>
    </w:p>
    <w:p w14:paraId="63117CD1" w14:textId="77777777" w:rsidR="00161A22" w:rsidRPr="00161A22" w:rsidRDefault="00161A22" w:rsidP="00161A22">
      <w:pPr>
        <w:rPr>
          <w:rFonts w:hint="eastAsia"/>
        </w:rPr>
      </w:pPr>
      <w:r w:rsidRPr="00161A22">
        <w:rPr>
          <w:rFonts w:hint="eastAsia"/>
        </w:rPr>
        <w:t>[22]（对应原列表 [10]）</w:t>
      </w:r>
    </w:p>
    <w:p w14:paraId="30EE3E0F" w14:textId="77777777" w:rsidR="00161A22" w:rsidRPr="00161A22" w:rsidRDefault="00161A22" w:rsidP="00161A22">
      <w:pPr>
        <w:rPr>
          <w:rFonts w:hint="eastAsia"/>
        </w:rPr>
      </w:pPr>
      <w:r w:rsidRPr="00161A22">
        <w:rPr>
          <w:rFonts w:hint="eastAsia"/>
        </w:rPr>
        <w:t xml:space="preserve">P. </w:t>
      </w:r>
      <w:proofErr w:type="spellStart"/>
      <w:r w:rsidRPr="00161A22">
        <w:rPr>
          <w:rFonts w:hint="eastAsia"/>
        </w:rPr>
        <w:t>Esser</w:t>
      </w:r>
      <w:proofErr w:type="spellEnd"/>
      <w:r w:rsidRPr="00161A22">
        <w:rPr>
          <w:rFonts w:hint="eastAsia"/>
        </w:rPr>
        <w:t xml:space="preserve">, R. </w:t>
      </w:r>
      <w:proofErr w:type="spellStart"/>
      <w:r w:rsidRPr="00161A22">
        <w:rPr>
          <w:rFonts w:hint="eastAsia"/>
        </w:rPr>
        <w:t>Rombach</w:t>
      </w:r>
      <w:proofErr w:type="spellEnd"/>
      <w:r w:rsidRPr="00161A22">
        <w:rPr>
          <w:rFonts w:hint="eastAsia"/>
        </w:rPr>
        <w:t xml:space="preserve">, and B. </w:t>
      </w:r>
      <w:proofErr w:type="spellStart"/>
      <w:r w:rsidRPr="00161A22">
        <w:rPr>
          <w:rFonts w:hint="eastAsia"/>
        </w:rPr>
        <w:t>Ommer</w:t>
      </w:r>
      <w:proofErr w:type="spellEnd"/>
      <w:r w:rsidRPr="00161A22">
        <w:rPr>
          <w:rFonts w:hint="eastAsia"/>
        </w:rPr>
        <w:t>.</w:t>
      </w:r>
    </w:p>
    <w:p w14:paraId="3ECFA103" w14:textId="77777777" w:rsidR="00161A22" w:rsidRPr="00161A22" w:rsidRDefault="00161A22" w:rsidP="00161A22">
      <w:pPr>
        <w:rPr>
          <w:rFonts w:hint="eastAsia"/>
        </w:rPr>
      </w:pPr>
      <w:r w:rsidRPr="00161A22">
        <w:rPr>
          <w:rFonts w:hint="eastAsia"/>
        </w:rPr>
        <w:t>“Taming transformers for high-resolution image synthesis.” In CVPR, 2021.</w:t>
      </w:r>
    </w:p>
    <w:p w14:paraId="3E60C895" w14:textId="77777777" w:rsidR="00161A22" w:rsidRPr="00161A22" w:rsidRDefault="00161A22" w:rsidP="00161A22">
      <w:pPr>
        <w:rPr>
          <w:rFonts w:hint="eastAsia"/>
        </w:rPr>
      </w:pPr>
    </w:p>
    <w:p w14:paraId="21FBC376" w14:textId="77777777" w:rsidR="00161A22" w:rsidRPr="00161A22" w:rsidRDefault="00161A22" w:rsidP="00161A22">
      <w:pPr>
        <w:rPr>
          <w:rFonts w:hint="eastAsia"/>
        </w:rPr>
      </w:pPr>
      <w:r w:rsidRPr="00161A22">
        <w:rPr>
          <w:rFonts w:hint="eastAsia"/>
        </w:rPr>
        <w:t>对应关于 Transformer 计算复杂、训练代价高等“挑战”的概括性引用。</w:t>
      </w:r>
    </w:p>
    <w:p w14:paraId="52865CB5" w14:textId="77777777" w:rsidR="00161A22" w:rsidRPr="00161A22" w:rsidRDefault="00161A22" w:rsidP="00161A22">
      <w:pPr>
        <w:rPr>
          <w:rFonts w:hint="eastAsia"/>
        </w:rPr>
      </w:pPr>
    </w:p>
    <w:p w14:paraId="079F799A" w14:textId="77777777" w:rsidR="00161A22" w:rsidRPr="00161A22" w:rsidRDefault="00161A22" w:rsidP="00161A22">
      <w:pPr>
        <w:rPr>
          <w:rFonts w:hint="eastAsia"/>
        </w:rPr>
      </w:pPr>
      <w:r w:rsidRPr="00161A22">
        <w:rPr>
          <w:rFonts w:hint="eastAsia"/>
        </w:rPr>
        <w:t>[23]（对应原列表 [25]）</w:t>
      </w:r>
    </w:p>
    <w:p w14:paraId="0C08C75D" w14:textId="77777777" w:rsidR="00161A22" w:rsidRPr="00161A22" w:rsidRDefault="00161A22" w:rsidP="00161A22">
      <w:pPr>
        <w:rPr>
          <w:rFonts w:hint="eastAsia"/>
        </w:rPr>
      </w:pPr>
      <w:r w:rsidRPr="00161A22">
        <w:rPr>
          <w:rFonts w:hint="eastAsia"/>
        </w:rPr>
        <w:t xml:space="preserve">G. Li, J. </w:t>
      </w:r>
      <w:proofErr w:type="spellStart"/>
      <w:r w:rsidRPr="00161A22">
        <w:rPr>
          <w:rFonts w:hint="eastAsia"/>
        </w:rPr>
        <w:t>Lv</w:t>
      </w:r>
      <w:proofErr w:type="spellEnd"/>
      <w:r w:rsidRPr="00161A22">
        <w:rPr>
          <w:rFonts w:hint="eastAsia"/>
        </w:rPr>
        <w:t>, Y. Tian, et al.</w:t>
      </w:r>
    </w:p>
    <w:p w14:paraId="47D4FA06" w14:textId="77777777" w:rsidR="00161A22" w:rsidRPr="00161A22" w:rsidRDefault="00161A22" w:rsidP="00161A22">
      <w:pPr>
        <w:rPr>
          <w:rFonts w:hint="eastAsia"/>
        </w:rPr>
      </w:pPr>
      <w:r w:rsidRPr="00161A22">
        <w:rPr>
          <w:rFonts w:hint="eastAsia"/>
        </w:rPr>
        <w:t>“Transformer-empowered multi-scale contextual matching and aggregation for multi-contrast MRI super-resolution (</w:t>
      </w:r>
      <w:proofErr w:type="spellStart"/>
      <w:r w:rsidRPr="00161A22">
        <w:rPr>
          <w:rFonts w:hint="eastAsia"/>
        </w:rPr>
        <w:t>McMRSR</w:t>
      </w:r>
      <w:proofErr w:type="spellEnd"/>
      <w:r w:rsidRPr="00161A22">
        <w:rPr>
          <w:rFonts w:hint="eastAsia"/>
        </w:rPr>
        <w:t>).” In CVPR, 2022.</w:t>
      </w:r>
    </w:p>
    <w:p w14:paraId="50889DB5" w14:textId="77777777" w:rsidR="00161A22" w:rsidRPr="00161A22" w:rsidRDefault="00161A22" w:rsidP="00161A22">
      <w:pPr>
        <w:rPr>
          <w:rFonts w:hint="eastAsia"/>
        </w:rPr>
      </w:pPr>
    </w:p>
    <w:p w14:paraId="24170751" w14:textId="77777777" w:rsidR="00161A22" w:rsidRPr="00161A22" w:rsidRDefault="00161A22" w:rsidP="00161A22">
      <w:pPr>
        <w:rPr>
          <w:rFonts w:hint="eastAsia"/>
        </w:rPr>
      </w:pPr>
      <w:r w:rsidRPr="00161A22">
        <w:rPr>
          <w:rFonts w:hint="eastAsia"/>
        </w:rPr>
        <w:t>对应“CNN 负责局部、Transformer 负责全局的混合结构，在 MRI/CT 中优势明显”的代表性工作之一。</w:t>
      </w:r>
    </w:p>
    <w:p w14:paraId="22806ABF" w14:textId="77777777" w:rsidR="00161A22" w:rsidRPr="00161A22" w:rsidRDefault="00161A22" w:rsidP="00161A22">
      <w:pPr>
        <w:rPr>
          <w:rFonts w:hint="eastAsia"/>
        </w:rPr>
      </w:pPr>
    </w:p>
    <w:p w14:paraId="338BDD55" w14:textId="77777777" w:rsidR="00161A22" w:rsidRPr="00161A22" w:rsidRDefault="00161A22" w:rsidP="00161A22">
      <w:pPr>
        <w:rPr>
          <w:rFonts w:hint="eastAsia"/>
        </w:rPr>
      </w:pPr>
      <w:r w:rsidRPr="00161A22">
        <w:rPr>
          <w:rFonts w:ascii="Segoe UI Emoji" w:hAnsi="Segoe UI Emoji" w:cs="Segoe UI Emoji"/>
        </w:rPr>
        <w:t>🔹</w:t>
      </w:r>
      <w:r w:rsidRPr="00161A22">
        <w:rPr>
          <w:rFonts w:hint="eastAsia"/>
        </w:rPr>
        <w:t>2.2.1 基于扩散模型的方法</w:t>
      </w:r>
    </w:p>
    <w:p w14:paraId="17B6C559" w14:textId="77777777" w:rsidR="00161A22" w:rsidRPr="00161A22" w:rsidRDefault="00161A22" w:rsidP="00161A22">
      <w:pPr>
        <w:rPr>
          <w:rFonts w:hint="eastAsia"/>
        </w:rPr>
      </w:pPr>
    </w:p>
    <w:p w14:paraId="59BD9509" w14:textId="77777777" w:rsidR="00161A22" w:rsidRPr="00161A22" w:rsidRDefault="00161A22" w:rsidP="00161A22">
      <w:pPr>
        <w:rPr>
          <w:rFonts w:hint="eastAsia"/>
        </w:rPr>
      </w:pPr>
      <w:r w:rsidRPr="00161A22">
        <w:rPr>
          <w:rFonts w:hint="eastAsia"/>
        </w:rPr>
        <w:t>[24]（对应原列表 [44]）</w:t>
      </w:r>
    </w:p>
    <w:p w14:paraId="590B72D4" w14:textId="77777777" w:rsidR="00161A22" w:rsidRPr="00161A22" w:rsidRDefault="00161A22" w:rsidP="00161A22">
      <w:pPr>
        <w:rPr>
          <w:rFonts w:hint="eastAsia"/>
        </w:rPr>
      </w:pPr>
      <w:r w:rsidRPr="00161A22">
        <w:rPr>
          <w:rFonts w:hint="eastAsia"/>
        </w:rPr>
        <w:t xml:space="preserve">R. </w:t>
      </w:r>
      <w:proofErr w:type="spellStart"/>
      <w:r w:rsidRPr="00161A22">
        <w:rPr>
          <w:rFonts w:hint="eastAsia"/>
        </w:rPr>
        <w:t>Rombach</w:t>
      </w:r>
      <w:proofErr w:type="spellEnd"/>
      <w:r w:rsidRPr="00161A22">
        <w:rPr>
          <w:rFonts w:hint="eastAsia"/>
        </w:rPr>
        <w:t xml:space="preserve">, A. </w:t>
      </w:r>
      <w:proofErr w:type="spellStart"/>
      <w:r w:rsidRPr="00161A22">
        <w:rPr>
          <w:rFonts w:hint="eastAsia"/>
        </w:rPr>
        <w:t>Blattmann</w:t>
      </w:r>
      <w:proofErr w:type="spellEnd"/>
      <w:r w:rsidRPr="00161A22">
        <w:rPr>
          <w:rFonts w:hint="eastAsia"/>
        </w:rPr>
        <w:t>, D. Lorenz, et al.</w:t>
      </w:r>
    </w:p>
    <w:p w14:paraId="274112D2" w14:textId="77777777" w:rsidR="00161A22" w:rsidRPr="00161A22" w:rsidRDefault="00161A22" w:rsidP="00161A22">
      <w:pPr>
        <w:rPr>
          <w:rFonts w:hint="eastAsia"/>
        </w:rPr>
      </w:pPr>
      <w:r w:rsidRPr="00161A22">
        <w:rPr>
          <w:rFonts w:hint="eastAsia"/>
        </w:rPr>
        <w:t>“High-resolution image synthesis with latent diffusion models.” In CVPR, 2022.</w:t>
      </w:r>
    </w:p>
    <w:p w14:paraId="067BDA09" w14:textId="77777777" w:rsidR="00161A22" w:rsidRPr="00161A22" w:rsidRDefault="00161A22" w:rsidP="00161A22">
      <w:pPr>
        <w:rPr>
          <w:rFonts w:hint="eastAsia"/>
        </w:rPr>
      </w:pPr>
    </w:p>
    <w:p w14:paraId="58683348" w14:textId="77777777" w:rsidR="00161A22" w:rsidRPr="00161A22" w:rsidRDefault="00161A22" w:rsidP="00161A22">
      <w:pPr>
        <w:rPr>
          <w:rFonts w:hint="eastAsia"/>
        </w:rPr>
      </w:pPr>
      <w:r w:rsidRPr="00161A22">
        <w:rPr>
          <w:rFonts w:hint="eastAsia"/>
        </w:rPr>
        <w:t>用作“扩散模型在高保真图像生成中的核心方法”的总</w:t>
      </w:r>
      <w:proofErr w:type="gramStart"/>
      <w:r w:rsidRPr="00161A22">
        <w:rPr>
          <w:rFonts w:hint="eastAsia"/>
        </w:rPr>
        <w:t>览</w:t>
      </w:r>
      <w:proofErr w:type="gramEnd"/>
      <w:r w:rsidRPr="00161A22">
        <w:rPr>
          <w:rFonts w:hint="eastAsia"/>
        </w:rPr>
        <w:t>性引用。</w:t>
      </w:r>
    </w:p>
    <w:p w14:paraId="30842AD9" w14:textId="77777777" w:rsidR="00161A22" w:rsidRPr="00161A22" w:rsidRDefault="00161A22" w:rsidP="00161A22">
      <w:pPr>
        <w:rPr>
          <w:rFonts w:hint="eastAsia"/>
        </w:rPr>
      </w:pPr>
    </w:p>
    <w:p w14:paraId="596C8A91" w14:textId="77777777" w:rsidR="00161A22" w:rsidRPr="00161A22" w:rsidRDefault="00161A22" w:rsidP="00161A22">
      <w:pPr>
        <w:rPr>
          <w:rFonts w:hint="eastAsia"/>
        </w:rPr>
      </w:pPr>
      <w:r w:rsidRPr="00161A22">
        <w:rPr>
          <w:rFonts w:hint="eastAsia"/>
        </w:rPr>
        <w:t>[25]（对应原列表 [3]）</w:t>
      </w:r>
    </w:p>
    <w:p w14:paraId="340CBE4F" w14:textId="77777777" w:rsidR="00161A22" w:rsidRPr="00161A22" w:rsidRDefault="00161A22" w:rsidP="00161A22">
      <w:pPr>
        <w:rPr>
          <w:rFonts w:hint="eastAsia"/>
        </w:rPr>
      </w:pPr>
      <w:r w:rsidRPr="00161A22">
        <w:rPr>
          <w:rFonts w:hint="eastAsia"/>
        </w:rPr>
        <w:t>H. Li, Y. Yang, M. Chang, et al.</w:t>
      </w:r>
    </w:p>
    <w:p w14:paraId="67EDAA2C" w14:textId="77777777" w:rsidR="00161A22" w:rsidRPr="00161A22" w:rsidRDefault="00161A22" w:rsidP="00161A22">
      <w:pPr>
        <w:rPr>
          <w:rFonts w:hint="eastAsia"/>
        </w:rPr>
      </w:pPr>
      <w:r w:rsidRPr="00161A22">
        <w:rPr>
          <w:rFonts w:hint="eastAsia"/>
        </w:rPr>
        <w:t>“</w:t>
      </w:r>
      <w:proofErr w:type="spellStart"/>
      <w:r w:rsidRPr="00161A22">
        <w:rPr>
          <w:rFonts w:hint="eastAsia"/>
        </w:rPr>
        <w:t>SRDiff</w:t>
      </w:r>
      <w:proofErr w:type="spellEnd"/>
      <w:r w:rsidRPr="00161A22">
        <w:rPr>
          <w:rFonts w:hint="eastAsia"/>
        </w:rPr>
        <w:t>: Single image super-resolution with diffusion probabilistic models.” Neurocomputing, 479:47–59, 2022.</w:t>
      </w:r>
    </w:p>
    <w:p w14:paraId="23A65325" w14:textId="77777777" w:rsidR="00161A22" w:rsidRPr="00161A22" w:rsidRDefault="00161A22" w:rsidP="00161A22">
      <w:pPr>
        <w:rPr>
          <w:rFonts w:hint="eastAsia"/>
        </w:rPr>
      </w:pPr>
    </w:p>
    <w:p w14:paraId="3ED08144" w14:textId="77777777" w:rsidR="00161A22" w:rsidRPr="00161A22" w:rsidRDefault="00161A22" w:rsidP="00161A22">
      <w:pPr>
        <w:rPr>
          <w:rFonts w:hint="eastAsia"/>
        </w:rPr>
      </w:pPr>
      <w:r w:rsidRPr="00161A22">
        <w:rPr>
          <w:rFonts w:hint="eastAsia"/>
        </w:rPr>
        <w:t>对应“第一个基于扩散模型的单幅 SR 框架”的表述。</w:t>
      </w:r>
    </w:p>
    <w:p w14:paraId="5FFBEAD6" w14:textId="77777777" w:rsidR="00161A22" w:rsidRPr="00161A22" w:rsidRDefault="00161A22" w:rsidP="00161A22">
      <w:pPr>
        <w:rPr>
          <w:rFonts w:hint="eastAsia"/>
        </w:rPr>
      </w:pPr>
    </w:p>
    <w:p w14:paraId="5E6D0B7A" w14:textId="77777777" w:rsidR="00161A22" w:rsidRPr="00161A22" w:rsidRDefault="00161A22" w:rsidP="00161A22">
      <w:pPr>
        <w:rPr>
          <w:rFonts w:hint="eastAsia"/>
        </w:rPr>
      </w:pPr>
      <w:r w:rsidRPr="00161A22">
        <w:rPr>
          <w:rFonts w:hint="eastAsia"/>
        </w:rPr>
        <w:t>[26]（对应原列表 [38]）</w:t>
      </w:r>
    </w:p>
    <w:p w14:paraId="185E2B34" w14:textId="77777777" w:rsidR="00161A22" w:rsidRPr="00161A22" w:rsidRDefault="00161A22" w:rsidP="00161A22">
      <w:pPr>
        <w:rPr>
          <w:rFonts w:hint="eastAsia"/>
        </w:rPr>
      </w:pPr>
      <w:r w:rsidRPr="00161A22">
        <w:rPr>
          <w:rFonts w:hint="eastAsia"/>
        </w:rPr>
        <w:lastRenderedPageBreak/>
        <w:t>Y. Mao, L. Jiang, X. Chen, and C. Li.</w:t>
      </w:r>
    </w:p>
    <w:p w14:paraId="6FAC223C" w14:textId="77777777" w:rsidR="00161A22" w:rsidRPr="00161A22" w:rsidRDefault="00161A22" w:rsidP="00161A22">
      <w:pPr>
        <w:rPr>
          <w:rFonts w:hint="eastAsia"/>
        </w:rPr>
      </w:pPr>
      <w:r w:rsidRPr="00161A22">
        <w:rPr>
          <w:rFonts w:hint="eastAsia"/>
        </w:rPr>
        <w:t>“Disc-Diff: Disentangled conditional diffusion model for multi-contrast MRI super-resolution.” In MICCAI, 2023.</w:t>
      </w:r>
    </w:p>
    <w:p w14:paraId="39AA486A" w14:textId="77777777" w:rsidR="00161A22" w:rsidRPr="00161A22" w:rsidRDefault="00161A22" w:rsidP="00161A22">
      <w:pPr>
        <w:rPr>
          <w:rFonts w:hint="eastAsia"/>
        </w:rPr>
      </w:pPr>
    </w:p>
    <w:p w14:paraId="54A8E4A5" w14:textId="77777777" w:rsidR="00161A22" w:rsidRPr="00161A22" w:rsidRDefault="00161A22" w:rsidP="00161A22">
      <w:pPr>
        <w:rPr>
          <w:rFonts w:hint="eastAsia"/>
        </w:rPr>
      </w:pPr>
      <w:r w:rsidRPr="00161A22">
        <w:rPr>
          <w:rFonts w:hint="eastAsia"/>
        </w:rPr>
        <w:t>对应“在多对比度 MRI 上引入条件扩散”的工作。</w:t>
      </w:r>
    </w:p>
    <w:p w14:paraId="6E587B7C" w14:textId="77777777" w:rsidR="00161A22" w:rsidRPr="00161A22" w:rsidRDefault="00161A22" w:rsidP="00161A22">
      <w:pPr>
        <w:rPr>
          <w:rFonts w:hint="eastAsia"/>
        </w:rPr>
      </w:pPr>
    </w:p>
    <w:p w14:paraId="53863351" w14:textId="77777777" w:rsidR="00161A22" w:rsidRPr="00161A22" w:rsidRDefault="00161A22" w:rsidP="00161A22">
      <w:pPr>
        <w:rPr>
          <w:rFonts w:hint="eastAsia"/>
        </w:rPr>
      </w:pPr>
      <w:r w:rsidRPr="00161A22">
        <w:rPr>
          <w:rFonts w:hint="eastAsia"/>
        </w:rPr>
        <w:t>[27]（对应原列表 [5]）</w:t>
      </w:r>
    </w:p>
    <w:p w14:paraId="5E6B7A39" w14:textId="77777777" w:rsidR="00161A22" w:rsidRPr="00161A22" w:rsidRDefault="00161A22" w:rsidP="00161A22">
      <w:pPr>
        <w:rPr>
          <w:rFonts w:hint="eastAsia"/>
        </w:rPr>
      </w:pPr>
      <w:r w:rsidRPr="00161A22">
        <w:rPr>
          <w:rFonts w:hint="eastAsia"/>
        </w:rPr>
        <w:t>H. Chung, B. Sim, and J. C. Ye.</w:t>
      </w:r>
    </w:p>
    <w:p w14:paraId="5C3CC7B4" w14:textId="77777777" w:rsidR="00161A22" w:rsidRPr="00161A22" w:rsidRDefault="00161A22" w:rsidP="00161A22">
      <w:pPr>
        <w:rPr>
          <w:rFonts w:hint="eastAsia"/>
        </w:rPr>
      </w:pPr>
      <w:r w:rsidRPr="00161A22">
        <w:rPr>
          <w:rFonts w:hint="eastAsia"/>
        </w:rPr>
        <w:t>“Come-closer-diffuse-faster: Accelerating conditional diffusion models for inverse problems through stochastic contraction.” In CVPR, 2022.</w:t>
      </w:r>
    </w:p>
    <w:p w14:paraId="22C62CEB" w14:textId="77777777" w:rsidR="00161A22" w:rsidRPr="00161A22" w:rsidRDefault="00161A22" w:rsidP="00161A22">
      <w:pPr>
        <w:rPr>
          <w:rFonts w:hint="eastAsia"/>
        </w:rPr>
      </w:pPr>
    </w:p>
    <w:p w14:paraId="27B5F5C2" w14:textId="77777777" w:rsidR="00161A22" w:rsidRPr="00161A22" w:rsidRDefault="00161A22" w:rsidP="00161A22">
      <w:pPr>
        <w:rPr>
          <w:rFonts w:hint="eastAsia"/>
        </w:rPr>
      </w:pPr>
      <w:r w:rsidRPr="00161A22">
        <w:rPr>
          <w:rFonts w:hint="eastAsia"/>
        </w:rPr>
        <w:t>对应“使用一次 forward pass 快速初始化、减少扩散步数”的加速采样方法。</w:t>
      </w:r>
    </w:p>
    <w:p w14:paraId="0AA1EAC6" w14:textId="77777777" w:rsidR="00161A22" w:rsidRPr="00161A22" w:rsidRDefault="00161A22" w:rsidP="00161A22">
      <w:pPr>
        <w:rPr>
          <w:rFonts w:hint="eastAsia"/>
        </w:rPr>
      </w:pPr>
    </w:p>
    <w:p w14:paraId="00B85280" w14:textId="77777777" w:rsidR="00161A22" w:rsidRPr="00161A22" w:rsidRDefault="00161A22" w:rsidP="00161A22">
      <w:pPr>
        <w:rPr>
          <w:rFonts w:hint="eastAsia"/>
        </w:rPr>
      </w:pPr>
      <w:r w:rsidRPr="00161A22">
        <w:rPr>
          <w:rFonts w:hint="eastAsia"/>
        </w:rPr>
        <w:t>[28]（对应原列表 [4]）</w:t>
      </w:r>
    </w:p>
    <w:p w14:paraId="3A419E31" w14:textId="77777777" w:rsidR="00161A22" w:rsidRPr="00161A22" w:rsidRDefault="00161A22" w:rsidP="00161A22">
      <w:pPr>
        <w:rPr>
          <w:rFonts w:hint="eastAsia"/>
        </w:rPr>
      </w:pPr>
      <w:r w:rsidRPr="00161A22">
        <w:rPr>
          <w:rFonts w:hint="eastAsia"/>
        </w:rPr>
        <w:t>H. Chung and J. C. Ye.</w:t>
      </w:r>
    </w:p>
    <w:p w14:paraId="025E7F4B" w14:textId="77777777" w:rsidR="00161A22" w:rsidRPr="00161A22" w:rsidRDefault="00161A22" w:rsidP="00161A22">
      <w:pPr>
        <w:rPr>
          <w:rFonts w:hint="eastAsia"/>
        </w:rPr>
      </w:pPr>
      <w:r w:rsidRPr="00161A22">
        <w:rPr>
          <w:rFonts w:hint="eastAsia"/>
        </w:rPr>
        <w:t>“Score-based diffusion models for accelerated MRI.” Medical Image Analysis, 80:102479, 2022.</w:t>
      </w:r>
    </w:p>
    <w:p w14:paraId="7E4615BE" w14:textId="77777777" w:rsidR="00161A22" w:rsidRPr="00161A22" w:rsidRDefault="00161A22" w:rsidP="00161A22">
      <w:pPr>
        <w:rPr>
          <w:rFonts w:hint="eastAsia"/>
        </w:rPr>
      </w:pPr>
    </w:p>
    <w:p w14:paraId="61BD0E63" w14:textId="77777777" w:rsidR="00161A22" w:rsidRPr="00161A22" w:rsidRDefault="00161A22" w:rsidP="00161A22">
      <w:pPr>
        <w:rPr>
          <w:rFonts w:hint="eastAsia"/>
        </w:rPr>
      </w:pPr>
      <w:r w:rsidRPr="00161A22">
        <w:rPr>
          <w:rFonts w:hint="eastAsia"/>
        </w:rPr>
        <w:t>对应“将 score-based 模型引入加速 MRI 重建”。</w:t>
      </w:r>
    </w:p>
    <w:p w14:paraId="2CDDE02E" w14:textId="77777777" w:rsidR="00161A22" w:rsidRPr="00161A22" w:rsidRDefault="00161A22" w:rsidP="00161A22">
      <w:pPr>
        <w:rPr>
          <w:rFonts w:hint="eastAsia"/>
        </w:rPr>
      </w:pPr>
    </w:p>
    <w:p w14:paraId="56EE13FC" w14:textId="77777777" w:rsidR="00161A22" w:rsidRPr="00161A22" w:rsidRDefault="00161A22" w:rsidP="00161A22">
      <w:pPr>
        <w:rPr>
          <w:rFonts w:hint="eastAsia"/>
        </w:rPr>
      </w:pPr>
      <w:r w:rsidRPr="00161A22">
        <w:rPr>
          <w:rFonts w:hint="eastAsia"/>
        </w:rPr>
        <w:t>[29]（对应原列表 [13]）</w:t>
      </w:r>
    </w:p>
    <w:p w14:paraId="06818B22" w14:textId="77777777" w:rsidR="00161A22" w:rsidRPr="00161A22" w:rsidRDefault="00161A22" w:rsidP="00161A22">
      <w:pPr>
        <w:rPr>
          <w:rFonts w:hint="eastAsia"/>
        </w:rPr>
      </w:pPr>
      <w:r w:rsidRPr="00161A22">
        <w:rPr>
          <w:rFonts w:hint="eastAsia"/>
        </w:rPr>
        <w:t>S. Gao, X. Liu, B. Zeng, et al.</w:t>
      </w:r>
    </w:p>
    <w:p w14:paraId="32C35000" w14:textId="77777777" w:rsidR="00161A22" w:rsidRPr="00161A22" w:rsidRDefault="00161A22" w:rsidP="00161A22">
      <w:pPr>
        <w:rPr>
          <w:rFonts w:hint="eastAsia"/>
        </w:rPr>
      </w:pPr>
      <w:r w:rsidRPr="00161A22">
        <w:rPr>
          <w:rFonts w:hint="eastAsia"/>
        </w:rPr>
        <w:t>“Implicit diffusion models for continuous super-resolution.” In CVPR, 2023.</w:t>
      </w:r>
    </w:p>
    <w:p w14:paraId="09E0CFC5" w14:textId="77777777" w:rsidR="00161A22" w:rsidRPr="00161A22" w:rsidRDefault="00161A22" w:rsidP="00161A22">
      <w:pPr>
        <w:rPr>
          <w:rFonts w:hint="eastAsia"/>
        </w:rPr>
      </w:pPr>
    </w:p>
    <w:p w14:paraId="108F5BC9" w14:textId="77777777" w:rsidR="00161A22" w:rsidRPr="00161A22" w:rsidRDefault="00161A22" w:rsidP="00161A22">
      <w:pPr>
        <w:rPr>
          <w:rFonts w:hint="eastAsia"/>
        </w:rPr>
      </w:pPr>
      <w:r w:rsidRPr="00161A22">
        <w:rPr>
          <w:rFonts w:hint="eastAsia"/>
        </w:rPr>
        <w:t>对应“隐式扩散模型（Implicit Diffusion Models），连续重建框架”。</w:t>
      </w:r>
    </w:p>
    <w:p w14:paraId="66C0EFBB" w14:textId="77777777" w:rsidR="00161A22" w:rsidRPr="00161A22" w:rsidRDefault="00161A22" w:rsidP="00161A22">
      <w:pPr>
        <w:rPr>
          <w:rFonts w:hint="eastAsia"/>
        </w:rPr>
      </w:pPr>
    </w:p>
    <w:p w14:paraId="12B9BE3D" w14:textId="77777777" w:rsidR="00161A22" w:rsidRPr="00161A22" w:rsidRDefault="00161A22" w:rsidP="00161A22">
      <w:pPr>
        <w:rPr>
          <w:rFonts w:hint="eastAsia"/>
        </w:rPr>
      </w:pPr>
      <w:r w:rsidRPr="00161A22">
        <w:rPr>
          <w:rFonts w:hint="eastAsia"/>
        </w:rPr>
        <w:t>[30]（对应原列表 [27]）</w:t>
      </w:r>
    </w:p>
    <w:p w14:paraId="7AC3F3D0" w14:textId="77777777" w:rsidR="00161A22" w:rsidRPr="00161A22" w:rsidRDefault="00161A22" w:rsidP="00161A22">
      <w:pPr>
        <w:rPr>
          <w:rFonts w:hint="eastAsia"/>
        </w:rPr>
      </w:pPr>
      <w:r w:rsidRPr="00161A22">
        <w:rPr>
          <w:rFonts w:hint="eastAsia"/>
        </w:rPr>
        <w:t>G. Li, C. Rao, J. Mo, et al.</w:t>
      </w:r>
    </w:p>
    <w:p w14:paraId="4A6D619B" w14:textId="77777777" w:rsidR="00161A22" w:rsidRPr="00161A22" w:rsidRDefault="00161A22" w:rsidP="00161A22">
      <w:pPr>
        <w:rPr>
          <w:rFonts w:hint="eastAsia"/>
        </w:rPr>
      </w:pPr>
      <w:r w:rsidRPr="00161A22">
        <w:rPr>
          <w:rFonts w:hint="eastAsia"/>
        </w:rPr>
        <w:lastRenderedPageBreak/>
        <w:t>“Rethinking diffusion model for multi-contrast MRI super-resolution (</w:t>
      </w:r>
      <w:proofErr w:type="spellStart"/>
      <w:r w:rsidRPr="00161A22">
        <w:rPr>
          <w:rFonts w:hint="eastAsia"/>
        </w:rPr>
        <w:t>DiffMSR</w:t>
      </w:r>
      <w:proofErr w:type="spellEnd"/>
      <w:r w:rsidRPr="00161A22">
        <w:rPr>
          <w:rFonts w:hint="eastAsia"/>
        </w:rPr>
        <w:t>).” In CVPR, 2024.</w:t>
      </w:r>
    </w:p>
    <w:p w14:paraId="614658A4" w14:textId="77777777" w:rsidR="00161A22" w:rsidRPr="00161A22" w:rsidRDefault="00161A22" w:rsidP="00161A22">
      <w:pPr>
        <w:rPr>
          <w:rFonts w:hint="eastAsia"/>
        </w:rPr>
      </w:pPr>
    </w:p>
    <w:p w14:paraId="62C3638B" w14:textId="77777777" w:rsidR="00161A22" w:rsidRPr="00161A22" w:rsidRDefault="00161A22" w:rsidP="00161A22">
      <w:pPr>
        <w:rPr>
          <w:rFonts w:hint="eastAsia"/>
        </w:rPr>
      </w:pPr>
      <w:r w:rsidRPr="00161A22">
        <w:rPr>
          <w:rFonts w:hint="eastAsia"/>
        </w:rPr>
        <w:t>对应“在 Transformer 结构中嵌入 diffusion prior、用先验指导重建、减少迭代”的方法。</w:t>
      </w:r>
    </w:p>
    <w:p w14:paraId="7CCEAEC6" w14:textId="77777777" w:rsidR="00161A22" w:rsidRPr="00161A22" w:rsidRDefault="00161A22" w:rsidP="00161A22">
      <w:pPr>
        <w:rPr>
          <w:rFonts w:hint="eastAsia"/>
        </w:rPr>
      </w:pPr>
    </w:p>
    <w:p w14:paraId="2013D59F" w14:textId="77777777" w:rsidR="00161A22" w:rsidRPr="00161A22" w:rsidRDefault="00161A22" w:rsidP="00161A22">
      <w:pPr>
        <w:rPr>
          <w:rFonts w:hint="eastAsia"/>
        </w:rPr>
      </w:pPr>
      <w:r w:rsidRPr="00161A22">
        <w:rPr>
          <w:rFonts w:hint="eastAsia"/>
        </w:rPr>
        <w:t>[31]（对应原列表 [38]，重复使用）</w:t>
      </w:r>
    </w:p>
    <w:p w14:paraId="33F6F99F" w14:textId="77777777" w:rsidR="00161A22" w:rsidRPr="00161A22" w:rsidRDefault="00161A22" w:rsidP="00161A22">
      <w:pPr>
        <w:rPr>
          <w:rFonts w:hint="eastAsia"/>
        </w:rPr>
      </w:pPr>
      <w:r w:rsidRPr="00161A22">
        <w:rPr>
          <w:rFonts w:hint="eastAsia"/>
        </w:rPr>
        <w:t>Y. Mao, L. Jiang, X. Chen, and C. Li.</w:t>
      </w:r>
    </w:p>
    <w:p w14:paraId="24D31FD5" w14:textId="77777777" w:rsidR="00161A22" w:rsidRPr="00161A22" w:rsidRDefault="00161A22" w:rsidP="00161A22">
      <w:pPr>
        <w:rPr>
          <w:rFonts w:hint="eastAsia"/>
        </w:rPr>
      </w:pPr>
      <w:r w:rsidRPr="00161A22">
        <w:rPr>
          <w:rFonts w:hint="eastAsia"/>
        </w:rPr>
        <w:t>“Disc-Diff: Disentangled conditional diffusion model for multi-contrast MRI super-resolution.” In MICCAI, 2023.</w:t>
      </w:r>
    </w:p>
    <w:p w14:paraId="5278E467" w14:textId="77777777" w:rsidR="00161A22" w:rsidRPr="00161A22" w:rsidRDefault="00161A22" w:rsidP="00161A22">
      <w:pPr>
        <w:rPr>
          <w:rFonts w:hint="eastAsia"/>
        </w:rPr>
      </w:pPr>
    </w:p>
    <w:p w14:paraId="02DF1BD6" w14:textId="77777777" w:rsidR="00161A22" w:rsidRPr="00161A22" w:rsidRDefault="00161A22" w:rsidP="00161A22">
      <w:pPr>
        <w:rPr>
          <w:rFonts w:hint="eastAsia"/>
        </w:rPr>
      </w:pPr>
      <w:r w:rsidRPr="00161A22">
        <w:rPr>
          <w:rFonts w:hint="eastAsia"/>
        </w:rPr>
        <w:t>对应段落中再次提到的 Disc-Diff 及其在皮层复杂纹理区域的优势（这里按你说的，允许重复引用同一篇文献）。</w:t>
      </w:r>
    </w:p>
    <w:p w14:paraId="443BA11B" w14:textId="77777777" w:rsidR="00161A22" w:rsidRPr="00161A22" w:rsidRDefault="00161A22" w:rsidP="00161A22">
      <w:pPr>
        <w:rPr>
          <w:rFonts w:hint="eastAsia"/>
        </w:rPr>
      </w:pPr>
    </w:p>
    <w:p w14:paraId="3EA063C6" w14:textId="77777777" w:rsidR="00161A22" w:rsidRPr="00161A22" w:rsidRDefault="00161A22" w:rsidP="00161A22">
      <w:pPr>
        <w:rPr>
          <w:rFonts w:hint="eastAsia"/>
        </w:rPr>
      </w:pPr>
      <w:r w:rsidRPr="00161A22">
        <w:rPr>
          <w:rFonts w:hint="eastAsia"/>
        </w:rPr>
        <w:t>[32]（对应原列表 [13]，重复使用）</w:t>
      </w:r>
    </w:p>
    <w:p w14:paraId="2A20810B" w14:textId="77777777" w:rsidR="00161A22" w:rsidRPr="00161A22" w:rsidRDefault="00161A22" w:rsidP="00161A22">
      <w:pPr>
        <w:rPr>
          <w:rFonts w:hint="eastAsia"/>
        </w:rPr>
      </w:pPr>
      <w:r w:rsidRPr="00161A22">
        <w:rPr>
          <w:rFonts w:hint="eastAsia"/>
        </w:rPr>
        <w:t>S. Gao, X. Liu, B. Zeng, et al.</w:t>
      </w:r>
    </w:p>
    <w:p w14:paraId="3C033BDE" w14:textId="77777777" w:rsidR="00161A22" w:rsidRPr="00161A22" w:rsidRDefault="00161A22" w:rsidP="00161A22">
      <w:pPr>
        <w:rPr>
          <w:rFonts w:hint="eastAsia"/>
        </w:rPr>
      </w:pPr>
      <w:r w:rsidRPr="00161A22">
        <w:rPr>
          <w:rFonts w:hint="eastAsia"/>
        </w:rPr>
        <w:t>“Implicit diffusion models for continuous super-resolution.” In CVPR, 2023.</w:t>
      </w:r>
    </w:p>
    <w:p w14:paraId="631C8851" w14:textId="77777777" w:rsidR="00161A22" w:rsidRPr="00161A22" w:rsidRDefault="00161A22" w:rsidP="00161A22">
      <w:pPr>
        <w:rPr>
          <w:rFonts w:hint="eastAsia"/>
        </w:rPr>
      </w:pPr>
    </w:p>
    <w:p w14:paraId="58A66F01" w14:textId="77777777" w:rsidR="00161A22" w:rsidRPr="00161A22" w:rsidRDefault="00161A22" w:rsidP="00161A22">
      <w:pPr>
        <w:rPr>
          <w:rFonts w:hint="eastAsia"/>
        </w:rPr>
      </w:pPr>
      <w:r w:rsidRPr="00161A22">
        <w:rPr>
          <w:rFonts w:hint="eastAsia"/>
        </w:rPr>
        <w:t>放在“当前趋势”里，概括“结合隐式模型提升稳定性”的方向（这里有意识地重复，用它代表隐式扩散/稳定性趋势）。</w:t>
      </w:r>
    </w:p>
    <w:p w14:paraId="03FD6291" w14:textId="77777777" w:rsidR="00161A22" w:rsidRPr="00161A22" w:rsidRDefault="00161A22" w:rsidP="00161A22">
      <w:pPr>
        <w:rPr>
          <w:rFonts w:hint="eastAsia"/>
        </w:rPr>
      </w:pPr>
    </w:p>
    <w:p w14:paraId="2ABB090D" w14:textId="77777777" w:rsidR="00161A22" w:rsidRPr="00161A22" w:rsidRDefault="00161A22" w:rsidP="00161A22">
      <w:pPr>
        <w:rPr>
          <w:rFonts w:hint="eastAsia"/>
        </w:rPr>
      </w:pPr>
      <w:r w:rsidRPr="00161A22">
        <w:rPr>
          <w:rFonts w:hint="eastAsia"/>
        </w:rPr>
        <w:t>[33]（对应原列表 [22]）</w:t>
      </w:r>
    </w:p>
    <w:p w14:paraId="64571049" w14:textId="77777777" w:rsidR="00161A22" w:rsidRPr="00161A22" w:rsidRDefault="00161A22" w:rsidP="00161A22">
      <w:pPr>
        <w:rPr>
          <w:rFonts w:hint="eastAsia"/>
        </w:rPr>
      </w:pPr>
      <w:r w:rsidRPr="00161A22">
        <w:rPr>
          <w:rFonts w:hint="eastAsia"/>
        </w:rPr>
        <w:t>Y. Qu, K. Yuan, J. Hao, et al.</w:t>
      </w:r>
    </w:p>
    <w:p w14:paraId="7B18B52E" w14:textId="77777777" w:rsidR="00161A22" w:rsidRPr="00161A22" w:rsidRDefault="00161A22" w:rsidP="00161A22">
      <w:pPr>
        <w:rPr>
          <w:rFonts w:hint="eastAsia"/>
        </w:rPr>
      </w:pPr>
      <w:r w:rsidRPr="00161A22">
        <w:rPr>
          <w:rFonts w:hint="eastAsia"/>
        </w:rPr>
        <w:t>“Visual autoregressive modeling for image super-resolution (VARSR).” arXiv:2501.18993, 2025.</w:t>
      </w:r>
    </w:p>
    <w:p w14:paraId="7DEB9ECB" w14:textId="77777777" w:rsidR="00161A22" w:rsidRPr="00161A22" w:rsidRDefault="00161A22" w:rsidP="00161A22">
      <w:pPr>
        <w:rPr>
          <w:rFonts w:hint="eastAsia"/>
        </w:rPr>
      </w:pPr>
    </w:p>
    <w:p w14:paraId="3C3D941C" w14:textId="5337BFF7" w:rsidR="00161A22" w:rsidRPr="006F2EA3" w:rsidRDefault="00161A22" w:rsidP="00161A22">
      <w:pPr>
        <w:rPr>
          <w:rFonts w:hint="eastAsia"/>
        </w:rPr>
      </w:pPr>
      <w:r w:rsidRPr="00161A22">
        <w:rPr>
          <w:rFonts w:hint="eastAsia"/>
        </w:rPr>
        <w:t>对应“结合 Transformer 或自回归模型构建混合生成框架”的趋势——VARSR 里就有 diffusion refiner + 自回归的混合范式。</w:t>
      </w:r>
    </w:p>
    <w:p w14:paraId="11242340" w14:textId="77777777" w:rsidR="006F2EA3" w:rsidRDefault="006F2EA3">
      <w:pPr>
        <w:rPr>
          <w:rFonts w:hint="eastAsia"/>
        </w:rPr>
      </w:pPr>
    </w:p>
    <w:sectPr w:rsidR="006F2E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2BFAE" w14:textId="77777777" w:rsidR="007E2DCC" w:rsidRDefault="007E2DCC" w:rsidP="00FC7EF9">
      <w:pPr>
        <w:spacing w:after="0" w:line="240" w:lineRule="auto"/>
        <w:rPr>
          <w:rFonts w:hint="eastAsia"/>
        </w:rPr>
      </w:pPr>
      <w:r>
        <w:separator/>
      </w:r>
    </w:p>
  </w:endnote>
  <w:endnote w:type="continuationSeparator" w:id="0">
    <w:p w14:paraId="2FC2BE8E" w14:textId="77777777" w:rsidR="007E2DCC" w:rsidRDefault="007E2DCC" w:rsidP="00FC7E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C1F87" w14:textId="77777777" w:rsidR="007E2DCC" w:rsidRDefault="007E2DCC" w:rsidP="00FC7EF9">
      <w:pPr>
        <w:spacing w:after="0" w:line="240" w:lineRule="auto"/>
        <w:rPr>
          <w:rFonts w:hint="eastAsia"/>
        </w:rPr>
      </w:pPr>
      <w:r>
        <w:separator/>
      </w:r>
    </w:p>
  </w:footnote>
  <w:footnote w:type="continuationSeparator" w:id="0">
    <w:p w14:paraId="1294DFEE" w14:textId="77777777" w:rsidR="007E2DCC" w:rsidRDefault="007E2DCC" w:rsidP="00FC7EF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FE"/>
    <w:rsid w:val="000216FB"/>
    <w:rsid w:val="000518C5"/>
    <w:rsid w:val="00161A22"/>
    <w:rsid w:val="001D593E"/>
    <w:rsid w:val="00315FFA"/>
    <w:rsid w:val="003B68F5"/>
    <w:rsid w:val="00470FFE"/>
    <w:rsid w:val="00555F09"/>
    <w:rsid w:val="005A28BF"/>
    <w:rsid w:val="005B44FE"/>
    <w:rsid w:val="00690508"/>
    <w:rsid w:val="006A4D79"/>
    <w:rsid w:val="006F2EA3"/>
    <w:rsid w:val="007D157E"/>
    <w:rsid w:val="007E2DCC"/>
    <w:rsid w:val="0087320E"/>
    <w:rsid w:val="009239E5"/>
    <w:rsid w:val="009507C4"/>
    <w:rsid w:val="00A3441E"/>
    <w:rsid w:val="00A4736E"/>
    <w:rsid w:val="00B64599"/>
    <w:rsid w:val="00B76AB9"/>
    <w:rsid w:val="00BA36DE"/>
    <w:rsid w:val="00BE1FDD"/>
    <w:rsid w:val="00E61EFA"/>
    <w:rsid w:val="00E757DD"/>
    <w:rsid w:val="00FB668C"/>
    <w:rsid w:val="00FC7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CEF99"/>
  <w15:chartTrackingRefBased/>
  <w15:docId w15:val="{81CC8A18-B97A-4163-BCC6-DBD31D89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FDD"/>
    <w:pPr>
      <w:widowControl w:val="0"/>
    </w:pPr>
  </w:style>
  <w:style w:type="paragraph" w:styleId="1">
    <w:name w:val="heading 1"/>
    <w:basedOn w:val="a"/>
    <w:next w:val="a"/>
    <w:link w:val="10"/>
    <w:uiPriority w:val="9"/>
    <w:qFormat/>
    <w:rsid w:val="005B44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44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44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44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44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44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44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44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44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44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44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44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44FE"/>
    <w:rPr>
      <w:rFonts w:cstheme="majorBidi"/>
      <w:color w:val="0F4761" w:themeColor="accent1" w:themeShade="BF"/>
      <w:sz w:val="28"/>
      <w:szCs w:val="28"/>
    </w:rPr>
  </w:style>
  <w:style w:type="character" w:customStyle="1" w:styleId="50">
    <w:name w:val="标题 5 字符"/>
    <w:basedOn w:val="a0"/>
    <w:link w:val="5"/>
    <w:uiPriority w:val="9"/>
    <w:semiHidden/>
    <w:rsid w:val="005B44FE"/>
    <w:rPr>
      <w:rFonts w:cstheme="majorBidi"/>
      <w:color w:val="0F4761" w:themeColor="accent1" w:themeShade="BF"/>
      <w:sz w:val="24"/>
    </w:rPr>
  </w:style>
  <w:style w:type="character" w:customStyle="1" w:styleId="60">
    <w:name w:val="标题 6 字符"/>
    <w:basedOn w:val="a0"/>
    <w:link w:val="6"/>
    <w:uiPriority w:val="9"/>
    <w:semiHidden/>
    <w:rsid w:val="005B44FE"/>
    <w:rPr>
      <w:rFonts w:cstheme="majorBidi"/>
      <w:b/>
      <w:bCs/>
      <w:color w:val="0F4761" w:themeColor="accent1" w:themeShade="BF"/>
    </w:rPr>
  </w:style>
  <w:style w:type="character" w:customStyle="1" w:styleId="70">
    <w:name w:val="标题 7 字符"/>
    <w:basedOn w:val="a0"/>
    <w:link w:val="7"/>
    <w:uiPriority w:val="9"/>
    <w:semiHidden/>
    <w:rsid w:val="005B44FE"/>
    <w:rPr>
      <w:rFonts w:cstheme="majorBidi"/>
      <w:b/>
      <w:bCs/>
      <w:color w:val="595959" w:themeColor="text1" w:themeTint="A6"/>
    </w:rPr>
  </w:style>
  <w:style w:type="character" w:customStyle="1" w:styleId="80">
    <w:name w:val="标题 8 字符"/>
    <w:basedOn w:val="a0"/>
    <w:link w:val="8"/>
    <w:uiPriority w:val="9"/>
    <w:semiHidden/>
    <w:rsid w:val="005B44FE"/>
    <w:rPr>
      <w:rFonts w:cstheme="majorBidi"/>
      <w:color w:val="595959" w:themeColor="text1" w:themeTint="A6"/>
    </w:rPr>
  </w:style>
  <w:style w:type="character" w:customStyle="1" w:styleId="90">
    <w:name w:val="标题 9 字符"/>
    <w:basedOn w:val="a0"/>
    <w:link w:val="9"/>
    <w:uiPriority w:val="9"/>
    <w:semiHidden/>
    <w:rsid w:val="005B44FE"/>
    <w:rPr>
      <w:rFonts w:eastAsiaTheme="majorEastAsia" w:cstheme="majorBidi"/>
      <w:color w:val="595959" w:themeColor="text1" w:themeTint="A6"/>
    </w:rPr>
  </w:style>
  <w:style w:type="paragraph" w:styleId="a3">
    <w:name w:val="Title"/>
    <w:basedOn w:val="a"/>
    <w:next w:val="a"/>
    <w:link w:val="a4"/>
    <w:uiPriority w:val="10"/>
    <w:qFormat/>
    <w:rsid w:val="005B44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44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44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44FE"/>
    <w:pPr>
      <w:spacing w:before="160"/>
      <w:jc w:val="center"/>
    </w:pPr>
    <w:rPr>
      <w:i/>
      <w:iCs/>
      <w:color w:val="404040" w:themeColor="text1" w:themeTint="BF"/>
    </w:rPr>
  </w:style>
  <w:style w:type="character" w:customStyle="1" w:styleId="a8">
    <w:name w:val="引用 字符"/>
    <w:basedOn w:val="a0"/>
    <w:link w:val="a7"/>
    <w:uiPriority w:val="29"/>
    <w:rsid w:val="005B44FE"/>
    <w:rPr>
      <w:i/>
      <w:iCs/>
      <w:color w:val="404040" w:themeColor="text1" w:themeTint="BF"/>
    </w:rPr>
  </w:style>
  <w:style w:type="paragraph" w:styleId="a9">
    <w:name w:val="List Paragraph"/>
    <w:basedOn w:val="a"/>
    <w:uiPriority w:val="34"/>
    <w:qFormat/>
    <w:rsid w:val="005B44FE"/>
    <w:pPr>
      <w:ind w:left="720"/>
      <w:contextualSpacing/>
    </w:pPr>
  </w:style>
  <w:style w:type="character" w:styleId="aa">
    <w:name w:val="Intense Emphasis"/>
    <w:basedOn w:val="a0"/>
    <w:uiPriority w:val="21"/>
    <w:qFormat/>
    <w:rsid w:val="005B44FE"/>
    <w:rPr>
      <w:i/>
      <w:iCs/>
      <w:color w:val="0F4761" w:themeColor="accent1" w:themeShade="BF"/>
    </w:rPr>
  </w:style>
  <w:style w:type="paragraph" w:styleId="ab">
    <w:name w:val="Intense Quote"/>
    <w:basedOn w:val="a"/>
    <w:next w:val="a"/>
    <w:link w:val="ac"/>
    <w:uiPriority w:val="30"/>
    <w:qFormat/>
    <w:rsid w:val="005B4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44FE"/>
    <w:rPr>
      <w:i/>
      <w:iCs/>
      <w:color w:val="0F4761" w:themeColor="accent1" w:themeShade="BF"/>
    </w:rPr>
  </w:style>
  <w:style w:type="character" w:styleId="ad">
    <w:name w:val="Intense Reference"/>
    <w:basedOn w:val="a0"/>
    <w:uiPriority w:val="32"/>
    <w:qFormat/>
    <w:rsid w:val="005B44FE"/>
    <w:rPr>
      <w:b/>
      <w:bCs/>
      <w:smallCaps/>
      <w:color w:val="0F4761" w:themeColor="accent1" w:themeShade="BF"/>
      <w:spacing w:val="5"/>
    </w:rPr>
  </w:style>
  <w:style w:type="paragraph" w:styleId="ae">
    <w:name w:val="header"/>
    <w:basedOn w:val="a"/>
    <w:link w:val="af"/>
    <w:uiPriority w:val="99"/>
    <w:unhideWhenUsed/>
    <w:rsid w:val="00FC7EF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C7EF9"/>
    <w:rPr>
      <w:sz w:val="18"/>
      <w:szCs w:val="18"/>
    </w:rPr>
  </w:style>
  <w:style w:type="paragraph" w:styleId="af0">
    <w:name w:val="footer"/>
    <w:basedOn w:val="a"/>
    <w:link w:val="af1"/>
    <w:uiPriority w:val="99"/>
    <w:unhideWhenUsed/>
    <w:rsid w:val="00FC7EF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C7E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441900">
      <w:bodyDiv w:val="1"/>
      <w:marLeft w:val="0"/>
      <w:marRight w:val="0"/>
      <w:marTop w:val="0"/>
      <w:marBottom w:val="0"/>
      <w:divBdr>
        <w:top w:val="none" w:sz="0" w:space="0" w:color="auto"/>
        <w:left w:val="none" w:sz="0" w:space="0" w:color="auto"/>
        <w:bottom w:val="none" w:sz="0" w:space="0" w:color="auto"/>
        <w:right w:val="none" w:sz="0" w:space="0" w:color="auto"/>
      </w:divBdr>
    </w:div>
    <w:div w:id="1128663156">
      <w:bodyDiv w:val="1"/>
      <w:marLeft w:val="0"/>
      <w:marRight w:val="0"/>
      <w:marTop w:val="0"/>
      <w:marBottom w:val="0"/>
      <w:divBdr>
        <w:top w:val="none" w:sz="0" w:space="0" w:color="auto"/>
        <w:left w:val="none" w:sz="0" w:space="0" w:color="auto"/>
        <w:bottom w:val="none" w:sz="0" w:space="0" w:color="auto"/>
        <w:right w:val="none" w:sz="0" w:space="0" w:color="auto"/>
      </w:divBdr>
      <w:divsChild>
        <w:div w:id="1724908239">
          <w:marLeft w:val="0"/>
          <w:marRight w:val="0"/>
          <w:marTop w:val="0"/>
          <w:marBottom w:val="0"/>
          <w:divBdr>
            <w:top w:val="none" w:sz="0" w:space="0" w:color="auto"/>
            <w:left w:val="none" w:sz="0" w:space="0" w:color="auto"/>
            <w:bottom w:val="none" w:sz="0" w:space="0" w:color="auto"/>
            <w:right w:val="none" w:sz="0" w:space="0" w:color="auto"/>
          </w:divBdr>
          <w:divsChild>
            <w:div w:id="19259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24372">
      <w:bodyDiv w:val="1"/>
      <w:marLeft w:val="0"/>
      <w:marRight w:val="0"/>
      <w:marTop w:val="0"/>
      <w:marBottom w:val="0"/>
      <w:divBdr>
        <w:top w:val="none" w:sz="0" w:space="0" w:color="auto"/>
        <w:left w:val="none" w:sz="0" w:space="0" w:color="auto"/>
        <w:bottom w:val="none" w:sz="0" w:space="0" w:color="auto"/>
        <w:right w:val="none" w:sz="0" w:space="0" w:color="auto"/>
      </w:divBdr>
      <w:divsChild>
        <w:div w:id="10015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404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24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515576634">
          <w:blockQuote w:val="1"/>
          <w:marLeft w:val="720"/>
          <w:marRight w:val="720"/>
          <w:marTop w:val="100"/>
          <w:marBottom w:val="100"/>
          <w:divBdr>
            <w:top w:val="none" w:sz="0" w:space="0" w:color="auto"/>
            <w:left w:val="none" w:sz="0" w:space="0" w:color="auto"/>
            <w:bottom w:val="none" w:sz="0" w:space="0" w:color="auto"/>
            <w:right w:val="none" w:sz="0" w:space="0" w:color="auto"/>
          </w:divBdr>
        </w:div>
        <w:div w:id="4974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226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45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26901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282152">
          <w:blockQuote w:val="1"/>
          <w:marLeft w:val="720"/>
          <w:marRight w:val="720"/>
          <w:marTop w:val="100"/>
          <w:marBottom w:val="100"/>
          <w:divBdr>
            <w:top w:val="none" w:sz="0" w:space="0" w:color="auto"/>
            <w:left w:val="none" w:sz="0" w:space="0" w:color="auto"/>
            <w:bottom w:val="none" w:sz="0" w:space="0" w:color="auto"/>
            <w:right w:val="none" w:sz="0" w:space="0" w:color="auto"/>
          </w:divBdr>
        </w:div>
        <w:div w:id="72819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517350296">
          <w:blockQuote w:val="1"/>
          <w:marLeft w:val="720"/>
          <w:marRight w:val="720"/>
          <w:marTop w:val="100"/>
          <w:marBottom w:val="100"/>
          <w:divBdr>
            <w:top w:val="none" w:sz="0" w:space="0" w:color="auto"/>
            <w:left w:val="none" w:sz="0" w:space="0" w:color="auto"/>
            <w:bottom w:val="none" w:sz="0" w:space="0" w:color="auto"/>
            <w:right w:val="none" w:sz="0" w:space="0" w:color="auto"/>
          </w:divBdr>
        </w:div>
        <w:div w:id="299309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248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484070">
          <w:blockQuote w:val="1"/>
          <w:marLeft w:val="720"/>
          <w:marRight w:val="720"/>
          <w:marTop w:val="100"/>
          <w:marBottom w:val="100"/>
          <w:divBdr>
            <w:top w:val="none" w:sz="0" w:space="0" w:color="auto"/>
            <w:left w:val="none" w:sz="0" w:space="0" w:color="auto"/>
            <w:bottom w:val="none" w:sz="0" w:space="0" w:color="auto"/>
            <w:right w:val="none" w:sz="0" w:space="0" w:color="auto"/>
          </w:divBdr>
        </w:div>
        <w:div w:id="905411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4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34579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363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273456">
      <w:bodyDiv w:val="1"/>
      <w:marLeft w:val="0"/>
      <w:marRight w:val="0"/>
      <w:marTop w:val="0"/>
      <w:marBottom w:val="0"/>
      <w:divBdr>
        <w:top w:val="none" w:sz="0" w:space="0" w:color="auto"/>
        <w:left w:val="none" w:sz="0" w:space="0" w:color="auto"/>
        <w:bottom w:val="none" w:sz="0" w:space="0" w:color="auto"/>
        <w:right w:val="none" w:sz="0" w:space="0" w:color="auto"/>
      </w:divBdr>
    </w:div>
    <w:div w:id="1951741690">
      <w:bodyDiv w:val="1"/>
      <w:marLeft w:val="0"/>
      <w:marRight w:val="0"/>
      <w:marTop w:val="0"/>
      <w:marBottom w:val="0"/>
      <w:divBdr>
        <w:top w:val="none" w:sz="0" w:space="0" w:color="auto"/>
        <w:left w:val="none" w:sz="0" w:space="0" w:color="auto"/>
        <w:bottom w:val="none" w:sz="0" w:space="0" w:color="auto"/>
        <w:right w:val="none" w:sz="0" w:space="0" w:color="auto"/>
      </w:divBdr>
      <w:divsChild>
        <w:div w:id="804398529">
          <w:marLeft w:val="0"/>
          <w:marRight w:val="0"/>
          <w:marTop w:val="0"/>
          <w:marBottom w:val="0"/>
          <w:divBdr>
            <w:top w:val="none" w:sz="0" w:space="0" w:color="auto"/>
            <w:left w:val="none" w:sz="0" w:space="0" w:color="auto"/>
            <w:bottom w:val="none" w:sz="0" w:space="0" w:color="auto"/>
            <w:right w:val="none" w:sz="0" w:space="0" w:color="auto"/>
          </w:divBdr>
          <w:divsChild>
            <w:div w:id="11300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1378">
      <w:bodyDiv w:val="1"/>
      <w:marLeft w:val="0"/>
      <w:marRight w:val="0"/>
      <w:marTop w:val="0"/>
      <w:marBottom w:val="0"/>
      <w:divBdr>
        <w:top w:val="none" w:sz="0" w:space="0" w:color="auto"/>
        <w:left w:val="none" w:sz="0" w:space="0" w:color="auto"/>
        <w:bottom w:val="none" w:sz="0" w:space="0" w:color="auto"/>
        <w:right w:val="none" w:sz="0" w:space="0" w:color="auto"/>
      </w:divBdr>
    </w:div>
    <w:div w:id="2111701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13</Pages>
  <Words>2226</Words>
  <Characters>12691</Characters>
  <Application>Microsoft Office Word</Application>
  <DocSecurity>0</DocSecurity>
  <Lines>105</Lines>
  <Paragraphs>29</Paragraphs>
  <ScaleCrop>false</ScaleCrop>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qiu</dc:creator>
  <cp:keywords/>
  <dc:description/>
  <cp:lastModifiedBy>bohang qiu</cp:lastModifiedBy>
  <cp:revision>15</cp:revision>
  <dcterms:created xsi:type="dcterms:W3CDTF">2025-11-30T13:01:00Z</dcterms:created>
  <dcterms:modified xsi:type="dcterms:W3CDTF">2025-12-01T03:05:00Z</dcterms:modified>
</cp:coreProperties>
</file>