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34BC" w:rsidRPr="00252D36" w:rsidRDefault="00441561" w:rsidP="008A50C4">
      <w:pPr>
        <w:spacing w:before="300" w:after="300" w:line="240" w:lineRule="auto"/>
        <w:rPr>
          <w:rFonts w:ascii="Times New Roman" w:eastAsia="Times New Roman" w:hAnsi="Times New Roman" w:cs="Times New Roman"/>
          <w:sz w:val="24"/>
          <w:szCs w:val="24"/>
        </w:rPr>
      </w:pPr>
      <w:r w:rsidRPr="00252D36">
        <w:rPr>
          <w:rFonts w:ascii="Times New Roman" w:eastAsia="Times New Roman" w:hAnsi="Times New Roman" w:cs="Times New Roman"/>
          <w:b/>
          <w:sz w:val="24"/>
          <w:szCs w:val="24"/>
          <w:u w:val="single"/>
        </w:rPr>
        <w:t>Introduction</w:t>
      </w:r>
      <w:r w:rsidRPr="00252D36">
        <w:rPr>
          <w:rFonts w:ascii="Times New Roman" w:eastAsia="Times New Roman" w:hAnsi="Times New Roman" w:cs="Times New Roman"/>
          <w:sz w:val="24"/>
          <w:szCs w:val="24"/>
        </w:rPr>
        <w:t>:</w:t>
      </w:r>
    </w:p>
    <w:p w14:paraId="00000002" w14:textId="6498DCC6" w:rsidR="003D34BC" w:rsidRPr="00252D36" w:rsidRDefault="00441561" w:rsidP="008A50C4">
      <w:pPr>
        <w:spacing w:before="300" w:after="300" w:line="240" w:lineRule="auto"/>
        <w:ind w:firstLine="720"/>
        <w:rPr>
          <w:rFonts w:ascii="Times New Roman" w:eastAsia="Times New Roman" w:hAnsi="Times New Roman" w:cs="Times New Roman"/>
          <w:sz w:val="24"/>
          <w:szCs w:val="24"/>
        </w:rPr>
      </w:pPr>
      <w:r w:rsidRPr="00252D36">
        <w:rPr>
          <w:rFonts w:ascii="Times New Roman" w:eastAsia="Times New Roman" w:hAnsi="Times New Roman" w:cs="Times New Roman"/>
          <w:sz w:val="24"/>
          <w:szCs w:val="24"/>
        </w:rPr>
        <w:t>This paper studies the effect of “top-up” health insurance policy on social welfare in comparison with other types of health insurance policies: the United States’ style full coverage policy and the UK-style “no top-up” policy. To do so, researchers estima</w:t>
      </w:r>
      <w:r w:rsidRPr="00252D36">
        <w:rPr>
          <w:rFonts w:ascii="Times New Roman" w:eastAsia="Times New Roman" w:hAnsi="Times New Roman" w:cs="Times New Roman"/>
          <w:sz w:val="24"/>
          <w:szCs w:val="24"/>
        </w:rPr>
        <w:t xml:space="preserve">ted the relative demand curve for lumpectomy and introduced a key demand determinant: the distance between the patient’s residence and the nearest radiation treatment facility. The author conducted welfare analysis and quantified the impact of alternative </w:t>
      </w:r>
      <w:r w:rsidRPr="00252D36">
        <w:rPr>
          <w:rFonts w:ascii="Times New Roman" w:eastAsia="Times New Roman" w:hAnsi="Times New Roman" w:cs="Times New Roman"/>
          <w:sz w:val="24"/>
          <w:szCs w:val="24"/>
        </w:rPr>
        <w:t>insurance designs on overall welfare.</w:t>
      </w:r>
      <w:r w:rsidR="00407416">
        <w:rPr>
          <w:rFonts w:ascii="Times New Roman" w:eastAsia="Times New Roman" w:hAnsi="Times New Roman" w:cs="Times New Roman"/>
          <w:sz w:val="24"/>
          <w:szCs w:val="24"/>
        </w:rPr>
        <w:t xml:space="preserve"> T</w:t>
      </w:r>
      <w:r w:rsidRPr="00252D36">
        <w:rPr>
          <w:rFonts w:ascii="Times New Roman" w:eastAsia="Times New Roman" w:hAnsi="Times New Roman" w:cs="Times New Roman"/>
          <w:sz w:val="24"/>
          <w:szCs w:val="24"/>
        </w:rPr>
        <w:t>hey found that “top-up” health insurance policy provides more social welfare than the other two alternatives. However, if consumers have a high enough ex ante risk-aversion level, the full coverage insurance policy cou</w:t>
      </w:r>
      <w:r w:rsidRPr="00252D36">
        <w:rPr>
          <w:rFonts w:ascii="Times New Roman" w:eastAsia="Times New Roman" w:hAnsi="Times New Roman" w:cs="Times New Roman"/>
          <w:sz w:val="24"/>
          <w:szCs w:val="24"/>
        </w:rPr>
        <w:t>ld produce a higher social welfare level.</w:t>
      </w:r>
    </w:p>
    <w:p w14:paraId="00000003" w14:textId="77777777" w:rsidR="003D34BC" w:rsidRPr="00252D36" w:rsidRDefault="00441561" w:rsidP="008A50C4">
      <w:pPr>
        <w:spacing w:before="300" w:after="300" w:line="240" w:lineRule="auto"/>
        <w:rPr>
          <w:rFonts w:ascii="Times New Roman" w:eastAsia="Times New Roman" w:hAnsi="Times New Roman" w:cs="Times New Roman"/>
          <w:sz w:val="24"/>
          <w:szCs w:val="24"/>
        </w:rPr>
      </w:pPr>
      <w:r w:rsidRPr="00252D36">
        <w:rPr>
          <w:rFonts w:ascii="Times New Roman" w:eastAsia="Times New Roman" w:hAnsi="Times New Roman" w:cs="Times New Roman"/>
          <w:b/>
          <w:sz w:val="24"/>
          <w:szCs w:val="24"/>
          <w:u w:val="single"/>
        </w:rPr>
        <w:t>Data</w:t>
      </w:r>
      <w:r w:rsidRPr="00252D36">
        <w:rPr>
          <w:rFonts w:ascii="Times New Roman" w:eastAsia="Times New Roman" w:hAnsi="Times New Roman" w:cs="Times New Roman"/>
          <w:sz w:val="24"/>
          <w:szCs w:val="24"/>
        </w:rPr>
        <w:t>:</w:t>
      </w:r>
    </w:p>
    <w:p w14:paraId="00000004" w14:textId="7632F8CB" w:rsidR="003D34BC" w:rsidRPr="00252D36" w:rsidRDefault="00441561" w:rsidP="008A50C4">
      <w:pPr>
        <w:spacing w:before="300" w:after="300" w:line="240" w:lineRule="auto"/>
        <w:ind w:firstLine="720"/>
        <w:rPr>
          <w:rFonts w:ascii="Times New Roman" w:eastAsia="Times New Roman" w:hAnsi="Times New Roman" w:cs="Times New Roman"/>
          <w:sz w:val="24"/>
          <w:szCs w:val="24"/>
        </w:rPr>
      </w:pPr>
      <w:r w:rsidRPr="00252D36">
        <w:rPr>
          <w:rFonts w:ascii="Times New Roman" w:eastAsia="Times New Roman" w:hAnsi="Times New Roman" w:cs="Times New Roman"/>
          <w:sz w:val="24"/>
          <w:szCs w:val="24"/>
        </w:rPr>
        <w:t>The empirical analysis is based on two datasets on patients and radiation treatment facilities’ location, respectively. The dataset on 323612 breast cancer patients diagnosed between 1997 and 2009. The datase</w:t>
      </w:r>
      <w:r w:rsidRPr="00252D36">
        <w:rPr>
          <w:rFonts w:ascii="Times New Roman" w:eastAsia="Times New Roman" w:hAnsi="Times New Roman" w:cs="Times New Roman"/>
          <w:sz w:val="24"/>
          <w:szCs w:val="24"/>
        </w:rPr>
        <w:t xml:space="preserve">t on facilities is collected by IMV. For ease of presentation, patients chosen neither </w:t>
      </w:r>
      <w:r w:rsidR="00252D36" w:rsidRPr="00252D36">
        <w:rPr>
          <w:rFonts w:ascii="Times New Roman" w:eastAsia="Times New Roman" w:hAnsi="Times New Roman" w:cs="Times New Roman"/>
          <w:sz w:val="24"/>
          <w:szCs w:val="24"/>
        </w:rPr>
        <w:t>treatment</w:t>
      </w:r>
      <w:r w:rsidRPr="00252D36">
        <w:rPr>
          <w:rFonts w:ascii="Times New Roman" w:eastAsia="Times New Roman" w:hAnsi="Times New Roman" w:cs="Times New Roman"/>
          <w:sz w:val="24"/>
          <w:szCs w:val="24"/>
        </w:rPr>
        <w:t xml:space="preserve"> were omitted. </w:t>
      </w:r>
    </w:p>
    <w:p w14:paraId="00000005" w14:textId="77777777" w:rsidR="003D34BC" w:rsidRPr="00252D36" w:rsidRDefault="00441561" w:rsidP="008A50C4">
      <w:pPr>
        <w:spacing w:before="300" w:after="300" w:line="240" w:lineRule="auto"/>
        <w:rPr>
          <w:rFonts w:ascii="Times New Roman" w:eastAsia="Times New Roman" w:hAnsi="Times New Roman" w:cs="Times New Roman"/>
          <w:b/>
          <w:sz w:val="24"/>
          <w:szCs w:val="24"/>
          <w:u w:val="single"/>
        </w:rPr>
      </w:pPr>
      <w:r w:rsidRPr="00252D36">
        <w:rPr>
          <w:rFonts w:ascii="Times New Roman" w:eastAsia="Times New Roman" w:hAnsi="Times New Roman" w:cs="Times New Roman"/>
          <w:b/>
          <w:sz w:val="24"/>
          <w:szCs w:val="24"/>
          <w:u w:val="single"/>
        </w:rPr>
        <w:t>Theoretical Foundation, Empirical Strategy and Findings:</w:t>
      </w:r>
    </w:p>
    <w:p w14:paraId="00000006" w14:textId="77777777" w:rsidR="003D34BC" w:rsidRPr="00252D36" w:rsidRDefault="00441561" w:rsidP="008A50C4">
      <w:pPr>
        <w:spacing w:before="300" w:after="300" w:line="240" w:lineRule="auto"/>
        <w:ind w:firstLine="720"/>
        <w:rPr>
          <w:rFonts w:ascii="Times New Roman" w:eastAsia="Times New Roman" w:hAnsi="Times New Roman" w:cs="Times New Roman"/>
          <w:sz w:val="24"/>
          <w:szCs w:val="24"/>
        </w:rPr>
      </w:pPr>
      <w:r w:rsidRPr="00252D36">
        <w:rPr>
          <w:rFonts w:ascii="Times New Roman" w:eastAsia="Times New Roman" w:hAnsi="Times New Roman" w:cs="Times New Roman"/>
          <w:sz w:val="24"/>
          <w:szCs w:val="24"/>
        </w:rPr>
        <w:t>The empirical analysis focused on the treatment choice between mastectomy and lumpecto</w:t>
      </w:r>
      <w:r w:rsidRPr="00252D36">
        <w:rPr>
          <w:rFonts w:ascii="Times New Roman" w:eastAsia="Times New Roman" w:hAnsi="Times New Roman" w:cs="Times New Roman"/>
          <w:sz w:val="24"/>
          <w:szCs w:val="24"/>
        </w:rPr>
        <w:t>my faced by breast cancer patients. Both treatments produce similar survival outcomes. However, lumpectomy is much more expensive.</w:t>
      </w:r>
    </w:p>
    <w:p w14:paraId="00000007" w14:textId="6112E8C0" w:rsidR="003D34BC" w:rsidRPr="00252D36" w:rsidRDefault="00441561" w:rsidP="008A50C4">
      <w:pPr>
        <w:spacing w:before="300" w:after="300" w:line="240" w:lineRule="auto"/>
        <w:ind w:firstLine="720"/>
        <w:rPr>
          <w:rFonts w:ascii="Times New Roman" w:eastAsia="Times New Roman" w:hAnsi="Times New Roman" w:cs="Times New Roman"/>
          <w:sz w:val="24"/>
          <w:szCs w:val="24"/>
        </w:rPr>
      </w:pPr>
      <w:r w:rsidRPr="00252D36">
        <w:rPr>
          <w:rFonts w:ascii="Times New Roman" w:eastAsia="Times New Roman" w:hAnsi="Times New Roman" w:cs="Times New Roman"/>
          <w:sz w:val="24"/>
          <w:szCs w:val="24"/>
        </w:rPr>
        <w:t>Under the proposed “top-up” policy scheme, lumpectomy customers only bear the portion of lumpectomy’s cost higher than the ba</w:t>
      </w:r>
      <w:r w:rsidRPr="00252D36">
        <w:rPr>
          <w:rFonts w:ascii="Times New Roman" w:eastAsia="Times New Roman" w:hAnsi="Times New Roman" w:cs="Times New Roman"/>
          <w:sz w:val="24"/>
          <w:szCs w:val="24"/>
        </w:rPr>
        <w:t xml:space="preserve">seline treatment mastectomy cost. Patients internalize the social marginal </w:t>
      </w:r>
      <w:r w:rsidR="00252D36" w:rsidRPr="00252D36">
        <w:rPr>
          <w:rFonts w:ascii="Times New Roman" w:eastAsia="Times New Roman" w:hAnsi="Times New Roman" w:cs="Times New Roman"/>
          <w:sz w:val="24"/>
          <w:szCs w:val="24"/>
        </w:rPr>
        <w:t>cost;</w:t>
      </w:r>
      <w:r w:rsidRPr="00252D36">
        <w:rPr>
          <w:rFonts w:ascii="Times New Roman" w:eastAsia="Times New Roman" w:hAnsi="Times New Roman" w:cs="Times New Roman"/>
          <w:sz w:val="24"/>
          <w:szCs w:val="24"/>
        </w:rPr>
        <w:t xml:space="preserve"> hence this allocation is efficient. Under the “full coverage” policy, patients incur no additional cost for the more expensive treatment. Under “no top up” policy, patients be</w:t>
      </w:r>
      <w:r w:rsidRPr="00252D36">
        <w:rPr>
          <w:rFonts w:ascii="Times New Roman" w:eastAsia="Times New Roman" w:hAnsi="Times New Roman" w:cs="Times New Roman"/>
          <w:sz w:val="24"/>
          <w:szCs w:val="24"/>
        </w:rPr>
        <w:t xml:space="preserve">ar full cost if they choose the more expensive treatment. Since patients’ cost in both situations fails to reflect their willingness to pay, they both yield inefficient treatment decisions which results in relative welfare loss. </w:t>
      </w:r>
    </w:p>
    <w:p w14:paraId="00000009" w14:textId="7CBE03BB" w:rsidR="003D34BC" w:rsidRPr="008A50C4" w:rsidRDefault="00441561" w:rsidP="008A50C4">
      <w:pPr>
        <w:spacing w:before="300" w:after="300" w:line="240" w:lineRule="auto"/>
        <w:ind w:firstLine="720"/>
        <w:rPr>
          <w:rFonts w:ascii="Times New Roman" w:eastAsia="Gungsuh" w:hAnsi="Times New Roman" w:cs="Times New Roman"/>
          <w:sz w:val="24"/>
          <w:szCs w:val="24"/>
        </w:rPr>
      </w:pPr>
      <w:r w:rsidRPr="00252D36">
        <w:rPr>
          <w:rFonts w:ascii="Times New Roman" w:eastAsia="Times New Roman" w:hAnsi="Times New Roman" w:cs="Times New Roman"/>
          <w:sz w:val="24"/>
          <w:szCs w:val="24"/>
        </w:rPr>
        <w:t xml:space="preserve"> </w:t>
      </w:r>
      <w:r w:rsidR="00252D36">
        <w:rPr>
          <w:rFonts w:ascii="Times New Roman" w:eastAsia="Gungsuh" w:hAnsi="Times New Roman" w:cs="Times New Roman"/>
          <w:sz w:val="24"/>
          <w:szCs w:val="24"/>
        </w:rPr>
        <w:t>Researchers</w:t>
      </w:r>
      <w:r w:rsidRPr="00252D36">
        <w:rPr>
          <w:rFonts w:ascii="Times New Roman" w:eastAsia="Gungsuh" w:hAnsi="Times New Roman" w:cs="Times New Roman"/>
          <w:sz w:val="24"/>
          <w:szCs w:val="24"/>
        </w:rPr>
        <w:t xml:space="preserve"> generated the demand curve</w:t>
      </w:r>
      <w:r w:rsidR="00252D36">
        <w:rPr>
          <w:rFonts w:ascii="Times New Roman" w:eastAsia="Gungsuh" w:hAnsi="Times New Roman" w:cs="Times New Roman"/>
          <w:sz w:val="24"/>
          <w:szCs w:val="24"/>
        </w:rPr>
        <w:t xml:space="preserve"> </w:t>
      </w:r>
      <m:oMath>
        <m:sSub>
          <m:sSubPr>
            <m:ctrlPr>
              <w:rPr>
                <w:rFonts w:ascii="Cambria Math" w:eastAsia="Gungsuh" w:hAnsi="Cambria Math" w:cs="Times New Roman"/>
                <w:i/>
                <w:sz w:val="24"/>
                <w:szCs w:val="24"/>
              </w:rPr>
            </m:ctrlPr>
          </m:sSubPr>
          <m:e>
            <m:sSup>
              <m:sSupPr>
                <m:ctrlPr>
                  <w:rPr>
                    <w:rFonts w:ascii="Cambria Math" w:eastAsia="Gungsuh" w:hAnsi="Cambria Math" w:cs="Times New Roman"/>
                    <w:i/>
                    <w:sz w:val="24"/>
                    <w:szCs w:val="24"/>
                  </w:rPr>
                </m:ctrlPr>
              </m:sSupPr>
              <m:e>
                <m:r>
                  <w:rPr>
                    <w:rFonts w:ascii="Cambria Math" w:eastAsia="Gungsuh" w:hAnsi="Cambria Math" w:cs="Times New Roman"/>
                    <w:sz w:val="24"/>
                    <w:szCs w:val="24"/>
                  </w:rPr>
                  <m:t>F</m:t>
                </m:r>
              </m:e>
              <m:sup>
                <m:r>
                  <w:rPr>
                    <w:rFonts w:ascii="Cambria Math" w:eastAsia="Gungsuh" w:hAnsi="Cambria Math" w:cs="Times New Roman"/>
                    <w:sz w:val="24"/>
                    <w:szCs w:val="24"/>
                  </w:rPr>
                  <m:t>-1</m:t>
                </m:r>
              </m:sup>
            </m:sSup>
          </m:e>
          <m:sub/>
        </m:sSub>
      </m:oMath>
      <w:r w:rsidRPr="00252D36">
        <w:rPr>
          <w:rFonts w:ascii="Times New Roman" w:eastAsia="Gungsuh" w:hAnsi="Times New Roman" w:cs="Times New Roman"/>
          <w:sz w:val="24"/>
          <w:szCs w:val="24"/>
        </w:rPr>
        <w:t xml:space="preserve"> for lumpectomy by inversing the cumulative distribution function </w:t>
      </w:r>
      <m:oMath>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F</m:t>
            </m:r>
          </m:e>
          <m:sub>
            <m:r>
              <w:rPr>
                <w:rFonts w:ascii="Cambria Math" w:eastAsia="Gungsuh" w:hAnsi="Cambria Math" w:cs="Times New Roman"/>
                <w:sz w:val="24"/>
                <w:szCs w:val="24"/>
              </w:rPr>
              <m:t>(</m:t>
            </m:r>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ν</m:t>
                </m:r>
              </m:e>
              <m:sub>
                <m:r>
                  <w:rPr>
                    <w:rFonts w:ascii="Cambria Math" w:eastAsia="Gungsuh" w:hAnsi="Cambria Math" w:cs="Times New Roman"/>
                    <w:sz w:val="24"/>
                    <w:szCs w:val="24"/>
                  </w:rPr>
                  <m:t>i</m:t>
                </m:r>
              </m:sub>
            </m:sSub>
            <m:r>
              <w:rPr>
                <w:rFonts w:ascii="Cambria Math" w:eastAsia="Gungsuh" w:hAnsi="Cambria Math" w:cs="Times New Roman"/>
                <w:sz w:val="24"/>
                <w:szCs w:val="24"/>
              </w:rPr>
              <m:t>)</m:t>
            </m:r>
          </m:sub>
        </m:sSub>
      </m:oMath>
      <w:r w:rsidR="00252D36" w:rsidRPr="00252D36">
        <w:rPr>
          <w:rFonts w:ascii="Times New Roman" w:eastAsia="Gungsuh" w:hAnsi="Times New Roman" w:cs="Times New Roman"/>
          <w:sz w:val="24"/>
          <w:szCs w:val="24"/>
        </w:rPr>
        <w:t xml:space="preserve"> </w:t>
      </w:r>
      <w:r w:rsidR="00252D36">
        <w:rPr>
          <w:rFonts w:ascii="Times New Roman" w:eastAsia="Gungsuh" w:hAnsi="Times New Roman" w:cs="Times New Roman"/>
          <w:sz w:val="24"/>
          <w:szCs w:val="24"/>
        </w:rPr>
        <w:t xml:space="preserve"> where </w:t>
      </w:r>
      <m:oMath>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ν</m:t>
            </m:r>
          </m:e>
          <m:sub>
            <m:r>
              <w:rPr>
                <w:rFonts w:ascii="Cambria Math" w:eastAsia="Gungsuh" w:hAnsi="Cambria Math" w:cs="Times New Roman"/>
                <w:sz w:val="24"/>
                <w:szCs w:val="24"/>
              </w:rPr>
              <m:t>i</m:t>
            </m:r>
          </m:sub>
        </m:sSub>
      </m:oMath>
      <w:r w:rsidR="00252D36">
        <w:rPr>
          <w:rFonts w:ascii="Times New Roman" w:eastAsia="Gungsuh" w:hAnsi="Times New Roman" w:cs="Times New Roman"/>
          <w:sz w:val="24"/>
          <w:szCs w:val="24"/>
        </w:rPr>
        <w:t xml:space="preserve"> represents the </w:t>
      </w:r>
      <w:r w:rsidR="00252D36" w:rsidRPr="00252D36">
        <w:rPr>
          <w:rFonts w:ascii="Times New Roman" w:eastAsia="Gungsuh" w:hAnsi="Times New Roman" w:cs="Times New Roman"/>
          <w:sz w:val="24"/>
          <w:szCs w:val="24"/>
        </w:rPr>
        <w:t>relative willingness to pay for lumpectomy</w:t>
      </w:r>
      <w:r w:rsidR="00252D36">
        <w:rPr>
          <w:rFonts w:ascii="Times New Roman" w:eastAsia="Gungsuh" w:hAnsi="Times New Roman" w:cs="Times New Roman"/>
          <w:sz w:val="24"/>
          <w:szCs w:val="24"/>
        </w:rPr>
        <w:t>.</w:t>
      </w:r>
      <w:r w:rsidRPr="00252D36">
        <w:rPr>
          <w:rFonts w:ascii="Times New Roman" w:eastAsia="Gungsuh" w:hAnsi="Times New Roman" w:cs="Times New Roman"/>
          <w:sz w:val="24"/>
          <w:szCs w:val="24"/>
        </w:rPr>
        <w:t xml:space="preserve"> The author then estimate</w:t>
      </w:r>
      <w:r w:rsidR="008A50C4">
        <w:rPr>
          <w:rFonts w:ascii="Times New Roman" w:eastAsia="Gungsuh" w:hAnsi="Times New Roman" w:cs="Times New Roman"/>
          <w:sz w:val="24"/>
          <w:szCs w:val="24"/>
        </w:rPr>
        <w:t>d</w:t>
      </w:r>
      <w:r w:rsidRPr="00252D36">
        <w:rPr>
          <w:rFonts w:ascii="Times New Roman" w:eastAsia="Gungsuh" w:hAnsi="Times New Roman" w:cs="Times New Roman"/>
          <w:sz w:val="24"/>
          <w:szCs w:val="24"/>
        </w:rPr>
        <w:t xml:space="preserve"> the impact of distance on lumpectomy treatment choice by using the standa</w:t>
      </w:r>
      <w:r w:rsidRPr="00252D36">
        <w:rPr>
          <w:rFonts w:ascii="Times New Roman" w:eastAsia="Gungsuh" w:hAnsi="Times New Roman" w:cs="Times New Roman"/>
          <w:sz w:val="24"/>
          <w:szCs w:val="24"/>
        </w:rPr>
        <w:t>rd logit regression model and random-coefficient logit model</w:t>
      </w:r>
      <w:r w:rsidR="008A50C4">
        <w:rPr>
          <w:rFonts w:ascii="Times New Roman" w:eastAsia="Gungsuh" w:hAnsi="Times New Roman" w:cs="Times New Roman"/>
          <w:sz w:val="24"/>
          <w:szCs w:val="24"/>
        </w:rPr>
        <w:t>:</w:t>
      </w:r>
      <w:r w:rsidR="00252D36">
        <w:rPr>
          <w:rFonts w:ascii="Times New Roman" w:eastAsia="Gungsuh" w:hAnsi="Times New Roman" w:cs="Times New Roman"/>
          <w:sz w:val="24"/>
          <w:szCs w:val="24"/>
        </w:rPr>
        <w:t xml:space="preserve"> </w:t>
      </w:r>
      <m:oMath>
        <m:r>
          <w:rPr>
            <w:rFonts w:ascii="Cambria Math" w:eastAsia="Gungsuh" w:hAnsi="Cambria Math" w:cs="Times New Roman"/>
            <w:sz w:val="24"/>
            <w:szCs w:val="24"/>
          </w:rPr>
          <m:t>u=α+β(θd+p)</m:t>
        </m:r>
      </m:oMath>
      <w:r w:rsidR="008A50C4">
        <w:rPr>
          <w:rFonts w:ascii="Times New Roman" w:eastAsia="Gungsuh" w:hAnsi="Times New Roman" w:cs="Times New Roman"/>
          <w:sz w:val="24"/>
          <w:szCs w:val="24"/>
        </w:rPr>
        <w:t xml:space="preserve"> </w:t>
      </w:r>
      <w:r w:rsidRPr="00252D36">
        <w:rPr>
          <w:rFonts w:ascii="Times New Roman" w:eastAsia="Times New Roman" w:hAnsi="Times New Roman" w:cs="Times New Roman"/>
          <w:sz w:val="24"/>
          <w:szCs w:val="24"/>
        </w:rPr>
        <w:t xml:space="preserve">Specifically, </w:t>
      </w:r>
      <m:oMath>
        <m:r>
          <w:rPr>
            <w:rFonts w:ascii="Cambria Math" w:eastAsia="Gungsuh" w:hAnsi="Cambria Math" w:cs="Times New Roman"/>
            <w:sz w:val="24"/>
            <w:szCs w:val="24"/>
          </w:rPr>
          <m:t>α</m:t>
        </m:r>
      </m:oMath>
      <w:r w:rsidRPr="00252D36">
        <w:rPr>
          <w:rFonts w:ascii="Times New Roman" w:eastAsia="Times New Roman" w:hAnsi="Times New Roman" w:cs="Times New Roman"/>
          <w:sz w:val="24"/>
          <w:szCs w:val="24"/>
        </w:rPr>
        <w:t xml:space="preserve"> represents the covariates among the patient’s utility level, the distance to a radiation treatment facility</w:t>
      </w:r>
      <w:r w:rsidR="008A50C4">
        <w:rPr>
          <w:rFonts w:ascii="Times New Roman" w:eastAsia="Times New Roman" w:hAnsi="Times New Roman" w:cs="Times New Roman"/>
          <w:sz w:val="24"/>
          <w:szCs w:val="24"/>
        </w:rPr>
        <w:t xml:space="preserve"> </w:t>
      </w:r>
      <m:oMath>
        <m:r>
          <w:rPr>
            <w:rFonts w:ascii="Cambria Math" w:eastAsia="Gungsuh" w:hAnsi="Cambria Math" w:cs="Times New Roman"/>
            <w:sz w:val="24"/>
            <w:szCs w:val="24"/>
          </w:rPr>
          <m:t>d</m:t>
        </m:r>
      </m:oMath>
      <w:r w:rsidRPr="00252D36">
        <w:rPr>
          <w:rFonts w:ascii="Times New Roman" w:eastAsia="Times New Roman" w:hAnsi="Times New Roman" w:cs="Times New Roman"/>
          <w:sz w:val="24"/>
          <w:szCs w:val="24"/>
        </w:rPr>
        <w:t xml:space="preserve"> and the incremental cost he or she bears</w:t>
      </w:r>
      <w:r w:rsidR="008A50C4">
        <w:rPr>
          <w:rFonts w:ascii="Times New Roman" w:eastAsia="Times New Roman" w:hAnsi="Times New Roman" w:cs="Times New Roman"/>
          <w:sz w:val="24"/>
          <w:szCs w:val="24"/>
        </w:rPr>
        <w:t xml:space="preserve"> (</w:t>
      </w:r>
      <m:oMath>
        <m:r>
          <w:rPr>
            <w:rFonts w:ascii="Cambria Math" w:eastAsia="Gungsuh" w:hAnsi="Cambria Math" w:cs="Times New Roman"/>
            <w:sz w:val="24"/>
            <w:szCs w:val="24"/>
          </w:rPr>
          <m:t>p</m:t>
        </m:r>
        <m:r>
          <w:rPr>
            <w:rFonts w:ascii="Cambria Math" w:eastAsia="Gungsuh" w:hAnsi="Cambria Math" w:cs="Times New Roman"/>
            <w:sz w:val="24"/>
            <w:szCs w:val="24"/>
          </w:rPr>
          <m:t>)</m:t>
        </m:r>
      </m:oMath>
      <w:r w:rsidRPr="00252D36">
        <w:rPr>
          <w:rFonts w:ascii="Times New Roman" w:eastAsia="Times New Roman" w:hAnsi="Times New Roman" w:cs="Times New Roman"/>
          <w:sz w:val="24"/>
          <w:szCs w:val="24"/>
        </w:rPr>
        <w:t xml:space="preserve">. </w:t>
      </w:r>
      <m:oMath>
        <m:r>
          <w:rPr>
            <w:rFonts w:ascii="Cambria Math" w:eastAsia="Gungsuh" w:hAnsi="Cambria Math" w:cs="Times New Roman"/>
            <w:sz w:val="24"/>
            <w:szCs w:val="24"/>
          </w:rPr>
          <m:t>β</m:t>
        </m:r>
      </m:oMath>
      <w:r w:rsidRPr="00252D36">
        <w:rPr>
          <w:rFonts w:ascii="Times New Roman" w:eastAsia="Times New Roman" w:hAnsi="Times New Roman" w:cs="Times New Roman"/>
          <w:sz w:val="24"/>
          <w:szCs w:val="24"/>
        </w:rPr>
        <w:t xml:space="preserve"> repre</w:t>
      </w:r>
      <w:r w:rsidRPr="00252D36">
        <w:rPr>
          <w:rFonts w:ascii="Times New Roman" w:eastAsia="Times New Roman" w:hAnsi="Times New Roman" w:cs="Times New Roman"/>
          <w:sz w:val="24"/>
          <w:szCs w:val="24"/>
        </w:rPr>
        <w:t xml:space="preserve">sents the coefficient of distance and the </w:t>
      </w:r>
      <w:r w:rsidR="008A50C4">
        <w:rPr>
          <w:rFonts w:ascii="Times New Roman" w:eastAsia="Times New Roman" w:hAnsi="Times New Roman" w:cs="Times New Roman"/>
          <w:sz w:val="24"/>
          <w:szCs w:val="24"/>
        </w:rPr>
        <w:t>intersection</w:t>
      </w:r>
      <w:r w:rsidRPr="00252D36">
        <w:rPr>
          <w:rFonts w:ascii="Times New Roman" w:eastAsia="Times New Roman" w:hAnsi="Times New Roman" w:cs="Times New Roman"/>
          <w:sz w:val="24"/>
          <w:szCs w:val="24"/>
        </w:rPr>
        <w:t xml:space="preserve"> variables containing distance. Researchers introduced different </w:t>
      </w:r>
      <w:r w:rsidR="008A50C4" w:rsidRPr="00252D36">
        <w:rPr>
          <w:rFonts w:ascii="Times New Roman" w:eastAsia="Times New Roman" w:hAnsi="Times New Roman" w:cs="Times New Roman"/>
          <w:sz w:val="24"/>
          <w:szCs w:val="24"/>
        </w:rPr>
        <w:t>covariates</w:t>
      </w:r>
      <w:r w:rsidRPr="00252D36">
        <w:rPr>
          <w:rFonts w:ascii="Times New Roman" w:eastAsia="Times New Roman" w:hAnsi="Times New Roman" w:cs="Times New Roman"/>
          <w:sz w:val="24"/>
          <w:szCs w:val="24"/>
        </w:rPr>
        <w:t xml:space="preserve"> such as demographics, </w:t>
      </w:r>
      <w:r w:rsidRPr="00252D36">
        <w:rPr>
          <w:rFonts w:ascii="Times New Roman" w:eastAsia="Times New Roman" w:hAnsi="Times New Roman" w:cs="Times New Roman"/>
          <w:sz w:val="24"/>
          <w:szCs w:val="24"/>
        </w:rPr>
        <w:t>and clinical characteristics</w:t>
      </w:r>
      <w:r w:rsidR="008A50C4" w:rsidRPr="00252D36">
        <w:rPr>
          <w:rFonts w:ascii="Times New Roman" w:eastAsia="Times New Roman" w:hAnsi="Times New Roman" w:cs="Times New Roman"/>
          <w:sz w:val="24"/>
          <w:szCs w:val="24"/>
        </w:rPr>
        <w:t xml:space="preserve"> </w:t>
      </w:r>
      <w:r w:rsidRPr="00252D36">
        <w:rPr>
          <w:rFonts w:ascii="Times New Roman" w:eastAsia="Times New Roman" w:hAnsi="Times New Roman" w:cs="Times New Roman"/>
          <w:sz w:val="24"/>
          <w:szCs w:val="24"/>
        </w:rPr>
        <w:t>and different intersection var</w:t>
      </w:r>
      <w:r w:rsidRPr="00252D36">
        <w:rPr>
          <w:rFonts w:ascii="Times New Roman" w:eastAsia="Times New Roman" w:hAnsi="Times New Roman" w:cs="Times New Roman"/>
          <w:sz w:val="24"/>
          <w:szCs w:val="24"/>
        </w:rPr>
        <w:t>iables containing distance</w:t>
      </w:r>
      <w:r w:rsidRPr="00252D36">
        <w:rPr>
          <w:rFonts w:ascii="Times New Roman" w:eastAsia="Times New Roman" w:hAnsi="Times New Roman" w:cs="Times New Roman"/>
          <w:sz w:val="24"/>
          <w:szCs w:val="24"/>
        </w:rPr>
        <w:t xml:space="preserve"> </w:t>
      </w:r>
      <w:r w:rsidR="008A50C4">
        <w:rPr>
          <w:rFonts w:ascii="Times New Roman" w:eastAsia="Times New Roman" w:hAnsi="Times New Roman" w:cs="Times New Roman"/>
          <w:sz w:val="24"/>
          <w:szCs w:val="24"/>
        </w:rPr>
        <w:t>in</w:t>
      </w:r>
      <w:r w:rsidRPr="00252D36">
        <w:rPr>
          <w:rFonts w:ascii="Times New Roman" w:eastAsia="Times New Roman" w:hAnsi="Times New Roman" w:cs="Times New Roman"/>
          <w:sz w:val="24"/>
          <w:szCs w:val="24"/>
        </w:rPr>
        <w:t xml:space="preserve">to the regression to </w:t>
      </w:r>
      <w:r w:rsidR="008A50C4">
        <w:rPr>
          <w:rFonts w:ascii="Times New Roman" w:eastAsia="Times New Roman" w:hAnsi="Times New Roman" w:cs="Times New Roman"/>
          <w:sz w:val="24"/>
          <w:szCs w:val="24"/>
        </w:rPr>
        <w:t>test</w:t>
      </w:r>
      <w:r w:rsidRPr="00252D36">
        <w:rPr>
          <w:rFonts w:ascii="Times New Roman" w:eastAsia="Times New Roman" w:hAnsi="Times New Roman" w:cs="Times New Roman"/>
          <w:sz w:val="24"/>
          <w:szCs w:val="24"/>
        </w:rPr>
        <w:t xml:space="preserve"> whether distance</w:t>
      </w:r>
      <w:r w:rsidR="008A50C4">
        <w:rPr>
          <w:rFonts w:ascii="Times New Roman" w:eastAsia="Times New Roman" w:hAnsi="Times New Roman" w:cs="Times New Roman"/>
          <w:sz w:val="24"/>
          <w:szCs w:val="24"/>
        </w:rPr>
        <w:t>’s</w:t>
      </w:r>
      <w:r w:rsidRPr="00252D36">
        <w:rPr>
          <w:rFonts w:ascii="Times New Roman" w:eastAsia="Times New Roman" w:hAnsi="Times New Roman" w:cs="Times New Roman"/>
          <w:sz w:val="24"/>
          <w:szCs w:val="24"/>
        </w:rPr>
        <w:t xml:space="preserve"> sensitiv</w:t>
      </w:r>
      <w:r w:rsidR="008A50C4">
        <w:rPr>
          <w:rFonts w:ascii="Times New Roman" w:eastAsia="Times New Roman" w:hAnsi="Times New Roman" w:cs="Times New Roman"/>
          <w:sz w:val="24"/>
          <w:szCs w:val="24"/>
        </w:rPr>
        <w:t>ity</w:t>
      </w:r>
      <w:r w:rsidRPr="00252D36">
        <w:rPr>
          <w:rFonts w:ascii="Times New Roman" w:eastAsia="Times New Roman" w:hAnsi="Times New Roman" w:cs="Times New Roman"/>
          <w:sz w:val="24"/>
          <w:szCs w:val="24"/>
        </w:rPr>
        <w:t xml:space="preserve"> to </w:t>
      </w:r>
      <w:r w:rsidR="008A50C4">
        <w:rPr>
          <w:rFonts w:ascii="Times New Roman" w:eastAsia="Times New Roman" w:hAnsi="Times New Roman" w:cs="Times New Roman"/>
          <w:sz w:val="24"/>
          <w:szCs w:val="24"/>
        </w:rPr>
        <w:t xml:space="preserve">changes in </w:t>
      </w:r>
      <m:oMath>
        <m:r>
          <w:rPr>
            <w:rFonts w:ascii="Cambria Math" w:eastAsia="Gungsuh" w:hAnsi="Cambria Math" w:cs="Times New Roman"/>
            <w:sz w:val="24"/>
            <w:szCs w:val="24"/>
          </w:rPr>
          <m:t>α</m:t>
        </m:r>
      </m:oMath>
      <w:r w:rsidR="008A50C4" w:rsidRPr="00252D36">
        <w:rPr>
          <w:rFonts w:ascii="Times New Roman" w:eastAsia="Times New Roman" w:hAnsi="Times New Roman" w:cs="Times New Roman"/>
          <w:sz w:val="24"/>
          <w:szCs w:val="24"/>
        </w:rPr>
        <w:t xml:space="preserve"> </w:t>
      </w:r>
      <w:r w:rsidR="008A50C4">
        <w:rPr>
          <w:rFonts w:ascii="Times New Roman" w:eastAsia="Times New Roman" w:hAnsi="Times New Roman" w:cs="Times New Roman"/>
          <w:sz w:val="24"/>
          <w:szCs w:val="24"/>
        </w:rPr>
        <w:t xml:space="preserve">and </w:t>
      </w:r>
      <m:oMath>
        <m:r>
          <w:rPr>
            <w:rFonts w:ascii="Cambria Math" w:eastAsia="Gungsuh" w:hAnsi="Cambria Math" w:cs="Times New Roman"/>
            <w:sz w:val="24"/>
            <w:szCs w:val="24"/>
          </w:rPr>
          <m:t>β</m:t>
        </m:r>
      </m:oMath>
      <w:r w:rsidR="008A50C4">
        <w:rPr>
          <w:rFonts w:ascii="Times New Roman" w:eastAsia="Times New Roman" w:hAnsi="Times New Roman" w:cs="Times New Roman"/>
          <w:sz w:val="24"/>
          <w:szCs w:val="24"/>
        </w:rPr>
        <w:t>.</w:t>
      </w:r>
    </w:p>
    <w:p w14:paraId="0000000A" w14:textId="5D4FE48C" w:rsidR="003D34BC" w:rsidRPr="00252D36" w:rsidRDefault="00441561" w:rsidP="008A50C4">
      <w:pPr>
        <w:spacing w:before="300" w:after="300" w:line="240" w:lineRule="auto"/>
        <w:ind w:firstLine="720"/>
        <w:rPr>
          <w:rFonts w:ascii="Times New Roman" w:eastAsia="Times New Roman" w:hAnsi="Times New Roman" w:cs="Times New Roman"/>
          <w:sz w:val="24"/>
          <w:szCs w:val="24"/>
        </w:rPr>
      </w:pPr>
      <w:r w:rsidRPr="00252D36">
        <w:rPr>
          <w:rFonts w:ascii="Times New Roman" w:eastAsia="Times New Roman" w:hAnsi="Times New Roman" w:cs="Times New Roman"/>
          <w:sz w:val="24"/>
          <w:szCs w:val="24"/>
        </w:rPr>
        <w:lastRenderedPageBreak/>
        <w:t>Across regression models with different covariates and intersection variables, the distance variable remains statis</w:t>
      </w:r>
      <w:r w:rsidRPr="00252D36">
        <w:rPr>
          <w:rFonts w:ascii="Times New Roman" w:eastAsia="Times New Roman" w:hAnsi="Times New Roman" w:cs="Times New Roman"/>
          <w:sz w:val="24"/>
          <w:szCs w:val="24"/>
        </w:rPr>
        <w:t>tically significant. It suggests a relatively robust relationship between the patient’s treatment choice and the distance to the treatment facility. F</w:t>
      </w:r>
      <w:r w:rsidRPr="00252D36">
        <w:rPr>
          <w:rFonts w:ascii="Times New Roman" w:eastAsia="Times New Roman" w:hAnsi="Times New Roman" w:cs="Times New Roman"/>
          <w:sz w:val="24"/>
          <w:szCs w:val="24"/>
        </w:rPr>
        <w:t>r</w:t>
      </w:r>
      <w:r w:rsidR="008A50C4">
        <w:rPr>
          <w:rFonts w:ascii="Times New Roman" w:eastAsia="Times New Roman" w:hAnsi="Times New Roman" w:cs="Times New Roman"/>
          <w:sz w:val="24"/>
          <w:szCs w:val="24"/>
        </w:rPr>
        <w:t>om</w:t>
      </w:r>
      <w:r w:rsidRPr="00252D36">
        <w:rPr>
          <w:rFonts w:ascii="Times New Roman" w:eastAsia="Times New Roman" w:hAnsi="Times New Roman" w:cs="Times New Roman"/>
          <w:sz w:val="24"/>
          <w:szCs w:val="24"/>
        </w:rPr>
        <w:t xml:space="preserve"> standard logit regression</w:t>
      </w:r>
      <w:r w:rsidR="008A50C4">
        <w:rPr>
          <w:rFonts w:ascii="Times New Roman" w:eastAsia="Times New Roman" w:hAnsi="Times New Roman" w:cs="Times New Roman"/>
          <w:sz w:val="24"/>
          <w:szCs w:val="24"/>
        </w:rPr>
        <w:t>s only</w:t>
      </w:r>
      <w:r w:rsidRPr="00252D36">
        <w:rPr>
          <w:rFonts w:ascii="Times New Roman" w:eastAsia="Times New Roman" w:hAnsi="Times New Roman" w:cs="Times New Roman"/>
          <w:sz w:val="24"/>
          <w:szCs w:val="24"/>
        </w:rPr>
        <w:t xml:space="preserve">, </w:t>
      </w:r>
      <w:r w:rsidR="008A50C4">
        <w:rPr>
          <w:rFonts w:ascii="Times New Roman" w:eastAsia="Times New Roman" w:hAnsi="Times New Roman" w:cs="Times New Roman"/>
          <w:sz w:val="24"/>
          <w:szCs w:val="24"/>
        </w:rPr>
        <w:t xml:space="preserve">scholar concluded that </w:t>
      </w:r>
      <w:r w:rsidRPr="00252D36">
        <w:rPr>
          <w:rFonts w:ascii="Times New Roman" w:eastAsia="Times New Roman" w:hAnsi="Times New Roman" w:cs="Times New Roman"/>
          <w:sz w:val="24"/>
          <w:szCs w:val="24"/>
        </w:rPr>
        <w:t xml:space="preserve">a ten minutes increase in </w:t>
      </w:r>
      <w:r w:rsidR="008A50C4">
        <w:rPr>
          <w:rFonts w:ascii="Times New Roman" w:eastAsia="Times New Roman" w:hAnsi="Times New Roman" w:cs="Times New Roman"/>
          <w:sz w:val="24"/>
          <w:szCs w:val="24"/>
        </w:rPr>
        <w:t>distance</w:t>
      </w:r>
      <w:r w:rsidRPr="00252D36">
        <w:rPr>
          <w:rFonts w:ascii="Times New Roman" w:eastAsia="Times New Roman" w:hAnsi="Times New Roman" w:cs="Times New Roman"/>
          <w:sz w:val="24"/>
          <w:szCs w:val="24"/>
        </w:rPr>
        <w:t xml:space="preserve"> would decrease the predicted probabili</w:t>
      </w:r>
      <w:r w:rsidRPr="00252D36">
        <w:rPr>
          <w:rFonts w:ascii="Times New Roman" w:eastAsia="Times New Roman" w:hAnsi="Times New Roman" w:cs="Times New Roman"/>
          <w:sz w:val="24"/>
          <w:szCs w:val="24"/>
        </w:rPr>
        <w:t>ty of a lumpectomy choice by 0.77 percent.</w:t>
      </w:r>
    </w:p>
    <w:p w14:paraId="0000000B" w14:textId="4F3FA9C6" w:rsidR="003D34BC" w:rsidRPr="005E5BAF" w:rsidRDefault="00441561" w:rsidP="005E5BAF">
      <w:pPr>
        <w:spacing w:before="300" w:after="300" w:line="240" w:lineRule="auto"/>
        <w:ind w:firstLine="708"/>
        <w:rPr>
          <w:rFonts w:ascii="Times New Roman" w:eastAsia="Gungsuh" w:hAnsi="Times New Roman" w:cs="Times New Roman"/>
          <w:sz w:val="24"/>
          <w:szCs w:val="24"/>
        </w:rPr>
      </w:pPr>
      <w:r w:rsidRPr="00252D36">
        <w:rPr>
          <w:rFonts w:ascii="Times New Roman" w:eastAsia="Gungsuh" w:hAnsi="Times New Roman" w:cs="Times New Roman"/>
          <w:sz w:val="24"/>
          <w:szCs w:val="24"/>
        </w:rPr>
        <w:t xml:space="preserve">Since the out-of-pocket price </w:t>
      </w:r>
      <w:r w:rsidRPr="00252D36">
        <w:rPr>
          <w:rFonts w:ascii="Times New Roman" w:eastAsia="Gungsuh" w:hAnsi="Times New Roman" w:cs="Times New Roman"/>
          <w:sz w:val="24"/>
          <w:szCs w:val="24"/>
        </w:rPr>
        <w:t xml:space="preserve">patients face for both treatments are effectively zero, the relative demand can be rewrite as </w:t>
      </w:r>
      <m:oMath>
        <m:sSub>
          <m:sSubPr>
            <m:ctrlPr>
              <w:rPr>
                <w:rFonts w:ascii="Cambria Math" w:eastAsia="Gungsuh" w:hAnsi="Cambria Math" w:cs="Times New Roman"/>
                <w:i/>
                <w:sz w:val="24"/>
                <w:szCs w:val="24"/>
              </w:rPr>
            </m:ctrlPr>
          </m:sSubPr>
          <m:e>
            <m:r>
              <w:rPr>
                <w:rFonts w:ascii="Cambria Math" w:eastAsia="Gungsuh" w:hAnsi="Cambria Math" w:cs="Times New Roman"/>
                <w:sz w:val="24"/>
                <w:szCs w:val="24"/>
              </w:rPr>
              <m:t>ν</m:t>
            </m:r>
          </m:e>
          <m:sub>
            <m:r>
              <w:rPr>
                <w:rFonts w:ascii="Cambria Math" w:eastAsia="Gungsuh" w:hAnsi="Cambria Math" w:cs="Times New Roman"/>
                <w:sz w:val="24"/>
                <w:szCs w:val="24"/>
              </w:rPr>
              <m:t>i</m:t>
            </m:r>
          </m:sub>
        </m:sSub>
        <m:r>
          <w:rPr>
            <w:rFonts w:ascii="Cambria Math" w:eastAsia="Gungsuh" w:hAnsi="Cambria Math" w:cs="Times New Roman"/>
            <w:sz w:val="24"/>
            <w:szCs w:val="24"/>
          </w:rPr>
          <m:t>=</m:t>
        </m:r>
        <m:f>
          <m:fPr>
            <m:ctrlPr>
              <w:rPr>
                <w:rFonts w:ascii="Cambria Math" w:eastAsia="Gungsuh" w:hAnsi="Cambria Math" w:cs="Times New Roman"/>
                <w:i/>
                <w:sz w:val="24"/>
                <w:szCs w:val="24"/>
              </w:rPr>
            </m:ctrlPr>
          </m:fPr>
          <m:num>
            <m:r>
              <w:rPr>
                <w:rFonts w:ascii="Cambria Math" w:eastAsia="Gungsuh" w:hAnsi="Cambria Math" w:cs="Times New Roman"/>
                <w:sz w:val="24"/>
                <w:szCs w:val="24"/>
              </w:rPr>
              <m:t>α</m:t>
            </m:r>
          </m:num>
          <m:den>
            <m:r>
              <w:rPr>
                <w:rFonts w:ascii="Cambria Math" w:eastAsia="Gungsuh" w:hAnsi="Cambria Math" w:cs="Times New Roman"/>
                <w:sz w:val="24"/>
                <w:szCs w:val="24"/>
              </w:rPr>
              <m:t>β</m:t>
            </m:r>
          </m:den>
        </m:f>
        <m:r>
          <w:rPr>
            <w:rFonts w:ascii="Cambria Math" w:eastAsia="Gungsuh" w:hAnsi="Cambria Math" w:cs="Times New Roman"/>
            <w:sz w:val="24"/>
            <w:szCs w:val="24"/>
          </w:rPr>
          <m:t>-θd</m:t>
        </m:r>
      </m:oMath>
      <w:r w:rsidRPr="00252D36">
        <w:rPr>
          <w:rFonts w:ascii="Times New Roman" w:eastAsia="Gungsuh" w:hAnsi="Times New Roman" w:cs="Times New Roman"/>
          <w:sz w:val="24"/>
          <w:szCs w:val="24"/>
        </w:rPr>
        <w:t xml:space="preserve"> The new equation showed that relative to</w:t>
      </w:r>
      <w:r w:rsidRPr="00252D36">
        <w:rPr>
          <w:rFonts w:ascii="Times New Roman" w:eastAsia="Gungsuh" w:hAnsi="Times New Roman" w:cs="Times New Roman"/>
          <w:sz w:val="24"/>
          <w:szCs w:val="24"/>
        </w:rPr>
        <w:t xml:space="preserve"> the efficient allocation, “full coverage” policies raise the lumpectomy rate</w:t>
      </w:r>
      <w:r w:rsidR="005E5BAF">
        <w:rPr>
          <w:rFonts w:ascii="Times New Roman" w:eastAsia="Gungsuh" w:hAnsi="Times New Roman" w:cs="Times New Roman"/>
          <w:sz w:val="24"/>
          <w:szCs w:val="24"/>
        </w:rPr>
        <w:t xml:space="preserve">. It indicates a corresponding </w:t>
      </w:r>
      <w:r w:rsidRPr="00252D36">
        <w:rPr>
          <w:rFonts w:ascii="Times New Roman" w:eastAsia="Gungsuh" w:hAnsi="Times New Roman" w:cs="Times New Roman"/>
          <w:sz w:val="24"/>
          <w:szCs w:val="24"/>
        </w:rPr>
        <w:t>raise in consumer surplus and reduction in insurer profits that results in less social welfare. Similarly, the “no top-up” policies reduce the lumpectomy rate, w</w:t>
      </w:r>
      <w:r w:rsidRPr="00252D36">
        <w:rPr>
          <w:rFonts w:ascii="Times New Roman" w:eastAsia="Gungsuh" w:hAnsi="Times New Roman" w:cs="Times New Roman"/>
          <w:sz w:val="24"/>
          <w:szCs w:val="24"/>
        </w:rPr>
        <w:t xml:space="preserve">hich reduces consumer surplus and increases insurer profits </w:t>
      </w:r>
      <w:r w:rsidR="005E5BAF">
        <w:rPr>
          <w:rFonts w:ascii="Times New Roman" w:eastAsia="Gungsuh" w:hAnsi="Times New Roman" w:cs="Times New Roman"/>
          <w:sz w:val="24"/>
          <w:szCs w:val="24"/>
        </w:rPr>
        <w:t>and</w:t>
      </w:r>
      <w:r w:rsidRPr="00252D36">
        <w:rPr>
          <w:rFonts w:ascii="Times New Roman" w:eastAsia="Gungsuh" w:hAnsi="Times New Roman" w:cs="Times New Roman"/>
          <w:sz w:val="24"/>
          <w:szCs w:val="24"/>
        </w:rPr>
        <w:t xml:space="preserve"> results in less overall social welfare. </w:t>
      </w:r>
    </w:p>
    <w:p w14:paraId="0000000C" w14:textId="3D28A7F9" w:rsidR="003D34BC" w:rsidRPr="00252D36" w:rsidRDefault="005E5BAF" w:rsidP="008A50C4">
      <w:pPr>
        <w:spacing w:before="300" w:after="3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incorporated risk exposure in the last section. </w:t>
      </w:r>
      <w:r w:rsidR="00441561" w:rsidRPr="00252D36">
        <w:rPr>
          <w:rFonts w:ascii="Times New Roman" w:eastAsia="Times New Roman" w:hAnsi="Times New Roman" w:cs="Times New Roman"/>
          <w:sz w:val="24"/>
          <w:szCs w:val="24"/>
        </w:rPr>
        <w:t>Patients</w:t>
      </w:r>
      <w:r>
        <w:rPr>
          <w:rFonts w:ascii="Times New Roman" w:eastAsia="Times New Roman" w:hAnsi="Times New Roman" w:cs="Times New Roman"/>
          <w:sz w:val="24"/>
          <w:szCs w:val="24"/>
        </w:rPr>
        <w:t>’</w:t>
      </w:r>
      <w:r w:rsidR="00441561" w:rsidRPr="00252D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insurance decision </w:t>
      </w:r>
      <w:r w:rsidR="004C732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made </w:t>
      </w:r>
      <w:r w:rsidR="00441561" w:rsidRPr="00252D36">
        <w:rPr>
          <w:rFonts w:ascii="Times New Roman" w:eastAsia="Times New Roman" w:hAnsi="Times New Roman" w:cs="Times New Roman"/>
          <w:sz w:val="24"/>
          <w:szCs w:val="24"/>
        </w:rPr>
        <w:t xml:space="preserve">in advance </w:t>
      </w:r>
      <w:r>
        <w:rPr>
          <w:rFonts w:ascii="Times New Roman" w:eastAsia="Times New Roman" w:hAnsi="Times New Roman" w:cs="Times New Roman"/>
          <w:sz w:val="24"/>
          <w:szCs w:val="24"/>
        </w:rPr>
        <w:t>of</w:t>
      </w:r>
      <w:r w:rsidR="00441561" w:rsidRPr="00252D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knowing what diseases they may catch</w:t>
      </w:r>
      <w:r w:rsidR="00441561" w:rsidRPr="00252D36">
        <w:rPr>
          <w:rFonts w:ascii="Times New Roman" w:eastAsia="Times New Roman" w:hAnsi="Times New Roman" w:cs="Times New Roman"/>
          <w:sz w:val="24"/>
          <w:szCs w:val="24"/>
        </w:rPr>
        <w:t xml:space="preserve">. To evaluate ex ante utility function, the author assumed CARA utility with homogenous absolute risk aversion and annual probability of illness. Using the previous estimation of </w:t>
      </w:r>
      <w:r w:rsidR="00441561" w:rsidRPr="00252D36">
        <w:rPr>
          <w:rFonts w:ascii="Times New Roman" w:eastAsia="Times New Roman" w:hAnsi="Times New Roman" w:cs="Times New Roman"/>
          <w:sz w:val="24"/>
          <w:szCs w:val="24"/>
        </w:rPr>
        <w:t>relative willingness to pay for lumpectomy</w:t>
      </w:r>
      <w:r w:rsidR="003242E9">
        <w:rPr>
          <w:rFonts w:ascii="Times New Roman" w:eastAsia="Times New Roman" w:hAnsi="Times New Roman" w:cs="Times New Roman"/>
          <w:sz w:val="24"/>
          <w:szCs w:val="24"/>
        </w:rPr>
        <w:t>’s distribution</w:t>
      </w:r>
      <w:r w:rsidR="00441561" w:rsidRPr="00252D36">
        <w:rPr>
          <w:rFonts w:ascii="Times New Roman" w:eastAsia="Times New Roman" w:hAnsi="Times New Roman" w:cs="Times New Roman"/>
          <w:sz w:val="24"/>
          <w:szCs w:val="24"/>
        </w:rPr>
        <w:t>, the author analyzed three alternative insurance designs for three fixed different</w:t>
      </w:r>
      <w:r w:rsidR="00441561" w:rsidRPr="00252D36">
        <w:rPr>
          <w:rFonts w:ascii="Times New Roman" w:eastAsia="Times New Roman" w:hAnsi="Times New Roman" w:cs="Times New Roman"/>
          <w:sz w:val="24"/>
          <w:szCs w:val="24"/>
        </w:rPr>
        <w:t xml:space="preserve"> risk aversion</w:t>
      </w:r>
      <w:r w:rsidR="004F6C12">
        <w:rPr>
          <w:rFonts w:ascii="Times New Roman" w:eastAsia="Times New Roman" w:hAnsi="Times New Roman" w:cs="Times New Roman"/>
          <w:sz w:val="24"/>
          <w:szCs w:val="24"/>
        </w:rPr>
        <w:t xml:space="preserve"> level</w:t>
      </w:r>
      <w:r w:rsidR="00441561" w:rsidRPr="00252D36">
        <w:rPr>
          <w:rFonts w:ascii="Times New Roman" w:eastAsia="Times New Roman" w:hAnsi="Times New Roman" w:cs="Times New Roman"/>
          <w:sz w:val="24"/>
          <w:szCs w:val="24"/>
        </w:rPr>
        <w:t xml:space="preserve">. </w:t>
      </w:r>
      <w:r w:rsidR="004C732B">
        <w:rPr>
          <w:rFonts w:ascii="Times New Roman" w:eastAsia="Times New Roman" w:hAnsi="Times New Roman" w:cs="Times New Roman"/>
          <w:sz w:val="24"/>
          <w:szCs w:val="24"/>
        </w:rPr>
        <w:t>T</w:t>
      </w:r>
      <w:r w:rsidR="00441561" w:rsidRPr="00252D36">
        <w:rPr>
          <w:rFonts w:ascii="Times New Roman" w:eastAsia="Times New Roman" w:hAnsi="Times New Roman" w:cs="Times New Roman"/>
          <w:sz w:val="24"/>
          <w:szCs w:val="24"/>
        </w:rPr>
        <w:t xml:space="preserve">he efficiency ranking of different insurance designs changes as the value of risk aversion. </w:t>
      </w:r>
      <w:r w:rsidR="004C732B">
        <w:rPr>
          <w:rFonts w:ascii="Times New Roman" w:eastAsia="Times New Roman" w:hAnsi="Times New Roman" w:cs="Times New Roman"/>
          <w:sz w:val="24"/>
          <w:szCs w:val="24"/>
        </w:rPr>
        <w:t>S</w:t>
      </w:r>
      <w:r w:rsidR="00441561" w:rsidRPr="00252D36">
        <w:rPr>
          <w:rFonts w:ascii="Times New Roman" w:eastAsia="Times New Roman" w:hAnsi="Times New Roman" w:cs="Times New Roman"/>
          <w:sz w:val="24"/>
          <w:szCs w:val="24"/>
        </w:rPr>
        <w:t>pecifically, when the level of risk aversion is low (0.000026), the top-up policy remains the most efficient design. When the level of risk aversion is higher (0.0027), the US-style full coverage policy becomes more efficient since the top-up policy inc</w:t>
      </w:r>
      <w:r w:rsidR="00441561" w:rsidRPr="00252D36">
        <w:rPr>
          <w:rFonts w:ascii="Times New Roman" w:eastAsia="Times New Roman" w:hAnsi="Times New Roman" w:cs="Times New Roman"/>
          <w:sz w:val="24"/>
          <w:szCs w:val="24"/>
        </w:rPr>
        <w:t>urs 74664 more welfare loss compared to the full-coverage policy.</w:t>
      </w:r>
    </w:p>
    <w:p w14:paraId="0000000D" w14:textId="77777777" w:rsidR="003D34BC" w:rsidRPr="00252D36" w:rsidRDefault="00441561" w:rsidP="008A50C4">
      <w:pPr>
        <w:spacing w:before="300" w:after="300" w:line="240" w:lineRule="auto"/>
        <w:rPr>
          <w:rFonts w:ascii="Times New Roman" w:eastAsia="Times New Roman" w:hAnsi="Times New Roman" w:cs="Times New Roman"/>
          <w:sz w:val="24"/>
          <w:szCs w:val="24"/>
        </w:rPr>
      </w:pPr>
      <w:r w:rsidRPr="004F6C12">
        <w:rPr>
          <w:rFonts w:ascii="Times New Roman" w:eastAsia="Times New Roman" w:hAnsi="Times New Roman" w:cs="Times New Roman"/>
          <w:b/>
          <w:bCs/>
          <w:sz w:val="24"/>
          <w:szCs w:val="24"/>
          <w:u w:val="single"/>
        </w:rPr>
        <w:t>Conclusion</w:t>
      </w:r>
      <w:r w:rsidRPr="00252D36">
        <w:rPr>
          <w:rFonts w:ascii="Times New Roman" w:eastAsia="Times New Roman" w:hAnsi="Times New Roman" w:cs="Times New Roman"/>
          <w:sz w:val="24"/>
          <w:szCs w:val="24"/>
        </w:rPr>
        <w:t>:</w:t>
      </w:r>
    </w:p>
    <w:p w14:paraId="0000000E" w14:textId="3D0E7FB2" w:rsidR="003D34BC" w:rsidRPr="00252D36" w:rsidRDefault="00407416" w:rsidP="001A066D">
      <w:pPr>
        <w:spacing w:before="300" w:after="3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comparing the relative demand for </w:t>
      </w:r>
      <w:r w:rsidRPr="00252D36">
        <w:rPr>
          <w:rFonts w:ascii="Times New Roman" w:eastAsia="Times New Roman" w:hAnsi="Times New Roman" w:cs="Times New Roman"/>
          <w:sz w:val="24"/>
          <w:szCs w:val="24"/>
        </w:rPr>
        <w:t>lumpectomy</w:t>
      </w:r>
      <w:r>
        <w:rPr>
          <w:rFonts w:ascii="Times New Roman" w:eastAsia="Times New Roman" w:hAnsi="Times New Roman" w:cs="Times New Roman"/>
          <w:sz w:val="24"/>
          <w:szCs w:val="24"/>
        </w:rPr>
        <w:t xml:space="preserve"> relative to </w:t>
      </w:r>
      <w:r w:rsidRPr="00252D36">
        <w:rPr>
          <w:rFonts w:ascii="Times New Roman" w:eastAsia="Times New Roman" w:hAnsi="Times New Roman" w:cs="Times New Roman"/>
          <w:sz w:val="24"/>
          <w:szCs w:val="24"/>
        </w:rPr>
        <w:t>mastectomy</w:t>
      </w:r>
      <w:r>
        <w:rPr>
          <w:rFonts w:ascii="Times New Roman" w:eastAsia="Times New Roman" w:hAnsi="Times New Roman" w:cs="Times New Roman"/>
          <w:sz w:val="24"/>
          <w:szCs w:val="24"/>
        </w:rPr>
        <w:t>, a cheaper alternative breast cancer treatment under different types of insurance policies, the “</w:t>
      </w:r>
      <w:r w:rsidRPr="00252D36">
        <w:rPr>
          <w:rFonts w:ascii="Times New Roman" w:eastAsia="Times New Roman" w:hAnsi="Times New Roman" w:cs="Times New Roman"/>
          <w:sz w:val="24"/>
          <w:szCs w:val="24"/>
        </w:rPr>
        <w:t>top-up” policy</w:t>
      </w:r>
      <w:r>
        <w:rPr>
          <w:rFonts w:ascii="Times New Roman" w:eastAsia="Times New Roman" w:hAnsi="Times New Roman" w:cs="Times New Roman"/>
          <w:sz w:val="24"/>
          <w:szCs w:val="24"/>
        </w:rPr>
        <w:t xml:space="preserve"> yields the maximum social welfare among three kinds of policies considered. </w:t>
      </w:r>
      <w:r w:rsidR="00E02092">
        <w:rPr>
          <w:rFonts w:ascii="Times New Roman" w:eastAsia="Times New Roman" w:hAnsi="Times New Roman" w:cs="Times New Roman"/>
          <w:sz w:val="24"/>
          <w:szCs w:val="24"/>
        </w:rPr>
        <w:t>However, after introducing risk exposure, alternative policies, such as the full coverage policy yield higher social welfare than the “top-up” policy when the risk aversion level is sufficiently high.</w:t>
      </w:r>
      <w:r w:rsidR="00441561">
        <w:rPr>
          <w:rFonts w:ascii="Times New Roman" w:eastAsia="Times New Roman" w:hAnsi="Times New Roman" w:cs="Times New Roman"/>
          <w:sz w:val="24"/>
          <w:szCs w:val="24"/>
        </w:rPr>
        <w:t xml:space="preserve"> </w:t>
      </w:r>
      <w:r w:rsidR="001A066D">
        <w:rPr>
          <w:rFonts w:ascii="Times New Roman" w:eastAsia="Times New Roman" w:hAnsi="Times New Roman" w:cs="Times New Roman"/>
          <w:sz w:val="24"/>
          <w:szCs w:val="24"/>
        </w:rPr>
        <w:t xml:space="preserve">However, </w:t>
      </w:r>
      <w:r w:rsidR="00441561" w:rsidRPr="00252D36">
        <w:rPr>
          <w:rFonts w:ascii="Times New Roman" w:eastAsia="Times New Roman" w:hAnsi="Times New Roman" w:cs="Times New Roman"/>
          <w:sz w:val="24"/>
          <w:szCs w:val="24"/>
        </w:rPr>
        <w:t xml:space="preserve">this paper does not consider the </w:t>
      </w:r>
      <w:r w:rsidR="00441561" w:rsidRPr="00252D36">
        <w:rPr>
          <w:rFonts w:ascii="Times New Roman" w:eastAsia="Times New Roman" w:hAnsi="Times New Roman" w:cs="Times New Roman"/>
          <w:sz w:val="24"/>
          <w:szCs w:val="24"/>
        </w:rPr>
        <w:t>doctor</w:t>
      </w:r>
      <w:r w:rsidR="001A066D">
        <w:rPr>
          <w:rFonts w:ascii="Times New Roman" w:eastAsia="Times New Roman" w:hAnsi="Times New Roman" w:cs="Times New Roman"/>
          <w:sz w:val="24"/>
          <w:szCs w:val="24"/>
        </w:rPr>
        <w:t>’s</w:t>
      </w:r>
      <w:r w:rsidR="00441561" w:rsidRPr="00252D36">
        <w:rPr>
          <w:rFonts w:ascii="Times New Roman" w:eastAsia="Times New Roman" w:hAnsi="Times New Roman" w:cs="Times New Roman"/>
          <w:sz w:val="24"/>
          <w:szCs w:val="24"/>
        </w:rPr>
        <w:t xml:space="preserve"> </w:t>
      </w:r>
      <w:r w:rsidR="00441561" w:rsidRPr="00252D36">
        <w:rPr>
          <w:rFonts w:ascii="Times New Roman" w:eastAsia="Times New Roman" w:hAnsi="Times New Roman" w:cs="Times New Roman"/>
          <w:sz w:val="24"/>
          <w:szCs w:val="24"/>
        </w:rPr>
        <w:t>influence on the</w:t>
      </w:r>
      <w:r w:rsidR="00441561">
        <w:rPr>
          <w:rFonts w:ascii="Times New Roman" w:eastAsia="Times New Roman" w:hAnsi="Times New Roman" w:cs="Times New Roman"/>
          <w:sz w:val="24"/>
          <w:szCs w:val="24"/>
        </w:rPr>
        <w:t>ir patient’s</w:t>
      </w:r>
      <w:r w:rsidR="00441561" w:rsidRPr="00252D36">
        <w:rPr>
          <w:rFonts w:ascii="Times New Roman" w:eastAsia="Times New Roman" w:hAnsi="Times New Roman" w:cs="Times New Roman"/>
          <w:sz w:val="24"/>
          <w:szCs w:val="24"/>
        </w:rPr>
        <w:t xml:space="preserve"> treatment</w:t>
      </w:r>
      <w:r w:rsidR="00441561" w:rsidRPr="00252D36">
        <w:rPr>
          <w:rFonts w:ascii="Times New Roman" w:eastAsia="Times New Roman" w:hAnsi="Times New Roman" w:cs="Times New Roman"/>
          <w:sz w:val="24"/>
          <w:szCs w:val="24"/>
        </w:rPr>
        <w:t xml:space="preserve"> </w:t>
      </w:r>
      <w:r w:rsidR="00441561">
        <w:rPr>
          <w:rFonts w:ascii="Times New Roman" w:eastAsia="Times New Roman" w:hAnsi="Times New Roman" w:cs="Times New Roman"/>
          <w:sz w:val="24"/>
          <w:szCs w:val="24"/>
        </w:rPr>
        <w:t xml:space="preserve">choice in their empirical model. Patients may choose their treatment solely on their doctors’ recommendation, which suggests it can be a key determinate for lumpectomy’s relative demand. More information and analysis is needed to determine the exact relationship between doctor’s recommendation and their patients’ treatment choice. However, readers should be cautious about the effect of this potentially unincorporated covariate while interpreting this paper’s findings. </w:t>
      </w:r>
    </w:p>
    <w:p w14:paraId="0000000F" w14:textId="77777777" w:rsidR="003D34BC" w:rsidRDefault="003D34BC">
      <w:pPr>
        <w:spacing w:before="300" w:after="300"/>
        <w:rPr>
          <w:rFonts w:ascii="Times New Roman" w:eastAsia="Times New Roman" w:hAnsi="Times New Roman" w:cs="Times New Roman"/>
          <w:sz w:val="24"/>
          <w:szCs w:val="24"/>
        </w:rPr>
      </w:pPr>
    </w:p>
    <w:p w14:paraId="00000010" w14:textId="77777777" w:rsidR="003D34BC" w:rsidRDefault="003D34BC">
      <w:pPr>
        <w:spacing w:before="300" w:after="300"/>
        <w:rPr>
          <w:rFonts w:ascii="Times New Roman" w:eastAsia="Times New Roman" w:hAnsi="Times New Roman" w:cs="Times New Roman"/>
          <w:sz w:val="24"/>
          <w:szCs w:val="24"/>
        </w:rPr>
      </w:pPr>
    </w:p>
    <w:p w14:paraId="00000011" w14:textId="77777777" w:rsidR="003D34BC" w:rsidRDefault="003D34BC"/>
    <w:sectPr w:rsidR="003D34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4BC"/>
    <w:rsid w:val="001A066D"/>
    <w:rsid w:val="00252D36"/>
    <w:rsid w:val="003242E9"/>
    <w:rsid w:val="003D34BC"/>
    <w:rsid w:val="00407416"/>
    <w:rsid w:val="00441561"/>
    <w:rsid w:val="004C732B"/>
    <w:rsid w:val="004F6C12"/>
    <w:rsid w:val="005E5BAF"/>
    <w:rsid w:val="008A50C4"/>
    <w:rsid w:val="00E020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EFE8"/>
  <w15:docId w15:val="{AAC020B7-67BB-4DAB-BC69-BBC46ED7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PlaceholderText">
    <w:name w:val="Placeholder Text"/>
    <w:basedOn w:val="DefaultParagraphFont"/>
    <w:uiPriority w:val="99"/>
    <w:semiHidden/>
    <w:rsid w:val="00252D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Feng</cp:lastModifiedBy>
  <cp:revision>7</cp:revision>
  <dcterms:created xsi:type="dcterms:W3CDTF">2022-02-24T00:22:00Z</dcterms:created>
  <dcterms:modified xsi:type="dcterms:W3CDTF">2022-02-24T01:09:00Z</dcterms:modified>
</cp:coreProperties>
</file>