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68415">
      <w:pPr>
        <w:pStyle w:val="2"/>
        <w:keepNext w:val="0"/>
        <w:keepLines w:val="0"/>
        <w:widowControl/>
        <w:suppressLineNumbers w:val="0"/>
      </w:pPr>
      <w:bookmarkStart w:id="0" w:name="_GoBack"/>
      <w:r>
        <w:t>UI Flow Diagrams</w:t>
      </w:r>
      <w:bookmarkEnd w:id="0"/>
      <w:r>
        <w:t xml:space="preserve"> — Phase 1</w:t>
      </w:r>
    </w:p>
    <w:p w14:paraId="55EFBD71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Product:</w:t>
      </w:r>
      <w:r>
        <w:t xml:space="preserve"> Offline-first exhibition lead capture + event ROI platform </w:t>
      </w:r>
      <w:r>
        <w:rPr>
          <w:rStyle w:val="9"/>
        </w:rPr>
        <w:t>Version:</w:t>
      </w:r>
      <w:r>
        <w:t xml:space="preserve"> 1.0 </w:t>
      </w:r>
      <w:r>
        <w:rPr>
          <w:rStyle w:val="9"/>
        </w:rPr>
        <w:t>Files:</w:t>
      </w:r>
      <w:r>
        <w:t xml:space="preserve"> </w:t>
      </w:r>
      <w:r>
        <w:rPr>
          <w:rStyle w:val="7"/>
        </w:rPr>
        <w:t>flow-1-preauth-onboarding.svg</w:t>
      </w:r>
      <w:r>
        <w:t xml:space="preserve"> · </w:t>
      </w:r>
      <w:r>
        <w:rPr>
          <w:rStyle w:val="7"/>
        </w:rPr>
        <w:t>flow-2-showday-weekly.svg</w:t>
      </w:r>
      <w:r>
        <w:t xml:space="preserve"> · </w:t>
      </w:r>
      <w:r>
        <w:rPr>
          <w:rStyle w:val="7"/>
        </w:rPr>
        <w:t>flow-3-upgrade-pro.svg</w:t>
      </w:r>
    </w:p>
    <w:p w14:paraId="24AF4FC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50329">
      <w:pPr>
        <w:pStyle w:val="3"/>
        <w:keepNext w:val="0"/>
        <w:keepLines w:val="0"/>
        <w:widowControl/>
        <w:suppressLineNumbers w:val="0"/>
      </w:pPr>
      <w:r>
        <w:t>Reading conventions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7595"/>
      </w:tblGrid>
      <w:tr w14:paraId="7FD32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8D9C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Colour</w:t>
            </w:r>
          </w:p>
        </w:tc>
        <w:tc>
          <w:tcPr>
            <w:tcW w:w="0" w:type="auto"/>
            <w:shd w:val="clear"/>
            <w:vAlign w:val="center"/>
          </w:tcPr>
          <w:p w14:paraId="169E26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2FFB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F6AD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Grey</w:t>
            </w:r>
          </w:p>
        </w:tc>
        <w:tc>
          <w:tcPr>
            <w:tcW w:w="0" w:type="auto"/>
            <w:shd w:val="clear"/>
            <w:vAlign w:val="center"/>
          </w:tcPr>
          <w:p w14:paraId="03565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Shared / neutral screens — pre-auth spine, home, free-tier states</w:t>
            </w:r>
          </w:p>
        </w:tc>
      </w:tr>
      <w:tr w14:paraId="005D0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70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Teal</w:t>
            </w:r>
          </w:p>
        </w:tc>
        <w:tc>
          <w:tcPr>
            <w:tcW w:w="0" w:type="auto"/>
            <w:shd w:val="clear"/>
            <w:vAlign w:val="center"/>
          </w:tcPr>
          <w:p w14:paraId="1489F1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Rep-facing, at the venue, works fully offline</w:t>
            </w:r>
          </w:p>
        </w:tc>
      </w:tr>
      <w:tr w14:paraId="0D54F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B451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Purple</w:t>
            </w:r>
          </w:p>
        </w:tc>
        <w:tc>
          <w:tcPr>
            <w:tcW w:w="0" w:type="auto"/>
            <w:shd w:val="clear"/>
            <w:vAlign w:val="center"/>
          </w:tcPr>
          <w:p w14:paraId="015B9E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Admin-facing or post-show, requires connectivity</w:t>
            </w:r>
          </w:p>
        </w:tc>
      </w:tr>
      <w:tr w14:paraId="329B5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9B0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Amber</w:t>
            </w:r>
          </w:p>
        </w:tc>
        <w:tc>
          <w:tcPr>
            <w:tcW w:w="0" w:type="auto"/>
            <w:shd w:val="clear"/>
            <w:vAlign w:val="center"/>
          </w:tcPr>
          <w:p w14:paraId="23340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Monetization screens. Only two exist in the whole product.</w:t>
            </w:r>
          </w:p>
        </w:tc>
      </w:tr>
    </w:tbl>
    <w:p w14:paraId="7C0C9D7D">
      <w:pPr>
        <w:pStyle w:val="8"/>
        <w:keepNext w:val="0"/>
        <w:keepLines w:val="0"/>
        <w:widowControl/>
        <w:suppressLineNumbers w:val="0"/>
      </w:pPr>
      <w:r>
        <w:t>Boxes are screens. Arrows are transitions. Nothing in these diagrams is a background process — sync is deliberately invisible and therefore undrawn.</w:t>
      </w:r>
    </w:p>
    <w:p w14:paraId="6983CC3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AE0D5">
      <w:pPr>
        <w:pStyle w:val="3"/>
        <w:keepNext w:val="0"/>
        <w:keepLines w:val="0"/>
        <w:widowControl/>
        <w:suppressLineNumbers w:val="0"/>
      </w:pPr>
      <w:r>
        <w:t>Diagram 1 — Pre-auth and onboarding</w:t>
      </w:r>
    </w:p>
    <w:p w14:paraId="3E62D0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flow-1-preauth-onboarding.svg</w:t>
      </w:r>
    </w:p>
    <w:p w14:paraId="1927BBDA">
      <w:pPr>
        <w:pStyle w:val="8"/>
        <w:keepNext w:val="0"/>
        <w:keepLines w:val="0"/>
        <w:widowControl/>
        <w:suppressLineNumbers w:val="0"/>
      </w:pPr>
      <w:r>
        <w:t>Covers landing page → signup → the fork → two onboarding paths → home.</w:t>
      </w:r>
    </w:p>
    <w:p w14:paraId="07A02AAC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structural point:</w:t>
      </w:r>
      <w:r>
        <w:t xml:space="preserve"> the fork question ("team, or just yourself?") is the only branch in the entire pre-auth flow, and both branches converge on the same home screen. The solo path exists to deliver value in 90 seconds via the digital card; the admin path exists to get one event configured, because an admin with no event has bought nothing.</w:t>
      </w:r>
    </w:p>
    <w:p w14:paraId="10D86FCE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 to build:</w:t>
      </w:r>
      <w:r>
        <w:t xml:space="preserve"> landing, OTP entry, name/company, fork, card builder, card preview, share sheet, event creation, event cost, rep invite, custom fields, template editor, home.</w:t>
      </w:r>
    </w:p>
    <w:p w14:paraId="55A5105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19E10">
      <w:pPr>
        <w:pStyle w:val="3"/>
        <w:keepNext w:val="0"/>
        <w:keepLines w:val="0"/>
        <w:widowControl/>
        <w:suppressLineNumbers w:val="0"/>
      </w:pPr>
      <w:r>
        <w:t>Diagram 2 — Show day and weekly</w:t>
      </w:r>
    </w:p>
    <w:p w14:paraId="541C82C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flow-2-showday-weekly.svg</w:t>
      </w:r>
    </w:p>
    <w:p w14:paraId="335961A0">
      <w:pPr>
        <w:pStyle w:val="8"/>
        <w:keepNext w:val="0"/>
        <w:keepLines w:val="0"/>
        <w:widowControl/>
        <w:suppressLineNumbers w:val="0"/>
      </w:pPr>
      <w:r>
        <w:t>Covers the capture loop, the evening ritual, and the following week.</w:t>
      </w:r>
    </w:p>
    <w:p w14:paraId="63CAF4D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structural point:</w:t>
      </w:r>
      <w:r>
        <w:t xml:space="preserve"> the teal-to-purple transition is also the sync boundary. Everything teal happens at the venue with no network assumption. Everything purple assumes connectivity and post-processed data (transcripts, summaries, aggregated counts).</w:t>
      </w:r>
    </w:p>
    <w:p w14:paraId="6EB6F91E">
      <w:pPr>
        <w:pStyle w:val="8"/>
        <w:keepNext w:val="0"/>
        <w:keepLines w:val="0"/>
        <w:widowControl/>
        <w:suppressLineNumbers w:val="0"/>
      </w:pPr>
      <w:r>
        <w:t>The top row repeats hundreds of times per day. Optimising anything else in the product before this row is four seconds is a misallocation.</w:t>
      </w:r>
    </w:p>
    <w:p w14:paraId="2AA356D5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Screens to build:</w:t>
      </w:r>
      <w:r>
        <w:t xml:space="preserve"> home/scan, camera, confirm (incl. duplicate flag), voice capture, evening review, qualification, bulk send queue, today's follow-ups, call/log outcome, deal won entry, ROI dashboard.</w:t>
      </w:r>
    </w:p>
    <w:p w14:paraId="7AFE80F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4FB58">
      <w:pPr>
        <w:pStyle w:val="3"/>
        <w:keepNext w:val="0"/>
        <w:keepLines w:val="0"/>
        <w:widowControl/>
        <w:suppressLineNumbers w:val="0"/>
      </w:pPr>
      <w:r>
        <w:t>Diagram 3 — Upgrade path and Pro unlock</w:t>
      </w:r>
    </w:p>
    <w:p w14:paraId="4976F67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flow-3-upgrade-pro.svg</w:t>
      </w:r>
    </w:p>
    <w:p w14:paraId="264204E4">
      <w:pPr>
        <w:pStyle w:val="8"/>
        <w:keepNext w:val="0"/>
        <w:keepLines w:val="0"/>
        <w:widowControl/>
        <w:suppressLineNumbers w:val="0"/>
      </w:pPr>
      <w:r>
        <w:t>Covers the 100-lead wall through to Pro features.</w:t>
      </w:r>
    </w:p>
    <w:p w14:paraId="0DF9AEEB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Key structural point:</w:t>
      </w:r>
      <w:r>
        <w:t xml:space="preserve"> the paywall sheet fires </w:t>
      </w:r>
      <w:r>
        <w:rPr>
          <w:rStyle w:val="6"/>
        </w:rPr>
        <w:t>after</w:t>
      </w:r>
      <w:r>
        <w:t xml:space="preserve"> the save completes, never in place of it. A rep blocked mid-rush becomes an active opponent of the product.</w:t>
      </w:r>
    </w:p>
    <w:p w14:paraId="70759CF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Four triggers reach the same paywall sheet.</w:t>
      </w:r>
      <w:r>
        <w:t xml:space="preserve"> Only the primary one is drawn:</w:t>
      </w:r>
    </w:p>
    <w:p w14:paraId="282CC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Lead 101 saved on a free account (strongest — fires mid-rush, mid-success)</w:t>
      </w:r>
    </w:p>
    <w:p w14:paraId="12FCB7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Fourth voice note attempted</w:t>
      </w:r>
    </w:p>
    <w:p w14:paraId="2BBDEB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Greyed ROI panel tapped after a show</w:t>
      </w:r>
    </w:p>
    <w:p w14:paraId="6AD0EC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Second user invited</w:t>
      </w:r>
    </w:p>
    <w:p w14:paraId="3EBA0B70">
      <w:pPr>
        <w:pStyle w:val="8"/>
        <w:keepNext w:val="0"/>
        <w:keepLines w:val="0"/>
        <w:widowControl/>
        <w:suppressLineNumbers w:val="0"/>
      </w:pPr>
      <w:r>
        <w:t>Build the paywall sheet once with a variable headline, and trigger it from four places. Do not design four upsell screens.</w:t>
      </w:r>
    </w:p>
    <w:p w14:paraId="4D74457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3AC554">
      <w:pPr>
        <w:pStyle w:val="3"/>
        <w:keepNext w:val="0"/>
        <w:keepLines w:val="0"/>
        <w:widowControl/>
        <w:suppressLineNumbers w:val="0"/>
      </w:pPr>
      <w:r>
        <w:t>Not covered in these diagrams</w:t>
      </w:r>
    </w:p>
    <w:p w14:paraId="18A7E979">
      <w:pPr>
        <w:pStyle w:val="8"/>
        <w:keepNext w:val="0"/>
        <w:keepLines w:val="0"/>
        <w:widowControl/>
        <w:suppressLineNumbers w:val="0"/>
      </w:pPr>
      <w:r>
        <w:t>Settings, profile editing, event switching, lead list filtering, search, export, error and empty states, and the offline/sync status indicator. All are needed for the build; none carry structural decisions worth drawing.</w:t>
      </w:r>
    </w:p>
    <w:p w14:paraId="629C9B93">
      <w:pPr>
        <w:pStyle w:val="8"/>
        <w:keepNext w:val="0"/>
        <w:keepLines w:val="0"/>
        <w:widowControl/>
        <w:suppressLineNumbers w:val="0"/>
      </w:pPr>
      <w:r>
        <w:t>The dormant gap between onboarding and show day is also absent, because nothing in it happens inside the app — it is a WhatsApp message. See the user journey doc, stage 4.</w:t>
      </w:r>
    </w:p>
    <w:p w14:paraId="1AA7417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F1339"/>
    <w:multiLevelType w:val="multilevel"/>
    <w:tmpl w:val="C0DF13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36B5A"/>
    <w:rsid w:val="18E3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2026-08-20T16:30:00Z</dcterms:created>
  <dc:creator>etech</dc:creator>
  <cp:lastModifiedBy>etech</cp:lastModifiedBy>
  <dcterms:modified xsi:type="dcterms:W3CDTF">2026-08-20T16:30:56Z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F9CA0D05737641FCB9EA43BF83358D0D_11</vt:lpwstr>
  </property>
  <property fmtid="{D5CDD505-2E9C-101B-9397-08002B2CF9AE}" pid="4" name="KSOTemplateDocerSaveRecord">
    <vt:lpwstr>eyJoZGlkIjoiMTY0ZWMxZTQxZGRlZTg2MDJjZGUyODUxYTYxN2ZhMzEifQ==</vt:lpwstr>
  </property>
</Properties>
</file>