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9BD7" w14:textId="0D466503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INTRODUCTION </w:t>
      </w:r>
    </w:p>
    <w:p w14:paraId="77A448AC" w14:textId="71B07A1E" w:rsidR="00D70F9A" w:rsidRDefault="00D70F9A" w:rsidP="00D70F9A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983CA07" w14:textId="6F96B18E" w:rsidR="00000638" w:rsidRDefault="006640CF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D70F9A">
        <w:rPr>
          <w:rFonts w:ascii="Times New Roman" w:hAnsi="Times New Roman" w:cs="Times New Roman"/>
          <w:sz w:val="20"/>
          <w:szCs w:val="20"/>
          <w:lang w:eastAsia="zh-CN"/>
        </w:rPr>
        <w:t>Parkinson’s disease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(PD) is a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chronic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neurodegenerative 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>disease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that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affects the motor region of the brain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and causes uncontrollable movement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it is the second most common neurodegenerative disorder </w:t>
      </w:r>
      <w:r w:rsidR="00F87841" w:rsidRPr="00F87841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[Intro1]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>approximately 9.4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 million people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>suffer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 xml:space="preserve"> from PD</w:t>
      </w:r>
      <w:r w:rsidR="00F87841">
        <w:rPr>
          <w:rFonts w:ascii="Times New Roman" w:hAnsi="Times New Roman" w:cs="Times New Roman"/>
          <w:sz w:val="20"/>
          <w:szCs w:val="20"/>
          <w:lang w:eastAsia="zh-CN"/>
        </w:rPr>
        <w:t xml:space="preserve"> worldwide</w:t>
      </w:r>
      <w:r w:rsidR="00C0554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A5EBE" w:rsidRPr="00EA5EB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[Intro2]</w:t>
      </w:r>
      <w:r w:rsidR="009E55C8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413D1">
        <w:rPr>
          <w:rFonts w:ascii="Times New Roman" w:hAnsi="Times New Roman" w:cs="Times New Roman"/>
          <w:sz w:val="20"/>
          <w:szCs w:val="20"/>
          <w:lang w:eastAsia="zh-CN"/>
        </w:rPr>
        <w:t>The disease’s pathophysiology i</w:t>
      </w:r>
      <w:r w:rsidR="006119C7"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Pr="00D70F9A">
        <w:rPr>
          <w:rFonts w:ascii="Times New Roman" w:hAnsi="Times New Roman" w:cs="Times New Roman"/>
          <w:sz w:val="20"/>
          <w:szCs w:val="20"/>
          <w:lang w:eastAsia="zh-CN"/>
        </w:rPr>
        <w:t>irreversible</w:t>
      </w:r>
      <w:r w:rsidR="00D70F9A">
        <w:rPr>
          <w:rFonts w:ascii="Times New Roman" w:hAnsi="Times New Roman" w:cs="Times New Roman"/>
          <w:sz w:val="20"/>
          <w:szCs w:val="20"/>
          <w:lang w:eastAsia="zh-CN"/>
        </w:rPr>
        <w:t xml:space="preserve"> and currently has no cure</w:t>
      </w:r>
      <w:r w:rsidR="00EA5EBE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67158">
        <w:rPr>
          <w:rFonts w:ascii="Times New Roman" w:hAnsi="Times New Roman" w:cs="Times New Roman"/>
          <w:sz w:val="20"/>
          <w:szCs w:val="20"/>
          <w:lang w:eastAsia="zh-CN"/>
        </w:rPr>
        <w:t xml:space="preserve">Therefore, early detection and accurate progress tracking are essential for supporting PD treatment and new solution development, which can be achieved by having effective biomarkers.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One of the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 xml:space="preserve"> PD’s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early </w:t>
      </w:r>
      <w:r w:rsidR="00C47AE1">
        <w:rPr>
          <w:rFonts w:ascii="Times New Roman" w:hAnsi="Times New Roman" w:cs="Times New Roman"/>
          <w:sz w:val="20"/>
          <w:szCs w:val="20"/>
          <w:lang w:eastAsia="zh-CN"/>
        </w:rPr>
        <w:t>signs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is iron overloaded at the substantia nigra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 (SN)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 region</w:t>
      </w:r>
      <w:r w:rsidR="00D342EA">
        <w:rPr>
          <w:rFonts w:ascii="Times New Roman" w:hAnsi="Times New Roman" w:cs="Times New Roman"/>
          <w:sz w:val="20"/>
          <w:szCs w:val="20"/>
          <w:lang w:eastAsia="zh-CN"/>
        </w:rPr>
        <w:t xml:space="preserve"> in the brain stem</w:t>
      </w:r>
      <w:r w:rsidR="00AB76D8">
        <w:rPr>
          <w:rFonts w:ascii="Times New Roman" w:hAnsi="Times New Roman" w:cs="Times New Roman"/>
          <w:sz w:val="20"/>
          <w:szCs w:val="20"/>
          <w:lang w:eastAsia="zh-CN"/>
        </w:rPr>
        <w:t>, as shown in Figure</w:t>
      </w:r>
      <w:r w:rsidR="00F06D0E">
        <w:rPr>
          <w:rFonts w:ascii="Times New Roman" w:hAnsi="Times New Roman" w:cs="Times New Roman"/>
          <w:sz w:val="20"/>
          <w:szCs w:val="20"/>
          <w:lang w:eastAsia="zh-CN"/>
        </w:rPr>
        <w:t xml:space="preserve"> X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proofErr w:type="gramStart"/>
      <w:r w:rsid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4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901FE0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</w:t>
      </w:r>
      <w:proofErr w:type="gramEnd"/>
      <w:r w:rsidR="00901FE0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Intro6]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which can be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>detected using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Magnetic Resonance Imaging</w:t>
      </w:r>
      <w:r w:rsidR="00A91B26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(MRI)</w:t>
      </w:r>
      <w:r w:rsidR="00C67158">
        <w:rPr>
          <w:rFonts w:ascii="Times New Roman" w:hAnsi="Times New Roman" w:cs="Times New Roman"/>
          <w:sz w:val="20"/>
          <w:szCs w:val="20"/>
          <w:lang w:eastAsia="zh-CN"/>
        </w:rPr>
        <w:t xml:space="preserve"> technique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71895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</w:t>
      </w:r>
      <w:r w:rsidR="00A91B26" w:rsidRPr="00A91B26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Intro3]</w:t>
      </w:r>
      <w:r w:rsidR="005D5BDE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[Intro12]</w:t>
      </w:r>
      <w:r w:rsidR="00610F7C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370041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</w:p>
    <w:p w14:paraId="6CCA6809" w14:textId="77777777" w:rsidR="00000638" w:rsidRDefault="00000638" w:rsidP="006E108B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2D8A3B30" w14:textId="01027758" w:rsidR="006640CF" w:rsidRPr="00C33FA9" w:rsidRDefault="00C66B96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cs="Times New Roman"/>
          <w:sz w:val="20"/>
          <w:szCs w:val="20"/>
          <w:lang w:eastAsia="zh-CN"/>
        </w:rPr>
        <w:t>RI is a non-invasive medical imaging technique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, which constructs images based 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>proton</w:t>
      </w:r>
      <w:r w:rsidR="001F1CF8">
        <w:rPr>
          <w:rFonts w:ascii="Times New Roman" w:hAnsi="Times New Roman" w:cs="Times New Roman"/>
          <w:sz w:val="20"/>
          <w:szCs w:val="20"/>
          <w:lang w:eastAsia="zh-CN"/>
        </w:rPr>
        <w:t>’s</w:t>
      </w:r>
      <w:r w:rsidR="00511AB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different signal responses to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a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train of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>radiofrequency excitation (pulse sequence) under different chemical environments.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75A2E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MRI signal decay exponentially with the time constant T2*, which is tissue and magnetic field inhomogeneity dependent.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As t</w:t>
      </w:r>
      <w:r w:rsidR="00871895" w:rsidRPr="006E108B">
        <w:rPr>
          <w:rFonts w:ascii="Times New Roman" w:hAnsi="Times New Roman" w:cs="Times New Roman"/>
          <w:sz w:val="20"/>
          <w:szCs w:val="20"/>
          <w:lang w:eastAsia="zh-CN"/>
        </w:rPr>
        <w:t>he overloaded iron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caused by PD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distorts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the magnetic field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, a more rapid decay of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MRI signal </w:t>
      </w:r>
      <w:r w:rsidR="00370041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642744">
        <w:rPr>
          <w:rFonts w:ascii="Times New Roman" w:hAnsi="Times New Roman" w:cs="Times New Roman"/>
          <w:sz w:val="20"/>
          <w:szCs w:val="20"/>
          <w:lang w:eastAsia="zh-CN"/>
        </w:rPr>
        <w:t>a smaller T2* value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 will be observed at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>SN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various studies have shown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the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 xml:space="preserve">change of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T2*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00638">
        <w:rPr>
          <w:rFonts w:ascii="Times New Roman" w:hAnsi="Times New Roman" w:cs="Times New Roman"/>
          <w:sz w:val="20"/>
          <w:szCs w:val="20"/>
          <w:lang w:eastAsia="zh-CN"/>
        </w:rPr>
        <w:t xml:space="preserve">value </w:t>
      </w:r>
      <w:r w:rsidR="00AB2A82">
        <w:rPr>
          <w:rFonts w:ascii="Times New Roman" w:hAnsi="Times New Roman" w:cs="Times New Roman"/>
          <w:sz w:val="20"/>
          <w:szCs w:val="20"/>
          <w:lang w:eastAsia="zh-CN"/>
        </w:rPr>
        <w:t>can be used as an effective biomarker for PD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[Intro5] [Intro6]</w:t>
      </w:r>
      <w:r w:rsidR="006640CF" w:rsidRPr="006E108B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212A99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traditional way of generating quantitative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T2*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>images is to acquire MR images at different times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 fit the signal’s exponential decay in each voxel to get the T2*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 xml:space="preserve">, this technique is known as 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T2* mapping 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E108B">
        <w:rPr>
          <w:rFonts w:ascii="Times New Roman" w:hAnsi="Times New Roman" w:cs="Times New Roman"/>
          <w:sz w:val="20"/>
          <w:szCs w:val="20"/>
          <w:lang w:eastAsia="zh-CN"/>
        </w:rPr>
        <w:t>Multi-Echo Gradient Echo (GRE)</w:t>
      </w:r>
      <w:r w:rsidR="0044733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sequence</w:t>
      </w:r>
      <w:r w:rsidR="00EF511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EF511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7</w:t>
      </w:r>
      <w:r w:rsidR="00EF511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653361" w:rsidRPr="006E108B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>However, the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complex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tissue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movement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at the brain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stem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, which is related to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blood flow,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>central cerebellum fluid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 xml:space="preserve"> flow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C807A7">
        <w:rPr>
          <w:rFonts w:ascii="Times New Roman" w:hAnsi="Times New Roman" w:cs="Times New Roman"/>
          <w:sz w:val="20"/>
          <w:szCs w:val="20"/>
          <w:lang w:eastAsia="zh-CN"/>
        </w:rPr>
        <w:t xml:space="preserve">and the 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>cardiac cycle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,</w:t>
      </w:r>
      <w:r w:rsidR="00C807A7" w:rsidRPr="00C807A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0D03CD">
        <w:rPr>
          <w:rFonts w:ascii="Times New Roman" w:hAnsi="Times New Roman" w:cs="Times New Roman"/>
          <w:sz w:val="20"/>
          <w:szCs w:val="20"/>
          <w:lang w:eastAsia="zh-CN"/>
        </w:rPr>
        <w:t>results in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tissue motion artefacts on MR images and 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>makes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 xml:space="preserve"> high-quality brain stem MRI difficult to achieve</w:t>
      </w:r>
      <w:r w:rsidR="00CE0A3C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E0A3C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07016A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07016A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65A0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Intro11]</w:t>
      </w:r>
      <w:r w:rsidR="006640CF"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>Additionally, i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t is even more difficult to get a</w:t>
      </w:r>
      <w:r w:rsidR="00C33FA9">
        <w:rPr>
          <w:rFonts w:ascii="Times New Roman" w:hAnsi="Times New Roman" w:cs="Times New Roman"/>
          <w:sz w:val="20"/>
          <w:szCs w:val="20"/>
          <w:lang w:eastAsia="zh-CN"/>
        </w:rPr>
        <w:t xml:space="preserve">n accurate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T2* image of the brain 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>as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 xml:space="preserve">one T2* image is constructed </w:t>
      </w:r>
      <w:r w:rsidR="00AC5891">
        <w:rPr>
          <w:rFonts w:ascii="Times New Roman" w:hAnsi="Times New Roman" w:cs="Times New Roman"/>
          <w:sz w:val="20"/>
          <w:szCs w:val="20"/>
          <w:lang w:eastAsia="zh-CN"/>
        </w:rPr>
        <w:t>based on</w:t>
      </w:r>
      <w:r w:rsidR="00F4663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multiple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high-quality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2B0D7615" w14:textId="77777777" w:rsidR="006640CF" w:rsidRDefault="006640CF" w:rsidP="006640CF">
      <w:pPr>
        <w:rPr>
          <w:rFonts w:ascii="Times New Roman" w:hAnsi="Times New Roman" w:cs="Times New Roman"/>
          <w:sz w:val="20"/>
          <w:szCs w:val="20"/>
        </w:rPr>
      </w:pPr>
    </w:p>
    <w:p w14:paraId="7976598D" w14:textId="71D836C4" w:rsidR="009B69C5" w:rsidRDefault="00C33FA9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A simple way to reduce the effect of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tissue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motion </w:t>
      </w:r>
      <w:r w:rsidR="0007016A">
        <w:rPr>
          <w:rFonts w:ascii="Times New Roman" w:hAnsi="Times New Roman" w:cs="Times New Roman"/>
          <w:sz w:val="20"/>
          <w:szCs w:val="20"/>
          <w:lang w:eastAsia="zh-CN"/>
        </w:rPr>
        <w:t>is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acquiring more MR images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and averaging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to reduce motion artefacts, but it will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lengthen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 xml:space="preserve"> the acquisition </w:t>
      </w:r>
      <w:r w:rsidR="00802B07">
        <w:rPr>
          <w:rFonts w:ascii="Times New Roman" w:hAnsi="Times New Roman" w:cs="Times New Roman"/>
          <w:sz w:val="20"/>
          <w:szCs w:val="20"/>
          <w:lang w:eastAsia="zh-CN"/>
        </w:rPr>
        <w:t>time</w:t>
      </w:r>
      <w:r w:rsidR="006640CF" w:rsidRPr="00C33FA9">
        <w:rPr>
          <w:rFonts w:ascii="Times New Roman" w:hAnsi="Times New Roman" w:cs="Times New Roman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>Using a larger voxel size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can also reduce the impact of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the tissue movement,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h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owever, high-resolution MR images are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essential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 to capture important tissue information in the tiny </w:t>
      </w:r>
      <w:proofErr w:type="spellStart"/>
      <w:r w:rsidR="005F0AF2">
        <w:rPr>
          <w:rFonts w:ascii="Times New Roman" w:hAnsi="Times New Roman" w:cs="Times New Roman"/>
          <w:sz w:val="20"/>
          <w:szCs w:val="20"/>
          <w:lang w:eastAsia="zh-CN"/>
        </w:rPr>
        <w:t>millimetre</w:t>
      </w:r>
      <w:proofErr w:type="spellEnd"/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-size </w:t>
      </w:r>
      <w:r w:rsidR="001E45EE">
        <w:rPr>
          <w:rFonts w:ascii="Times New Roman" w:hAnsi="Times New Roman" w:cs="Times New Roman"/>
          <w:sz w:val="20"/>
          <w:szCs w:val="20"/>
          <w:lang w:eastAsia="zh-CN"/>
        </w:rPr>
        <w:t>SN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 region 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</w:t>
      </w:r>
      <w:r w:rsidR="005F0AF2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8</w:t>
      </w:r>
      <w:r w:rsidR="005F0AF2" w:rsidRPr="006E108B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]</w:t>
      </w:r>
      <w:r w:rsidR="005F0AF2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Other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post-processing-based method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E86BC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can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perform</w:t>
      </w:r>
      <w:r w:rsidR="0057406D">
        <w:rPr>
          <w:rFonts w:ascii="Times New Roman" w:hAnsi="Times New Roman" w:cs="Times New Roman"/>
          <w:sz w:val="20"/>
          <w:szCs w:val="20"/>
          <w:lang w:eastAsia="zh-CN"/>
        </w:rPr>
        <w:t xml:space="preserve"> motion correction on the acquired images,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but these techniques mostly focused on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whole-body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 xml:space="preserve">movement </w:t>
      </w:r>
      <w:r w:rsidR="00A65A0B">
        <w:rPr>
          <w:rFonts w:ascii="Times New Roman" w:hAnsi="Times New Roman" w:cs="Times New Roman"/>
          <w:sz w:val="20"/>
          <w:szCs w:val="20"/>
          <w:lang w:eastAsia="zh-CN"/>
        </w:rPr>
        <w:t xml:space="preserve">instead of the </w:t>
      </w:r>
      <w:r w:rsidR="009959A0">
        <w:rPr>
          <w:rFonts w:ascii="Times New Roman" w:hAnsi="Times New Roman" w:cs="Times New Roman"/>
          <w:sz w:val="20"/>
          <w:szCs w:val="20"/>
          <w:lang w:eastAsia="zh-CN"/>
        </w:rPr>
        <w:t>tissue motion</w:t>
      </w:r>
      <w:r w:rsidR="00D90DF4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 xml:space="preserve"> [</w:t>
      </w:r>
      <w:r w:rsidR="00A10F18" w:rsidRPr="00A10F18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Intro9]</w:t>
      </w:r>
      <w:r w:rsidR="0008770C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</w:p>
    <w:p w14:paraId="2BED46A4" w14:textId="77777777" w:rsidR="009B69C5" w:rsidRDefault="009B69C5" w:rsidP="00C33FA9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BFC9317" w14:textId="5BE2ABA8" w:rsidR="00AA37F3" w:rsidRDefault="002864B3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Based on all these limitation</w:t>
      </w:r>
      <w:r w:rsidR="000D3BF0">
        <w:rPr>
          <w:rFonts w:ascii="Times New Roman" w:hAnsi="Times New Roman" w:cs="Times New Roman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new T2* imaging technique is suggested</w:t>
      </w:r>
      <w:r w:rsidR="004B6972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F69BC" w:rsidRPr="005F69BC">
        <w:rPr>
          <w:rFonts w:ascii="Times New Roman" w:hAnsi="Times New Roman" w:cs="Times New Roman"/>
          <w:color w:val="4472C4" w:themeColor="accent1"/>
          <w:sz w:val="20"/>
          <w:szCs w:val="20"/>
          <w:lang w:eastAsia="zh-CN"/>
        </w:rPr>
        <w:t>[Intro10]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, which can reduce the </w:t>
      </w:r>
      <w:r w:rsidR="00A3627A">
        <w:rPr>
          <w:rFonts w:ascii="Times New Roman" w:hAnsi="Times New Roman" w:cs="Times New Roman"/>
          <w:sz w:val="20"/>
          <w:szCs w:val="20"/>
          <w:lang w:eastAsia="zh-CN"/>
        </w:rPr>
        <w:t>impact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of motion while maintaining short acquisition time and good resolution, 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0D3BF0">
        <w:rPr>
          <w:rFonts w:ascii="Times New Roman" w:hAnsi="Times New Roman" w:cs="Times New Roman"/>
          <w:sz w:val="20"/>
          <w:szCs w:val="20"/>
          <w:lang w:eastAsia="zh-CN"/>
        </w:rPr>
        <w:t xml:space="preserve">MRI </w:t>
      </w:r>
      <w:r w:rsidR="009B69C5">
        <w:rPr>
          <w:rFonts w:ascii="Times New Roman" w:hAnsi="Times New Roman" w:cs="Times New Roman"/>
          <w:sz w:val="20"/>
          <w:szCs w:val="20"/>
          <w:lang w:eastAsia="zh-CN"/>
        </w:rPr>
        <w:t xml:space="preserve">pulse sequence </w:t>
      </w:r>
      <w:r w:rsidR="009F26FD">
        <w:rPr>
          <w:rFonts w:ascii="Times New Roman" w:hAnsi="Times New Roman" w:cs="Times New Roman"/>
          <w:sz w:val="20"/>
          <w:szCs w:val="20"/>
          <w:lang w:eastAsia="zh-CN"/>
        </w:rPr>
        <w:t>named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 k-space-aliased 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8436C5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8436C5" w:rsidRPr="008436C5">
        <w:rPr>
          <w:rFonts w:ascii="Times New Roman" w:hAnsi="Times New Roman" w:cs="Times New Roman"/>
          <w:sz w:val="20"/>
          <w:szCs w:val="20"/>
          <w:lang w:eastAsia="zh-CN"/>
        </w:rPr>
        <w:t xml:space="preserve">oiled Gradient-Recalled </w:t>
      </w:r>
      <w:r w:rsidR="00DA2DC2">
        <w:rPr>
          <w:rFonts w:ascii="Times New Roman" w:hAnsi="Times New Roman" w:cs="Times New Roman"/>
          <w:sz w:val="20"/>
          <w:szCs w:val="20"/>
          <w:lang w:eastAsia="zh-CN"/>
        </w:rPr>
        <w:t>(ka-SPGR)</w:t>
      </w:r>
      <w:r w:rsidR="006640CF" w:rsidRPr="00AB74A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The images acquired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with ka-SPGR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are not simply related by decay time,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instead,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>image contains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information coming from different times of the T2* decay. By extracting useful information from each 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acquired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>image</w:t>
      </w:r>
      <w:r w:rsidR="00AD2E59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 and summing </w:t>
      </w:r>
      <w:r w:rsidR="00000638" w:rsidRPr="00000638">
        <w:rPr>
          <w:rFonts w:ascii="Times New Roman" w:hAnsi="Times New Roman" w:cs="Times New Roman"/>
          <w:sz w:val="20"/>
          <w:szCs w:val="20"/>
          <w:lang w:eastAsia="zh-CN"/>
        </w:rPr>
        <w:t xml:space="preserve">it up, the T2* related signal decay at specific times can be reconstructed and T2* can 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be calculated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by fitting the exponential decay</w:t>
      </w:r>
      <w:r w:rsidR="006640CF" w:rsidRPr="00AD2E59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6640CF" w:rsidRPr="00496E01">
        <w:rPr>
          <w:rFonts w:ascii="Times New Roman" w:hAnsi="Times New Roman" w:cs="Times New Roman"/>
          <w:sz w:val="20"/>
          <w:szCs w:val="20"/>
          <w:lang w:eastAsia="zh-CN"/>
        </w:rPr>
        <w:t xml:space="preserve">Theoretically, even if the movement of the brain creates artefacts in some acquisition, it will not have a huge impact on the reconstructed T2* decay signal, as the signal is obtained by averaging across multiple acquisitions.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However, there was no quantitative analysis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T2*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measurement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accuracy, and no suggested optimal MRI scan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ning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parameters for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sequence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Therefore, evaluation of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>ka-SPGR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’s T2* accuracy and 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obtaining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optimal parameters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is desirable,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before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 xml:space="preserve"> proving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 the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 xml:space="preserve">motion robustness of the </w:t>
      </w:r>
      <w:r w:rsidR="00817AD5">
        <w:rPr>
          <w:rFonts w:ascii="Times New Roman" w:hAnsi="Times New Roman" w:cs="Times New Roman"/>
          <w:sz w:val="20"/>
          <w:szCs w:val="20"/>
          <w:lang w:eastAsia="zh-CN"/>
        </w:rPr>
        <w:t>ka-SPGR method</w:t>
      </w:r>
      <w:r w:rsidR="00A277CF">
        <w:rPr>
          <w:rFonts w:ascii="Times New Roman" w:hAnsi="Times New Roman" w:cs="Times New Roman"/>
          <w:sz w:val="20"/>
          <w:szCs w:val="20"/>
          <w:lang w:eastAsia="zh-CN"/>
        </w:rPr>
        <w:t xml:space="preserve"> in vivo</w:t>
      </w:r>
      <w:r w:rsidR="006640CF" w:rsidRPr="00817AD5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701F8FA6" w14:textId="77777777" w:rsidR="006E504D" w:rsidRDefault="006E504D" w:rsidP="008217F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52729B7" w14:textId="03B941B8" w:rsidR="00383015" w:rsidRDefault="008217F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I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n this paper, 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T2*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measurement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using the ka-SPGR sequence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>is modelled using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Bloch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 simulation</w:t>
      </w:r>
      <w:r w:rsidR="00497FE5">
        <w:rPr>
          <w:rFonts w:ascii="Times New Roman" w:hAnsi="Times New Roman" w:cs="Times New Roman"/>
          <w:sz w:val="20"/>
          <w:szCs w:val="20"/>
          <w:lang w:eastAsia="zh-CN"/>
        </w:rPr>
        <w:t xml:space="preserve">, followed by Monte Carlo simulation to </w:t>
      </w:r>
      <w:proofErr w:type="spellStart"/>
      <w:r w:rsidR="00497FE5">
        <w:rPr>
          <w:rFonts w:ascii="Times New Roman" w:hAnsi="Times New Roman" w:cs="Times New Roman"/>
          <w:sz w:val="20"/>
          <w:szCs w:val="20"/>
          <w:lang w:eastAsia="zh-CN"/>
        </w:rPr>
        <w:t>analyse</w:t>
      </w:r>
      <w:proofErr w:type="spellEnd"/>
      <w:r w:rsidR="00497FE5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bias and variation of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measured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>T2* when noise is added.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 Based on the simulation result and analysis,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6640CF" w:rsidRPr="008217F5">
        <w:rPr>
          <w:rFonts w:ascii="Times New Roman" w:hAnsi="Times New Roman" w:cs="Times New Roman"/>
          <w:sz w:val="20"/>
          <w:szCs w:val="20"/>
          <w:lang w:eastAsia="zh-CN"/>
        </w:rPr>
        <w:t xml:space="preserve">ptimal scan parameters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are </w:t>
      </w:r>
      <w:r w:rsidR="00AA37F3">
        <w:rPr>
          <w:rFonts w:ascii="Times New Roman" w:hAnsi="Times New Roman" w:cs="Times New Roman"/>
          <w:sz w:val="20"/>
          <w:szCs w:val="20"/>
          <w:lang w:eastAsia="zh-CN"/>
        </w:rPr>
        <w:t xml:space="preserve">selected. </w:t>
      </w:r>
      <w:r w:rsidR="00AE553E">
        <w:rPr>
          <w:rFonts w:ascii="Times New Roman" w:hAnsi="Times New Roman" w:cs="Times New Roman"/>
          <w:sz w:val="20"/>
          <w:szCs w:val="20"/>
          <w:lang w:eastAsia="zh-CN"/>
        </w:rPr>
        <w:t>MRI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 xml:space="preserve"> data are then 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acquired from a phantom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using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gold-standard method (multi-echo GRE) and ka-SPGR</w:t>
      </w:r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with </w:t>
      </w:r>
      <w:proofErr w:type="spellStart"/>
      <w:r w:rsidR="00BD442A">
        <w:rPr>
          <w:rFonts w:ascii="Times New Roman" w:hAnsi="Times New Roman" w:cs="Times New Roman"/>
          <w:sz w:val="20"/>
          <w:szCs w:val="20"/>
          <w:lang w:eastAsia="zh-CN"/>
        </w:rPr>
        <w:t>optimised</w:t>
      </w:r>
      <w:proofErr w:type="spellEnd"/>
      <w:r w:rsidR="006640CF">
        <w:rPr>
          <w:rFonts w:ascii="Times New Roman" w:hAnsi="Times New Roman" w:cs="Times New Roman"/>
          <w:sz w:val="20"/>
          <w:szCs w:val="20"/>
          <w:lang w:eastAsia="zh-CN"/>
        </w:rPr>
        <w:t xml:space="preserve"> parameters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, 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BD442A">
        <w:rPr>
          <w:rFonts w:ascii="Times New Roman" w:hAnsi="Times New Roman" w:cs="Times New Roman"/>
          <w:sz w:val="20"/>
          <w:szCs w:val="20"/>
          <w:lang w:eastAsia="zh-CN"/>
        </w:rPr>
        <w:t>quantitative T2* image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B76C6A">
        <w:rPr>
          <w:rFonts w:ascii="Times New Roman" w:hAnsi="Times New Roman" w:cs="Times New Roman"/>
          <w:sz w:val="20"/>
          <w:szCs w:val="20"/>
          <w:lang w:eastAsia="zh-CN"/>
        </w:rPr>
        <w:t xml:space="preserve"> are reconstructed and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 compared</w:t>
      </w:r>
      <w:r w:rsidR="00D90DF4">
        <w:rPr>
          <w:rFonts w:ascii="Times New Roman" w:hAnsi="Times New Roman" w:cs="Times New Roman"/>
          <w:sz w:val="20"/>
          <w:szCs w:val="20"/>
          <w:lang w:eastAsia="zh-CN"/>
        </w:rPr>
        <w:t xml:space="preserve">.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Furthermore, the </w:t>
      </w:r>
      <w:r w:rsidR="00440B4F">
        <w:rPr>
          <w:rFonts w:ascii="Times New Roman" w:hAnsi="Times New Roman" w:cs="Times New Roman"/>
          <w:sz w:val="20"/>
          <w:szCs w:val="20"/>
          <w:lang w:eastAsia="zh-CN"/>
        </w:rPr>
        <w:t xml:space="preserve">T2* percentage error and T2* effective signal-to-noise ratio is used to evaluate the performance of ka-SPGR T2* imaging </w:t>
      </w:r>
      <w:r w:rsidR="00CC7CFD">
        <w:rPr>
          <w:rFonts w:ascii="Times New Roman" w:hAnsi="Times New Roman" w:cs="Times New Roman"/>
          <w:sz w:val="20"/>
          <w:szCs w:val="20"/>
          <w:lang w:eastAsia="zh-CN"/>
        </w:rPr>
        <w:t xml:space="preserve">relative to the gold-standard method. </w:t>
      </w:r>
    </w:p>
    <w:p w14:paraId="515ED924" w14:textId="38F9CD3D" w:rsidR="00B76C6A" w:rsidRDefault="00B76C6A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62437DD1" w14:textId="67442AEC" w:rsidR="009443E9" w:rsidRDefault="00E11EB4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Therefore, the</w:t>
      </w:r>
      <w:r w:rsidR="009443E9">
        <w:rPr>
          <w:rFonts w:ascii="Times New Roman" w:hAnsi="Times New Roman" w:cs="Times New Roman"/>
          <w:sz w:val="20"/>
          <w:szCs w:val="20"/>
          <w:lang w:eastAsia="zh-CN"/>
        </w:rPr>
        <w:t xml:space="preserve"> aim and objectives of this project are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9443E9">
        <w:rPr>
          <w:rFonts w:ascii="Times New Roman" w:hAnsi="Times New Roman" w:cs="Times New Roman"/>
          <w:sz w:val="20"/>
          <w:szCs w:val="20"/>
          <w:lang w:eastAsia="zh-CN"/>
        </w:rPr>
        <w:t>following:</w:t>
      </w:r>
    </w:p>
    <w:p w14:paraId="1D1E83CA" w14:textId="44EDEFF2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M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odel the ka-SPGR T2* measurement based on Bloch simulation, followed by Monte Carlo tests to </w:t>
      </w:r>
      <w:proofErr w:type="spellStart"/>
      <w:r>
        <w:rPr>
          <w:rFonts w:ascii="Times New Roman" w:hAnsi="Times New Roman" w:cs="Times New Roman"/>
          <w:sz w:val="20"/>
          <w:szCs w:val="20"/>
          <w:lang w:eastAsia="zh-CN"/>
        </w:rPr>
        <w:t>analyse</w:t>
      </w:r>
      <w:proofErr w:type="spellEnd"/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bias and variation of the measured T2* when acquisition noise is considered. </w:t>
      </w:r>
    </w:p>
    <w:p w14:paraId="771AFBFD" w14:textId="692B6018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S</w:t>
      </w:r>
      <w:r>
        <w:rPr>
          <w:rFonts w:ascii="Times New Roman" w:hAnsi="Times New Roman" w:cs="Times New Roman"/>
          <w:sz w:val="20"/>
          <w:szCs w:val="20"/>
          <w:lang w:eastAsia="zh-CN"/>
        </w:rPr>
        <w:t>uggest optimal scan parameters based on analysis of the simulation results.</w:t>
      </w:r>
    </w:p>
    <w:p w14:paraId="5300495F" w14:textId="77777777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A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cquire MRI data from a phantom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using the gold-standard method (multi-echo GRE) and ka-SPGR with </w:t>
      </w:r>
      <w:proofErr w:type="spellStart"/>
      <w:r w:rsidRPr="009443E9">
        <w:rPr>
          <w:rFonts w:ascii="Times New Roman" w:hAnsi="Times New Roman" w:cs="Times New Roman"/>
          <w:sz w:val="20"/>
          <w:szCs w:val="20"/>
          <w:lang w:eastAsia="zh-CN"/>
        </w:rPr>
        <w:t>optimised</w:t>
      </w:r>
      <w:proofErr w:type="spellEnd"/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parameters</w:t>
      </w:r>
      <w:r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27143060" w14:textId="1EA006AB" w:rsid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Comparing the reconstructed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quantitative T2*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mapping 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>images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of the gold-standard method and ka-SPGR.</w:t>
      </w:r>
    </w:p>
    <w:p w14:paraId="294E3952" w14:textId="258CB6A0" w:rsidR="009443E9" w:rsidRPr="009443E9" w:rsidRDefault="009443E9" w:rsidP="009443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Calculate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the T2* percentage error and T2* effective signal-to-noise ratio </w:t>
      </w:r>
      <w:r>
        <w:rPr>
          <w:rFonts w:ascii="Times New Roman" w:hAnsi="Times New Roman" w:cs="Times New Roman"/>
          <w:sz w:val="20"/>
          <w:szCs w:val="20"/>
          <w:lang w:eastAsia="zh-CN"/>
        </w:rPr>
        <w:t>of the acquired data to evaluate the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performance of ka-SPGR 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FE7E44">
        <w:rPr>
          <w:rFonts w:ascii="Times New Roman" w:hAnsi="Times New Roman" w:cs="Times New Roman"/>
          <w:sz w:val="20"/>
          <w:szCs w:val="20"/>
          <w:lang w:eastAsia="zh-CN"/>
        </w:rPr>
        <w:t>compare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FE7E44">
        <w:rPr>
          <w:rFonts w:ascii="Times New Roman" w:hAnsi="Times New Roman" w:cs="Times New Roman"/>
          <w:sz w:val="20"/>
          <w:szCs w:val="20"/>
          <w:lang w:eastAsia="zh-CN"/>
        </w:rPr>
        <w:t xml:space="preserve">it </w:t>
      </w:r>
      <w:r w:rsidR="00E61F30">
        <w:rPr>
          <w:rFonts w:ascii="Times New Roman" w:hAnsi="Times New Roman" w:cs="Times New Roman"/>
          <w:sz w:val="20"/>
          <w:szCs w:val="20"/>
          <w:lang w:eastAsia="zh-CN"/>
        </w:rPr>
        <w:t>with</w:t>
      </w:r>
      <w:r w:rsidRPr="009443E9">
        <w:rPr>
          <w:rFonts w:ascii="Times New Roman" w:hAnsi="Times New Roman" w:cs="Times New Roman"/>
          <w:sz w:val="20"/>
          <w:szCs w:val="20"/>
          <w:lang w:eastAsia="zh-CN"/>
        </w:rPr>
        <w:t xml:space="preserve"> the gold-standard method. </w:t>
      </w:r>
    </w:p>
    <w:p w14:paraId="5FE92424" w14:textId="0E1C60B5" w:rsidR="009443E9" w:rsidRPr="009443E9" w:rsidRDefault="009443E9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71B6BB3F" w14:textId="77777777" w:rsidR="009443E9" w:rsidRPr="00440B4F" w:rsidRDefault="009443E9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</w:p>
    <w:p w14:paraId="1DEC00E9" w14:textId="6AD7E8DA" w:rsidR="00383015" w:rsidRPr="00383015" w:rsidRDefault="00383015" w:rsidP="00383015">
      <w:pPr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eferences: </w:t>
      </w:r>
    </w:p>
    <w:p w14:paraId="27CAA5EC" w14:textId="4A019003" w:rsidR="00F87841" w:rsidRPr="00F87841" w:rsidRDefault="00F87841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F87841">
        <w:rPr>
          <w:rFonts w:ascii="Times New Roman" w:hAnsi="Times New Roman" w:cs="Times New Roman"/>
          <w:sz w:val="20"/>
          <w:szCs w:val="20"/>
          <w:lang w:eastAsia="zh-CN"/>
        </w:rPr>
        <w:t>Parkinson disease</w:t>
      </w:r>
    </w:p>
    <w:p w14:paraId="05C33ACC" w14:textId="25E97DC8" w:rsidR="00383015" w:rsidRDefault="00EA5EBE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N.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Maserejian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, L.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Vinikoor-Imler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 xml:space="preserve">, A. Dilley. Estimation of the 2020 Global Population of Parkinson’s Disease (PD) [abstract]. Mov </w:t>
      </w:r>
      <w:proofErr w:type="spellStart"/>
      <w:r w:rsidRPr="00EA5EBE">
        <w:rPr>
          <w:rFonts w:ascii="Times New Roman" w:hAnsi="Times New Roman" w:cs="Times New Roman"/>
          <w:sz w:val="20"/>
          <w:szCs w:val="20"/>
          <w:lang w:eastAsia="zh-CN"/>
        </w:rPr>
        <w:t>Disord</w:t>
      </w:r>
      <w:proofErr w:type="spellEnd"/>
      <w:r w:rsidRPr="00EA5EBE">
        <w:rPr>
          <w:rFonts w:ascii="Times New Roman" w:hAnsi="Times New Roman" w:cs="Times New Roman"/>
          <w:sz w:val="20"/>
          <w:szCs w:val="20"/>
          <w:lang w:eastAsia="zh-CN"/>
        </w:rPr>
        <w:t>. 2020; 35 (suppl 1). https://www.mdsabstracts.org/abstract/estimation-of-the-2020-global-population-of-parkinsons-disease-pd/. Accessed May 30, 2023.</w:t>
      </w:r>
    </w:p>
    <w:p w14:paraId="33F98857" w14:textId="77777777" w:rsidR="00574C1B" w:rsidRDefault="00152516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152516">
        <w:rPr>
          <w:rFonts w:ascii="Times New Roman" w:hAnsi="Times New Roman" w:cs="Times New Roman"/>
          <w:sz w:val="20"/>
          <w:szCs w:val="20"/>
          <w:lang w:eastAsia="zh-CN"/>
        </w:rPr>
        <w:t xml:space="preserve">Echogenicity of the Substantia Nigra Association </w:t>
      </w:r>
      <w:proofErr w:type="gramStart"/>
      <w:r w:rsidRPr="00152516">
        <w:rPr>
          <w:rFonts w:ascii="Times New Roman" w:hAnsi="Times New Roman" w:cs="Times New Roman"/>
          <w:sz w:val="20"/>
          <w:szCs w:val="20"/>
          <w:lang w:eastAsia="zh-CN"/>
        </w:rPr>
        <w:t>With</w:t>
      </w:r>
      <w:proofErr w:type="gramEnd"/>
      <w:r w:rsidRPr="00152516">
        <w:rPr>
          <w:rFonts w:ascii="Times New Roman" w:hAnsi="Times New Roman" w:cs="Times New Roman"/>
          <w:sz w:val="20"/>
          <w:szCs w:val="20"/>
          <w:lang w:eastAsia="zh-CN"/>
        </w:rPr>
        <w:t xml:space="preserve"> Increased Iron Content and Marker for Susceptibility to Nigrostriatal </w:t>
      </w:r>
    </w:p>
    <w:p w14:paraId="4D4B8972" w14:textId="619F3678" w:rsidR="00D153DE" w:rsidRDefault="00152516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152516">
        <w:rPr>
          <w:rFonts w:ascii="Times New Roman" w:hAnsi="Times New Roman" w:cs="Times New Roman"/>
          <w:sz w:val="20"/>
          <w:szCs w:val="20"/>
          <w:lang w:eastAsia="zh-CN"/>
        </w:rPr>
        <w:t>Injury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9B4768" w:rsidRPr="009B4768">
        <w:rPr>
          <w:rFonts w:ascii="Times New Roman" w:hAnsi="Times New Roman" w:cs="Times New Roman"/>
          <w:sz w:val="20"/>
          <w:szCs w:val="20"/>
          <w:lang w:eastAsia="zh-CN"/>
        </w:rPr>
        <w:t>Increased Nigral Iron Content and Alterations in Other Metal Ions Occurring in Brain in Parkinson's Disease</w:t>
      </w:r>
    </w:p>
    <w:p w14:paraId="3AA058E7" w14:textId="09DDE470" w:rsidR="009B4768" w:rsidRDefault="004C75A8" w:rsidP="003830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C75A8">
        <w:rPr>
          <w:rFonts w:ascii="Times New Roman" w:hAnsi="Times New Roman" w:cs="Times New Roman"/>
          <w:sz w:val="20"/>
          <w:szCs w:val="20"/>
          <w:lang w:eastAsia="zh-CN"/>
        </w:rPr>
        <w:t>Measuring the iron content of dopaminergic neurons in substantia nigra with MRI relaxometry</w:t>
      </w:r>
    </w:p>
    <w:p w14:paraId="33B0291E" w14:textId="6DEF5FCC" w:rsidR="00744CB4" w:rsidRDefault="00DD3510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D3510">
        <w:rPr>
          <w:rFonts w:ascii="Times New Roman" w:hAnsi="Times New Roman" w:cs="Times New Roman"/>
          <w:sz w:val="20"/>
          <w:szCs w:val="20"/>
          <w:lang w:eastAsia="zh-CN"/>
        </w:rPr>
        <w:t>Midbrain iron content in early Parkinson disease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DD3510">
        <w:rPr>
          <w:rFonts w:ascii="Times New Roman" w:hAnsi="Times New Roman" w:cs="Times New Roman"/>
          <w:sz w:val="20"/>
          <w:szCs w:val="20"/>
          <w:lang w:eastAsia="zh-CN"/>
        </w:rPr>
        <w:t>A potential biomarker of disease status</w:t>
      </w:r>
    </w:p>
    <w:p w14:paraId="133B0EA5" w14:textId="6D8E3B2C" w:rsidR="00B11EEC" w:rsidRDefault="00394A47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394A47">
        <w:rPr>
          <w:rFonts w:ascii="Times New Roman" w:hAnsi="Times New Roman" w:cs="Times New Roman"/>
          <w:sz w:val="20"/>
          <w:szCs w:val="20"/>
          <w:lang w:eastAsia="zh-CN"/>
        </w:rPr>
        <w:t>Practical medical applications of quantitative MR relaxometry</w:t>
      </w:r>
    </w:p>
    <w:p w14:paraId="04810624" w14:textId="7B024FF9" w:rsidR="00CE0A3C" w:rsidRDefault="00CE0A3C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Parkinson's disease related signal change in the </w:t>
      </w:r>
      <w:proofErr w:type="spellStart"/>
      <w:r w:rsidRPr="00CE0A3C">
        <w:rPr>
          <w:rFonts w:ascii="Times New Roman" w:hAnsi="Times New Roman" w:cs="Times New Roman"/>
          <w:sz w:val="20"/>
          <w:szCs w:val="20"/>
          <w:lang w:eastAsia="zh-CN"/>
        </w:rPr>
        <w:t>nigrosomes</w:t>
      </w:r>
      <w:proofErr w:type="spellEnd"/>
      <w:r w:rsidRPr="00CE0A3C">
        <w:rPr>
          <w:rFonts w:ascii="Times New Roman" w:hAnsi="Times New Roman" w:cs="Times New Roman"/>
          <w:sz w:val="20"/>
          <w:szCs w:val="20"/>
          <w:lang w:eastAsia="zh-CN"/>
        </w:rPr>
        <w:t xml:space="preserve"> 1–5 and the substantia nigra using T2* weighted 7T MRI</w:t>
      </w:r>
    </w:p>
    <w:p w14:paraId="22C30C81" w14:textId="105613F5" w:rsidR="0023574F" w:rsidRDefault="0023574F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23574F">
        <w:rPr>
          <w:rFonts w:ascii="Times New Roman" w:hAnsi="Times New Roman" w:cs="Times New Roman"/>
          <w:sz w:val="20"/>
          <w:szCs w:val="20"/>
          <w:lang w:eastAsia="zh-CN"/>
        </w:rPr>
        <w:t>Motion-robust quantitative multiparametric brain MRI with motion-resolved MR multitasking</w:t>
      </w:r>
    </w:p>
    <w:p w14:paraId="51485A9F" w14:textId="5358D047" w:rsidR="0023574F" w:rsidRDefault="004B6972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4B6972">
        <w:rPr>
          <w:rFonts w:ascii="Times New Roman" w:hAnsi="Times New Roman" w:cs="Times New Roman"/>
          <w:sz w:val="20"/>
          <w:szCs w:val="20"/>
          <w:lang w:eastAsia="zh-CN"/>
        </w:rPr>
        <w:t>A motion-robust, short-TR alternative to multi-echo SPGR</w:t>
      </w:r>
    </w:p>
    <w:p w14:paraId="113B0EC2" w14:textId="4BDD20D0" w:rsidR="004B6972" w:rsidRDefault="00A65A0B" w:rsidP="00DD351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A65A0B">
        <w:rPr>
          <w:rFonts w:ascii="Times New Roman" w:hAnsi="Times New Roman" w:cs="Times New Roman"/>
          <w:sz w:val="20"/>
          <w:szCs w:val="20"/>
          <w:lang w:eastAsia="zh-CN"/>
        </w:rPr>
        <w:t>Amplified magnetic resonance imaging (</w:t>
      </w:r>
      <w:proofErr w:type="spellStart"/>
      <w:r w:rsidRPr="00A65A0B">
        <w:rPr>
          <w:rFonts w:ascii="Times New Roman" w:hAnsi="Times New Roman" w:cs="Times New Roman"/>
          <w:sz w:val="20"/>
          <w:szCs w:val="20"/>
          <w:lang w:eastAsia="zh-CN"/>
        </w:rPr>
        <w:t>aMRI</w:t>
      </w:r>
      <w:proofErr w:type="spellEnd"/>
      <w:r w:rsidRPr="00A65A0B">
        <w:rPr>
          <w:rFonts w:ascii="Times New Roman" w:hAnsi="Times New Roman" w:cs="Times New Roman"/>
          <w:sz w:val="20"/>
          <w:szCs w:val="20"/>
          <w:lang w:eastAsia="zh-CN"/>
        </w:rPr>
        <w:t>)</w:t>
      </w:r>
    </w:p>
    <w:p w14:paraId="6E25D7A4" w14:textId="77777777" w:rsidR="00152516" w:rsidRDefault="00152516" w:rsidP="001525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eastAsia="zh-CN"/>
        </w:rPr>
      </w:pPr>
      <w:r w:rsidRPr="00D153DE">
        <w:rPr>
          <w:rFonts w:ascii="Times New Roman" w:hAnsi="Times New Roman" w:cs="Times New Roman"/>
          <w:sz w:val="20"/>
          <w:szCs w:val="20"/>
          <w:lang w:eastAsia="zh-CN"/>
        </w:rPr>
        <w:t>Quantitative MR Imaging of Brain Iron: A Postmortem Validation Study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7D40A433" w14:textId="77777777" w:rsidR="00152516" w:rsidRPr="00152516" w:rsidRDefault="00152516" w:rsidP="00152516">
      <w:pPr>
        <w:rPr>
          <w:rFonts w:ascii="Times New Roman" w:hAnsi="Times New Roman" w:cs="Times New Roman"/>
          <w:sz w:val="20"/>
          <w:szCs w:val="20"/>
          <w:lang w:eastAsia="zh-CN"/>
        </w:rPr>
      </w:pPr>
    </w:p>
    <w:sectPr w:rsidR="00152516" w:rsidRPr="00152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406D0" w14:textId="77777777" w:rsidR="002D7F01" w:rsidRDefault="002D7F01" w:rsidP="00E86BC2">
      <w:r>
        <w:separator/>
      </w:r>
    </w:p>
  </w:endnote>
  <w:endnote w:type="continuationSeparator" w:id="0">
    <w:p w14:paraId="7074A8F0" w14:textId="77777777" w:rsidR="002D7F01" w:rsidRDefault="002D7F01" w:rsidP="00E8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7781C" w14:textId="77777777" w:rsidR="002D7F01" w:rsidRDefault="002D7F01" w:rsidP="00E86BC2">
      <w:r>
        <w:separator/>
      </w:r>
    </w:p>
  </w:footnote>
  <w:footnote w:type="continuationSeparator" w:id="0">
    <w:p w14:paraId="1D9A2DB7" w14:textId="77777777" w:rsidR="002D7F01" w:rsidRDefault="002D7F01" w:rsidP="00E86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DA8"/>
    <w:multiLevelType w:val="hybridMultilevel"/>
    <w:tmpl w:val="02526100"/>
    <w:lvl w:ilvl="0" w:tplc="0100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3144"/>
    <w:multiLevelType w:val="hybridMultilevel"/>
    <w:tmpl w:val="CF5A32CC"/>
    <w:lvl w:ilvl="0" w:tplc="C3062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D5D49"/>
    <w:multiLevelType w:val="hybridMultilevel"/>
    <w:tmpl w:val="F6EC8294"/>
    <w:lvl w:ilvl="0" w:tplc="EAD4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375359"/>
    <w:multiLevelType w:val="hybridMultilevel"/>
    <w:tmpl w:val="50427136"/>
    <w:lvl w:ilvl="0" w:tplc="67188A4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2C4D09"/>
    <w:multiLevelType w:val="hybridMultilevel"/>
    <w:tmpl w:val="552A9C1E"/>
    <w:lvl w:ilvl="0" w:tplc="CD5272D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71624459">
    <w:abstractNumId w:val="3"/>
  </w:num>
  <w:num w:numId="2" w16cid:durableId="356928103">
    <w:abstractNumId w:val="4"/>
  </w:num>
  <w:num w:numId="3" w16cid:durableId="702173892">
    <w:abstractNumId w:val="1"/>
  </w:num>
  <w:num w:numId="4" w16cid:durableId="1492525137">
    <w:abstractNumId w:val="0"/>
  </w:num>
  <w:num w:numId="5" w16cid:durableId="1651254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4E"/>
    <w:rsid w:val="00000638"/>
    <w:rsid w:val="000337AA"/>
    <w:rsid w:val="00033976"/>
    <w:rsid w:val="00067F87"/>
    <w:rsid w:val="0007016A"/>
    <w:rsid w:val="0008770C"/>
    <w:rsid w:val="000C511A"/>
    <w:rsid w:val="000D03CD"/>
    <w:rsid w:val="000D3BF0"/>
    <w:rsid w:val="000F0328"/>
    <w:rsid w:val="00152516"/>
    <w:rsid w:val="0017160D"/>
    <w:rsid w:val="00175A2E"/>
    <w:rsid w:val="001D7937"/>
    <w:rsid w:val="001E45EE"/>
    <w:rsid w:val="001F1CF8"/>
    <w:rsid w:val="00212A99"/>
    <w:rsid w:val="0023574F"/>
    <w:rsid w:val="002377BA"/>
    <w:rsid w:val="002864B3"/>
    <w:rsid w:val="002D7F01"/>
    <w:rsid w:val="00370041"/>
    <w:rsid w:val="00383015"/>
    <w:rsid w:val="00394A47"/>
    <w:rsid w:val="003D30CA"/>
    <w:rsid w:val="003E0B20"/>
    <w:rsid w:val="003E76B4"/>
    <w:rsid w:val="003F0B93"/>
    <w:rsid w:val="00440B4F"/>
    <w:rsid w:val="00447339"/>
    <w:rsid w:val="00496E01"/>
    <w:rsid w:val="00497FE5"/>
    <w:rsid w:val="004A1A6C"/>
    <w:rsid w:val="004B6972"/>
    <w:rsid w:val="004C75A8"/>
    <w:rsid w:val="00511AB5"/>
    <w:rsid w:val="0057406D"/>
    <w:rsid w:val="00574C1B"/>
    <w:rsid w:val="005A3B05"/>
    <w:rsid w:val="005B48E6"/>
    <w:rsid w:val="005D1BE4"/>
    <w:rsid w:val="005D5BDE"/>
    <w:rsid w:val="005F0AF2"/>
    <w:rsid w:val="005F69BC"/>
    <w:rsid w:val="00610F7C"/>
    <w:rsid w:val="006119C7"/>
    <w:rsid w:val="00642744"/>
    <w:rsid w:val="00653361"/>
    <w:rsid w:val="006640CF"/>
    <w:rsid w:val="00671D4E"/>
    <w:rsid w:val="006E108B"/>
    <w:rsid w:val="006E504D"/>
    <w:rsid w:val="00730538"/>
    <w:rsid w:val="00741025"/>
    <w:rsid w:val="00744CB4"/>
    <w:rsid w:val="00757CDA"/>
    <w:rsid w:val="00802B07"/>
    <w:rsid w:val="00804998"/>
    <w:rsid w:val="00817AD5"/>
    <w:rsid w:val="008217F5"/>
    <w:rsid w:val="008436C5"/>
    <w:rsid w:val="00871895"/>
    <w:rsid w:val="008D19EB"/>
    <w:rsid w:val="00901FE0"/>
    <w:rsid w:val="00902134"/>
    <w:rsid w:val="009413D1"/>
    <w:rsid w:val="009443E9"/>
    <w:rsid w:val="00966882"/>
    <w:rsid w:val="009959A0"/>
    <w:rsid w:val="009B4768"/>
    <w:rsid w:val="009B69C5"/>
    <w:rsid w:val="009B75AE"/>
    <w:rsid w:val="009E55C8"/>
    <w:rsid w:val="009F26FD"/>
    <w:rsid w:val="00A10F18"/>
    <w:rsid w:val="00A277CF"/>
    <w:rsid w:val="00A3627A"/>
    <w:rsid w:val="00A43914"/>
    <w:rsid w:val="00A60AB6"/>
    <w:rsid w:val="00A65A0B"/>
    <w:rsid w:val="00A91B26"/>
    <w:rsid w:val="00AA37F3"/>
    <w:rsid w:val="00AB2A82"/>
    <w:rsid w:val="00AB54A6"/>
    <w:rsid w:val="00AB74A5"/>
    <w:rsid w:val="00AB76D8"/>
    <w:rsid w:val="00AC5891"/>
    <w:rsid w:val="00AD2E59"/>
    <w:rsid w:val="00AE553E"/>
    <w:rsid w:val="00B11EEC"/>
    <w:rsid w:val="00B17B41"/>
    <w:rsid w:val="00B7227C"/>
    <w:rsid w:val="00B76C6A"/>
    <w:rsid w:val="00BD09F9"/>
    <w:rsid w:val="00BD442A"/>
    <w:rsid w:val="00C05546"/>
    <w:rsid w:val="00C33FA9"/>
    <w:rsid w:val="00C47AE1"/>
    <w:rsid w:val="00C66B96"/>
    <w:rsid w:val="00C67158"/>
    <w:rsid w:val="00C807A7"/>
    <w:rsid w:val="00CC7CFD"/>
    <w:rsid w:val="00CD2706"/>
    <w:rsid w:val="00CE0A3C"/>
    <w:rsid w:val="00CE1853"/>
    <w:rsid w:val="00D153DE"/>
    <w:rsid w:val="00D342EA"/>
    <w:rsid w:val="00D6407D"/>
    <w:rsid w:val="00D67BB9"/>
    <w:rsid w:val="00D70F9A"/>
    <w:rsid w:val="00D90DF4"/>
    <w:rsid w:val="00DA2DC2"/>
    <w:rsid w:val="00DD3510"/>
    <w:rsid w:val="00E11EB4"/>
    <w:rsid w:val="00E6195A"/>
    <w:rsid w:val="00E61F30"/>
    <w:rsid w:val="00E86BC2"/>
    <w:rsid w:val="00EA5EBE"/>
    <w:rsid w:val="00EC794F"/>
    <w:rsid w:val="00EF511C"/>
    <w:rsid w:val="00F06D0E"/>
    <w:rsid w:val="00F242B8"/>
    <w:rsid w:val="00F4663D"/>
    <w:rsid w:val="00F87841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3B8D3"/>
  <w15:chartTrackingRefBased/>
  <w15:docId w15:val="{0163A1BD-D739-42A5-A362-9EC7CF1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0C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30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0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6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86BC2"/>
    <w:rPr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E86B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86BC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1001</Words>
  <Characters>5417</Characters>
  <Application>Microsoft Office Word</Application>
  <DocSecurity>0</DocSecurity>
  <Lines>159</Lines>
  <Paragraphs>142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Yifei</dc:creator>
  <cp:keywords/>
  <dc:description/>
  <cp:lastModifiedBy>Jin, Yifei</cp:lastModifiedBy>
  <cp:revision>73</cp:revision>
  <dcterms:created xsi:type="dcterms:W3CDTF">2023-05-29T18:31:00Z</dcterms:created>
  <dcterms:modified xsi:type="dcterms:W3CDTF">2023-06-10T16:38:00Z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bd3d181bd6e2fbed44b443bd91b09ffae57c8d57dac3f212acbea8a7bb70a47e</vt:lpwstr>
  </property>
</Properties>
</file>