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AABE0" w14:textId="11F6211A" w:rsidR="003E3E92" w:rsidRPr="003E3E92" w:rsidRDefault="007F2028" w:rsidP="003E3E92">
      <w:pPr>
        <w:pStyle w:val="a7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The optimal 6ms TR 7- and 12-periodic ka-SPGR sequences are both proved to achieve an accurate and precise T2* value measurement with less than +-5% bias </w:t>
      </w:r>
      <w:r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/>
        </w:rPr>
        <w:t xml:space="preserve"> computer simulation and less than +-10% bias </w:t>
      </w:r>
      <w:r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/>
        </w:rPr>
        <w:t xml:space="preserve"> MRI phantom scan results</w:t>
      </w:r>
      <w:r>
        <w:rPr>
          <w:rFonts w:ascii="Times New Roman" w:hAnsi="Times New Roman" w:cs="Times New Roman"/>
        </w:rPr>
        <w:t xml:space="preserve"> (Figure 7, 9)</w:t>
      </w:r>
      <w:r>
        <w:rPr>
          <w:rFonts w:ascii="Times New Roman" w:hAnsi="Times New Roman" w:cs="Times New Roman"/>
        </w:rPr>
        <w:t xml:space="preserve">. </w:t>
      </w:r>
      <w:r w:rsidR="00B71C4B">
        <w:rPr>
          <w:rFonts w:ascii="Times New Roman" w:hAnsi="Times New Roman" w:cs="Times New Roman"/>
        </w:rPr>
        <w:t xml:space="preserve">Compared to previous work on T2* mapping at SN using Multi-echo GRE which has a percentage error of around 8-15% </w:t>
      </w:r>
      <w:r w:rsidR="00B71C4B" w:rsidRPr="00B25A43">
        <w:rPr>
          <w:rFonts w:ascii="Times New Roman" w:hAnsi="Times New Roman" w:cs="Times New Roman"/>
          <w:color w:val="4472C4" w:themeColor="accent1"/>
        </w:rPr>
        <w:t>[</w:t>
      </w:r>
      <w:r w:rsidR="00F83867" w:rsidRPr="00B25A43">
        <w:rPr>
          <w:rFonts w:ascii="Times New Roman" w:hAnsi="Times New Roman" w:cs="Times New Roman"/>
          <w:color w:val="4472C4" w:themeColor="accent1"/>
        </w:rPr>
        <w:t>intro5</w:t>
      </w:r>
      <w:r w:rsidR="00B71C4B" w:rsidRPr="00B25A43">
        <w:rPr>
          <w:rFonts w:ascii="Times New Roman" w:hAnsi="Times New Roman" w:cs="Times New Roman"/>
          <w:color w:val="4472C4" w:themeColor="accent1"/>
        </w:rPr>
        <w:t>]</w:t>
      </w:r>
      <w:r w:rsidR="00B71C4B">
        <w:rPr>
          <w:rFonts w:ascii="Times New Roman" w:hAnsi="Times New Roman" w:cs="Times New Roman"/>
        </w:rPr>
        <w:t>, it</w:t>
      </w:r>
      <w:r>
        <w:rPr>
          <w:rFonts w:ascii="Times New Roman" w:hAnsi="Times New Roman" w:cs="Times New Roman"/>
        </w:rPr>
        <w:t xml:space="preserve"> supports that the optimised ka-SPGR sequence can be used to detect T2* in the PD biomarker detection range. In Figure 9(b), an unexpected significant bias is found for the highest T2* value fiducial spheres, it </w:t>
      </w:r>
      <w:r w:rsidRPr="00225085">
        <w:rPr>
          <w:rFonts w:ascii="Times New Roman" w:hAnsi="Times New Roman" w:cs="Times New Roman"/>
        </w:rPr>
        <w:t xml:space="preserve">could be related to the </w:t>
      </w:r>
      <w:r w:rsidR="005D5DEA">
        <w:rPr>
          <w:rFonts w:ascii="Times New Roman" w:hAnsi="Times New Roman" w:cs="Times New Roman"/>
        </w:rPr>
        <w:t xml:space="preserve">increasing </w:t>
      </w:r>
      <w:r w:rsidRPr="00225085">
        <w:rPr>
          <w:rFonts w:ascii="Times New Roman" w:hAnsi="Times New Roman" w:cs="Times New Roman"/>
        </w:rPr>
        <w:t>bias and variation of the gold-standard</w:t>
      </w:r>
      <w:r>
        <w:rPr>
          <w:rFonts w:ascii="Times New Roman" w:hAnsi="Times New Roman" w:cs="Times New Roman"/>
        </w:rPr>
        <w:t xml:space="preserve"> Multi-echo GRE technique</w:t>
      </w:r>
      <w:r w:rsidRPr="00225085">
        <w:rPr>
          <w:rFonts w:ascii="Times New Roman" w:hAnsi="Times New Roman" w:cs="Times New Roman"/>
        </w:rPr>
        <w:t>.</w:t>
      </w:r>
      <w:r w:rsidR="005D5DEA">
        <w:rPr>
          <w:rFonts w:ascii="Times New Roman" w:hAnsi="Times New Roman" w:cs="Times New Roman"/>
        </w:rPr>
        <w:t xml:space="preserve"> The T2* variation using the Multi-echo GRE can also be observed in the T2* mapping image constructed in previous studies </w:t>
      </w:r>
      <w:r w:rsidR="005D5DEA" w:rsidRPr="00B25A43">
        <w:rPr>
          <w:rFonts w:ascii="Times New Roman" w:hAnsi="Times New Roman" w:cs="Times New Roman"/>
          <w:color w:val="4472C4" w:themeColor="accent1"/>
        </w:rPr>
        <w:t>[</w:t>
      </w:r>
      <w:r w:rsidR="0066584B" w:rsidRPr="00B25A43">
        <w:rPr>
          <w:rFonts w:ascii="Times New Roman" w:hAnsi="Times New Roman" w:cs="Times New Roman"/>
          <w:color w:val="4472C4" w:themeColor="accent1"/>
        </w:rPr>
        <w:t>Disc1</w:t>
      </w:r>
      <w:r w:rsidR="005D5DEA" w:rsidRPr="00B25A43">
        <w:rPr>
          <w:rFonts w:ascii="Times New Roman" w:hAnsi="Times New Roman" w:cs="Times New Roman"/>
          <w:color w:val="4472C4" w:themeColor="accent1"/>
        </w:rPr>
        <w:t>]</w:t>
      </w:r>
      <w:r w:rsidR="005D5DEA">
        <w:rPr>
          <w:rFonts w:ascii="Times New Roman" w:hAnsi="Times New Roman" w:cs="Times New Roman"/>
        </w:rPr>
        <w:t>.</w:t>
      </w:r>
    </w:p>
    <w:p w14:paraId="71EDA7BE" w14:textId="77777777" w:rsidR="003E3E92" w:rsidRDefault="003E3E92" w:rsidP="003E3E92">
      <w:pPr>
        <w:pStyle w:val="a7"/>
        <w:ind w:left="360" w:firstLineChars="0" w:firstLine="0"/>
        <w:rPr>
          <w:rFonts w:ascii="Times New Roman" w:hAnsi="Times New Roman" w:cs="Times New Roman" w:hint="eastAsia"/>
        </w:rPr>
      </w:pPr>
    </w:p>
    <w:p w14:paraId="661A92CE" w14:textId="467EA746" w:rsidR="003E3E92" w:rsidRPr="00496BC7" w:rsidRDefault="003E3E92" w:rsidP="00496BC7">
      <w:pPr>
        <w:pStyle w:val="a7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The </w:t>
      </w:r>
      <w:r w:rsidRPr="00225085">
        <w:rPr>
          <w:rFonts w:ascii="Times New Roman" w:hAnsi="Times New Roman" w:cs="Times New Roman"/>
        </w:rPr>
        <w:t>T2* mapping</w:t>
      </w:r>
      <w:r>
        <w:rPr>
          <w:rFonts w:ascii="Times New Roman" w:hAnsi="Times New Roman" w:cs="Times New Roman"/>
        </w:rPr>
        <w:t xml:space="preserve"> images (Figure 8) obtained</w:t>
      </w:r>
      <w:r w:rsidR="00496BC7">
        <w:rPr>
          <w:rFonts w:ascii="Times New Roman" w:hAnsi="Times New Roman" w:cs="Times New Roman"/>
        </w:rPr>
        <w:t xml:space="preserve"> and the effective T2* SNR (Figure 10) both</w:t>
      </w:r>
      <w:r>
        <w:rPr>
          <w:rFonts w:ascii="Times New Roman" w:hAnsi="Times New Roman" w:cs="Times New Roman"/>
        </w:rPr>
        <w:t xml:space="preserve"> support the alignment of the ka-SPGR technique result with the gold-standard technique</w:t>
      </w:r>
      <w:r w:rsidR="00496BC7">
        <w:rPr>
          <w:rFonts w:ascii="Times New Roman" w:hAnsi="Times New Roman" w:cs="Times New Roman"/>
        </w:rPr>
        <w:t xml:space="preserve"> and suggest</w:t>
      </w:r>
      <w:r w:rsidR="00496BC7" w:rsidRPr="00206B2C">
        <w:rPr>
          <w:rFonts w:ascii="Times New Roman" w:hAnsi="Times New Roman" w:cs="Times New Roman"/>
        </w:rPr>
        <w:t xml:space="preserve"> that it can be considered as an alternative T2* measuring method to the traditional </w:t>
      </w:r>
      <w:r w:rsidR="00496BC7">
        <w:rPr>
          <w:rFonts w:ascii="Times New Roman" w:hAnsi="Times New Roman" w:cs="Times New Roman"/>
        </w:rPr>
        <w:t>technique</w:t>
      </w:r>
      <w:r w:rsidR="00496BC7" w:rsidRPr="00206B2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Additionally,</w:t>
      </w:r>
      <w:r w:rsidR="00496BC7" w:rsidRPr="00496BC7">
        <w:rPr>
          <w:rFonts w:ascii="Times New Roman" w:hAnsi="Times New Roman" w:cs="Times New Roman"/>
        </w:rPr>
        <w:t xml:space="preserve"> </w:t>
      </w:r>
      <w:r w:rsidR="00496BC7">
        <w:rPr>
          <w:rFonts w:ascii="Times New Roman" w:hAnsi="Times New Roman" w:cs="Times New Roman"/>
        </w:rPr>
        <w:t xml:space="preserve">the </w:t>
      </w:r>
      <w:r w:rsidR="00496BC7" w:rsidRPr="00225085">
        <w:rPr>
          <w:rFonts w:ascii="Times New Roman" w:hAnsi="Times New Roman" w:cs="Times New Roman"/>
        </w:rPr>
        <w:t>T2* mapping</w:t>
      </w:r>
      <w:r w:rsidR="00496BC7">
        <w:rPr>
          <w:rFonts w:ascii="Times New Roman" w:hAnsi="Times New Roman" w:cs="Times New Roman"/>
        </w:rPr>
        <w:t xml:space="preserve"> images</w:t>
      </w:r>
      <w:r>
        <w:rPr>
          <w:rFonts w:ascii="Times New Roman" w:hAnsi="Times New Roman" w:cs="Times New Roman"/>
        </w:rPr>
        <w:t xml:space="preserve"> also</w:t>
      </w:r>
      <w:r w:rsidRPr="002250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show</w:t>
      </w:r>
      <w:r w:rsidRPr="00225085">
        <w:rPr>
          <w:rFonts w:ascii="Times New Roman" w:hAnsi="Times New Roman" w:cs="Times New Roman"/>
        </w:rPr>
        <w:t xml:space="preserve"> the ability</w:t>
      </w:r>
      <w:r>
        <w:rPr>
          <w:rFonts w:ascii="Times New Roman" w:hAnsi="Times New Roman" w:cs="Times New Roman"/>
        </w:rPr>
        <w:t xml:space="preserve"> to </w:t>
      </w:r>
      <w:r w:rsidRPr="00225085">
        <w:rPr>
          <w:rFonts w:ascii="Times New Roman" w:hAnsi="Times New Roman" w:cs="Times New Roman"/>
        </w:rPr>
        <w:t>distinguish</w:t>
      </w:r>
      <w:r>
        <w:rPr>
          <w:rFonts w:ascii="Times New Roman" w:hAnsi="Times New Roman" w:cs="Times New Roman"/>
        </w:rPr>
        <w:t xml:space="preserve"> PD and healthy SN T2*, which can be </w:t>
      </w:r>
      <w:r w:rsidR="00496BC7">
        <w:rPr>
          <w:rFonts w:ascii="Times New Roman" w:hAnsi="Times New Roman" w:cs="Times New Roman"/>
        </w:rPr>
        <w:t>identified</w:t>
      </w:r>
      <w:r>
        <w:rPr>
          <w:rFonts w:ascii="Times New Roman" w:hAnsi="Times New Roman" w:cs="Times New Roman"/>
        </w:rPr>
        <w:t xml:space="preserve"> using the blue and red colours respectively. </w:t>
      </w:r>
      <w:r>
        <w:rPr>
          <w:rFonts w:ascii="Times New Roman" w:hAnsi="Times New Roman" w:cs="Times New Roman"/>
        </w:rPr>
        <w:t xml:space="preserve">As the blue and red coloured fiducial sphere are homogenous and does not have voxels containing extremely out-of-range colour, </w:t>
      </w:r>
      <w:r w:rsidR="00B25A43">
        <w:rPr>
          <w:rFonts w:ascii="Times New Roman" w:hAnsi="Times New Roman" w:cs="Times New Roman"/>
        </w:rPr>
        <w:t>this shows</w:t>
      </w:r>
      <w:r>
        <w:rPr>
          <w:rFonts w:ascii="Times New Roman" w:hAnsi="Times New Roman" w:cs="Times New Roman"/>
        </w:rPr>
        <w:t xml:space="preserve"> the measurement variation will not affect the identification of the PD biomarker and ka-SPGR T2* mapping image can be potentially used for PD biomarker detection.</w:t>
      </w:r>
    </w:p>
    <w:p w14:paraId="111F27E2" w14:textId="77777777" w:rsidR="003E3E92" w:rsidRPr="003E3E92" w:rsidRDefault="003E3E92" w:rsidP="003E3E92">
      <w:pPr>
        <w:pStyle w:val="a7"/>
        <w:ind w:left="360" w:firstLineChars="0" w:firstLine="0"/>
        <w:rPr>
          <w:rFonts w:ascii="Times New Roman" w:hAnsi="Times New Roman" w:cs="Times New Roman" w:hint="eastAsia"/>
        </w:rPr>
      </w:pPr>
    </w:p>
    <w:p w14:paraId="10E911E3" w14:textId="13334B6E" w:rsidR="00496BC7" w:rsidRPr="00496BC7" w:rsidRDefault="003E3E92" w:rsidP="00496BC7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omparing the 2 optimised ka-SPGR sequences</w:t>
      </w:r>
      <w:r w:rsidR="00225085">
        <w:rPr>
          <w:rFonts w:ascii="Times New Roman" w:hAnsi="Times New Roman" w:cs="Times New Roman"/>
        </w:rPr>
        <w:t xml:space="preserve">, </w:t>
      </w:r>
      <w:r w:rsidR="00225085">
        <w:rPr>
          <w:rFonts w:ascii="Times New Roman" w:hAnsi="Times New Roman" w:cs="Times New Roman"/>
        </w:rPr>
        <w:t xml:space="preserve">both simulation and phantom scanning results suggest </w:t>
      </w:r>
      <w:r w:rsidR="00225085">
        <w:rPr>
          <w:rFonts w:ascii="Times New Roman" w:hAnsi="Times New Roman" w:cs="Times New Roman"/>
        </w:rPr>
        <w:t xml:space="preserve">the 12-periodic </w:t>
      </w:r>
      <w:r w:rsidR="00225085">
        <w:rPr>
          <w:rFonts w:ascii="Times New Roman" w:hAnsi="Times New Roman" w:cs="Times New Roman"/>
        </w:rPr>
        <w:t>is</w:t>
      </w:r>
      <w:r w:rsidR="00225085">
        <w:rPr>
          <w:rFonts w:ascii="Times New Roman" w:hAnsi="Times New Roman" w:cs="Times New Roman"/>
        </w:rPr>
        <w:t xml:space="preserve"> a more </w:t>
      </w:r>
      <w:r w:rsidR="007F2028">
        <w:rPr>
          <w:rFonts w:ascii="Times New Roman" w:hAnsi="Times New Roman" w:cs="Times New Roman"/>
        </w:rPr>
        <w:t>precise</w:t>
      </w:r>
      <w:r w:rsidR="00225085">
        <w:rPr>
          <w:rFonts w:ascii="Times New Roman" w:hAnsi="Times New Roman" w:cs="Times New Roman"/>
        </w:rPr>
        <w:t xml:space="preserve"> T2* measurement technique</w:t>
      </w:r>
      <w:r w:rsidR="007F2028">
        <w:rPr>
          <w:rFonts w:ascii="Times New Roman" w:hAnsi="Times New Roman" w:cs="Times New Roman"/>
        </w:rPr>
        <w:t xml:space="preserve"> and has more tolerance to noise</w:t>
      </w:r>
      <w:r w:rsidR="00225085">
        <w:rPr>
          <w:rFonts w:ascii="Times New Roman" w:hAnsi="Times New Roman" w:cs="Times New Roman"/>
        </w:rPr>
        <w:t xml:space="preserve"> as its standard deviation is almost halved compared to the 7-periodic</w:t>
      </w:r>
      <w:r w:rsidR="00496BC7">
        <w:rPr>
          <w:rFonts w:ascii="Times New Roman" w:hAnsi="Times New Roman" w:cs="Times New Roman"/>
        </w:rPr>
        <w:t xml:space="preserve"> </w:t>
      </w:r>
      <w:r w:rsidR="00496BC7">
        <w:rPr>
          <w:rFonts w:ascii="Times New Roman" w:hAnsi="Times New Roman" w:cs="Times New Roman"/>
        </w:rPr>
        <w:t>(Figure 7, 9)</w:t>
      </w:r>
      <w:r w:rsidR="00225085">
        <w:rPr>
          <w:rFonts w:ascii="Times New Roman" w:hAnsi="Times New Roman" w:cs="Times New Roman"/>
        </w:rPr>
        <w:t xml:space="preserve">. It could be explained by the 5 additional F-states 12-periodic can reconstruct compared with 7-periodic, as </w:t>
      </w:r>
      <w:r w:rsidR="00AC0FB7">
        <w:rPr>
          <w:rFonts w:ascii="Times New Roman" w:hAnsi="Times New Roman" w:cs="Times New Roman"/>
        </w:rPr>
        <w:t>the region</w:t>
      </w:r>
      <w:r w:rsidR="00225085">
        <w:rPr>
          <w:rFonts w:ascii="Times New Roman" w:hAnsi="Times New Roman" w:cs="Times New Roman"/>
        </w:rPr>
        <w:t xml:space="preserve"> data points </w:t>
      </w:r>
      <w:r w:rsidR="00AC0FB7">
        <w:rPr>
          <w:rFonts w:ascii="Times New Roman" w:hAnsi="Times New Roman" w:cs="Times New Roman"/>
        </w:rPr>
        <w:t>cover is more favourable</w:t>
      </w:r>
      <w:r w:rsidR="00AC0FB7" w:rsidRPr="00AC0FB7">
        <w:rPr>
          <w:rFonts w:ascii="Times New Roman" w:hAnsi="Times New Roman" w:cs="Times New Roman"/>
          <w:color w:val="4472C4" w:themeColor="accent1"/>
        </w:rPr>
        <w:t xml:space="preserve"> [intro7]</w:t>
      </w:r>
      <w:r w:rsidR="00225085">
        <w:rPr>
          <w:rFonts w:ascii="Times New Roman" w:hAnsi="Times New Roman" w:cs="Times New Roman"/>
        </w:rPr>
        <w:t>, the measurement variation decrease.</w:t>
      </w:r>
      <w:r w:rsidR="00B62F80">
        <w:rPr>
          <w:rFonts w:ascii="Times New Roman" w:hAnsi="Times New Roman" w:cs="Times New Roman"/>
        </w:rPr>
        <w:t xml:space="preserve"> </w:t>
      </w:r>
      <w:r w:rsidR="00496BC7">
        <w:rPr>
          <w:rFonts w:ascii="Times New Roman" w:hAnsi="Times New Roman" w:cs="Times New Roman"/>
        </w:rPr>
        <w:t>Besides, Figure 10 suggests t</w:t>
      </w:r>
      <w:r w:rsidR="00496BC7">
        <w:rPr>
          <w:rFonts w:ascii="Times New Roman" w:hAnsi="Times New Roman" w:cs="Times New Roman"/>
        </w:rPr>
        <w:t xml:space="preserve">he T2* measurement efficiency of 7-periodic ka-SPGR is higher than 12-periodic across the PD biomarker detection range and even about 40% higher than the gold-standard T2* measuring technique </w:t>
      </w:r>
      <w:r w:rsidR="00573361">
        <w:rPr>
          <w:rFonts w:ascii="Times New Roman" w:hAnsi="Times New Roman" w:cs="Times New Roman"/>
        </w:rPr>
        <w:t xml:space="preserve">for small T2* detection </w:t>
      </w:r>
      <w:r w:rsidR="00496BC7">
        <w:rPr>
          <w:rFonts w:ascii="Times New Roman" w:hAnsi="Times New Roman" w:cs="Times New Roman"/>
        </w:rPr>
        <w:t>when scanning under matched environment. It indicates</w:t>
      </w:r>
      <w:r w:rsidR="00496BC7" w:rsidRPr="00496BC7">
        <w:rPr>
          <w:rFonts w:ascii="Times New Roman" w:hAnsi="Times New Roman" w:cs="Times New Roman"/>
        </w:rPr>
        <w:t xml:space="preserve"> the 7-periodic ka-SPGR will be a promising technique for detecting T2* PD biomarkers, given its high efficiency in detecting low T2* values.</w:t>
      </w:r>
      <w:r w:rsidR="00B62F80">
        <w:rPr>
          <w:rFonts w:ascii="Times New Roman" w:hAnsi="Times New Roman" w:cs="Times New Roman"/>
        </w:rPr>
        <w:t xml:space="preserve"> </w:t>
      </w:r>
      <w:r w:rsidR="009B0317">
        <w:rPr>
          <w:rFonts w:ascii="Times New Roman" w:hAnsi="Times New Roman" w:cs="Times New Roman"/>
        </w:rPr>
        <w:t xml:space="preserve">These choices of parameters are also observed in several </w:t>
      </w:r>
      <w:r w:rsidR="00B62F80">
        <w:rPr>
          <w:rFonts w:ascii="Times New Roman" w:hAnsi="Times New Roman" w:cs="Times New Roman"/>
        </w:rPr>
        <w:t>previous studies</w:t>
      </w:r>
      <w:r w:rsidR="009B0317">
        <w:rPr>
          <w:rFonts w:ascii="Times New Roman" w:hAnsi="Times New Roman" w:cs="Times New Roman"/>
        </w:rPr>
        <w:t>, where</w:t>
      </w:r>
      <w:r w:rsidR="00B62F80">
        <w:rPr>
          <w:rFonts w:ascii="Times New Roman" w:hAnsi="Times New Roman" w:cs="Times New Roman"/>
        </w:rPr>
        <w:t xml:space="preserve"> 12 echoes</w:t>
      </w:r>
      <w:r w:rsidR="009B0317">
        <w:rPr>
          <w:rFonts w:ascii="Times New Roman" w:hAnsi="Times New Roman" w:cs="Times New Roman"/>
        </w:rPr>
        <w:t xml:space="preserve"> </w:t>
      </w:r>
      <w:r w:rsidR="009B0317" w:rsidRPr="009B0317">
        <w:rPr>
          <w:rFonts w:ascii="Times New Roman" w:hAnsi="Times New Roman" w:cs="Times New Roman"/>
          <w:color w:val="4472C4" w:themeColor="accent1"/>
        </w:rPr>
        <w:t>[intro5]</w:t>
      </w:r>
      <w:r w:rsidR="00AC0FB7">
        <w:rPr>
          <w:rFonts w:ascii="Times New Roman" w:hAnsi="Times New Roman" w:cs="Times New Roman"/>
        </w:rPr>
        <w:t xml:space="preserve">, </w:t>
      </w:r>
      <w:r w:rsidR="009B0317">
        <w:rPr>
          <w:rFonts w:ascii="Times New Roman" w:hAnsi="Times New Roman" w:cs="Times New Roman"/>
        </w:rPr>
        <w:t xml:space="preserve">7 echoes </w:t>
      </w:r>
      <w:r w:rsidR="009B0317">
        <w:rPr>
          <w:rFonts w:ascii="Times New Roman" w:hAnsi="Times New Roman" w:cs="Times New Roman"/>
          <w:color w:val="4472C4" w:themeColor="accent1"/>
        </w:rPr>
        <w:t>[</w:t>
      </w:r>
      <w:r w:rsidR="009B0317">
        <w:rPr>
          <w:rFonts w:ascii="Times New Roman" w:hAnsi="Times New Roman" w:cs="Times New Roman"/>
          <w:color w:val="4472C4" w:themeColor="accent1"/>
        </w:rPr>
        <w:t>Intro10</w:t>
      </w:r>
      <w:r w:rsidR="009B0317">
        <w:rPr>
          <w:rFonts w:ascii="Times New Roman" w:hAnsi="Times New Roman" w:cs="Times New Roman"/>
          <w:color w:val="4472C4" w:themeColor="accent1"/>
        </w:rPr>
        <w:t>]</w:t>
      </w:r>
      <w:r w:rsidR="00B62F80">
        <w:rPr>
          <w:rFonts w:ascii="Times New Roman" w:hAnsi="Times New Roman" w:cs="Times New Roman"/>
        </w:rPr>
        <w:t xml:space="preserve"> </w:t>
      </w:r>
      <w:r w:rsidR="00AC0FB7">
        <w:rPr>
          <w:rFonts w:ascii="Times New Roman" w:hAnsi="Times New Roman" w:cs="Times New Roman"/>
        </w:rPr>
        <w:t xml:space="preserve">and similar 8 echoes </w:t>
      </w:r>
      <w:r w:rsidR="00AC0FB7">
        <w:rPr>
          <w:rFonts w:ascii="Times New Roman" w:hAnsi="Times New Roman" w:cs="Times New Roman"/>
          <w:color w:val="4472C4" w:themeColor="accent1"/>
        </w:rPr>
        <w:t>[</w:t>
      </w:r>
      <w:r w:rsidR="00C959D3">
        <w:rPr>
          <w:rFonts w:ascii="Times New Roman" w:hAnsi="Times New Roman" w:cs="Times New Roman"/>
          <w:color w:val="4472C4" w:themeColor="accent1"/>
        </w:rPr>
        <w:t>intro7, Disc2</w:t>
      </w:r>
      <w:r w:rsidR="00AC0FB7">
        <w:rPr>
          <w:rFonts w:ascii="Times New Roman" w:hAnsi="Times New Roman" w:cs="Times New Roman"/>
          <w:color w:val="4472C4" w:themeColor="accent1"/>
        </w:rPr>
        <w:t xml:space="preserve">] </w:t>
      </w:r>
      <w:r w:rsidR="009B0317">
        <w:rPr>
          <w:rFonts w:ascii="Times New Roman" w:hAnsi="Times New Roman" w:cs="Times New Roman"/>
        </w:rPr>
        <w:t>are used to</w:t>
      </w:r>
      <w:r w:rsidR="00B62F80">
        <w:rPr>
          <w:rFonts w:ascii="Times New Roman" w:hAnsi="Times New Roman" w:cs="Times New Roman"/>
        </w:rPr>
        <w:t xml:space="preserve"> acquire T2* mapping</w:t>
      </w:r>
      <w:r w:rsidR="009B0317">
        <w:rPr>
          <w:rFonts w:ascii="Times New Roman" w:hAnsi="Times New Roman" w:cs="Times New Roman"/>
          <w:color w:val="4472C4" w:themeColor="accent1"/>
        </w:rPr>
        <w:t xml:space="preserve"> </w:t>
      </w:r>
    </w:p>
    <w:p w14:paraId="3EDD3835" w14:textId="585FF07A" w:rsidR="00225085" w:rsidRPr="00496BC7" w:rsidRDefault="00225085" w:rsidP="003E3E92">
      <w:pPr>
        <w:pStyle w:val="a7"/>
        <w:ind w:left="360" w:firstLineChars="0" w:firstLine="0"/>
        <w:rPr>
          <w:rFonts w:ascii="Times New Roman" w:hAnsi="Times New Roman" w:cs="Times New Roman"/>
        </w:rPr>
      </w:pPr>
    </w:p>
    <w:p w14:paraId="0A1CDF42" w14:textId="596A76AF" w:rsidR="00093D50" w:rsidRDefault="00093D50" w:rsidP="002B7530">
      <w:pPr>
        <w:rPr>
          <w:rFonts w:ascii="Times New Roman" w:hAnsi="Times New Roman" w:cs="Times New Roman" w:hint="eastAsia"/>
        </w:rPr>
      </w:pPr>
    </w:p>
    <w:p w14:paraId="69978F4C" w14:textId="76FCD4B1" w:rsidR="00CF3A6D" w:rsidRDefault="002B7530" w:rsidP="00CF3A6D">
      <w:pPr>
        <w:pStyle w:val="DraftPaper12"/>
        <w:ind w:firstLine="0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>However, the study has the following limitations</w:t>
      </w:r>
      <w:r w:rsidR="009C2486">
        <w:rPr>
          <w:rFonts w:ascii="Times New Roman" w:hAnsi="Times New Roman" w:cs="Times New Roman"/>
        </w:rPr>
        <w:t xml:space="preserve"> and can be improved</w:t>
      </w:r>
      <w:r>
        <w:rPr>
          <w:rFonts w:ascii="Times New Roman" w:hAnsi="Times New Roman" w:cs="Times New Roman"/>
        </w:rPr>
        <w:t>.</w:t>
      </w:r>
      <w:r w:rsidR="006F07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Firstly, the phantom scanning experiment can’t completely represent the ka-SPGR’s T2* measurement performance for SN, as the T1 of the phantom used in this experiment are not specifically aligned with the SN T1 value. </w:t>
      </w:r>
      <w:r w:rsidR="0092502D">
        <w:rPr>
          <w:rFonts w:ascii="Times New Roman" w:hAnsi="Times New Roman" w:cs="Times New Roman"/>
        </w:rPr>
        <w:t>This means the detected signal intensity</w:t>
      </w:r>
      <w:r>
        <w:rPr>
          <w:rFonts w:ascii="Times New Roman" w:hAnsi="Times New Roman" w:cs="Times New Roman"/>
        </w:rPr>
        <w:t xml:space="preserve"> will </w:t>
      </w:r>
      <w:r w:rsidR="001B7018">
        <w:rPr>
          <w:rFonts w:ascii="Times New Roman" w:hAnsi="Times New Roman" w:cs="Times New Roman"/>
        </w:rPr>
        <w:t xml:space="preserve">be </w:t>
      </w:r>
      <w:r>
        <w:rPr>
          <w:rFonts w:ascii="Times New Roman" w:hAnsi="Times New Roman" w:cs="Times New Roman"/>
        </w:rPr>
        <w:t xml:space="preserve">different due to different T1 and will result in </w:t>
      </w:r>
      <w:r w:rsidR="001B7018">
        <w:rPr>
          <w:rFonts w:ascii="Times New Roman" w:hAnsi="Times New Roman" w:cs="Times New Roman"/>
        </w:rPr>
        <w:t xml:space="preserve">different T2* measurement efficiency for both </w:t>
      </w:r>
      <w:r w:rsidR="0092502D">
        <w:rPr>
          <w:rFonts w:ascii="Times New Roman" w:hAnsi="Times New Roman" w:cs="Times New Roman"/>
        </w:rPr>
        <w:t xml:space="preserve">the </w:t>
      </w:r>
      <w:r w:rsidR="001B7018">
        <w:rPr>
          <w:rFonts w:ascii="Times New Roman" w:hAnsi="Times New Roman" w:cs="Times New Roman"/>
        </w:rPr>
        <w:t>ka-SPGR and gold-standard</w:t>
      </w:r>
      <w:r w:rsidR="0092502D">
        <w:rPr>
          <w:rFonts w:ascii="Times New Roman" w:hAnsi="Times New Roman" w:cs="Times New Roman"/>
        </w:rPr>
        <w:t xml:space="preserve"> techniques</w:t>
      </w:r>
      <w:r w:rsidR="001B7018">
        <w:rPr>
          <w:rFonts w:ascii="Times New Roman" w:hAnsi="Times New Roman" w:cs="Times New Roman"/>
        </w:rPr>
        <w:t>.</w:t>
      </w:r>
      <w:r w:rsidR="00C95EA5">
        <w:rPr>
          <w:rFonts w:ascii="Times New Roman" w:hAnsi="Times New Roman" w:cs="Times New Roman"/>
        </w:rPr>
        <w:t xml:space="preserve"> In order to perform a more realistic analysis for SN, the phantom sphere should be designed to align with the SN’s T1 and T2. </w:t>
      </w:r>
      <w:r>
        <w:rPr>
          <w:rFonts w:ascii="Times New Roman" w:hAnsi="Times New Roman" w:cs="Times New Roman"/>
        </w:rPr>
        <w:t xml:space="preserve">Secondly, as the T2* </w:t>
      </w:r>
      <w:r w:rsidR="0092502D">
        <w:rPr>
          <w:rFonts w:ascii="Times New Roman" w:hAnsi="Times New Roman" w:cs="Times New Roman"/>
        </w:rPr>
        <w:t>ground trut</w:t>
      </w:r>
      <w:r w:rsidR="0092502D">
        <w:rPr>
          <w:rFonts w:ascii="Times New Roman" w:hAnsi="Times New Roman" w:cs="Times New Roman"/>
        </w:rPr>
        <w:t xml:space="preserve">h </w:t>
      </w:r>
      <w:r>
        <w:rPr>
          <w:rFonts w:ascii="Times New Roman" w:hAnsi="Times New Roman" w:cs="Times New Roman"/>
        </w:rPr>
        <w:t>value for the phantom scanning experiment is measured</w:t>
      </w:r>
      <w:r w:rsidR="0092502D">
        <w:rPr>
          <w:rFonts w:ascii="Times New Roman" w:hAnsi="Times New Roman" w:cs="Times New Roman"/>
        </w:rPr>
        <w:t xml:space="preserve"> using </w:t>
      </w:r>
      <w:r>
        <w:rPr>
          <w:rFonts w:ascii="Times New Roman" w:hAnsi="Times New Roman" w:cs="Times New Roman"/>
        </w:rPr>
        <w:t xml:space="preserve">the </w:t>
      </w:r>
      <w:r w:rsidR="0092502D">
        <w:rPr>
          <w:rFonts w:ascii="Times New Roman" w:hAnsi="Times New Roman" w:cs="Times New Roman"/>
        </w:rPr>
        <w:t>Multi-echo GRE sequence, the obtained ground truth T2* value itself has variation and bias that will affect the analysis.</w:t>
      </w:r>
      <w:r w:rsidR="00C95EA5">
        <w:rPr>
          <w:rFonts w:ascii="Times New Roman" w:hAnsi="Times New Roman" w:cs="Times New Roman"/>
        </w:rPr>
        <w:t xml:space="preserve"> The solution would be using a phantom specifically designed for T2* mapping with known ground truth T2* values for each fiducial sphere. Last but not least, as the in vivo </w:t>
      </w:r>
      <w:r w:rsidR="00C95EA5">
        <w:rPr>
          <w:rFonts w:ascii="Times New Roman" w:hAnsi="Times New Roman" w:cs="Times New Roman"/>
        </w:rPr>
        <w:lastRenderedPageBreak/>
        <w:t xml:space="preserve">environment is much more complex than an ideal MRI phantom, the phantom scanning experiment is not enough to fully support the ka-SPGR’s ability for detecting the PD biomarker in vivo. </w:t>
      </w:r>
      <w:r w:rsidR="00CF3A6D">
        <w:rPr>
          <w:rFonts w:ascii="Times New Roman" w:hAnsi="Times New Roman" w:cs="Times New Roman"/>
        </w:rPr>
        <w:t xml:space="preserve">Therefore, </w:t>
      </w:r>
      <w:r w:rsidR="00CF3A6D">
        <w:rPr>
          <w:rFonts w:ascii="Times New Roman" w:hAnsi="Times New Roman" w:cs="Times New Roman"/>
          <w:lang w:eastAsia="zh-CN"/>
        </w:rPr>
        <w:t xml:space="preserve">in vivo MRI scan experiments should be carried out to analyse ka-SPGR performance in more complex environments </w:t>
      </w:r>
      <w:r w:rsidR="009C2486">
        <w:rPr>
          <w:rFonts w:ascii="Times New Roman" w:hAnsi="Times New Roman" w:cs="Times New Roman"/>
          <w:lang w:eastAsia="zh-CN"/>
        </w:rPr>
        <w:t>and a</w:t>
      </w:r>
      <w:r w:rsidR="00CF3A6D">
        <w:rPr>
          <w:rFonts w:ascii="Times New Roman" w:hAnsi="Times New Roman" w:cs="Times New Roman"/>
          <w:lang w:eastAsia="zh-CN"/>
        </w:rPr>
        <w:t xml:space="preserve"> </w:t>
      </w:r>
      <w:r w:rsidR="00CF3A6D">
        <w:rPr>
          <w:rFonts w:ascii="Times New Roman" w:hAnsi="Times New Roman" w:cs="Times New Roman"/>
          <w:lang w:eastAsia="zh-CN"/>
        </w:rPr>
        <w:t xml:space="preserve">large </w:t>
      </w:r>
      <w:r w:rsidR="00CF3A6D">
        <w:rPr>
          <w:rFonts w:ascii="Times New Roman" w:hAnsi="Times New Roman" w:cs="Times New Roman"/>
          <w:lang w:eastAsia="zh-CN"/>
        </w:rPr>
        <w:t xml:space="preserve">number </w:t>
      </w:r>
      <w:r w:rsidR="00CF3A6D">
        <w:rPr>
          <w:rFonts w:ascii="Times New Roman" w:hAnsi="Times New Roman" w:cs="Times New Roman"/>
          <w:lang w:eastAsia="zh-CN"/>
        </w:rPr>
        <w:t>of in vivo tests would be required to statistically support T2* measurement using ka-SPGR can be used for PD biomarker detection.</w:t>
      </w:r>
      <w:r w:rsidR="009C2486">
        <w:rPr>
          <w:rFonts w:ascii="Times New Roman" w:hAnsi="Times New Roman" w:cs="Times New Roman"/>
          <w:lang w:eastAsia="zh-CN"/>
        </w:rPr>
        <w:t xml:space="preserve"> Furthermore, the optimal parameters suggested in this study can be extended to perform in vivo experiments for exploring the motion robustness of the ka-SPGR, which is potentially a huge advantage compared with other existing techniques. </w:t>
      </w:r>
    </w:p>
    <w:p w14:paraId="658CFFB7" w14:textId="766138C3" w:rsidR="004B31A4" w:rsidRPr="00CF3A6D" w:rsidRDefault="004B31A4" w:rsidP="00CF3A6D">
      <w:pPr>
        <w:rPr>
          <w:rFonts w:ascii="Times New Roman" w:hAnsi="Times New Roman" w:cs="Times New Roman"/>
        </w:rPr>
      </w:pPr>
    </w:p>
    <w:p w14:paraId="5973A2F1" w14:textId="443EE851" w:rsidR="00C04CF3" w:rsidRPr="009C2486" w:rsidRDefault="00C04CF3" w:rsidP="0084450F">
      <w:pPr>
        <w:pStyle w:val="DraftPaper12"/>
        <w:ind w:firstLine="0"/>
        <w:jc w:val="left"/>
        <w:rPr>
          <w:rFonts w:ascii="Times New Roman" w:hAnsi="Times New Roman" w:cs="Times New Roman" w:hint="eastAsia"/>
          <w:lang w:eastAsia="zh-CN"/>
        </w:rPr>
      </w:pPr>
    </w:p>
    <w:p w14:paraId="08AA3C2B" w14:textId="48CB95E9" w:rsidR="004946A5" w:rsidRDefault="00C04CF3" w:rsidP="004946A5">
      <w:pPr>
        <w:pStyle w:val="DraftPaper12"/>
        <w:ind w:firstLine="0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This study has found that using </w:t>
      </w:r>
      <w:r w:rsidR="009B6101">
        <w:rPr>
          <w:rFonts w:ascii="Times New Roman" w:hAnsi="Times New Roman" w:cs="Times New Roman"/>
          <w:lang w:eastAsia="zh-CN"/>
        </w:rPr>
        <w:t>a 7- or 12-periodic ka</w:t>
      </w:r>
      <w:r>
        <w:rPr>
          <w:rFonts w:ascii="Times New Roman" w:hAnsi="Times New Roman" w:cs="Times New Roman"/>
          <w:lang w:eastAsia="zh-CN"/>
        </w:rPr>
        <w:t xml:space="preserve">-SPGR sequence with TR = 6ms is able to achieve acceptable </w:t>
      </w:r>
      <w:r w:rsidR="009B6101">
        <w:rPr>
          <w:rFonts w:ascii="Times New Roman" w:hAnsi="Times New Roman" w:cs="Times New Roman"/>
          <w:lang w:eastAsia="zh-CN"/>
        </w:rPr>
        <w:t>accurate</w:t>
      </w:r>
      <w:r>
        <w:rPr>
          <w:rFonts w:ascii="Times New Roman" w:hAnsi="Times New Roman" w:cs="Times New Roman"/>
          <w:lang w:eastAsia="zh-CN"/>
        </w:rPr>
        <w:t xml:space="preserve"> and precise measurement of T2 </w:t>
      </w:r>
      <w:r w:rsidR="004946A5">
        <w:rPr>
          <w:rFonts w:ascii="Times New Roman" w:hAnsi="Times New Roman" w:cs="Times New Roman"/>
          <w:lang w:eastAsia="zh-CN"/>
        </w:rPr>
        <w:t>in</w:t>
      </w:r>
      <w:r>
        <w:rPr>
          <w:rFonts w:ascii="Times New Roman" w:hAnsi="Times New Roman" w:cs="Times New Roman"/>
          <w:lang w:eastAsia="zh-CN"/>
        </w:rPr>
        <w:t xml:space="preserve"> </w:t>
      </w:r>
      <w:r w:rsidR="004946A5">
        <w:rPr>
          <w:rFonts w:ascii="Times New Roman" w:hAnsi="Times New Roman" w:cs="Times New Roman"/>
          <w:lang w:eastAsia="zh-CN"/>
        </w:rPr>
        <w:t xml:space="preserve">the </w:t>
      </w:r>
      <w:r>
        <w:rPr>
          <w:rFonts w:ascii="Times New Roman" w:hAnsi="Times New Roman" w:cs="Times New Roman"/>
          <w:lang w:eastAsia="zh-CN"/>
        </w:rPr>
        <w:t>PD biomarker detection</w:t>
      </w:r>
      <w:r w:rsidR="004946A5">
        <w:rPr>
          <w:rFonts w:ascii="Times New Roman" w:hAnsi="Times New Roman" w:cs="Times New Roman"/>
          <w:lang w:eastAsia="zh-CN"/>
        </w:rPr>
        <w:t xml:space="preserve"> range</w:t>
      </w:r>
      <w:r>
        <w:rPr>
          <w:rFonts w:ascii="Times New Roman" w:hAnsi="Times New Roman" w:cs="Times New Roman"/>
          <w:lang w:eastAsia="zh-CN"/>
        </w:rPr>
        <w:t xml:space="preserve">. </w:t>
      </w:r>
      <w:r w:rsidR="009B6101">
        <w:rPr>
          <w:rFonts w:ascii="Times New Roman" w:hAnsi="Times New Roman" w:cs="Times New Roman"/>
          <w:lang w:eastAsia="zh-CN"/>
        </w:rPr>
        <w:t xml:space="preserve">In order to perform a more efficient scan, 7-periodic ka-SPGR is more favourable and will be able to detect the </w:t>
      </w:r>
      <w:r w:rsidR="00D52589">
        <w:rPr>
          <w:rFonts w:ascii="Times New Roman" w:hAnsi="Times New Roman" w:cs="Times New Roman"/>
          <w:lang w:eastAsia="zh-CN"/>
        </w:rPr>
        <w:t>PD-related</w:t>
      </w:r>
      <w:r w:rsidR="009B6101">
        <w:rPr>
          <w:rFonts w:ascii="Times New Roman" w:hAnsi="Times New Roman" w:cs="Times New Roman"/>
          <w:lang w:eastAsia="zh-CN"/>
        </w:rPr>
        <w:t xml:space="preserve"> T2* </w:t>
      </w:r>
      <w:r w:rsidR="004946A5">
        <w:rPr>
          <w:rFonts w:ascii="Times New Roman" w:hAnsi="Times New Roman" w:cs="Times New Roman"/>
          <w:lang w:eastAsia="zh-CN"/>
        </w:rPr>
        <w:t>drop</w:t>
      </w:r>
      <w:r w:rsidR="009B6101">
        <w:rPr>
          <w:rFonts w:ascii="Times New Roman" w:hAnsi="Times New Roman" w:cs="Times New Roman"/>
          <w:lang w:eastAsia="zh-CN"/>
        </w:rPr>
        <w:t xml:space="preserve"> </w:t>
      </w:r>
      <w:r w:rsidR="00D52589">
        <w:rPr>
          <w:rFonts w:ascii="Times New Roman" w:hAnsi="Times New Roman" w:cs="Times New Roman"/>
          <w:lang w:eastAsia="zh-CN"/>
        </w:rPr>
        <w:t>effectively.</w:t>
      </w:r>
      <w:r w:rsidR="009B6101">
        <w:rPr>
          <w:rFonts w:ascii="Times New Roman" w:hAnsi="Times New Roman" w:cs="Times New Roman"/>
          <w:lang w:eastAsia="zh-CN"/>
        </w:rPr>
        <w:t xml:space="preserve"> </w:t>
      </w:r>
      <w:r w:rsidR="00D52589">
        <w:rPr>
          <w:rFonts w:ascii="Times New Roman" w:hAnsi="Times New Roman" w:cs="Times New Roman"/>
          <w:lang w:eastAsia="zh-CN"/>
        </w:rPr>
        <w:t>With</w:t>
      </w:r>
      <w:r w:rsidR="009B6101">
        <w:rPr>
          <w:rFonts w:ascii="Times New Roman" w:hAnsi="Times New Roman" w:cs="Times New Roman"/>
          <w:lang w:eastAsia="zh-CN"/>
        </w:rPr>
        <w:t xml:space="preserve"> no </w:t>
      </w:r>
      <w:r w:rsidR="00D52589">
        <w:rPr>
          <w:rFonts w:ascii="Times New Roman" w:hAnsi="Times New Roman" w:cs="Times New Roman"/>
          <w:lang w:eastAsia="zh-CN"/>
        </w:rPr>
        <w:t>time limitation</w:t>
      </w:r>
      <w:r w:rsidR="009B6101">
        <w:rPr>
          <w:rFonts w:ascii="Times New Roman" w:hAnsi="Times New Roman" w:cs="Times New Roman"/>
          <w:lang w:eastAsia="zh-CN"/>
        </w:rPr>
        <w:t xml:space="preserve">, 12-period will be a better choice as it is more robust to noise. </w:t>
      </w:r>
      <w:r w:rsidR="004946A5">
        <w:rPr>
          <w:rFonts w:ascii="Times New Roman" w:hAnsi="Times New Roman" w:cs="Times New Roman"/>
          <w:lang w:eastAsia="zh-CN"/>
        </w:rPr>
        <w:t xml:space="preserve">However, an MRI phantom designed using SN tissue property with known T2* is highly desirable to perform a more accurate analysis of ka-SPGR T2* mapping performance and further in vivo experiments are essential to support the optimised ka-SPGR’s ability to detect PD biomarker. </w:t>
      </w:r>
    </w:p>
    <w:p w14:paraId="58063455" w14:textId="05D2EF4D" w:rsidR="00C95EA5" w:rsidRPr="004946A5" w:rsidRDefault="00C95EA5" w:rsidP="0084450F">
      <w:pPr>
        <w:pStyle w:val="DraftPaper12"/>
        <w:ind w:firstLine="0"/>
        <w:jc w:val="left"/>
        <w:rPr>
          <w:rFonts w:ascii="Times New Roman" w:hAnsi="Times New Roman" w:cs="Times New Roman"/>
          <w:lang w:eastAsia="zh-CN"/>
        </w:rPr>
      </w:pPr>
    </w:p>
    <w:p w14:paraId="429A352A" w14:textId="30F65610" w:rsidR="0084450F" w:rsidRDefault="0084450F">
      <w:pPr>
        <w:widowControl/>
        <w:jc w:val="left"/>
        <w:rPr>
          <w:rFonts w:ascii="Times New Roman" w:hAnsi="Times New Roman" w:cs="Times New Roman"/>
          <w:kern w:val="14"/>
          <w:sz w:val="22"/>
          <w:lang w:eastAsia="en-GB"/>
        </w:rPr>
      </w:pPr>
      <w:r>
        <w:rPr>
          <w:rFonts w:ascii="Times New Roman" w:hAnsi="Times New Roman" w:cs="Times New Roman"/>
        </w:rPr>
        <w:br w:type="page"/>
      </w:r>
    </w:p>
    <w:p w14:paraId="75507A6D" w14:textId="77777777" w:rsidR="0084450F" w:rsidRPr="000C3A00" w:rsidRDefault="0084450F" w:rsidP="0084450F">
      <w:pPr>
        <w:pStyle w:val="DraftPaper12"/>
        <w:ind w:firstLine="0"/>
        <w:jc w:val="left"/>
        <w:rPr>
          <w:rFonts w:ascii="Times New Roman" w:hAnsi="Times New Roman" w:cs="Times New Roman"/>
        </w:rPr>
      </w:pPr>
    </w:p>
    <w:p w14:paraId="77B82669" w14:textId="19F60AE3" w:rsidR="00804998" w:rsidRPr="000C3A00" w:rsidRDefault="000C3A00" w:rsidP="000C3A00">
      <w:pPr>
        <w:jc w:val="left"/>
        <w:rPr>
          <w:rFonts w:ascii="Times New Roman" w:hAnsi="Times New Roman" w:cs="Times New Roman"/>
        </w:rPr>
      </w:pPr>
      <w:r w:rsidRPr="000C3A00">
        <w:rPr>
          <w:rFonts w:ascii="Times New Roman" w:hAnsi="Times New Roman" w:cs="Times New Roman"/>
        </w:rPr>
        <w:t>Simulation</w:t>
      </w:r>
    </w:p>
    <w:p w14:paraId="0F0C706C" w14:textId="70F0104A" w:rsidR="000C3A00" w:rsidRPr="000C3A00" w:rsidRDefault="000C3A00" w:rsidP="000C3A00">
      <w:pPr>
        <w:pStyle w:val="a7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 w:rsidRPr="000C3A00">
        <w:rPr>
          <w:rFonts w:ascii="Times New Roman" w:hAnsi="Times New Roman" w:cs="Times New Roman"/>
        </w:rPr>
        <w:t>Percentage bias</w:t>
      </w:r>
    </w:p>
    <w:p w14:paraId="2550C2F8" w14:textId="77777777" w:rsidR="00126A5A" w:rsidRDefault="00126A5A" w:rsidP="00126A5A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optimal parameter period = 12, TR = 3.5ms is suggested by the simulation result, while 7-periodic/ 12-periodic ka-SPGR with TR = 6 ms is chosen for scanning due to the limitation of the scanner. </w:t>
      </w:r>
    </w:p>
    <w:p w14:paraId="693C60C3" w14:textId="6D038459" w:rsidR="00126A5A" w:rsidRDefault="00126A5A" w:rsidP="000C3A00">
      <w:pPr>
        <w:pStyle w:val="a7"/>
        <w:ind w:left="360" w:firstLineChars="0" w:firstLine="0"/>
        <w:rPr>
          <w:rFonts w:ascii="Times New Roman" w:hAnsi="Times New Roman" w:cs="Times New Roman"/>
        </w:rPr>
      </w:pPr>
    </w:p>
    <w:p w14:paraId="05999EF5" w14:textId="77777777" w:rsidR="00036402" w:rsidRDefault="00036402" w:rsidP="00036402">
      <w:pPr>
        <w:pStyle w:val="a7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mean T2* percentage bias first decreases with TR and starts to raise when TR continuously increase. This trend is observed in all different periodic ka-SPGR and is expected behaviour due to the exponential fit efficiency. And the optimal parameter for ka-SPGR can be determined by finding the minimum point in the figure. </w:t>
      </w:r>
    </w:p>
    <w:p w14:paraId="7173C144" w14:textId="77777777" w:rsidR="00036402" w:rsidRDefault="00036402" w:rsidP="00036402">
      <w:pPr>
        <w:pStyle w:val="a7"/>
        <w:ind w:left="720" w:firstLineChars="0" w:firstLine="0"/>
        <w:rPr>
          <w:rFonts w:ascii="Times New Roman" w:hAnsi="Times New Roman" w:cs="Times New Roman"/>
        </w:rPr>
      </w:pPr>
    </w:p>
    <w:p w14:paraId="00CA4A9D" w14:textId="77777777" w:rsidR="00036402" w:rsidRDefault="00036402" w:rsidP="00036402">
      <w:pPr>
        <w:pStyle w:val="a7"/>
        <w:ind w:left="720" w:firstLineChars="0" w:firstLine="0"/>
        <w:rPr>
          <w:rFonts w:ascii="Times New Roman" w:hAnsi="Times New Roman" w:cs="Times New Roman"/>
        </w:rPr>
      </w:pPr>
    </w:p>
    <w:p w14:paraId="6B9D14B7" w14:textId="77777777" w:rsidR="00036402" w:rsidRDefault="00036402" w:rsidP="00036402">
      <w:pPr>
        <w:pStyle w:val="a7"/>
        <w:ind w:left="720" w:firstLineChars="0" w:firstLine="0"/>
        <w:rPr>
          <w:rFonts w:ascii="Times New Roman" w:hAnsi="Times New Roman" w:cs="Times New Roman"/>
        </w:rPr>
      </w:pPr>
      <w:r w:rsidRPr="00420646">
        <w:rPr>
          <w:rFonts w:ascii="Times New Roman" w:hAnsi="Times New Roman" w:cs="Times New Roman"/>
        </w:rPr>
        <w:t xml:space="preserve">The optimal point is around TR = 3.5 ms </w:t>
      </w:r>
      <w:r>
        <w:rPr>
          <w:rFonts w:ascii="Times New Roman" w:hAnsi="Times New Roman" w:cs="Times New Roman"/>
        </w:rPr>
        <w:t>on the</w:t>
      </w:r>
      <w:r w:rsidRPr="00420646">
        <w:rPr>
          <w:rFonts w:ascii="Times New Roman" w:hAnsi="Times New Roman" w:cs="Times New Roman"/>
        </w:rPr>
        <w:t xml:space="preserve"> 12-periodic ka-SPGR</w:t>
      </w:r>
      <w:r>
        <w:rPr>
          <w:rFonts w:ascii="Times New Roman" w:hAnsi="Times New Roman" w:cs="Times New Roman"/>
        </w:rPr>
        <w:t xml:space="preserve"> line plot</w:t>
      </w:r>
      <w:r w:rsidRPr="00420646">
        <w:rPr>
          <w:rFonts w:ascii="Times New Roman" w:hAnsi="Times New Roman" w:cs="Times New Roman"/>
        </w:rPr>
        <w:t>, however, due to the limitation of the MRI scanner used for this project, the minimum TR able to achieve is 6ms. Therefore, 7-periodic and 12-periodic ka-SPGR with TR = 6ms is chosen based on the simulation.</w:t>
      </w:r>
    </w:p>
    <w:p w14:paraId="3AF93601" w14:textId="77777777" w:rsidR="00036402" w:rsidRPr="00036402" w:rsidRDefault="00036402" w:rsidP="000C3A00">
      <w:pPr>
        <w:pStyle w:val="a7"/>
        <w:ind w:left="360" w:firstLineChars="0" w:firstLine="0"/>
        <w:rPr>
          <w:rFonts w:ascii="Times New Roman" w:hAnsi="Times New Roman" w:cs="Times New Roman"/>
        </w:rPr>
      </w:pPr>
    </w:p>
    <w:p w14:paraId="0DB2F43F" w14:textId="77777777" w:rsidR="00126A5A" w:rsidRDefault="00126A5A" w:rsidP="000C3A00">
      <w:pPr>
        <w:pStyle w:val="a7"/>
        <w:ind w:left="360" w:firstLineChars="0" w:firstLine="0"/>
        <w:rPr>
          <w:rFonts w:ascii="Times New Roman" w:hAnsi="Times New Roman" w:cs="Times New Roman"/>
        </w:rPr>
      </w:pPr>
    </w:p>
    <w:p w14:paraId="44ADD8C6" w14:textId="174B9C1E" w:rsidR="000C3A00" w:rsidRPr="000C3A00" w:rsidRDefault="000C3A00" w:rsidP="000C3A00">
      <w:pPr>
        <w:pStyle w:val="a7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</w:p>
    <w:p w14:paraId="4F412F4B" w14:textId="12C04237" w:rsidR="000C3A00" w:rsidRPr="000C3A00" w:rsidRDefault="000C3A00" w:rsidP="000C3A00">
      <w:pPr>
        <w:jc w:val="left"/>
        <w:rPr>
          <w:rFonts w:ascii="Times New Roman" w:hAnsi="Times New Roman" w:cs="Times New Roman"/>
        </w:rPr>
      </w:pPr>
    </w:p>
    <w:p w14:paraId="74B8F605" w14:textId="7EBF3817" w:rsidR="000C3A00" w:rsidRPr="000C3A00" w:rsidRDefault="000C3A00" w:rsidP="000C3A00">
      <w:pPr>
        <w:jc w:val="left"/>
        <w:rPr>
          <w:rFonts w:ascii="Times New Roman" w:hAnsi="Times New Roman" w:cs="Times New Roman"/>
        </w:rPr>
      </w:pPr>
      <w:r w:rsidRPr="000C3A00">
        <w:rPr>
          <w:rFonts w:ascii="Times New Roman" w:hAnsi="Times New Roman" w:cs="Times New Roman"/>
        </w:rPr>
        <w:t>MRI phantom scan</w:t>
      </w:r>
    </w:p>
    <w:p w14:paraId="08D7C983" w14:textId="1DEAB6AD" w:rsidR="000C3A00" w:rsidRDefault="00A901CA" w:rsidP="00A901CA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 periodic has smaller standard deviation </w:t>
      </w:r>
    </w:p>
    <w:p w14:paraId="3AB2AC2D" w14:textId="77777777" w:rsidR="00206B2C" w:rsidRPr="00206B2C" w:rsidRDefault="00206B2C" w:rsidP="00206B2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06B2C">
        <w:rPr>
          <w:rFonts w:ascii="Times New Roman" w:hAnsi="Times New Roman" w:cs="Times New Roman"/>
        </w:rPr>
        <w:t>It again proves the accuracy and stability of the T2* measurement using 7 or 12-periodic ka-SPGR within the PD biomarker T2* detection range.</w:t>
      </w:r>
    </w:p>
    <w:p w14:paraId="506ED1F4" w14:textId="77777777" w:rsidR="00A901CA" w:rsidRPr="00A901CA" w:rsidRDefault="00A901CA" w:rsidP="00A901CA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</w:p>
    <w:p w14:paraId="7BA83F8D" w14:textId="7FF40053" w:rsidR="000C3A00" w:rsidRDefault="00C762DB" w:rsidP="00C762DB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</w:t>
      </w:r>
      <w:r w:rsidR="00A93D95">
        <w:rPr>
          <w:rFonts w:ascii="Times New Roman" w:hAnsi="Times New Roman" w:cs="Times New Roman"/>
        </w:rPr>
        <w:t>out-of-range</w:t>
      </w:r>
      <w:r>
        <w:rPr>
          <w:rFonts w:ascii="Times New Roman" w:hAnsi="Times New Roman" w:cs="Times New Roman"/>
        </w:rPr>
        <w:t xml:space="preserve"> colour, able to distinguish healthy and unhealthy SN</w:t>
      </w:r>
    </w:p>
    <w:p w14:paraId="2CCDCB1C" w14:textId="77777777" w:rsidR="00703BD7" w:rsidRDefault="00703BD7" w:rsidP="00703BD7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blue and red colours in the colourmap can approximately indicate PD and healthy SN T2* value respectively. As the blue and red coloured fiducial sphere are homogenous and does not have voxels containing extremely out-of-range colour, it proves the measurement variation will not affect the identification of the PD biomarker and ka-SPGR T2* mapping image can be potentially used for PD biomarker detection.</w:t>
      </w:r>
    </w:p>
    <w:p w14:paraId="0FEA5BBB" w14:textId="77777777" w:rsidR="00703BD7" w:rsidRPr="00703BD7" w:rsidRDefault="00703BD7" w:rsidP="00703BD7">
      <w:pPr>
        <w:pStyle w:val="a7"/>
        <w:ind w:left="360" w:firstLineChars="0" w:firstLine="0"/>
        <w:jc w:val="left"/>
        <w:rPr>
          <w:rFonts w:ascii="Times New Roman" w:hAnsi="Times New Roman" w:cs="Times New Roman"/>
        </w:rPr>
      </w:pPr>
    </w:p>
    <w:p w14:paraId="6249E3C6" w14:textId="7980A050" w:rsidR="00C762DB" w:rsidRDefault="00C762DB" w:rsidP="00C762DB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Align and 7-periodic more efficient at detection PD biomarker.</w:t>
      </w:r>
    </w:p>
    <w:p w14:paraId="2B50D528" w14:textId="77777777" w:rsidR="00206B2C" w:rsidRPr="00206B2C" w:rsidRDefault="00206B2C" w:rsidP="00206B2C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206B2C">
        <w:rPr>
          <w:rFonts w:ascii="Times New Roman" w:hAnsi="Times New Roman" w:cs="Times New Roman" w:hint="eastAsia"/>
        </w:rPr>
        <w:t>T</w:t>
      </w:r>
      <w:r w:rsidRPr="00206B2C">
        <w:rPr>
          <w:rFonts w:ascii="Times New Roman" w:hAnsi="Times New Roman" w:cs="Times New Roman"/>
        </w:rPr>
        <w:t>he results indicate the ka-SPGR efficiency aligns with the gold-standard method, suggesting that it can be considered as an alternative T2* measuring method to the traditional method. Additionally, the 7-periodic ka-SPGR will be a promising technique for detecting T2* PD biomarkers, given its high efficiency in detecting low T2* values.</w:t>
      </w:r>
    </w:p>
    <w:p w14:paraId="5693134C" w14:textId="77777777" w:rsidR="00206B2C" w:rsidRPr="00206B2C" w:rsidRDefault="00206B2C" w:rsidP="00206B2C">
      <w:pPr>
        <w:ind w:left="360"/>
        <w:jc w:val="left"/>
        <w:rPr>
          <w:rFonts w:ascii="Times New Roman" w:hAnsi="Times New Roman" w:cs="Times New Roman"/>
        </w:rPr>
      </w:pPr>
    </w:p>
    <w:p w14:paraId="52E0BF8E" w14:textId="77777777" w:rsidR="000C3A00" w:rsidRPr="000C3A00" w:rsidRDefault="000C3A00" w:rsidP="000C3A00">
      <w:pPr>
        <w:jc w:val="left"/>
        <w:rPr>
          <w:rFonts w:ascii="Times New Roman" w:hAnsi="Times New Roman" w:cs="Times New Roman"/>
        </w:rPr>
      </w:pPr>
    </w:p>
    <w:sectPr w:rsidR="000C3A00" w:rsidRPr="000C3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6B87E" w14:textId="77777777" w:rsidR="00120813" w:rsidRDefault="00120813" w:rsidP="003B102A">
      <w:r>
        <w:separator/>
      </w:r>
    </w:p>
  </w:endnote>
  <w:endnote w:type="continuationSeparator" w:id="0">
    <w:p w14:paraId="2590C2C2" w14:textId="77777777" w:rsidR="00120813" w:rsidRDefault="00120813" w:rsidP="003B1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4EC37" w14:textId="77777777" w:rsidR="00120813" w:rsidRDefault="00120813" w:rsidP="003B102A">
      <w:r>
        <w:separator/>
      </w:r>
    </w:p>
  </w:footnote>
  <w:footnote w:type="continuationSeparator" w:id="0">
    <w:p w14:paraId="11EC2C1B" w14:textId="77777777" w:rsidR="00120813" w:rsidRDefault="00120813" w:rsidP="003B1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6EF6"/>
    <w:multiLevelType w:val="hybridMultilevel"/>
    <w:tmpl w:val="EF3ECC7C"/>
    <w:lvl w:ilvl="0" w:tplc="3DE03EF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B91F31"/>
    <w:multiLevelType w:val="hybridMultilevel"/>
    <w:tmpl w:val="996C433A"/>
    <w:lvl w:ilvl="0" w:tplc="DD860A2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C013B3"/>
    <w:multiLevelType w:val="hybridMultilevel"/>
    <w:tmpl w:val="CC9E61A4"/>
    <w:lvl w:ilvl="0" w:tplc="9C060BE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6225EC"/>
    <w:multiLevelType w:val="hybridMultilevel"/>
    <w:tmpl w:val="F4783992"/>
    <w:lvl w:ilvl="0" w:tplc="20C2393A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12896757">
    <w:abstractNumId w:val="0"/>
  </w:num>
  <w:num w:numId="2" w16cid:durableId="1790738112">
    <w:abstractNumId w:val="1"/>
  </w:num>
  <w:num w:numId="3" w16cid:durableId="1636717294">
    <w:abstractNumId w:val="2"/>
  </w:num>
  <w:num w:numId="4" w16cid:durableId="808204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5B"/>
    <w:rsid w:val="00036402"/>
    <w:rsid w:val="00093D50"/>
    <w:rsid w:val="000C3A00"/>
    <w:rsid w:val="00120813"/>
    <w:rsid w:val="00126A5A"/>
    <w:rsid w:val="001B7018"/>
    <w:rsid w:val="00206B2C"/>
    <w:rsid w:val="00225085"/>
    <w:rsid w:val="002866D3"/>
    <w:rsid w:val="002B7530"/>
    <w:rsid w:val="002C2B73"/>
    <w:rsid w:val="003B102A"/>
    <w:rsid w:val="003E3E92"/>
    <w:rsid w:val="004946A5"/>
    <w:rsid w:val="00496BC7"/>
    <w:rsid w:val="004B31A4"/>
    <w:rsid w:val="00573361"/>
    <w:rsid w:val="00575391"/>
    <w:rsid w:val="005C60B0"/>
    <w:rsid w:val="005D5DEA"/>
    <w:rsid w:val="006479EF"/>
    <w:rsid w:val="0066584B"/>
    <w:rsid w:val="006F07B4"/>
    <w:rsid w:val="00703BD7"/>
    <w:rsid w:val="007F2028"/>
    <w:rsid w:val="00804998"/>
    <w:rsid w:val="0084450F"/>
    <w:rsid w:val="0092502D"/>
    <w:rsid w:val="009B0317"/>
    <w:rsid w:val="009B6101"/>
    <w:rsid w:val="009C2486"/>
    <w:rsid w:val="00A5065B"/>
    <w:rsid w:val="00A901CA"/>
    <w:rsid w:val="00A93D95"/>
    <w:rsid w:val="00AC0FB7"/>
    <w:rsid w:val="00AF4EDD"/>
    <w:rsid w:val="00B25A43"/>
    <w:rsid w:val="00B61C65"/>
    <w:rsid w:val="00B62F80"/>
    <w:rsid w:val="00B71C4B"/>
    <w:rsid w:val="00B912A6"/>
    <w:rsid w:val="00C04CF3"/>
    <w:rsid w:val="00C762DB"/>
    <w:rsid w:val="00C959D3"/>
    <w:rsid w:val="00C95EA5"/>
    <w:rsid w:val="00CD2706"/>
    <w:rsid w:val="00CF3A6D"/>
    <w:rsid w:val="00D52589"/>
    <w:rsid w:val="00E537CB"/>
    <w:rsid w:val="00F8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25524"/>
  <w15:chartTrackingRefBased/>
  <w15:docId w15:val="{0A651738-0F15-4DEC-81BD-AF3D6205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1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102A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3B1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102A"/>
    <w:rPr>
      <w:sz w:val="18"/>
      <w:szCs w:val="18"/>
      <w:lang w:val="en-GB"/>
    </w:rPr>
  </w:style>
  <w:style w:type="character" w:customStyle="1" w:styleId="DraftPaper12Char">
    <w:name w:val="Draft Paper 12 Char"/>
    <w:basedOn w:val="a0"/>
    <w:link w:val="DraftPaper12"/>
    <w:locked/>
    <w:rsid w:val="003B102A"/>
    <w:rPr>
      <w:kern w:val="14"/>
      <w:sz w:val="22"/>
      <w:lang w:val="en-GB" w:eastAsia="en-GB"/>
    </w:rPr>
  </w:style>
  <w:style w:type="paragraph" w:customStyle="1" w:styleId="DraftPaper12">
    <w:name w:val="Draft Paper 12"/>
    <w:basedOn w:val="2"/>
    <w:link w:val="DraftPaper12Char"/>
    <w:qFormat/>
    <w:rsid w:val="003B102A"/>
    <w:pPr>
      <w:widowControl/>
      <w:overflowPunct w:val="0"/>
      <w:autoSpaceDE w:val="0"/>
      <w:autoSpaceDN w:val="0"/>
      <w:adjustRightInd w:val="0"/>
      <w:snapToGrid w:val="0"/>
      <w:spacing w:before="120" w:line="276" w:lineRule="auto"/>
      <w:ind w:firstLine="454"/>
      <w:contextualSpacing/>
    </w:pPr>
    <w:rPr>
      <w:kern w:val="14"/>
      <w:sz w:val="22"/>
      <w:lang w:eastAsia="en-GB"/>
    </w:rPr>
  </w:style>
  <w:style w:type="paragraph" w:styleId="2">
    <w:name w:val="Body Text 2"/>
    <w:basedOn w:val="a"/>
    <w:link w:val="20"/>
    <w:uiPriority w:val="99"/>
    <w:semiHidden/>
    <w:unhideWhenUsed/>
    <w:rsid w:val="003B102A"/>
    <w:pPr>
      <w:spacing w:after="120" w:line="480" w:lineRule="auto"/>
    </w:pPr>
  </w:style>
  <w:style w:type="character" w:customStyle="1" w:styleId="20">
    <w:name w:val="正文文本 2 字符"/>
    <w:basedOn w:val="a0"/>
    <w:link w:val="2"/>
    <w:uiPriority w:val="99"/>
    <w:semiHidden/>
    <w:rsid w:val="003B102A"/>
    <w:rPr>
      <w:lang w:val="en-GB"/>
    </w:rPr>
  </w:style>
  <w:style w:type="paragraph" w:styleId="a7">
    <w:name w:val="List Paragraph"/>
    <w:basedOn w:val="a"/>
    <w:uiPriority w:val="34"/>
    <w:qFormat/>
    <w:rsid w:val="000C3A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1092</Words>
  <Characters>5910</Characters>
  <Application>Microsoft Office Word</Application>
  <DocSecurity>0</DocSecurity>
  <Lines>173</Lines>
  <Paragraphs>155</Paragraphs>
  <ScaleCrop>false</ScaleCrop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Yifei</dc:creator>
  <cp:keywords/>
  <dc:description/>
  <cp:lastModifiedBy>Jin, Yifei</cp:lastModifiedBy>
  <cp:revision>17</cp:revision>
  <dcterms:created xsi:type="dcterms:W3CDTF">2023-06-10T13:19:00Z</dcterms:created>
  <dcterms:modified xsi:type="dcterms:W3CDTF">2023-06-11T12:50:00Z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c50c0e88b40977a5a46c711ef95979f3056c8f6adb83acb1d07abbeffcdb94e1</vt:lpwstr>
  </property>
</Properties>
</file>