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8A55" w14:textId="7849879E" w:rsidR="005170CC" w:rsidRPr="00126960" w:rsidRDefault="005170CC" w:rsidP="005170C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26960"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26D3AED4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 is the problem?</w:t>
      </w:r>
    </w:p>
    <w:p w14:paraId="21E6CD97" w14:textId="77777777" w:rsidR="005170CC" w:rsidRPr="004833B0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Parkinson’s disease is irreversible, and early diagnosis is important.</w:t>
      </w:r>
    </w:p>
    <w:p w14:paraId="2E69D3C7" w14:textId="77777777" w:rsidR="005170CC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tissue’s MRI property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2* time constant is an effective biomarker for Parkinson’s disease early diagnosis. </w:t>
      </w:r>
    </w:p>
    <w:p w14:paraId="2CEE3C6E" w14:textId="77777777" w:rsidR="005170CC" w:rsidRPr="004833B0" w:rsidRDefault="005170CC" w:rsidP="005170CC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4833B0">
        <w:rPr>
          <w:rFonts w:ascii="Times New Roman" w:hAnsi="Times New Roman" w:cs="Times New Roman" w:hint="eastAsia"/>
          <w:sz w:val="20"/>
          <w:szCs w:val="20"/>
          <w:lang w:eastAsia="zh-CN"/>
        </w:rPr>
        <w:t>MRI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 signal decay exponentially against time with the time constant T2*, which is tissue and magnetic field inhomogeneity dependent.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One of the early signs of Parkinson’s disease is 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iron overloaded at </w:t>
      </w:r>
      <w:r>
        <w:rPr>
          <w:rFonts w:ascii="Times New Roman" w:hAnsi="Times New Roman" w:cs="Times New Roman"/>
          <w:sz w:val="20"/>
          <w:szCs w:val="20"/>
          <w:lang w:eastAsia="zh-CN"/>
        </w:rPr>
        <w:t>the substantia nigra region, the overloaded iron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 will distort the magnetic field and cause a change in T2* at that region, therefore can be used as an effective biomarker for Parkinson’s disease diagnosis. </w:t>
      </w:r>
    </w:p>
    <w:p w14:paraId="4A911835" w14:textId="77777777" w:rsidR="005170CC" w:rsidRPr="004833B0" w:rsidRDefault="005170CC" w:rsidP="005170CC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B5A97B3" w14:textId="77777777" w:rsidR="005170CC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A41FA2">
        <w:rPr>
          <w:rFonts w:ascii="Times New Roman" w:hAnsi="Times New Roman" w:cs="Times New Roman"/>
          <w:sz w:val="20"/>
          <w:szCs w:val="20"/>
          <w:lang w:eastAsia="zh-CN"/>
        </w:rPr>
        <w:t xml:space="preserve">So, it is very valuable to get the quantitative T2* image of the brain, and a traditional way is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to acquire images at different times and use the signal’s exponential decay in each voxel to get the T2*. </w:t>
      </w:r>
    </w:p>
    <w:p w14:paraId="1D7A7DD4" w14:textId="77777777" w:rsidR="005170CC" w:rsidRPr="00A41FA2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A41FA2">
        <w:rPr>
          <w:rFonts w:ascii="Times New Roman" w:hAnsi="Times New Roman" w:cs="Times New Roman"/>
          <w:sz w:val="20"/>
          <w:szCs w:val="20"/>
          <w:lang w:eastAsia="zh-CN"/>
        </w:rPr>
        <w:t xml:space="preserve">However, the motion of the brain makes acquiring MRI images very difficult, and a large amount of data can’t be used because of motion artefacts. </w:t>
      </w:r>
    </w:p>
    <w:p w14:paraId="7F39F2A5" w14:textId="77777777" w:rsidR="005170CC" w:rsidRPr="00457004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And it is even more difficult to get a T2* image of the brain because multiple images are required to obtain one T2* image.</w:t>
      </w:r>
    </w:p>
    <w:p w14:paraId="6D1EB2D4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</w:rPr>
      </w:pPr>
    </w:p>
    <w:p w14:paraId="4DBF57D7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 are previous solutions?</w:t>
      </w:r>
    </w:p>
    <w:p w14:paraId="4099B171" w14:textId="77777777" w:rsidR="005170CC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Taking several images and averaging them to reduce motion artefacts, but it will make the acquisition time long. </w:t>
      </w:r>
    </w:p>
    <w:p w14:paraId="633909D3" w14:textId="77777777" w:rsidR="005170CC" w:rsidRPr="00457004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Using a larger voxel size, so the movement will not have a huge impact, but it worse the resolution, and not able to see small tissue structures in the brain. </w:t>
      </w:r>
    </w:p>
    <w:p w14:paraId="1E3AD253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</w:rPr>
      </w:pPr>
    </w:p>
    <w:p w14:paraId="51A3787E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Why is this interesting?</w:t>
      </w:r>
    </w:p>
    <w:p w14:paraId="07525869" w14:textId="77777777" w:rsidR="005170CC" w:rsidRPr="005936BE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Desirable to find a method robust to motion in the brain, not sacrifice resolution or scan time, and able to accurately measure T2*. </w:t>
      </w:r>
    </w:p>
    <w:p w14:paraId="7D16776D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</w:rPr>
      </w:pPr>
    </w:p>
    <w:p w14:paraId="61F09525" w14:textId="77777777" w:rsidR="005170CC" w:rsidRPr="00502ED2" w:rsidRDefault="005170CC" w:rsidP="005170CC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What's the new solution? And when/why is it better than the old ones?</w:t>
      </w:r>
    </w:p>
    <w:p w14:paraId="659692B7" w14:textId="77777777" w:rsidR="005170CC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 new T2* imaging technique is suggested, which can reduce the effect of motion while maintaining short acquisition time and good resolution, the technique is called </w:t>
      </w:r>
      <w:r w:rsidRPr="00941DAD">
        <w:rPr>
          <w:rFonts w:ascii="Times New Roman" w:hAnsi="Times New Roman" w:cs="Times New Roman"/>
          <w:sz w:val="20"/>
          <w:szCs w:val="20"/>
          <w:lang w:eastAsia="zh-CN"/>
        </w:rPr>
        <w:t xml:space="preserve">k-space-aliased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SPGR. </w:t>
      </w:r>
    </w:p>
    <w:p w14:paraId="5C87745C" w14:textId="77777777" w:rsidR="005170CC" w:rsidRPr="004E2B02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 images acquired using the new technique are not</w:t>
      </w:r>
      <w:r w:rsidRPr="00C22594">
        <w:rPr>
          <w:rFonts w:ascii="Times New Roman" w:hAnsi="Times New Roman" w:cs="Times New Roman"/>
          <w:sz w:val="20"/>
          <w:szCs w:val="20"/>
          <w:lang w:eastAsia="zh-CN"/>
        </w:rPr>
        <w:t xml:space="preserve"> simply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related by decay </w:t>
      </w:r>
      <w:r w:rsidRPr="00C22594">
        <w:rPr>
          <w:rFonts w:ascii="Times New Roman" w:hAnsi="Times New Roman" w:cs="Times New Roman"/>
          <w:sz w:val="20"/>
          <w:szCs w:val="20"/>
          <w:lang w:eastAsia="zh-CN"/>
        </w:rPr>
        <w:t>time</w:t>
      </w:r>
      <w:r>
        <w:rPr>
          <w:rFonts w:ascii="Times New Roman" w:hAnsi="Times New Roman" w:cs="Times New Roman"/>
          <w:sz w:val="20"/>
          <w:szCs w:val="20"/>
          <w:lang w:eastAsia="zh-CN"/>
        </w:rPr>
        <w:t>, they</w:t>
      </w:r>
      <w:r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each </w:t>
      </w:r>
      <w:r>
        <w:rPr>
          <w:rFonts w:ascii="Times New Roman" w:hAnsi="Times New Roman" w:cs="Times New Roman"/>
          <w:sz w:val="20"/>
          <w:szCs w:val="20"/>
          <w:lang w:eastAsia="zh-CN"/>
        </w:rPr>
        <w:t>contain</w:t>
      </w:r>
      <w:r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information coming from different times of the T2* decay. By extracting useful information from each image, the T2* decay signal can be reconstructed and T2* can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then</w:t>
      </w:r>
      <w:r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be </w:t>
      </w:r>
      <w:r>
        <w:rPr>
          <w:rFonts w:ascii="Times New Roman" w:hAnsi="Times New Roman" w:cs="Times New Roman"/>
          <w:sz w:val="20"/>
          <w:szCs w:val="20"/>
          <w:lang w:eastAsia="zh-CN"/>
        </w:rPr>
        <w:t>calculated</w:t>
      </w:r>
      <w:r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the same way as the traditional technique</w:t>
      </w:r>
      <w:r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5387CD41" w14:textId="77777777" w:rsidR="005170CC" w:rsidRPr="00EC5939" w:rsidRDefault="005170CC" w:rsidP="005170CC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BDA1CAB" w14:textId="77777777" w:rsidR="005170CC" w:rsidRPr="004E2B02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Theoretically, even if the movement of the brain creates artefacts in some acquisition, it will not have a huge impact on the reconstructed T2* decay signal, as the signal is obtained by averaging across multiple acquisitions. </w:t>
      </w:r>
    </w:p>
    <w:p w14:paraId="198A8EBC" w14:textId="58FF0FF4" w:rsidR="005170CC" w:rsidRPr="004E2B02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However, there was no quantitative analysis of the new technique’s T2* accuracy, and no suggested optimal MRI scan parameters for the new technique. It is important to evaluate the new method’s T2* accuracy and optimal parameters before analyzing </w:t>
      </w:r>
      <w:proofErr w:type="spellStart"/>
      <w:r w:rsidR="004915CA">
        <w:rPr>
          <w:rFonts w:ascii="Times New Roman" w:hAnsi="Times New Roman" w:cs="Times New Roman"/>
          <w:sz w:val="20"/>
          <w:szCs w:val="20"/>
          <w:lang w:eastAsia="zh-CN"/>
        </w:rPr>
        <w:t>its</w:t>
      </w:r>
      <w:proofErr w:type="spellEnd"/>
      <w:r w:rsidR="00126960">
        <w:rPr>
          <w:rFonts w:ascii="Times New Roman" w:hAnsi="Times New Roman" w:cs="Times New Roman"/>
          <w:sz w:val="20"/>
          <w:szCs w:val="20"/>
          <w:lang w:eastAsia="zh-CN"/>
        </w:rPr>
        <w:t xml:space="preserve"> in vivo motion robustness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73928821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</w:rPr>
      </w:pPr>
    </w:p>
    <w:p w14:paraId="577D3EEA" w14:textId="77777777" w:rsidR="005170CC" w:rsidRPr="003A37C3" w:rsidRDefault="005170CC" w:rsidP="005170CC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lastRenderedPageBreak/>
        <w:t>Give a basic preview of the rest of the paper</w:t>
      </w:r>
    </w:p>
    <w:p w14:paraId="7AE38A9E" w14:textId="77777777" w:rsidR="005170CC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>Analysis of the T2* accuracy of the new method us</w:t>
      </w:r>
      <w:r>
        <w:rPr>
          <w:rFonts w:ascii="Times New Roman" w:hAnsi="Times New Roman" w:cs="Times New Roman"/>
          <w:sz w:val="20"/>
          <w:szCs w:val="20"/>
          <w:lang w:eastAsia="zh-CN"/>
        </w:rPr>
        <w:t>es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model simulation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finds the optimal scan parameters to be used in the MRI scan.</w:t>
      </w:r>
    </w:p>
    <w:p w14:paraId="0649DA05" w14:textId="77777777" w:rsidR="005170CC" w:rsidRPr="00F834C9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>nalysis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>MRI data acquired from a phantom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uses the new method with optimal parameters and gold-standard method,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which shows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the new method is able to acquire acceptably accurate T2*.  </w:t>
      </w:r>
    </w:p>
    <w:p w14:paraId="5A3DA6CA" w14:textId="5B0C779F" w:rsidR="005170CC" w:rsidRPr="00F834C9" w:rsidRDefault="005170CC" w:rsidP="005170C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>Evaluation of the effective T2* SNR compared with the current gold-standard method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shows </w:t>
      </w:r>
      <w:r w:rsidR="00126960">
        <w:rPr>
          <w:rFonts w:ascii="Times New Roman" w:hAnsi="Times New Roman" w:cs="Times New Roman"/>
          <w:sz w:val="20"/>
          <w:szCs w:val="20"/>
          <w:lang w:eastAsia="zh-CN"/>
        </w:rPr>
        <w:t>an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aligned effective T2* SNR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0A347D56" w14:textId="77777777" w:rsidR="005170CC" w:rsidRDefault="005170CC" w:rsidP="005170C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Advantage: observed  </w:t>
      </w:r>
    </w:p>
    <w:p w14:paraId="1AB8F994" w14:textId="0855F591" w:rsidR="00126960" w:rsidRDefault="00126960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br w:type="page"/>
      </w:r>
    </w:p>
    <w:p w14:paraId="64BA773E" w14:textId="4B9D6347" w:rsidR="005170CC" w:rsidRDefault="00126960" w:rsidP="005170CC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lastRenderedPageBreak/>
        <w:t>METHODS</w:t>
      </w:r>
    </w:p>
    <w:p w14:paraId="18FAD911" w14:textId="01C2C6A9" w:rsidR="0006320D" w:rsidRPr="0006320D" w:rsidRDefault="0006320D" w:rsidP="0006320D">
      <w:pPr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</w:pPr>
      <w:r w:rsidRPr="0006320D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Key concepts </w:t>
      </w:r>
    </w:p>
    <w:p w14:paraId="6E182360" w14:textId="539E155C" w:rsidR="00675E2D" w:rsidRDefault="00675E2D" w:rsidP="0006320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In MRI the signal acquired depends on the resonance H proton’s response to the radiofrequency excitation, different excitation strategies (also known as pulse sequence) can be used to acquire different information.  </w:t>
      </w:r>
    </w:p>
    <w:p w14:paraId="284BF852" w14:textId="2ABEA04B" w:rsidR="0006320D" w:rsidRDefault="0006320D" w:rsidP="0006320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Introducing k-space aliasing SPGR (ka-SPGR)</w:t>
      </w:r>
    </w:p>
    <w:p w14:paraId="0519DE41" w14:textId="7CB450F3" w:rsidR="0006320D" w:rsidRDefault="00074545" w:rsidP="000632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Pulse diagram of ka-SPGR [Figure]</w:t>
      </w:r>
    </w:p>
    <w:p w14:paraId="63BA937D" w14:textId="0EC2ED8A" w:rsidR="0006320D" w:rsidRDefault="00074545" w:rsidP="000632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Ka-SPGR is based on the a</w:t>
      </w:r>
      <w:r w:rsidR="0006320D">
        <w:rPr>
          <w:rFonts w:ascii="Times New Roman" w:hAnsi="Times New Roman" w:cs="Times New Roman"/>
          <w:sz w:val="20"/>
          <w:szCs w:val="20"/>
          <w:lang w:eastAsia="zh-CN"/>
        </w:rPr>
        <w:t xml:space="preserve">nalytical solution </w:t>
      </w:r>
      <w:r>
        <w:rPr>
          <w:rFonts w:ascii="Times New Roman" w:hAnsi="Times New Roman" w:cs="Times New Roman"/>
          <w:sz w:val="20"/>
          <w:szCs w:val="20"/>
          <w:lang w:eastAsia="zh-CN"/>
        </w:rPr>
        <w:t>for RF spoiled GRE sequence [reference]</w:t>
      </w:r>
    </w:p>
    <w:p w14:paraId="671F70A4" w14:textId="2E8C0845" w:rsidR="00074545" w:rsidRDefault="00074545" w:rsidP="000632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Explaining the equation a bit. </w:t>
      </w:r>
    </w:p>
    <w:p w14:paraId="29959ABF" w14:textId="77777777" w:rsidR="00074545" w:rsidRPr="0006320D" w:rsidRDefault="00074545" w:rsidP="000632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02CE8008" w14:textId="4A5AD06E" w:rsidR="0006320D" w:rsidRPr="0006320D" w:rsidRDefault="0006320D" w:rsidP="0006320D">
      <w:pPr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</w:pPr>
      <w:r w:rsidRPr="0006320D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Explain what we expect or predict.</w:t>
      </w:r>
    </w:p>
    <w:p w14:paraId="554DA2EE" w14:textId="71B5660E" w:rsidR="0006320D" w:rsidRDefault="0006320D" w:rsidP="0006320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Fitting the F-state give T2* value </w:t>
      </w:r>
    </w:p>
    <w:p w14:paraId="57192424" w14:textId="77777777" w:rsidR="0006320D" w:rsidRPr="0006320D" w:rsidRDefault="0006320D" w:rsidP="0006320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4712693B" w14:textId="312AE2DA" w:rsidR="0006320D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6320D">
        <w:rPr>
          <w:rFonts w:ascii="Times New Roman" w:hAnsi="Times New Roman" w:cs="Times New Roman"/>
          <w:sz w:val="20"/>
          <w:szCs w:val="20"/>
          <w:lang w:eastAsia="zh-CN"/>
        </w:rPr>
        <w:t>Describe exactly what will be studied or focused on in the paper from a theoretical or conceptual perspective.</w:t>
      </w:r>
    </w:p>
    <w:p w14:paraId="285BCA5D" w14:textId="77777777" w:rsidR="0006320D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5122B85" w14:textId="4BBCE7EA" w:rsidR="0006320D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6320D">
        <w:rPr>
          <w:rFonts w:ascii="Times New Roman" w:hAnsi="Times New Roman" w:cs="Times New Roman"/>
          <w:sz w:val="20"/>
          <w:szCs w:val="20"/>
          <w:lang w:eastAsia="zh-CN"/>
        </w:rPr>
        <w:t xml:space="preserve">What are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Pr="0006320D">
        <w:rPr>
          <w:rFonts w:ascii="Times New Roman" w:hAnsi="Times New Roman" w:cs="Times New Roman"/>
          <w:sz w:val="20"/>
          <w:szCs w:val="20"/>
          <w:lang w:eastAsia="zh-CN"/>
        </w:rPr>
        <w:t xml:space="preserve">details of the implementation?  Use clearly </w:t>
      </w:r>
      <w:r>
        <w:rPr>
          <w:rFonts w:ascii="Times New Roman" w:hAnsi="Times New Roman" w:cs="Times New Roman"/>
          <w:sz w:val="20"/>
          <w:szCs w:val="20"/>
          <w:lang w:eastAsia="zh-CN"/>
        </w:rPr>
        <w:t>labelled</w:t>
      </w:r>
      <w:r w:rsidRPr="0006320D">
        <w:rPr>
          <w:rFonts w:ascii="Times New Roman" w:hAnsi="Times New Roman" w:cs="Times New Roman"/>
          <w:sz w:val="20"/>
          <w:szCs w:val="20"/>
          <w:lang w:eastAsia="zh-CN"/>
        </w:rPr>
        <w:t xml:space="preserve"> figures with captions where appropriate</w:t>
      </w:r>
    </w:p>
    <w:p w14:paraId="751C4728" w14:textId="0AA1F1B8" w:rsidR="0006320D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6320D">
        <w:rPr>
          <w:rFonts w:ascii="Times New Roman" w:hAnsi="Times New Roman" w:cs="Times New Roman"/>
          <w:sz w:val="20"/>
          <w:szCs w:val="20"/>
          <w:lang w:eastAsia="zh-CN"/>
        </w:rPr>
        <w:t xml:space="preserve">Give reasons for these </w:t>
      </w:r>
      <w:r>
        <w:rPr>
          <w:rFonts w:ascii="Times New Roman" w:hAnsi="Times New Roman" w:cs="Times New Roman"/>
          <w:sz w:val="20"/>
          <w:szCs w:val="20"/>
          <w:lang w:eastAsia="zh-CN"/>
        </w:rPr>
        <w:t>details/parameter</w:t>
      </w:r>
      <w:r w:rsidRPr="0006320D">
        <w:rPr>
          <w:rFonts w:ascii="Times New Roman" w:hAnsi="Times New Roman" w:cs="Times New Roman"/>
          <w:sz w:val="20"/>
          <w:szCs w:val="20"/>
          <w:lang w:eastAsia="zh-CN"/>
        </w:rPr>
        <w:t xml:space="preserve"> choices</w:t>
      </w:r>
    </w:p>
    <w:p w14:paraId="58E2D26D" w14:textId="78B88F38" w:rsidR="0006320D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6320D">
        <w:rPr>
          <w:rFonts w:ascii="Times New Roman" w:hAnsi="Times New Roman" w:cs="Times New Roman"/>
          <w:sz w:val="20"/>
          <w:szCs w:val="20"/>
          <w:lang w:eastAsia="zh-CN"/>
        </w:rPr>
        <w:t>Make it so anyone familiar with your field can implement the method</w:t>
      </w:r>
    </w:p>
    <w:p w14:paraId="0F0CE43A" w14:textId="2F36FC0A" w:rsidR="0066466E" w:rsidRPr="0066466E" w:rsidRDefault="0006320D" w:rsidP="0006320D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  <w:r w:rsidRPr="0006320D">
        <w:rPr>
          <w:rFonts w:ascii="Times New Roman" w:hAnsi="Times New Roman" w:cs="Times New Roman"/>
          <w:sz w:val="20"/>
          <w:szCs w:val="20"/>
          <w:lang w:eastAsia="zh-CN"/>
        </w:rPr>
        <w:t>Use a table summarizing parameters used for the experiments for different result sets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66E">
        <w:rPr>
          <w:rFonts w:ascii="Times New Roman" w:hAnsi="Times New Roman" w:cs="Times New Roman"/>
          <w:sz w:val="20"/>
          <w:szCs w:val="20"/>
          <w:lang w:eastAsia="zh-CN"/>
        </w:rPr>
        <w:t>How experiments are carried out.</w:t>
      </w:r>
    </w:p>
    <w:p w14:paraId="24D6260B" w14:textId="77777777" w:rsidR="0066466E" w:rsidRDefault="0066466E" w:rsidP="006646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Knowing the F-states of the signal under this pulse sequence can be used to fit exponential decay and obtain T2* </w:t>
      </w:r>
      <w:r w:rsidRPr="001805B7">
        <w:rPr>
          <w:rFonts w:ascii="Times New Roman" w:hAnsi="Times New Roman" w:cs="Times New Roman"/>
          <w:sz w:val="20"/>
          <w:szCs w:val="20"/>
          <w:lang w:eastAsia="zh-CN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analytical solution</w:t>
      </w:r>
    </w:p>
    <w:p w14:paraId="467E2ED1" w14:textId="77777777" w:rsidR="0066466E" w:rsidRDefault="0066466E" w:rsidP="006646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Find out how different TR and period selections may affect the T2* calculation. </w:t>
      </w:r>
    </w:p>
    <w:p w14:paraId="71D6D1F4" w14:textId="77777777" w:rsidR="0066466E" w:rsidRDefault="0066466E" w:rsidP="0066466E">
      <w:pPr>
        <w:pStyle w:val="a7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(</w:t>
      </w:r>
      <w:r>
        <w:rPr>
          <w:rFonts w:ascii="Times New Roman" w:hAnsi="Times New Roman" w:cs="Times New Roman"/>
          <w:sz w:val="20"/>
          <w:szCs w:val="20"/>
          <w:lang w:eastAsia="zh-CN"/>
        </w:rPr>
        <w:t>Different periods and different TR allow us to acquire different points on the exponential fit, and also there is noise, so there will be optimal TR and period for T2* calculation)</w:t>
      </w:r>
    </w:p>
    <w:p w14:paraId="59416929" w14:textId="77777777" w:rsidR="0066466E" w:rsidRDefault="0066466E" w:rsidP="006646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Model performance of spins with different T2* under different N-Periodic RF spoiling SSFP pulse, different TR, different period. </w:t>
      </w:r>
    </w:p>
    <w:p w14:paraId="3D6C3CE9" w14:textId="77777777" w:rsidR="0066466E" w:rsidRDefault="0066466E" w:rsidP="006646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See the accuracy of the T2* fit.</w:t>
      </w:r>
    </w:p>
    <w:p w14:paraId="7C698983" w14:textId="77777777" w:rsidR="0066466E" w:rsidRDefault="0066466E" w:rsidP="006646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Find the TR and Period can generate smallest bias within MRI machine limit, 6ms TR.</w:t>
      </w:r>
    </w:p>
    <w:p w14:paraId="6FF689D6" w14:textId="77777777" w:rsidR="00126960" w:rsidRPr="0066466E" w:rsidRDefault="00126960" w:rsidP="005170CC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454B521F" w14:textId="608DA60A" w:rsidR="00126960" w:rsidRDefault="00126960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br w:type="page"/>
      </w:r>
    </w:p>
    <w:p w14:paraId="21169086" w14:textId="08CB3447" w:rsidR="00804998" w:rsidRDefault="00126960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lang w:eastAsia="zh-CN"/>
        </w:rPr>
        <w:lastRenderedPageBreak/>
        <w:t>R</w:t>
      </w: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ESULTS</w:t>
      </w:r>
    </w:p>
    <w:p w14:paraId="76A12DC7" w14:textId="5B8660D6" w:rsidR="00126960" w:rsidRDefault="0066466E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result of the experiments. </w:t>
      </w:r>
    </w:p>
    <w:p w14:paraId="78529B4E" w14:textId="77777777" w:rsidR="0006320D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6320D">
        <w:rPr>
          <w:rFonts w:ascii="Times New Roman" w:hAnsi="Times New Roman" w:cs="Times New Roman" w:hint="eastAsia"/>
          <w:sz w:val="20"/>
          <w:szCs w:val="20"/>
          <w:lang w:eastAsia="zh-CN"/>
        </w:rPr>
        <w:t>•</w:t>
      </w:r>
      <w:r w:rsidRPr="0006320D">
        <w:rPr>
          <w:rFonts w:ascii="Times New Roman" w:hAnsi="Times New Roman" w:cs="Times New Roman"/>
          <w:sz w:val="20"/>
          <w:szCs w:val="20"/>
          <w:lang w:eastAsia="zh-CN"/>
        </w:rPr>
        <w:tab/>
        <w:t>Show comparative results:  Use clearly labeled figures with captions!</w:t>
      </w:r>
    </w:p>
    <w:p w14:paraId="141CFC9E" w14:textId="77777777" w:rsidR="0006320D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6320D">
        <w:rPr>
          <w:rFonts w:ascii="Times New Roman" w:hAnsi="Times New Roman" w:cs="Times New Roman" w:hint="eastAsia"/>
          <w:sz w:val="20"/>
          <w:szCs w:val="20"/>
          <w:lang w:eastAsia="zh-CN"/>
        </w:rPr>
        <w:t>•</w:t>
      </w:r>
      <w:r w:rsidRPr="0006320D">
        <w:rPr>
          <w:rFonts w:ascii="Times New Roman" w:hAnsi="Times New Roman" w:cs="Times New Roman"/>
          <w:sz w:val="20"/>
          <w:szCs w:val="20"/>
          <w:lang w:eastAsia="zh-CN"/>
        </w:rPr>
        <w:tab/>
        <w:t>Describe what is seen in your results</w:t>
      </w:r>
    </w:p>
    <w:p w14:paraId="196F89C9" w14:textId="371407D9" w:rsidR="0066466E" w:rsidRPr="0006320D" w:rsidRDefault="0006320D" w:rsidP="0006320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6320D">
        <w:rPr>
          <w:rFonts w:ascii="Times New Roman" w:hAnsi="Times New Roman" w:cs="Times New Roman" w:hint="eastAsia"/>
          <w:sz w:val="20"/>
          <w:szCs w:val="20"/>
          <w:lang w:eastAsia="zh-CN"/>
        </w:rPr>
        <w:t>•</w:t>
      </w:r>
      <w:r w:rsidRPr="0006320D">
        <w:rPr>
          <w:rFonts w:ascii="Times New Roman" w:hAnsi="Times New Roman" w:cs="Times New Roman"/>
          <w:sz w:val="20"/>
          <w:szCs w:val="20"/>
          <w:lang w:eastAsia="zh-CN"/>
        </w:rPr>
        <w:tab/>
        <w:t>Was it as expected?  Why or why not?</w:t>
      </w:r>
    </w:p>
    <w:p w14:paraId="0B2692E2" w14:textId="61DDA730" w:rsidR="00126960" w:rsidRDefault="00126960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br w:type="page"/>
      </w:r>
    </w:p>
    <w:p w14:paraId="0F63DA65" w14:textId="2284BD11" w:rsidR="00126960" w:rsidRDefault="00126960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lang w:eastAsia="zh-CN"/>
        </w:rPr>
        <w:lastRenderedPageBreak/>
        <w:t>D</w:t>
      </w: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ISCUSSION</w:t>
      </w:r>
    </w:p>
    <w:p w14:paraId="59560546" w14:textId="474BEEDD" w:rsidR="0066466E" w:rsidRDefault="0066466E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L</w:t>
      </w:r>
      <w:r>
        <w:rPr>
          <w:rFonts w:ascii="Times New Roman" w:hAnsi="Times New Roman" w:cs="Times New Roman"/>
          <w:sz w:val="20"/>
          <w:szCs w:val="20"/>
          <w:lang w:eastAsia="zh-CN"/>
        </w:rPr>
        <w:t>imitation of the results</w:t>
      </w:r>
    </w:p>
    <w:p w14:paraId="471762A9" w14:textId="26684715" w:rsidR="0066466E" w:rsidRPr="0066466E" w:rsidRDefault="0066466E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F</w:t>
      </w:r>
      <w:r>
        <w:rPr>
          <w:rFonts w:ascii="Times New Roman" w:hAnsi="Times New Roman" w:cs="Times New Roman"/>
          <w:sz w:val="20"/>
          <w:szCs w:val="20"/>
          <w:lang w:eastAsia="zh-CN"/>
        </w:rPr>
        <w:t>uture work</w:t>
      </w:r>
    </w:p>
    <w:sectPr w:rsidR="0066466E" w:rsidRPr="0066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0C7D" w14:textId="77777777" w:rsidR="00C21316" w:rsidRDefault="00C21316" w:rsidP="005170CC">
      <w:r>
        <w:separator/>
      </w:r>
    </w:p>
  </w:endnote>
  <w:endnote w:type="continuationSeparator" w:id="0">
    <w:p w14:paraId="40326D04" w14:textId="77777777" w:rsidR="00C21316" w:rsidRDefault="00C21316" w:rsidP="0051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2DF2" w14:textId="77777777" w:rsidR="00C21316" w:rsidRDefault="00C21316" w:rsidP="005170CC">
      <w:r>
        <w:separator/>
      </w:r>
    </w:p>
  </w:footnote>
  <w:footnote w:type="continuationSeparator" w:id="0">
    <w:p w14:paraId="35AB4D0B" w14:textId="77777777" w:rsidR="00C21316" w:rsidRDefault="00C21316" w:rsidP="0051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75359"/>
    <w:multiLevelType w:val="hybridMultilevel"/>
    <w:tmpl w:val="50427136"/>
    <w:lvl w:ilvl="0" w:tplc="67188A4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2C4D09"/>
    <w:multiLevelType w:val="hybridMultilevel"/>
    <w:tmpl w:val="552A9C1E"/>
    <w:lvl w:ilvl="0" w:tplc="CD5272D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72976071">
    <w:abstractNumId w:val="1"/>
  </w:num>
  <w:num w:numId="2" w16cid:durableId="140471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5E"/>
    <w:rsid w:val="0006320D"/>
    <w:rsid w:val="00074545"/>
    <w:rsid w:val="00126960"/>
    <w:rsid w:val="004915CA"/>
    <w:rsid w:val="005170CC"/>
    <w:rsid w:val="0066466E"/>
    <w:rsid w:val="00667D0A"/>
    <w:rsid w:val="00675E2D"/>
    <w:rsid w:val="00804998"/>
    <w:rsid w:val="008351E6"/>
    <w:rsid w:val="00B2665E"/>
    <w:rsid w:val="00C21316"/>
    <w:rsid w:val="00C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2CCC9"/>
  <w15:chartTrackingRefBased/>
  <w15:docId w15:val="{3E158E73-A420-47CF-88D8-2179A84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CC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0CC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5170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0CC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51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783</Words>
  <Characters>4237</Characters>
  <Application>Microsoft Office Word</Application>
  <DocSecurity>0</DocSecurity>
  <Lines>124</Lines>
  <Paragraphs>111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4</cp:revision>
  <dcterms:created xsi:type="dcterms:W3CDTF">2023-05-27T11:15:00Z</dcterms:created>
  <dcterms:modified xsi:type="dcterms:W3CDTF">2023-05-27T15:14:00Z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f37152c7151ea0095b6902f5ce9b03a68f7fe1b8bcc2967ca0cd63f2459b6bd7</vt:lpwstr>
  </property>
</Properties>
</file>