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0" w:firstLineChars="54"/>
        <w:jc w:val="center"/>
        <w:rPr>
          <w:rFonts w:eastAsia="隶书"/>
          <w:bCs/>
          <w:color w:val="000000"/>
          <w:sz w:val="52"/>
        </w:rPr>
      </w:pPr>
      <w:r>
        <w:rPr>
          <w:rFonts w:eastAsia="隶书"/>
          <w:bCs/>
          <w:color w:val="000000"/>
          <w:sz w:val="52"/>
        </w:rPr>
        <mc:AlternateContent>
          <mc:Choice Requires="wps">
            <w:drawing>
              <wp:anchor distT="0" distB="0" distL="114300" distR="114300" simplePos="0" relativeHeight="251660288" behindDoc="0" locked="0" layoutInCell="1" allowOverlap="1">
                <wp:simplePos x="0" y="0"/>
                <wp:positionH relativeFrom="column">
                  <wp:posOffset>-464820</wp:posOffset>
                </wp:positionH>
                <wp:positionV relativeFrom="paragraph">
                  <wp:posOffset>-1674495</wp:posOffset>
                </wp:positionV>
                <wp:extent cx="1352550" cy="523875"/>
                <wp:effectExtent l="6350" t="6350" r="12700" b="28575"/>
                <wp:wrapNone/>
                <wp:docPr id="1" name="文本框 1"/>
                <wp:cNvGraphicFramePr/>
                <a:graphic xmlns:a="http://schemas.openxmlformats.org/drawingml/2006/main">
                  <a:graphicData uri="http://schemas.microsoft.com/office/word/2010/wordprocessingShape">
                    <wps:wsp>
                      <wps:cNvSpPr txBox="1"/>
                      <wps:spPr>
                        <a:xfrm>
                          <a:off x="0" y="0"/>
                          <a:ext cx="135255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before="120"/>
                              <w:ind w:firstLine="142"/>
                              <w:rPr>
                                <w:rFonts w:ascii="楷体" w:hAnsi="楷体" w:eastAsia="楷体"/>
                                <w:sz w:val="15"/>
                                <w:szCs w:val="15"/>
                              </w:rPr>
                            </w:pPr>
                            <w:r>
                              <w:rPr>
                                <w:rFonts w:hint="eastAsia" w:ascii="楷体" w:hAnsi="楷体" w:eastAsia="楷体"/>
                                <w:sz w:val="28"/>
                                <w:szCs w:val="28"/>
                              </w:rPr>
                              <w:t>编号：</w:t>
                            </w:r>
                          </w:p>
                          <w:p>
                            <w:pPr>
                              <w:snapToGrid w:val="0"/>
                              <w:rPr>
                                <w:rFonts w:ascii="宋体" w:hAnsi="宋体"/>
                                <w:color w:val="D9D9D9" w:themeColor="background1" w:themeShade="D9"/>
                                <w:sz w:val="15"/>
                                <w:szCs w:val="15"/>
                              </w:rPr>
                            </w:pPr>
                            <w:r>
                              <w:rPr>
                                <w:rFonts w:hint="eastAsia" w:ascii="宋体" w:hAnsi="宋体"/>
                                <w:color w:val="D9D9D9" w:themeColor="background1" w:themeShade="D9"/>
                                <w:sz w:val="15"/>
                                <w:szCs w:val="15"/>
                              </w:rPr>
                              <w:t>（学生不填）</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6pt;margin-top:-131.85pt;height:41.25pt;width:106.5pt;z-index:251660288;mso-width-relative:page;mso-height-relative:page;" fillcolor="#FFFFFF [3201]" filled="t" stroked="t" coordsize="21600,21600" o:gfxdata="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AY1VwfZAAAA&#10;DQEAAA8AAAAAAAAAAQAgAAAAOAAAAGRycy9kb3ducmV2LnhtbFBLAQIUABQAAAAIAIdO4kAvbIMz&#10;PwIAAHcEAAAOAAAAAAAAAAEAIAAAAD4BAABkcnMvZTJvRG9jLnhtbFBLBQYAAAAABgAGAFkBAADv&#10;BQAAAAA=&#10;">
                <v:fill on="t" focussize="0,0"/>
                <v:stroke weight="0.5pt" color="#000000 [3204]" joinstyle="round"/>
                <v:imagedata o:title=""/>
                <o:lock v:ext="edit" aspectratio="f"/>
                <v:textbox>
                  <w:txbxContent>
                    <w:p>
                      <w:pPr>
                        <w:snapToGrid w:val="0"/>
                        <w:spacing w:before="120"/>
                        <w:ind w:firstLine="142"/>
                        <w:rPr>
                          <w:rFonts w:ascii="楷体" w:hAnsi="楷体" w:eastAsia="楷体"/>
                          <w:sz w:val="15"/>
                          <w:szCs w:val="15"/>
                        </w:rPr>
                      </w:pPr>
                      <w:r>
                        <w:rPr>
                          <w:rFonts w:hint="eastAsia" w:ascii="楷体" w:hAnsi="楷体" w:eastAsia="楷体"/>
                          <w:sz w:val="28"/>
                          <w:szCs w:val="28"/>
                        </w:rPr>
                        <w:t>编号：</w:t>
                      </w:r>
                    </w:p>
                    <w:p>
                      <w:pPr>
                        <w:snapToGrid w:val="0"/>
                        <w:rPr>
                          <w:rFonts w:ascii="宋体" w:hAnsi="宋体"/>
                          <w:color w:val="D9D9D9" w:themeColor="background1" w:themeShade="D9"/>
                          <w:sz w:val="15"/>
                          <w:szCs w:val="15"/>
                        </w:rPr>
                      </w:pPr>
                      <w:r>
                        <w:rPr>
                          <w:rFonts w:hint="eastAsia" w:ascii="宋体" w:hAnsi="宋体"/>
                          <w:color w:val="D9D9D9" w:themeColor="background1" w:themeShade="D9"/>
                          <w:sz w:val="15"/>
                          <w:szCs w:val="15"/>
                        </w:rPr>
                        <w:t>（学生不填）</w:t>
                      </w:r>
                    </w:p>
                  </w:txbxContent>
                </v:textbox>
              </v:shape>
            </w:pict>
          </mc:Fallback>
        </mc:AlternateContent>
      </w:r>
      <w:r>
        <w:rPr>
          <w:rFonts w:eastAsia="隶书"/>
          <w:bCs/>
          <w:color w:val="000000"/>
          <w:sz w:val="52"/>
        </w:rPr>
        <w:drawing>
          <wp:inline distT="0" distB="0" distL="0" distR="0">
            <wp:extent cx="2146935" cy="2146935"/>
            <wp:effectExtent l="0" t="0" r="1206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2154" cy="2172154"/>
                    </a:xfrm>
                    <a:prstGeom prst="rect">
                      <a:avLst/>
                    </a:prstGeom>
                  </pic:spPr>
                </pic:pic>
              </a:graphicData>
            </a:graphic>
          </wp:inline>
        </w:drawing>
      </w:r>
      <w:r>
        <w:rPr>
          <w:rFonts w:eastAsia="隶书"/>
          <w:bCs/>
          <w:color w:val="000000"/>
          <w:sz w:val="52"/>
        </w:rPr>
        <w:pict>
          <v:shape id="_x0000_s1026" o:spid="_x0000_s1026" o:spt="75" type="#_x0000_t75" style="position:absolute;left:0pt;margin-left:81pt;margin-top:11.1pt;height:88.4pt;width:270pt;mso-wrap-distance-bottom:0pt;mso-wrap-distance-top:0pt;z-index:251659264;mso-width-relative:page;mso-height-relative:page;" o:ole="t" filled="f" o:preferrelative="t" stroked="f" coordsize="21600,21600">
            <v:path/>
            <v:fill on="f" focussize="0,0"/>
            <v:stroke on="f" joinstyle="miter"/>
            <v:imagedata r:id="rId8" o:title=""/>
            <o:lock v:ext="edit" aspectratio="t"/>
            <w10:wrap type="topAndBottom"/>
          </v:shape>
          <o:OLEObject Type="Embed" ProgID="MSPhotoEd.3" ShapeID="_x0000_s1026" DrawAspect="Content" ObjectID="_1468075725" r:id="rId7">
            <o:LockedField>false</o:LockedField>
          </o:OLEObject>
        </w:pict>
      </w:r>
    </w:p>
    <w:p>
      <w:pPr>
        <w:jc w:val="center"/>
        <w:rPr>
          <w:rFonts w:eastAsia="隶书"/>
          <w:bCs/>
          <w:color w:val="000000"/>
          <w:sz w:val="52"/>
        </w:rPr>
      </w:pPr>
      <w:r>
        <w:rPr>
          <w:rFonts w:hint="eastAsia" w:eastAsia="隶书"/>
          <w:bCs/>
          <w:color w:val="000000"/>
          <w:sz w:val="52"/>
        </w:rPr>
        <w:t xml:space="preserve">  本科生课程论文</w:t>
      </w:r>
    </w:p>
    <w:p>
      <w:pPr>
        <w:snapToGrid w:val="0"/>
        <w:jc w:val="center"/>
        <w:rPr>
          <w:rFonts w:eastAsia="黑体"/>
          <w:b/>
          <w:color w:val="000000"/>
          <w:sz w:val="32"/>
          <w:szCs w:val="32"/>
        </w:rPr>
      </w:pPr>
    </w:p>
    <w:tbl>
      <w:tblPr>
        <w:tblStyle w:val="17"/>
        <w:tblW w:w="8272"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28"/>
        <w:gridCol w:w="315"/>
        <w:gridCol w:w="3214"/>
        <w:gridCol w:w="3215"/>
      </w:tblGrid>
      <w:tr>
        <w:trPr>
          <w:trHeight w:val="851" w:hRule="exact"/>
          <w:jc w:val="center"/>
        </w:trPr>
        <w:tc>
          <w:tcPr>
            <w:tcW w:w="1528" w:type="dxa"/>
            <w:tcBorders>
              <w:top w:val="nil"/>
              <w:bottom w:val="nil"/>
            </w:tcBorders>
            <w:vAlign w:val="bottom"/>
          </w:tcPr>
          <w:p>
            <w:pPr>
              <w:jc w:val="distribute"/>
              <w:rPr>
                <w:rFonts w:ascii="Times New Roman" w:hAnsi="Times New Roman" w:eastAsia="宋体" w:cs="Times New Roman"/>
                <w:b/>
                <w:color w:val="000000"/>
                <w:kern w:val="0"/>
                <w:sz w:val="28"/>
                <w:szCs w:val="20"/>
              </w:rPr>
            </w:pPr>
            <w:r>
              <w:rPr>
                <w:rFonts w:hint="eastAsia" w:ascii="Times New Roman" w:hAnsi="Times New Roman" w:eastAsia="宋体" w:cs="Times New Roman"/>
                <w:b/>
                <w:color w:val="000000"/>
                <w:kern w:val="0"/>
                <w:sz w:val="28"/>
                <w:szCs w:val="20"/>
              </w:rPr>
              <w:t>学年、学期</w:t>
            </w:r>
          </w:p>
        </w:tc>
        <w:tc>
          <w:tcPr>
            <w:tcW w:w="315" w:type="dxa"/>
            <w:tcBorders>
              <w:top w:val="nil"/>
              <w:bottom w:val="nil"/>
            </w:tcBorders>
            <w:vAlign w:val="bottom"/>
          </w:tcPr>
          <w:p>
            <w:pPr>
              <w:ind w:left="-105" w:leftChars="-50" w:right="-105" w:rightChars="-50"/>
              <w:jc w:val="center"/>
              <w:rPr>
                <w:rFonts w:ascii="Tahoma" w:hAnsi="Tahoma" w:eastAsia="宋体" w:cs="Tahoma"/>
                <w:color w:val="000000"/>
                <w:kern w:val="0"/>
                <w:sz w:val="30"/>
                <w:szCs w:val="30"/>
              </w:rPr>
            </w:pPr>
            <w:r>
              <w:rPr>
                <w:rFonts w:hint="eastAsia" w:ascii="Tahoma" w:hAnsi="Tahoma" w:eastAsia="宋体" w:cs="Tahoma"/>
                <w:color w:val="000000"/>
                <w:kern w:val="0"/>
                <w:sz w:val="30"/>
                <w:szCs w:val="30"/>
              </w:rPr>
              <w:t>：</w:t>
            </w:r>
          </w:p>
        </w:tc>
        <w:tc>
          <w:tcPr>
            <w:tcW w:w="6429" w:type="dxa"/>
            <w:gridSpan w:val="2"/>
            <w:tcBorders>
              <w:top w:val="nil"/>
              <w:bottom w:val="single" w:color="auto" w:sz="12" w:space="0"/>
            </w:tcBorders>
            <w:vAlign w:val="center"/>
          </w:tcPr>
          <w:p>
            <w:pPr>
              <w:jc w:val="center"/>
              <w:rPr>
                <w:rFonts w:ascii="Tahoma" w:hAnsi="Tahoma" w:eastAsia="宋体" w:cs="Tahoma"/>
                <w:b/>
                <w:color w:val="000000"/>
                <w:kern w:val="0"/>
                <w:sz w:val="30"/>
                <w:szCs w:val="30"/>
              </w:rPr>
            </w:pPr>
            <w:r>
              <w:rPr>
                <w:rFonts w:ascii="Tahoma" w:hAnsi="Tahoma" w:eastAsia="宋体" w:cs="Tahoma"/>
                <w:b/>
                <w:color w:val="000000"/>
                <w:kern w:val="0"/>
                <w:sz w:val="30"/>
                <w:szCs w:val="30"/>
              </w:rPr>
              <w:t xml:space="preserve">2021～2022学年 </w:t>
            </w:r>
            <w:r>
              <w:rPr>
                <w:rFonts w:hint="eastAsia" w:ascii="Tahoma" w:hAnsi="Tahoma" w:eastAsia="宋体" w:cs="Tahoma"/>
                <w:b/>
                <w:color w:val="000000"/>
                <w:kern w:val="0"/>
                <w:sz w:val="30"/>
                <w:szCs w:val="30"/>
                <w:lang w:val="en-US" w:eastAsia="zh-Hans"/>
              </w:rPr>
              <w:t>夏</w:t>
            </w:r>
            <w:r>
              <w:rPr>
                <w:rFonts w:ascii="Tahoma" w:hAnsi="Tahoma" w:eastAsia="宋体" w:cs="Tahoma"/>
                <w:b/>
                <w:color w:val="000000"/>
                <w:kern w:val="0"/>
                <w:sz w:val="30"/>
                <w:szCs w:val="30"/>
              </w:rPr>
              <w:t xml:space="preserve"> 学期</w:t>
            </w:r>
          </w:p>
        </w:tc>
      </w:tr>
      <w:tr>
        <w:trPr>
          <w:trHeight w:val="851" w:hRule="exact"/>
          <w:jc w:val="center"/>
        </w:trPr>
        <w:tc>
          <w:tcPr>
            <w:tcW w:w="1528" w:type="dxa"/>
            <w:tcBorders>
              <w:top w:val="nil"/>
              <w:bottom w:val="nil"/>
            </w:tcBorders>
            <w:vAlign w:val="bottom"/>
          </w:tcPr>
          <w:p>
            <w:pPr>
              <w:jc w:val="distribute"/>
              <w:rPr>
                <w:rFonts w:ascii="Times New Roman" w:hAnsi="Times New Roman" w:eastAsia="宋体" w:cs="Times New Roman"/>
                <w:b/>
                <w:color w:val="000000"/>
                <w:kern w:val="0"/>
                <w:sz w:val="28"/>
                <w:szCs w:val="20"/>
              </w:rPr>
            </w:pPr>
            <w:r>
              <w:rPr>
                <w:rFonts w:hint="eastAsia" w:ascii="Times New Roman" w:hAnsi="Times New Roman" w:eastAsia="宋体" w:cs="Times New Roman"/>
                <w:b/>
                <w:color w:val="000000"/>
                <w:kern w:val="0"/>
                <w:sz w:val="28"/>
                <w:szCs w:val="20"/>
              </w:rPr>
              <w:t>课程名称</w:t>
            </w:r>
          </w:p>
        </w:tc>
        <w:tc>
          <w:tcPr>
            <w:tcW w:w="315" w:type="dxa"/>
            <w:tcBorders>
              <w:top w:val="nil"/>
              <w:bottom w:val="nil"/>
            </w:tcBorders>
            <w:vAlign w:val="bottom"/>
          </w:tcPr>
          <w:p>
            <w:pPr>
              <w:ind w:left="-105" w:leftChars="-50" w:right="-105" w:rightChars="-50"/>
              <w:jc w:val="center"/>
              <w:rPr>
                <w:rFonts w:ascii="Tahoma" w:hAnsi="Tahoma" w:eastAsia="宋体" w:cs="Tahoma"/>
                <w:b/>
                <w:color w:val="000000"/>
                <w:kern w:val="0"/>
                <w:sz w:val="30"/>
                <w:szCs w:val="30"/>
              </w:rPr>
            </w:pPr>
            <w:r>
              <w:rPr>
                <w:rFonts w:hint="eastAsia" w:ascii="Tahoma" w:hAnsi="Tahoma" w:eastAsia="宋体" w:cs="Tahoma"/>
                <w:b/>
                <w:color w:val="000000"/>
                <w:kern w:val="0"/>
                <w:sz w:val="30"/>
                <w:szCs w:val="30"/>
              </w:rPr>
              <w:t>：</w:t>
            </w:r>
          </w:p>
        </w:tc>
        <w:tc>
          <w:tcPr>
            <w:tcW w:w="6429" w:type="dxa"/>
            <w:gridSpan w:val="2"/>
            <w:tcBorders>
              <w:top w:val="single" w:color="auto" w:sz="12" w:space="0"/>
              <w:bottom w:val="single" w:color="auto" w:sz="12" w:space="0"/>
            </w:tcBorders>
            <w:vAlign w:val="center"/>
          </w:tcPr>
          <w:p>
            <w:pPr>
              <w:jc w:val="center"/>
              <w:rPr>
                <w:rFonts w:hint="eastAsia" w:ascii="Tahoma" w:hAnsi="Tahoma" w:eastAsia="宋体" w:cs="Tahoma"/>
                <w:b/>
                <w:color w:val="000000"/>
                <w:kern w:val="0"/>
                <w:sz w:val="30"/>
                <w:szCs w:val="30"/>
                <w:lang w:val="en-US" w:eastAsia="zh-Hans"/>
              </w:rPr>
            </w:pPr>
            <w:r>
              <w:rPr>
                <w:rFonts w:hint="eastAsia" w:ascii="Tahoma" w:hAnsi="Tahoma" w:eastAsia="宋体" w:cs="Tahoma"/>
                <w:b/>
                <w:color w:val="000000"/>
                <w:kern w:val="0"/>
                <w:sz w:val="30"/>
                <w:szCs w:val="30"/>
                <w:lang w:val="en-US" w:eastAsia="zh-Hans"/>
              </w:rPr>
              <w:t>创业启程</w:t>
            </w:r>
          </w:p>
        </w:tc>
      </w:tr>
      <w:tr>
        <w:trPr>
          <w:trHeight w:val="851" w:hRule="exact"/>
          <w:jc w:val="center"/>
        </w:trPr>
        <w:tc>
          <w:tcPr>
            <w:tcW w:w="1528" w:type="dxa"/>
            <w:tcBorders>
              <w:top w:val="nil"/>
              <w:bottom w:val="nil"/>
            </w:tcBorders>
            <w:vAlign w:val="bottom"/>
          </w:tcPr>
          <w:p>
            <w:pPr>
              <w:jc w:val="distribute"/>
              <w:rPr>
                <w:rFonts w:ascii="Times New Roman" w:hAnsi="Times New Roman" w:eastAsia="宋体" w:cs="Times New Roman"/>
                <w:b/>
                <w:color w:val="000000"/>
                <w:kern w:val="0"/>
                <w:sz w:val="28"/>
                <w:szCs w:val="20"/>
              </w:rPr>
            </w:pPr>
            <w:r>
              <w:rPr>
                <w:rFonts w:hint="eastAsia" w:ascii="Times New Roman" w:hAnsi="Times New Roman" w:eastAsia="宋体" w:cs="Times New Roman"/>
                <w:b/>
                <w:color w:val="000000"/>
                <w:kern w:val="0"/>
                <w:sz w:val="28"/>
                <w:szCs w:val="20"/>
              </w:rPr>
              <w:t>任课教师</w:t>
            </w:r>
          </w:p>
        </w:tc>
        <w:tc>
          <w:tcPr>
            <w:tcW w:w="315" w:type="dxa"/>
            <w:tcBorders>
              <w:top w:val="nil"/>
              <w:bottom w:val="nil"/>
            </w:tcBorders>
            <w:vAlign w:val="bottom"/>
          </w:tcPr>
          <w:p>
            <w:pPr>
              <w:ind w:left="-105" w:leftChars="-50" w:right="-105" w:rightChars="-50"/>
              <w:jc w:val="center"/>
              <w:rPr>
                <w:rFonts w:ascii="Tahoma" w:hAnsi="Tahoma" w:eastAsia="宋体" w:cs="Tahoma"/>
                <w:b/>
                <w:color w:val="000000"/>
                <w:kern w:val="0"/>
                <w:sz w:val="30"/>
                <w:szCs w:val="30"/>
              </w:rPr>
            </w:pPr>
            <w:r>
              <w:rPr>
                <w:rFonts w:hint="eastAsia" w:ascii="Tahoma" w:hAnsi="Tahoma" w:eastAsia="宋体" w:cs="Tahoma"/>
                <w:b/>
                <w:color w:val="000000"/>
                <w:kern w:val="0"/>
                <w:sz w:val="30"/>
                <w:szCs w:val="30"/>
              </w:rPr>
              <w:t>：</w:t>
            </w:r>
          </w:p>
        </w:tc>
        <w:tc>
          <w:tcPr>
            <w:tcW w:w="6429" w:type="dxa"/>
            <w:gridSpan w:val="2"/>
            <w:tcBorders>
              <w:top w:val="single" w:color="auto" w:sz="12" w:space="0"/>
              <w:bottom w:val="single" w:color="auto" w:sz="12" w:space="0"/>
            </w:tcBorders>
            <w:vAlign w:val="center"/>
          </w:tcPr>
          <w:p>
            <w:pPr>
              <w:jc w:val="center"/>
              <w:rPr>
                <w:rFonts w:hint="eastAsia" w:ascii="Tahoma" w:hAnsi="Tahoma" w:eastAsia="宋体" w:cs="Tahoma"/>
                <w:b/>
                <w:color w:val="000000"/>
                <w:kern w:val="0"/>
                <w:sz w:val="30"/>
                <w:szCs w:val="30"/>
                <w:lang w:val="en-US" w:eastAsia="zh-Hans"/>
              </w:rPr>
            </w:pPr>
            <w:r>
              <w:rPr>
                <w:rFonts w:hint="eastAsia" w:ascii="Tahoma" w:hAnsi="Tahoma" w:eastAsia="宋体" w:cs="Tahoma"/>
                <w:b/>
                <w:color w:val="000000"/>
                <w:kern w:val="0"/>
                <w:sz w:val="30"/>
                <w:szCs w:val="30"/>
                <w:lang w:val="en-US" w:eastAsia="zh-Hans"/>
              </w:rPr>
              <w:t>李浩</w:t>
            </w:r>
          </w:p>
        </w:tc>
      </w:tr>
      <w:tr>
        <w:trPr>
          <w:trHeight w:val="851" w:hRule="exact"/>
          <w:jc w:val="center"/>
        </w:trPr>
        <w:tc>
          <w:tcPr>
            <w:tcW w:w="1528" w:type="dxa"/>
            <w:tcBorders>
              <w:top w:val="nil"/>
              <w:bottom w:val="nil"/>
            </w:tcBorders>
            <w:vAlign w:val="bottom"/>
          </w:tcPr>
          <w:p>
            <w:pPr>
              <w:jc w:val="distribute"/>
              <w:rPr>
                <w:rFonts w:ascii="Times New Roman" w:hAnsi="Times New Roman" w:eastAsia="宋体" w:cs="Times New Roman"/>
                <w:b/>
                <w:color w:val="000000"/>
                <w:kern w:val="0"/>
                <w:sz w:val="28"/>
                <w:szCs w:val="20"/>
              </w:rPr>
            </w:pPr>
            <w:r>
              <w:rPr>
                <w:rFonts w:hint="eastAsia" w:ascii="Times New Roman" w:hAnsi="Times New Roman" w:eastAsia="宋体" w:cs="Times New Roman"/>
                <w:b/>
                <w:color w:val="000000"/>
                <w:kern w:val="0"/>
                <w:sz w:val="28"/>
                <w:szCs w:val="20"/>
              </w:rPr>
              <w:t>题目</w:t>
            </w:r>
          </w:p>
        </w:tc>
        <w:tc>
          <w:tcPr>
            <w:tcW w:w="315" w:type="dxa"/>
            <w:tcBorders>
              <w:top w:val="nil"/>
              <w:bottom w:val="nil"/>
            </w:tcBorders>
            <w:vAlign w:val="bottom"/>
          </w:tcPr>
          <w:p>
            <w:pPr>
              <w:ind w:left="-105" w:leftChars="-50" w:right="-105" w:rightChars="-50"/>
              <w:jc w:val="left"/>
              <w:rPr>
                <w:rFonts w:ascii="Tahoma" w:hAnsi="Tahoma" w:eastAsia="宋体" w:cs="Tahoma"/>
                <w:b/>
                <w:color w:val="000000"/>
                <w:kern w:val="0"/>
                <w:sz w:val="30"/>
                <w:szCs w:val="30"/>
              </w:rPr>
            </w:pPr>
            <w:r>
              <w:rPr>
                <w:rFonts w:hint="eastAsia" w:ascii="Tahoma" w:hAnsi="Tahoma" w:eastAsia="宋体" w:cs="Tahoma"/>
                <w:b/>
                <w:color w:val="000000"/>
                <w:kern w:val="0"/>
                <w:sz w:val="30"/>
                <w:szCs w:val="30"/>
              </w:rPr>
              <w:t>：</w:t>
            </w:r>
          </w:p>
        </w:tc>
        <w:tc>
          <w:tcPr>
            <w:tcW w:w="6429" w:type="dxa"/>
            <w:gridSpan w:val="2"/>
            <w:tcBorders>
              <w:top w:val="single" w:color="auto" w:sz="12" w:space="0"/>
              <w:bottom w:val="single" w:color="auto" w:sz="12" w:space="0"/>
            </w:tcBorders>
            <w:vAlign w:val="center"/>
          </w:tcPr>
          <w:p>
            <w:pPr>
              <w:jc w:val="center"/>
              <w:rPr>
                <w:rFonts w:hint="eastAsia" w:ascii="宋体" w:hAnsi="宋体" w:eastAsia="宋体" w:cs="Tahoma"/>
                <w:b/>
                <w:color w:val="000000"/>
                <w:kern w:val="0"/>
                <w:sz w:val="24"/>
                <w:szCs w:val="24"/>
                <w:lang w:val="en-US" w:eastAsia="zh-Hans"/>
              </w:rPr>
            </w:pPr>
            <w:r>
              <w:rPr>
                <w:rFonts w:hint="eastAsia" w:ascii="宋体" w:hAnsi="宋体" w:eastAsia="宋体" w:cs="Tahoma"/>
                <w:b/>
                <w:color w:val="000000"/>
                <w:kern w:val="0"/>
                <w:sz w:val="24"/>
                <w:szCs w:val="24"/>
                <w:lang w:val="en-US" w:eastAsia="zh-Hans"/>
              </w:rPr>
              <w:t>启元教育</w:t>
            </w:r>
            <w:r>
              <w:rPr>
                <w:rFonts w:hint="eastAsia" w:ascii="宋体" w:hAnsi="宋体" w:eastAsia="宋体" w:cs="Tahoma"/>
                <w:b/>
                <w:color w:val="000000"/>
                <w:kern w:val="0"/>
                <w:sz w:val="24"/>
                <w:szCs w:val="24"/>
                <w:lang w:val="en-US" w:eastAsia="zh-Hans"/>
              </w:rPr>
              <w:br w:type="textWrapping"/>
            </w:r>
            <w:r>
              <w:rPr>
                <w:rFonts w:hint="default" w:ascii="宋体" w:hAnsi="宋体" w:eastAsia="宋体" w:cs="Tahoma"/>
                <w:b/>
                <w:color w:val="000000"/>
                <w:kern w:val="0"/>
                <w:sz w:val="24"/>
                <w:szCs w:val="24"/>
                <w:lang w:eastAsia="zh-Hans"/>
              </w:rPr>
              <w:t xml:space="preserve">-- </w:t>
            </w:r>
            <w:r>
              <w:rPr>
                <w:rFonts w:hint="eastAsia" w:ascii="宋体" w:hAnsi="宋体" w:eastAsia="宋体" w:cs="Tahoma"/>
                <w:b/>
                <w:color w:val="000000"/>
                <w:kern w:val="0"/>
                <w:sz w:val="24"/>
                <w:szCs w:val="24"/>
                <w:lang w:val="en-US" w:eastAsia="zh-Hans"/>
              </w:rPr>
              <w:t>VR教育领跑者</w:t>
            </w:r>
          </w:p>
        </w:tc>
      </w:tr>
      <w:tr>
        <w:trPr>
          <w:trHeight w:val="1134" w:hRule="exact"/>
          <w:jc w:val="center"/>
        </w:trPr>
        <w:tc>
          <w:tcPr>
            <w:tcW w:w="1528" w:type="dxa"/>
            <w:tcBorders>
              <w:top w:val="nil"/>
              <w:bottom w:val="nil"/>
            </w:tcBorders>
            <w:vAlign w:val="bottom"/>
          </w:tcPr>
          <w:p>
            <w:pPr>
              <w:jc w:val="distribute"/>
              <w:rPr>
                <w:rFonts w:ascii="Times New Roman" w:hAnsi="Times New Roman" w:eastAsia="宋体" w:cs="Times New Roman"/>
                <w:b/>
                <w:color w:val="000000"/>
                <w:kern w:val="0"/>
                <w:sz w:val="28"/>
                <w:szCs w:val="20"/>
              </w:rPr>
            </w:pPr>
            <w:r>
              <w:rPr>
                <w:rFonts w:hint="eastAsia" w:ascii="Times New Roman" w:hAnsi="Times New Roman" w:eastAsia="宋体" w:cs="Times New Roman"/>
                <w:b/>
                <w:color w:val="000000"/>
                <w:kern w:val="0"/>
                <w:sz w:val="28"/>
                <w:szCs w:val="20"/>
              </w:rPr>
              <w:t>姓名</w:t>
            </w:r>
          </w:p>
        </w:tc>
        <w:tc>
          <w:tcPr>
            <w:tcW w:w="315" w:type="dxa"/>
            <w:tcBorders>
              <w:top w:val="nil"/>
              <w:bottom w:val="nil"/>
            </w:tcBorders>
            <w:vAlign w:val="bottom"/>
          </w:tcPr>
          <w:p>
            <w:pPr>
              <w:ind w:left="-105" w:leftChars="-50" w:right="-105" w:rightChars="-50"/>
              <w:rPr>
                <w:rFonts w:ascii="Tahoma" w:hAnsi="Tahoma" w:eastAsia="宋体" w:cs="Tahoma"/>
                <w:color w:val="000000"/>
                <w:spacing w:val="40"/>
                <w:kern w:val="0"/>
                <w:sz w:val="30"/>
                <w:szCs w:val="30"/>
              </w:rPr>
            </w:pPr>
            <w:r>
              <w:rPr>
                <w:rFonts w:hint="eastAsia" w:ascii="Tahoma" w:hAnsi="Tahoma" w:eastAsia="宋体" w:cs="Tahoma"/>
                <w:color w:val="000000"/>
                <w:spacing w:val="40"/>
                <w:kern w:val="0"/>
                <w:sz w:val="30"/>
                <w:szCs w:val="30"/>
              </w:rPr>
              <w:t>：</w:t>
            </w:r>
          </w:p>
        </w:tc>
        <w:tc>
          <w:tcPr>
            <w:tcW w:w="3214" w:type="dxa"/>
            <w:tcBorders>
              <w:top w:val="single" w:color="auto" w:sz="12" w:space="0"/>
              <w:bottom w:val="single" w:color="auto" w:sz="12" w:space="0"/>
            </w:tcBorders>
            <w:vAlign w:val="center"/>
          </w:tcPr>
          <w:p>
            <w:pPr>
              <w:ind w:firstLine="1456" w:firstLineChars="404"/>
              <w:jc w:val="center"/>
              <w:rPr>
                <w:rFonts w:ascii="宋体" w:hAnsi="宋体" w:eastAsia="宋体" w:cs="Tahoma"/>
                <w:b/>
                <w:color w:val="7F7F7F" w:themeColor="background1" w:themeShade="80"/>
                <w:kern w:val="0"/>
                <w:sz w:val="36"/>
                <w:szCs w:val="36"/>
              </w:rPr>
            </w:pPr>
            <w:r>
              <w:rPr>
                <w:rFonts w:hint="eastAsia" w:ascii="宋体" w:hAnsi="宋体" w:eastAsia="宋体" w:cs="Tahoma"/>
                <w:b/>
                <w:color w:val="7F7F7F" w:themeColor="background1" w:themeShade="80"/>
                <w:kern w:val="0"/>
                <w:sz w:val="36"/>
                <w:szCs w:val="36"/>
              </w:rPr>
              <w:t xml:space="preserve"> </w:t>
            </w:r>
            <w:r>
              <w:rPr>
                <w:rFonts w:ascii="宋体" w:hAnsi="宋体" w:eastAsia="宋体" w:cs="Tahoma"/>
                <w:b/>
                <w:color w:val="7F7F7F" w:themeColor="background1" w:themeShade="80"/>
                <w:kern w:val="0"/>
                <w:sz w:val="36"/>
                <w:szCs w:val="36"/>
              </w:rPr>
              <w:t xml:space="preserve"> </w:t>
            </w:r>
            <w:r>
              <w:rPr>
                <w:rFonts w:hint="eastAsia" w:ascii="宋体" w:hAnsi="宋体" w:eastAsia="宋体" w:cs="Tahoma"/>
                <w:b/>
                <w:color w:val="7F7F7F" w:themeColor="background1" w:themeShade="80"/>
                <w:kern w:val="0"/>
                <w:sz w:val="36"/>
                <w:szCs w:val="36"/>
                <w:lang w:val="en-US" w:eastAsia="zh-Hans"/>
              </w:rPr>
              <w:t>庄毅非</w:t>
            </w:r>
            <w:r>
              <w:rPr>
                <w:rFonts w:hint="eastAsia" w:ascii="宋体" w:hAnsi="宋体" w:eastAsia="宋体" w:cs="Tahoma"/>
                <w:b/>
                <w:color w:val="7F7F7F" w:themeColor="background1" w:themeShade="80"/>
                <w:kern w:val="0"/>
                <w:sz w:val="36"/>
                <w:szCs w:val="36"/>
              </w:rPr>
              <w:t xml:space="preserve"> </w:t>
            </w:r>
            <w:r>
              <w:rPr>
                <w:rFonts w:ascii="宋体" w:hAnsi="宋体" w:eastAsia="宋体" w:cs="Tahoma"/>
                <w:b/>
                <w:color w:val="7F7F7F" w:themeColor="background1" w:themeShade="80"/>
                <w:kern w:val="0"/>
                <w:sz w:val="36"/>
                <w:szCs w:val="36"/>
              </w:rPr>
              <w:t xml:space="preserve"> </w:t>
            </w:r>
          </w:p>
        </w:tc>
        <w:tc>
          <w:tcPr>
            <w:tcW w:w="3215" w:type="dxa"/>
            <w:tcBorders>
              <w:top w:val="single" w:color="auto" w:sz="12" w:space="0"/>
              <w:bottom w:val="single" w:color="auto" w:sz="12" w:space="0"/>
            </w:tcBorders>
            <w:vAlign w:val="center"/>
          </w:tcPr>
          <w:p>
            <w:pPr>
              <w:rPr>
                <w:rFonts w:cs="Tahoma" w:asciiTheme="minorEastAsia" w:hAnsiTheme="minorEastAsia" w:eastAsiaTheme="minorEastAsia"/>
                <w:b/>
                <w:color w:val="000000"/>
                <w:kern w:val="0"/>
                <w:sz w:val="36"/>
                <w:szCs w:val="36"/>
              </w:rPr>
            </w:pPr>
          </w:p>
        </w:tc>
      </w:tr>
      <w:tr>
        <w:trPr>
          <w:trHeight w:val="851" w:hRule="exact"/>
          <w:jc w:val="center"/>
        </w:trPr>
        <w:tc>
          <w:tcPr>
            <w:tcW w:w="1528" w:type="dxa"/>
            <w:tcBorders>
              <w:top w:val="nil"/>
              <w:bottom w:val="nil"/>
            </w:tcBorders>
            <w:vAlign w:val="bottom"/>
          </w:tcPr>
          <w:p>
            <w:pPr>
              <w:jc w:val="distribute"/>
              <w:rPr>
                <w:rFonts w:ascii="Times New Roman" w:hAnsi="Times New Roman" w:eastAsia="宋体" w:cs="Times New Roman"/>
                <w:b/>
                <w:color w:val="000000"/>
                <w:kern w:val="0"/>
                <w:sz w:val="28"/>
                <w:szCs w:val="20"/>
              </w:rPr>
            </w:pPr>
            <w:r>
              <w:rPr>
                <w:rFonts w:hint="eastAsia" w:ascii="Times New Roman" w:hAnsi="Times New Roman" w:eastAsia="宋体" w:cs="Times New Roman"/>
                <w:b/>
                <w:color w:val="000000"/>
                <w:kern w:val="0"/>
                <w:sz w:val="28"/>
                <w:szCs w:val="20"/>
              </w:rPr>
              <w:t>学号</w:t>
            </w:r>
          </w:p>
        </w:tc>
        <w:tc>
          <w:tcPr>
            <w:tcW w:w="315" w:type="dxa"/>
            <w:tcBorders>
              <w:top w:val="nil"/>
              <w:bottom w:val="nil"/>
            </w:tcBorders>
            <w:vAlign w:val="bottom"/>
          </w:tcPr>
          <w:p>
            <w:pPr>
              <w:ind w:left="-105" w:leftChars="-50" w:right="-105" w:rightChars="-50"/>
              <w:rPr>
                <w:rFonts w:ascii="Times New Roman" w:hAnsi="Times New Roman" w:eastAsia="宋体" w:cs="Times New Roman"/>
                <w:b/>
                <w:color w:val="000000"/>
                <w:kern w:val="0"/>
                <w:sz w:val="28"/>
                <w:szCs w:val="20"/>
              </w:rPr>
            </w:pPr>
            <w:r>
              <w:rPr>
                <w:rFonts w:hint="eastAsia" w:ascii="Times New Roman" w:hAnsi="Times New Roman" w:eastAsia="宋体" w:cs="Times New Roman"/>
                <w:b/>
                <w:color w:val="000000"/>
                <w:kern w:val="0"/>
                <w:sz w:val="28"/>
                <w:szCs w:val="20"/>
              </w:rPr>
              <w:t>：</w:t>
            </w:r>
          </w:p>
        </w:tc>
        <w:tc>
          <w:tcPr>
            <w:tcW w:w="6429" w:type="dxa"/>
            <w:gridSpan w:val="2"/>
            <w:tcBorders>
              <w:top w:val="single" w:color="auto" w:sz="12" w:space="0"/>
              <w:bottom w:val="single" w:color="auto" w:sz="12" w:space="0"/>
            </w:tcBorders>
            <w:vAlign w:val="center"/>
          </w:tcPr>
          <w:p>
            <w:pPr>
              <w:jc w:val="center"/>
              <w:rPr>
                <w:rFonts w:ascii="Times New Roman" w:hAnsi="Times New Roman" w:eastAsia="宋体" w:cs="Times New Roman"/>
                <w:b/>
                <w:color w:val="000000"/>
                <w:kern w:val="0"/>
                <w:sz w:val="28"/>
                <w:szCs w:val="20"/>
              </w:rPr>
            </w:pPr>
            <w:bookmarkStart w:id="0" w:name="_GoBack"/>
            <w:bookmarkEnd w:id="0"/>
            <w:r>
              <w:rPr>
                <w:rFonts w:hint="default" w:ascii="Times New Roman" w:hAnsi="Times New Roman" w:eastAsia="宋体" w:cs="Times New Roman"/>
                <w:b/>
                <w:color w:val="000000"/>
                <w:kern w:val="0"/>
                <w:sz w:val="28"/>
                <w:szCs w:val="20"/>
              </w:rPr>
              <w:t>3200105872</w:t>
            </w:r>
          </w:p>
        </w:tc>
      </w:tr>
    </w:tbl>
    <w:p>
      <w:pPr>
        <w:snapToGrid w:val="0"/>
      </w:pPr>
    </w:p>
    <w:p>
      <w:pPr>
        <w:snapToGrid w:val="0"/>
      </w:pPr>
    </w:p>
    <w:p>
      <w:pPr>
        <w:snapToGrid w:val="0"/>
      </w:pPr>
    </w:p>
    <w:p>
      <w:pPr>
        <w:snapToGrid w:val="0"/>
      </w:pPr>
    </w:p>
    <w:p/>
    <w:p>
      <w:pPr>
        <w:jc w:val="center"/>
        <w:rPr>
          <w:rFonts w:hint="eastAsia" w:ascii="黑体" w:hAnsi="黑体" w:eastAsia="黑体"/>
          <w:b/>
          <w:sz w:val="36"/>
          <w:szCs w:val="36"/>
          <w:lang w:val="en-US" w:eastAsia="zh-Hans"/>
        </w:rPr>
      </w:pPr>
      <w:r>
        <w:rPr>
          <w:rFonts w:hint="eastAsia" w:ascii="黑体" w:hAnsi="黑体" w:eastAsia="黑体"/>
          <w:b/>
          <w:sz w:val="36"/>
          <w:szCs w:val="36"/>
          <w:lang w:val="en-US" w:eastAsia="zh-Hans"/>
        </w:rPr>
        <w:t>“启元教育”</w:t>
      </w:r>
    </w:p>
    <w:p>
      <w:pPr>
        <w:jc w:val="center"/>
        <w:rPr>
          <w:rFonts w:ascii="黑体" w:hAnsi="黑体" w:eastAsia="黑体"/>
          <w:b/>
          <w:sz w:val="36"/>
          <w:szCs w:val="36"/>
        </w:rPr>
      </w:pPr>
      <w:r>
        <w:rPr>
          <w:rFonts w:hint="eastAsia" w:ascii="黑体" w:hAnsi="黑体" w:eastAsia="黑体"/>
          <w:b/>
          <w:sz w:val="36"/>
          <w:szCs w:val="36"/>
          <w:lang w:eastAsia="zh-Hans"/>
        </w:rPr>
        <w:t xml:space="preserve">-- </w:t>
      </w:r>
      <w:r>
        <w:rPr>
          <w:rFonts w:hint="eastAsia" w:ascii="黑体" w:hAnsi="黑体" w:eastAsia="黑体"/>
          <w:b/>
          <w:sz w:val="36"/>
          <w:szCs w:val="36"/>
          <w:lang w:val="en-US" w:eastAsia="zh-Hans"/>
        </w:rPr>
        <w:t>VR教育领跑者</w:t>
      </w:r>
    </w:p>
    <w:p>
      <w:pPr>
        <w:ind w:firstLine="420"/>
        <w:jc w:val="center"/>
        <w:rPr>
          <w:rFonts w:ascii="楷体" w:hAnsi="楷体" w:eastAsia="楷体"/>
          <w:sz w:val="28"/>
          <w:szCs w:val="28"/>
        </w:rPr>
      </w:pPr>
      <w:r>
        <w:rPr>
          <w:rFonts w:hint="eastAsia" w:ascii="楷体" w:hAnsi="楷体" w:eastAsia="楷体"/>
          <w:sz w:val="28"/>
          <w:szCs w:val="28"/>
          <w:lang w:val="en-US" w:eastAsia="zh-Hans"/>
        </w:rPr>
        <w:t>庄毅非</w:t>
      </w:r>
      <w:r>
        <w:rPr>
          <w:rFonts w:hint="eastAsia" w:ascii="楷体" w:hAnsi="楷体" w:eastAsia="楷体"/>
          <w:sz w:val="28"/>
          <w:szCs w:val="28"/>
        </w:rPr>
        <w:t xml:space="preserve"> </w:t>
      </w:r>
      <w:r>
        <w:rPr>
          <w:rFonts w:hint="default" w:ascii="楷体" w:hAnsi="楷体" w:eastAsia="楷体"/>
          <w:sz w:val="28"/>
          <w:szCs w:val="28"/>
        </w:rPr>
        <w:t>3200105872</w:t>
      </w:r>
    </w:p>
    <w:p>
      <w:pPr>
        <w:jc w:val="center"/>
        <w:rPr>
          <w:rFonts w:ascii="楷体" w:hAnsi="楷体" w:eastAsia="楷体"/>
          <w:szCs w:val="21"/>
        </w:rPr>
      </w:pPr>
      <w:r>
        <w:rPr>
          <w:rFonts w:hint="eastAsia" w:ascii="楷体" w:hAnsi="楷体" w:eastAsia="楷体"/>
          <w:szCs w:val="21"/>
        </w:rPr>
        <w:t>（浙江大学计算机科学与技术学院软件工程</w:t>
      </w:r>
      <w:r>
        <w:rPr>
          <w:rFonts w:hint="default" w:ascii="楷体" w:hAnsi="楷体" w:eastAsia="楷体"/>
          <w:szCs w:val="21"/>
        </w:rPr>
        <w:t>2002</w:t>
      </w:r>
      <w:r>
        <w:rPr>
          <w:rFonts w:hint="eastAsia" w:ascii="楷体" w:hAnsi="楷体" w:eastAsia="楷体"/>
          <w:szCs w:val="21"/>
        </w:rPr>
        <w:t>班）</w:t>
      </w:r>
    </w:p>
    <w:p>
      <w:pPr>
        <w:numPr>
          <w:ilvl w:val="0"/>
          <w:numId w:val="0"/>
        </w:numPr>
        <w:rPr>
          <w:rFonts w:hint="eastAsia"/>
          <w:b/>
          <w:sz w:val="28"/>
          <w:szCs w:val="28"/>
        </w:rPr>
      </w:pPr>
    </w:p>
    <w:p>
      <w:pPr>
        <w:numPr>
          <w:ilvl w:val="0"/>
          <w:numId w:val="0"/>
        </w:numPr>
        <w:rPr>
          <w:b/>
          <w:sz w:val="28"/>
          <w:szCs w:val="28"/>
        </w:rPr>
      </w:pPr>
      <w:r>
        <w:rPr>
          <w:rFonts w:hint="eastAsia"/>
          <w:b/>
          <w:sz w:val="28"/>
          <w:szCs w:val="28"/>
        </w:rPr>
        <w:t>引言</w:t>
      </w:r>
      <w:r>
        <w:rPr>
          <w:b/>
          <w:sz w:val="28"/>
          <w:szCs w:val="28"/>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i w:val="0"/>
          <w:caps w:val="0"/>
          <w:color w:val="333333"/>
          <w:spacing w:val="0"/>
          <w:sz w:val="21"/>
          <w:szCs w:val="21"/>
          <w:u w:val="none"/>
        </w:rPr>
      </w:pPr>
      <w:r>
        <w:rPr>
          <w:rFonts w:hint="eastAsia" w:asciiTheme="minorEastAsia" w:hAnsiTheme="minorEastAsia" w:cstheme="minorEastAsia"/>
          <w:i w:val="0"/>
          <w:caps w:val="0"/>
          <w:color w:val="333333"/>
          <w:spacing w:val="0"/>
          <w:sz w:val="21"/>
          <w:szCs w:val="21"/>
          <w:u w:val="none"/>
          <w:shd w:val="clear" w:fill="FFFFFF"/>
          <w:lang w:eastAsia="zh-Hans"/>
        </w:rPr>
        <w:t>“</w:t>
      </w:r>
      <w:r>
        <w:rPr>
          <w:rFonts w:hint="eastAsia" w:asciiTheme="minorEastAsia" w:hAnsiTheme="minorEastAsia" w:eastAsiaTheme="minorEastAsia" w:cstheme="minorEastAsia"/>
          <w:i w:val="0"/>
          <w:caps w:val="0"/>
          <w:color w:val="333333"/>
          <w:spacing w:val="0"/>
          <w:sz w:val="21"/>
          <w:szCs w:val="21"/>
          <w:u w:val="none"/>
          <w:shd w:val="clear" w:fill="FFFFFF"/>
        </w:rPr>
        <w:t>教育兴则国家兴，教育强则国家强</w:t>
      </w:r>
      <w:r>
        <w:rPr>
          <w:rFonts w:hint="eastAsia" w:asciiTheme="minorEastAsia" w:hAnsiTheme="minorEastAsia" w:cstheme="minorEastAsia"/>
          <w:i w:val="0"/>
          <w:caps w:val="0"/>
          <w:color w:val="333333"/>
          <w:spacing w:val="0"/>
          <w:sz w:val="21"/>
          <w:szCs w:val="21"/>
          <w:u w:val="none"/>
          <w:shd w:val="clear" w:fill="FFFFFF"/>
          <w:lang w:eastAsia="zh-Hans"/>
        </w:rPr>
        <w:t>”</w:t>
      </w:r>
      <w:r>
        <w:rPr>
          <w:rFonts w:hint="eastAsia" w:asciiTheme="minorEastAsia" w:hAnsiTheme="minorEastAsia" w:eastAsiaTheme="minorEastAsia" w:cstheme="minorEastAsia"/>
          <w:i w:val="0"/>
          <w:caps w:val="0"/>
          <w:color w:val="333333"/>
          <w:spacing w:val="0"/>
          <w:sz w:val="21"/>
          <w:szCs w:val="21"/>
          <w:u w:val="none"/>
          <w:shd w:val="clear" w:fill="FFFFFF"/>
        </w:rPr>
        <w:t>，习近平总书记在党的十九大上也指出，“建设教育强国是中华民族伟大复兴的基础工程，必须把教育事业放在优先位置，深化教育改革，加快教育现代化，办好人民满意的教育。要全面贯彻党的教育方针，落实立德树人根本任务，发展素质教育，推进教育公平，培养德智体美全面发展的社会主义建设者和接班人”。教育作为国家的一个国家的发展基础之一，近年来已经受到党中央和社会各界的越来越多的关注和重视。</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i w:val="0"/>
          <w:caps w:val="0"/>
          <w:color w:val="333333"/>
          <w:spacing w:val="0"/>
          <w:sz w:val="21"/>
          <w:szCs w:val="21"/>
          <w:u w:val="none"/>
        </w:rPr>
      </w:pPr>
      <w:r>
        <w:rPr>
          <w:rFonts w:hint="eastAsia" w:asciiTheme="minorEastAsia" w:hAnsiTheme="minorEastAsia" w:eastAsiaTheme="minorEastAsia" w:cstheme="minorEastAsia"/>
          <w:i w:val="0"/>
          <w:caps w:val="0"/>
          <w:color w:val="333333"/>
          <w:spacing w:val="0"/>
          <w:sz w:val="21"/>
          <w:szCs w:val="21"/>
          <w:u w:val="none"/>
          <w:shd w:val="clear" w:fill="FFFFFF"/>
        </w:rPr>
        <w:t>但是，传统的教育方式也存在一些明显的弊端。比如传统教育的教学过程以教师“讲”为主、学生“听”为辅，学生动口、动手、动脑的机会很少，不利于发挥学习的主动性以及发展智力和能力。同时在传统的教育形式中，学生处于被动接受知识的学习状态，并不是处于一个主体地位，难以调动自身的学习积极性；同时千篇一律的教学形式也阻碍了学生个性、潜力和才能的充分发挥，阻碍了兴趣和特长的培育，无益于达成因材施教。这些都要求我们对其进行充分的改革，使其适应当下我国社会对于教育的要求。</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i w:val="0"/>
          <w:caps w:val="0"/>
          <w:color w:val="333333"/>
          <w:spacing w:val="0"/>
          <w:sz w:val="21"/>
          <w:szCs w:val="21"/>
          <w:u w:val="none"/>
        </w:rPr>
      </w:pPr>
      <w:r>
        <w:rPr>
          <w:rFonts w:hint="eastAsia" w:asciiTheme="minorEastAsia" w:hAnsiTheme="minorEastAsia" w:eastAsiaTheme="minorEastAsia" w:cstheme="minorEastAsia"/>
          <w:i w:val="0"/>
          <w:caps w:val="0"/>
          <w:color w:val="333333"/>
          <w:spacing w:val="0"/>
          <w:sz w:val="21"/>
          <w:szCs w:val="21"/>
          <w:u w:val="none"/>
          <w:shd w:val="clear" w:fill="FFFFFF"/>
        </w:rPr>
        <w:t>在计算机技术飞速发展的今天，各种新技术层出不穷。其中比较有代表性的就是人工智能技术、VR、AR技术等先进技术，以VR技术为例，其主要通过模拟人的视觉、听觉、触觉等感觉器官的功能，实现身心感受的联结，增强学习者的感受力，使人能够沉浸在计算机所生成的虚拟世界里面，并且能够通过语言、手势，感官等自然方式与计算机进行实时交互，创造了一种以人为主的虚拟空间。使用者不仅能够通过VR系统感受到在客观物理世界中所经历的“身临其境”的逼真性，而且能够突破时间和空间以及其他客观的限制，感受到真实世界中无法亲身体验到的经历。</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i w:val="0"/>
          <w:caps w:val="0"/>
          <w:color w:val="333333"/>
          <w:spacing w:val="0"/>
          <w:sz w:val="21"/>
          <w:szCs w:val="21"/>
          <w:u w:val="none"/>
        </w:rPr>
      </w:pPr>
      <w:r>
        <w:rPr>
          <w:rFonts w:hint="eastAsia" w:asciiTheme="minorEastAsia" w:hAnsiTheme="minorEastAsia" w:eastAsiaTheme="minorEastAsia" w:cstheme="minorEastAsia"/>
          <w:i w:val="0"/>
          <w:caps w:val="0"/>
          <w:color w:val="333333"/>
          <w:spacing w:val="0"/>
          <w:sz w:val="21"/>
          <w:szCs w:val="21"/>
          <w:u w:val="none"/>
          <w:shd w:val="clear" w:fill="FFFFFF"/>
        </w:rPr>
        <w:t>所以，我们可以看到，我们可以将VR技术可以广泛用于学习情景的创设，增加学习内容的形象性和趣味性，进而实现模拟训练。通过VR进行学习和教育，不光可以减少现实空间中某些训练操作的困难和危险，更可以使训练造价得到大幅度降低。使得世界各地的同学身处同一个空间进行学习，名师可以足不出户开课授业，学生可以足不出户访遍天下名师。</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val="0"/>
          <w:sz w:val="28"/>
          <w:szCs w:val="28"/>
        </w:rPr>
      </w:pPr>
      <w:r>
        <w:rPr>
          <w:rFonts w:hint="eastAsia" w:asciiTheme="minorEastAsia" w:hAnsiTheme="minorEastAsia" w:eastAsiaTheme="minorEastAsia" w:cstheme="minorEastAsia"/>
          <w:b/>
          <w:bCs w:val="0"/>
          <w:sz w:val="28"/>
          <w:szCs w:val="28"/>
          <w:lang w:val="en-US" w:eastAsia="zh-CN"/>
        </w:rPr>
        <w:t>1. 公司概述</w:t>
      </w:r>
    </w:p>
    <w:p>
      <w:pPr>
        <w:autoSpaceDE w:val="0"/>
        <w:autoSpaceDN w:val="0"/>
        <w:adjustRightInd w:val="0"/>
        <w:ind w:firstLine="0" w:firstLineChars="0"/>
        <w:jc w:val="left"/>
        <w:rPr>
          <w:rFonts w:hint="eastAsia" w:cs="HYa6gj" w:asciiTheme="minorEastAsia" w:hAnsiTheme="minorEastAsia"/>
          <w:b/>
          <w:bCs w:val="0"/>
          <w:kern w:val="0"/>
          <w:sz w:val="24"/>
          <w:szCs w:val="24"/>
        </w:rPr>
      </w:pPr>
      <w:r>
        <w:rPr>
          <w:rFonts w:hint="eastAsia" w:cs="HYa6gj" w:asciiTheme="minorEastAsia" w:hAnsiTheme="minorEastAsia"/>
          <w:b/>
          <w:bCs w:val="0"/>
          <w:kern w:val="0"/>
          <w:sz w:val="24"/>
          <w:szCs w:val="24"/>
        </w:rPr>
        <w:t>1.1 公司理念</w:t>
      </w:r>
    </w:p>
    <w:p>
      <w:pPr>
        <w:keepNext w:val="0"/>
        <w:keepLines w:val="0"/>
        <w:pageBreakBefore w:val="0"/>
        <w:widowControl w:val="0"/>
        <w:kinsoku/>
        <w:wordWrap/>
        <w:overflowPunct/>
        <w:topLinePunct w:val="0"/>
        <w:autoSpaceDE w:val="0"/>
        <w:autoSpaceDN w:val="0"/>
        <w:bidi w:val="0"/>
        <w:adjustRightInd w:val="0"/>
        <w:snapToGrid/>
        <w:spacing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启元教育一直秉持着“让先进计算机技术在教育中得到充分利用”的社会理念，坚持运用先进技术（主要是VR技术），专注于让每一个学生都能够在虚拟现实中主动学习，提升自己的实际能力水平。公司结合多项计算机先进技术，包括虚拟现实技术、大数据技术、人工智能技术等、分布式数据中心等，使得教育突破时间和空间以及其他客观的限制，让世界各地的学生身处同一个空间进行学习，名师可以足不出户开课授业，学生可以足不出户访遍天下名师。在理论教学中，学生可以在VR技术模拟的虚拟世界中观察各种原理的可视化表现，增强自己对于相关原理的掌握和理解（比如使用VR技术表现太阳系行星系统，引导学生理解万有引力定律），从而使得学生对于理论的认识不仅仅停留在比较无趣的公式上，而是真正感受到定律的实际影响；在实践教学中，启元教育计划通过虚拟现实技术为学生创设更加真实的学习情境, 通过具体直观表征形式及生动的交互体验, 让学生在虚拟环境中学会观察、探索与实验, 从而加深学生理解知识, 激发学生兴趣, 为他们带来丰富的学习体验。通过可穿戴设备, 利用增强现实技术、移动情景感知技术、物联网技术以及教育游戏等手段, 为学生构建一个全新的智慧教育环境，实现传统教育产业的产业升级</w:t>
      </w:r>
      <w:r>
        <w:rPr>
          <w:rFonts w:hint="eastAsia" w:asciiTheme="minorEastAsia" w:hAnsiTheme="minorEastAsia" w:eastAsiaTheme="minorEastAsia" w:cstheme="minorEastAsia"/>
          <w:kern w:val="0"/>
          <w:sz w:val="21"/>
          <w:szCs w:val="21"/>
        </w:rPr>
        <w:t>。</w:t>
      </w:r>
    </w:p>
    <w:p>
      <w:pPr>
        <w:keepNext w:val="0"/>
        <w:keepLines w:val="0"/>
        <w:pageBreakBefore w:val="0"/>
        <w:widowControl w:val="0"/>
        <w:kinsoku/>
        <w:wordWrap/>
        <w:overflowPunct/>
        <w:topLinePunct w:val="0"/>
        <w:bidi w:val="0"/>
        <w:snapToGrid/>
        <w:spacing w:line="360" w:lineRule="auto"/>
        <w:ind w:left="0" w:leftChars="0" w:right="0" w:rightChars="0" w:firstLine="420" w:firstLineChars="200"/>
        <w:textAlignment w:val="auto"/>
        <w:outlineLvl w:val="9"/>
      </w:pPr>
    </w:p>
    <w:p>
      <w:pPr>
        <w:pStyle w:val="4"/>
        <w:keepNext w:val="0"/>
        <w:keepLines w:val="0"/>
        <w:widowControl/>
        <w:suppressLineNumbers w:val="0"/>
        <w:shd w:val="clear" w:fill="FFFFFF"/>
        <w:ind w:left="0" w:firstLine="0"/>
        <w:rPr>
          <w:rFonts w:hint="eastAsia" w:asciiTheme="minorEastAsia" w:hAnsiTheme="minorEastAsia" w:eastAsiaTheme="minorEastAsia" w:cstheme="minorEastAsia"/>
          <w:b/>
          <w:i w:val="0"/>
          <w:caps w:val="0"/>
          <w:spacing w:val="0"/>
          <w:sz w:val="28"/>
          <w:szCs w:val="28"/>
          <w:u w:val="none"/>
          <w:shd w:val="clear" w:fill="FFFFFF"/>
        </w:rPr>
      </w:pPr>
      <w:r>
        <w:rPr>
          <w:rFonts w:hint="eastAsia" w:asciiTheme="minorEastAsia" w:hAnsiTheme="minorEastAsia" w:eastAsiaTheme="minorEastAsia" w:cstheme="minorEastAsia"/>
          <w:b/>
          <w:i w:val="0"/>
          <w:caps w:val="0"/>
          <w:spacing w:val="0"/>
          <w:sz w:val="28"/>
          <w:szCs w:val="28"/>
          <w:u w:val="none"/>
          <w:shd w:val="clear" w:fill="FFFFFF"/>
        </w:rPr>
        <w:t>1.2 公司logo</w:t>
      </w:r>
    </w:p>
    <w:p>
      <w:pPr>
        <w:pStyle w:val="4"/>
        <w:keepNext w:val="0"/>
        <w:keepLines w:val="0"/>
        <w:widowControl/>
        <w:suppressLineNumbers w:val="0"/>
        <w:shd w:val="clear" w:fill="FFFFFF"/>
        <w:ind w:left="0" w:firstLine="0"/>
        <w:rPr>
          <w:rFonts w:hint="eastAsia" w:asciiTheme="minorEastAsia" w:hAnsiTheme="minorEastAsia" w:eastAsiaTheme="minorEastAsia" w:cstheme="minorEastAsia"/>
          <w:b/>
          <w:i w:val="0"/>
          <w:caps w:val="0"/>
          <w:spacing w:val="0"/>
          <w:sz w:val="28"/>
          <w:szCs w:val="28"/>
          <w:u w:val="none"/>
          <w:shd w:val="clear" w:fill="FFFFFF"/>
        </w:rPr>
      </w:pPr>
      <w:r>
        <w:rPr>
          <w:rFonts w:hint="eastAsia" w:asciiTheme="minorEastAsia" w:hAnsiTheme="minorEastAsia" w:eastAsiaTheme="minorEastAsia" w:cstheme="minorEastAsia"/>
          <w:b/>
          <w:i w:val="0"/>
          <w:caps w:val="0"/>
          <w:spacing w:val="0"/>
          <w:sz w:val="28"/>
          <w:szCs w:val="28"/>
          <w:u w:val="none"/>
          <w:shd w:val="clear" w:fill="FFFFFF"/>
        </w:rPr>
        <w:drawing>
          <wp:inline distT="0" distB="0" distL="114300" distR="114300">
            <wp:extent cx="5272405" cy="5272405"/>
            <wp:effectExtent l="0" t="0" r="10795" b="10795"/>
            <wp:docPr id="17" name="图片 1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logo"/>
                    <pic:cNvPicPr>
                      <a:picLocks noChangeAspect="1"/>
                    </pic:cNvPicPr>
                  </pic:nvPicPr>
                  <pic:blipFill>
                    <a:blip r:embed="rId9"/>
                    <a:stretch>
                      <a:fillRect/>
                    </a:stretch>
                  </pic:blipFill>
                  <pic:spPr>
                    <a:xfrm>
                      <a:off x="0" y="0"/>
                      <a:ext cx="5272405" cy="5272405"/>
                    </a:xfrm>
                    <a:prstGeom prst="rect">
                      <a:avLst/>
                    </a:prstGeom>
                  </pic:spPr>
                </pic:pic>
              </a:graphicData>
            </a:graphic>
          </wp:inline>
        </w:drawing>
      </w:r>
    </w:p>
    <w:p>
      <w:pPr>
        <w:rPr>
          <w:rFonts w:hint="eastAsia"/>
        </w:rPr>
      </w:pPr>
    </w:p>
    <w:p>
      <w:pPr>
        <w:pStyle w:val="10"/>
        <w:keepNext w:val="0"/>
        <w:keepLines w:val="0"/>
        <w:widowControl/>
        <w:suppressLineNumbers w:val="0"/>
        <w:shd w:val="clear" w:fill="FFFFFF"/>
        <w:spacing w:before="0" w:beforeAutospacing="0" w:after="0" w:afterAutospacing="0"/>
        <w:ind w:left="0" w:right="0" w:firstLine="0"/>
        <w:jc w:val="center"/>
        <w:rPr>
          <w:rFonts w:hint="eastAsia" w:asciiTheme="minorEastAsia" w:hAnsiTheme="minorEastAsia" w:eastAsiaTheme="minorEastAsia" w:cstheme="minorEastAsia"/>
          <w:i w:val="0"/>
          <w:caps w:val="0"/>
          <w:color w:val="333333"/>
          <w:spacing w:val="0"/>
          <w:sz w:val="21"/>
          <w:szCs w:val="21"/>
          <w:u w:val="none"/>
        </w:rPr>
      </w:pPr>
      <w:r>
        <w:rPr>
          <w:rFonts w:hint="eastAsia" w:asciiTheme="minorEastAsia" w:hAnsiTheme="minorEastAsia" w:eastAsiaTheme="minorEastAsia" w:cstheme="minorEastAsia"/>
          <w:i w:val="0"/>
          <w:caps w:val="0"/>
          <w:color w:val="333333"/>
          <w:spacing w:val="0"/>
          <w:sz w:val="21"/>
          <w:szCs w:val="21"/>
          <w:u w:val="none"/>
          <w:shd w:val="clear" w:fill="FFFFFF"/>
        </w:rPr>
        <w:t>图 1-1 “启元教育”公司 logo</w:t>
      </w:r>
    </w:p>
    <w:p>
      <w:pPr>
        <w:pStyle w:val="10"/>
        <w:keepNext w:val="0"/>
        <w:keepLines w:val="0"/>
        <w:widowControl/>
        <w:suppressLineNumbers w:val="0"/>
        <w:shd w:val="clear" w:fill="FFFFFF"/>
        <w:spacing w:before="0" w:beforeAutospacing="0" w:after="0" w:afterAutospacing="0"/>
        <w:ind w:left="0" w:right="0" w:firstLine="0"/>
        <w:jc w:val="center"/>
        <w:rPr>
          <w:rFonts w:hint="eastAsia" w:asciiTheme="minorEastAsia" w:hAnsiTheme="minorEastAsia" w:eastAsiaTheme="minorEastAsia" w:cstheme="minorEastAsia"/>
          <w:i w:val="0"/>
          <w:caps w:val="0"/>
          <w:color w:val="333333"/>
          <w:spacing w:val="0"/>
          <w:sz w:val="21"/>
          <w:szCs w:val="21"/>
          <w:u w:val="none"/>
        </w:rPr>
      </w:pPr>
      <w:r>
        <w:rPr>
          <w:rFonts w:hint="eastAsia" w:asciiTheme="minorEastAsia" w:hAnsiTheme="minorEastAsia" w:eastAsiaTheme="minorEastAsia" w:cstheme="minorEastAsia"/>
          <w:i w:val="0"/>
          <w:caps w:val="0"/>
          <w:color w:val="333333"/>
          <w:spacing w:val="0"/>
          <w:sz w:val="21"/>
          <w:szCs w:val="21"/>
          <w:u w:val="none"/>
          <w:shd w:val="clear" w:fill="FFFFFF"/>
        </w:rPr>
        <w:t>(注:此图仅仅为网上找到并进行一定处理后的产物，并不代表为本人所画，侵权概不负责)</w:t>
      </w:r>
    </w:p>
    <w:p>
      <w:pPr>
        <w:keepNext w:val="0"/>
        <w:keepLines w:val="0"/>
        <w:widowControl/>
        <w:suppressLineNumbers w:val="0"/>
        <w:jc w:val="center"/>
        <w:rPr>
          <w:rFonts w:hint="eastAsia" w:asciiTheme="minorEastAsia" w:hAnsiTheme="minorEastAsia" w:eastAsiaTheme="minorEastAsia" w:cstheme="minorEastAsia"/>
          <w:sz w:val="21"/>
          <w:szCs w:val="21"/>
        </w:rPr>
      </w:pPr>
    </w:p>
    <w:p>
      <w:pPr>
        <w:rPr>
          <w:rFonts w:hint="eastAsia"/>
        </w:rPr>
      </w:pPr>
    </w:p>
    <w:p>
      <w:pPr>
        <w:rPr>
          <w:rFonts w:hint="eastAsia" w:asciiTheme="minorEastAsia" w:hAnsiTheme="minorEastAsia" w:eastAsiaTheme="minorEastAsia" w:cstheme="minorEastAsia"/>
          <w:b/>
          <w:bCs/>
          <w:sz w:val="30"/>
          <w:szCs w:val="30"/>
        </w:rPr>
      </w:pPr>
      <w:r>
        <w:rPr>
          <w:rFonts w:hint="eastAsia" w:asciiTheme="minorEastAsia" w:hAnsiTheme="minorEastAsia" w:eastAsiaTheme="minorEastAsia" w:cstheme="minorEastAsia"/>
          <w:b/>
          <w:bCs/>
          <w:sz w:val="30"/>
          <w:szCs w:val="30"/>
          <w:lang w:val="en-US" w:eastAsia="zh-CN"/>
        </w:rPr>
        <w:t>2. 产品或服务</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2.1 产品</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i w:val="0"/>
          <w:caps w:val="0"/>
          <w:color w:val="333333"/>
          <w:spacing w:val="0"/>
          <w:kern w:val="0"/>
          <w:sz w:val="21"/>
          <w:szCs w:val="21"/>
          <w:u w:val="none"/>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u w:val="none"/>
          <w:shd w:val="clear" w:fill="FFFFFF"/>
          <w:lang w:val="en-US" w:eastAsia="zh-CN" w:bidi="ar"/>
        </w:rPr>
        <w:t>本公司提供的VR教育服务主要是软件和硬件服务。软件部分主要包括以下3个模块，包括面向中小学以及高校的虚拟三维实验、虚拟面对面答疑、教育游戏开发；面向职业教育行业的职业实操体验，比如安装汽车轮胎体验，装配电子产品体验等；面向安全教育（比如施工安全，火灾安全等重要安全知识）的模拟体验。</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i w:val="0"/>
          <w:caps w:val="0"/>
          <w:color w:val="333333"/>
          <w:spacing w:val="0"/>
          <w:kern w:val="0"/>
          <w:sz w:val="21"/>
          <w:szCs w:val="21"/>
          <w:u w:val="none"/>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i w:val="0"/>
          <w:caps w:val="0"/>
          <w:color w:val="333333"/>
          <w:spacing w:val="0"/>
          <w:kern w:val="0"/>
          <w:sz w:val="21"/>
          <w:szCs w:val="21"/>
          <w:u w:val="none"/>
          <w:shd w:val="clear" w:fill="FFFFFF"/>
          <w:lang w:val="en-US" w:eastAsia="zh-Hans"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i w:val="0"/>
          <w:caps w:val="0"/>
          <w:color w:val="333333"/>
          <w:spacing w:val="0"/>
          <w:kern w:val="0"/>
          <w:sz w:val="21"/>
          <w:szCs w:val="21"/>
          <w:u w:val="none"/>
          <w:shd w:val="clear" w:fill="FFFFFF"/>
          <w:lang w:val="en-US" w:eastAsia="zh-Hans" w:bidi="ar"/>
        </w:rPr>
      </w:pPr>
      <w:r>
        <w:rPr>
          <w:rFonts w:hint="eastAsia" w:asciiTheme="minorEastAsia" w:hAnsiTheme="minorEastAsia" w:cstheme="minorEastAsia"/>
          <w:i w:val="0"/>
          <w:caps w:val="0"/>
          <w:color w:val="333333"/>
          <w:spacing w:val="0"/>
          <w:kern w:val="0"/>
          <w:sz w:val="21"/>
          <w:szCs w:val="21"/>
          <w:u w:val="none"/>
          <w:shd w:val="clear" w:fill="FFFFFF"/>
          <w:lang w:val="en-US" w:eastAsia="zh-Hans" w:bidi="ar"/>
        </w:rPr>
        <w:t>表格</w:t>
      </w:r>
      <w:r>
        <w:rPr>
          <w:rFonts w:hint="default" w:asciiTheme="minorEastAsia" w:hAnsiTheme="minorEastAsia" w:cstheme="minorEastAsia"/>
          <w:i w:val="0"/>
          <w:caps w:val="0"/>
          <w:color w:val="333333"/>
          <w:spacing w:val="0"/>
          <w:kern w:val="0"/>
          <w:sz w:val="21"/>
          <w:szCs w:val="21"/>
          <w:u w:val="none"/>
          <w:shd w:val="clear" w:fill="FFFFFF"/>
          <w:lang w:eastAsia="zh-Hans" w:bidi="ar"/>
        </w:rPr>
        <w:t xml:space="preserve">2-1 </w:t>
      </w:r>
      <w:r>
        <w:rPr>
          <w:rFonts w:hint="eastAsia" w:asciiTheme="minorEastAsia" w:hAnsiTheme="minorEastAsia" w:cstheme="minorEastAsia"/>
          <w:i w:val="0"/>
          <w:caps w:val="0"/>
          <w:color w:val="333333"/>
          <w:spacing w:val="0"/>
          <w:kern w:val="0"/>
          <w:sz w:val="21"/>
          <w:szCs w:val="21"/>
          <w:u w:val="none"/>
          <w:shd w:val="clear" w:fill="FFFFFF"/>
          <w:lang w:val="en-US" w:eastAsia="zh-Hans" w:bidi="ar"/>
        </w:rPr>
        <w:t>软件功能模块</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i w:val="0"/>
                <w:caps w:val="0"/>
                <w:color w:val="333333"/>
                <w:spacing w:val="0"/>
                <w:kern w:val="0"/>
                <w:sz w:val="21"/>
                <w:szCs w:val="21"/>
                <w:u w:val="none"/>
                <w:shd w:val="clear" w:fill="FFFFFF"/>
                <w:vertAlign w:val="baseline"/>
                <w:lang w:val="en-US" w:eastAsia="zh-CN" w:bidi="ar"/>
              </w:rPr>
            </w:pPr>
            <w:r>
              <w:rPr>
                <w:rFonts w:hint="eastAsia" w:asciiTheme="minorEastAsia" w:hAnsiTheme="minorEastAsia" w:eastAsiaTheme="minorEastAsia" w:cstheme="minorEastAsia"/>
                <w:b/>
                <w:bCs/>
                <w:i w:val="0"/>
                <w:caps w:val="0"/>
                <w:color w:val="333333"/>
                <w:spacing w:val="0"/>
                <w:kern w:val="0"/>
                <w:sz w:val="21"/>
                <w:szCs w:val="21"/>
                <w:u w:val="none"/>
                <w:shd w:val="clear" w:fill="FFFFFF"/>
                <w:vertAlign w:val="baseline"/>
                <w:lang w:val="en-US" w:eastAsia="zh-CN" w:bidi="ar"/>
              </w:rPr>
              <w:t>面向对象</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i w:val="0"/>
                <w:caps w:val="0"/>
                <w:color w:val="333333"/>
                <w:spacing w:val="0"/>
                <w:kern w:val="0"/>
                <w:sz w:val="21"/>
                <w:szCs w:val="21"/>
                <w:u w:val="none"/>
                <w:shd w:val="clear" w:fill="FFFFFF"/>
                <w:vertAlign w:val="baseline"/>
                <w:lang w:val="en-US" w:eastAsia="zh-CN" w:bidi="ar"/>
              </w:rPr>
            </w:pPr>
          </w:p>
        </w:tc>
        <w:tc>
          <w:tcPr>
            <w:tcW w:w="4261"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i w:val="0"/>
                <w:caps w:val="0"/>
                <w:color w:val="333333"/>
                <w:spacing w:val="0"/>
                <w:kern w:val="0"/>
                <w:sz w:val="21"/>
                <w:szCs w:val="21"/>
                <w:u w:val="none"/>
                <w:shd w:val="clear" w:fill="FFFFFF"/>
                <w:vertAlign w:val="baseline"/>
                <w:lang w:val="en-US" w:eastAsia="zh-CN" w:bidi="ar"/>
              </w:rPr>
            </w:pPr>
            <w:r>
              <w:rPr>
                <w:rFonts w:hint="eastAsia" w:asciiTheme="minorEastAsia" w:hAnsiTheme="minorEastAsia" w:eastAsiaTheme="minorEastAsia" w:cstheme="minorEastAsia"/>
                <w:b/>
                <w:bCs/>
                <w:i w:val="0"/>
                <w:caps w:val="0"/>
                <w:color w:val="333333"/>
                <w:spacing w:val="0"/>
                <w:kern w:val="0"/>
                <w:sz w:val="21"/>
                <w:szCs w:val="21"/>
                <w:u w:val="none"/>
                <w:shd w:val="clear" w:fill="FFFFFF"/>
                <w:vertAlign w:val="baseline"/>
                <w:lang w:val="en-US" w:eastAsia="zh-CN" w:bidi="ar"/>
              </w:rPr>
              <w:t>主要功能</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i w:val="0"/>
                <w:caps w:val="0"/>
                <w:color w:val="333333"/>
                <w:spacing w:val="0"/>
                <w:kern w:val="0"/>
                <w:sz w:val="21"/>
                <w:szCs w:val="21"/>
                <w:u w:val="none"/>
                <w:shd w:val="clear" w:fill="FFFFFF"/>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i w:val="0"/>
                <w:caps w:val="0"/>
                <w:color w:val="333333"/>
                <w:spacing w:val="0"/>
                <w:kern w:val="0"/>
                <w:sz w:val="21"/>
                <w:szCs w:val="21"/>
                <w:u w:val="none"/>
                <w:shd w:val="clear" w:fill="FFFFFF"/>
                <w:vertAlign w:val="baseline"/>
                <w:lang w:val="en-US" w:eastAsia="zh-CN" w:bidi="ar"/>
              </w:rPr>
            </w:pPr>
            <w:r>
              <w:rPr>
                <w:rFonts w:hint="eastAsia" w:asciiTheme="minorEastAsia" w:hAnsiTheme="minorEastAsia" w:eastAsiaTheme="minorEastAsia" w:cstheme="minorEastAsia"/>
                <w:i w:val="0"/>
                <w:caps w:val="0"/>
                <w:color w:val="333333"/>
                <w:spacing w:val="0"/>
                <w:kern w:val="0"/>
                <w:sz w:val="21"/>
                <w:szCs w:val="21"/>
                <w:u w:val="none"/>
                <w:shd w:val="clear" w:fill="FFFFFF"/>
                <w:vertAlign w:val="baseline"/>
                <w:lang w:val="en-US" w:eastAsia="zh-CN" w:bidi="ar"/>
              </w:rPr>
              <w:t>中小学及高校</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i w:val="0"/>
                <w:caps w:val="0"/>
                <w:color w:val="333333"/>
                <w:spacing w:val="0"/>
                <w:kern w:val="0"/>
                <w:sz w:val="21"/>
                <w:szCs w:val="21"/>
                <w:u w:val="none"/>
                <w:shd w:val="clear" w:fill="FFFFFF"/>
                <w:vertAlign w:val="baseline"/>
                <w:lang w:val="en-US" w:eastAsia="zh-CN" w:bidi="ar"/>
              </w:rPr>
            </w:pPr>
          </w:p>
        </w:tc>
        <w:tc>
          <w:tcPr>
            <w:tcW w:w="4261"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i w:val="0"/>
                <w:caps w:val="0"/>
                <w:color w:val="333333"/>
                <w:spacing w:val="0"/>
                <w:kern w:val="0"/>
                <w:sz w:val="21"/>
                <w:szCs w:val="21"/>
                <w:u w:val="none"/>
                <w:shd w:val="clear" w:fill="FFFFFF"/>
                <w:vertAlign w:val="baseline"/>
                <w:lang w:val="en-US" w:eastAsia="zh-CN" w:bidi="ar"/>
              </w:rPr>
            </w:pPr>
            <w:r>
              <w:rPr>
                <w:rFonts w:hint="eastAsia" w:asciiTheme="minorEastAsia" w:hAnsiTheme="minorEastAsia" w:eastAsiaTheme="minorEastAsia" w:cstheme="minorEastAsia"/>
                <w:i w:val="0"/>
                <w:caps w:val="0"/>
                <w:color w:val="333333"/>
                <w:spacing w:val="0"/>
                <w:kern w:val="0"/>
                <w:sz w:val="21"/>
                <w:szCs w:val="21"/>
                <w:u w:val="none"/>
                <w:shd w:val="clear" w:fill="FFFFFF"/>
                <w:vertAlign w:val="baseline"/>
                <w:lang w:val="en-US" w:eastAsia="zh-CN" w:bidi="ar"/>
              </w:rPr>
              <w:t>虚拟三维实验体验、虚拟面对面答疑、开发外语、历史等教育游戏促进学习</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i w:val="0"/>
                <w:caps w:val="0"/>
                <w:color w:val="333333"/>
                <w:spacing w:val="0"/>
                <w:kern w:val="0"/>
                <w:sz w:val="21"/>
                <w:szCs w:val="21"/>
                <w:u w:val="none"/>
                <w:shd w:val="clear" w:fill="FFFFFF"/>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i w:val="0"/>
                <w:caps w:val="0"/>
                <w:color w:val="333333"/>
                <w:spacing w:val="0"/>
                <w:kern w:val="0"/>
                <w:sz w:val="21"/>
                <w:szCs w:val="21"/>
                <w:u w:val="none"/>
                <w:shd w:val="clear" w:fill="FFFFFF"/>
                <w:vertAlign w:val="baseline"/>
                <w:lang w:val="en-US" w:eastAsia="zh-CN" w:bidi="ar"/>
              </w:rPr>
            </w:pPr>
            <w:r>
              <w:rPr>
                <w:rFonts w:hint="eastAsia" w:asciiTheme="minorEastAsia" w:hAnsiTheme="minorEastAsia" w:eastAsiaTheme="minorEastAsia" w:cstheme="minorEastAsia"/>
                <w:i w:val="0"/>
                <w:caps w:val="0"/>
                <w:color w:val="333333"/>
                <w:spacing w:val="0"/>
                <w:kern w:val="0"/>
                <w:sz w:val="21"/>
                <w:szCs w:val="21"/>
                <w:u w:val="none"/>
                <w:shd w:val="clear" w:fill="FFFFFF"/>
                <w:vertAlign w:val="baseline"/>
                <w:lang w:val="en-US" w:eastAsia="zh-CN" w:bidi="ar"/>
              </w:rPr>
              <w:t>职业教育</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i w:val="0"/>
                <w:caps w:val="0"/>
                <w:color w:val="333333"/>
                <w:spacing w:val="0"/>
                <w:kern w:val="0"/>
                <w:sz w:val="21"/>
                <w:szCs w:val="21"/>
                <w:u w:val="none"/>
                <w:shd w:val="clear" w:fill="FFFFFF"/>
                <w:vertAlign w:val="baseline"/>
                <w:lang w:val="en-US" w:eastAsia="zh-CN" w:bidi="ar"/>
              </w:rPr>
            </w:pPr>
          </w:p>
        </w:tc>
        <w:tc>
          <w:tcPr>
            <w:tcW w:w="4261" w:type="dxa"/>
            <w:vAlign w:val="top"/>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i w:val="0"/>
                <w:caps w:val="0"/>
                <w:color w:val="333333"/>
                <w:spacing w:val="0"/>
                <w:kern w:val="0"/>
                <w:sz w:val="21"/>
                <w:szCs w:val="21"/>
                <w:u w:val="none"/>
                <w:shd w:val="clear" w:fill="FFFFFF"/>
                <w:vertAlign w:val="baseline"/>
                <w:lang w:val="en-US" w:eastAsia="zh-CN" w:bidi="ar"/>
              </w:rPr>
            </w:pPr>
            <w:r>
              <w:rPr>
                <w:rFonts w:hint="eastAsia" w:asciiTheme="minorEastAsia" w:hAnsiTheme="minorEastAsia" w:eastAsiaTheme="minorEastAsia" w:cstheme="minorEastAsia"/>
                <w:i w:val="0"/>
                <w:caps w:val="0"/>
                <w:color w:val="333333"/>
                <w:spacing w:val="0"/>
                <w:kern w:val="0"/>
                <w:sz w:val="21"/>
                <w:szCs w:val="21"/>
                <w:u w:val="none"/>
                <w:shd w:val="clear" w:fill="FFFFFF"/>
                <w:vertAlign w:val="baseline"/>
                <w:lang w:val="en-US" w:eastAsia="zh-CN" w:bidi="ar"/>
              </w:rPr>
              <w:t>提供实操体验（比如汽车轮胎安装）</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i w:val="0"/>
                <w:caps w:val="0"/>
                <w:color w:val="333333"/>
                <w:spacing w:val="0"/>
                <w:kern w:val="0"/>
                <w:sz w:val="21"/>
                <w:szCs w:val="21"/>
                <w:u w:val="none"/>
                <w:shd w:val="clear" w:fill="FFFFFF"/>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i w:val="0"/>
                <w:caps w:val="0"/>
                <w:color w:val="333333"/>
                <w:spacing w:val="0"/>
                <w:kern w:val="0"/>
                <w:sz w:val="21"/>
                <w:szCs w:val="21"/>
                <w:u w:val="none"/>
                <w:shd w:val="clear" w:fill="FFFFFF"/>
                <w:vertAlign w:val="baseline"/>
                <w:lang w:val="en-US" w:eastAsia="zh-CN" w:bidi="ar"/>
              </w:rPr>
            </w:pPr>
            <w:r>
              <w:rPr>
                <w:rFonts w:hint="eastAsia" w:asciiTheme="minorEastAsia" w:hAnsiTheme="minorEastAsia" w:eastAsiaTheme="minorEastAsia" w:cstheme="minorEastAsia"/>
                <w:i w:val="0"/>
                <w:caps w:val="0"/>
                <w:color w:val="333333"/>
                <w:spacing w:val="0"/>
                <w:kern w:val="0"/>
                <w:sz w:val="21"/>
                <w:szCs w:val="21"/>
                <w:u w:val="none"/>
                <w:shd w:val="clear" w:fill="FFFFFF"/>
                <w:vertAlign w:val="baseline"/>
                <w:lang w:val="en-US" w:eastAsia="zh-CN" w:bidi="ar"/>
              </w:rPr>
              <w:t>安全教育</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i w:val="0"/>
                <w:caps w:val="0"/>
                <w:color w:val="333333"/>
                <w:spacing w:val="0"/>
                <w:kern w:val="0"/>
                <w:sz w:val="21"/>
                <w:szCs w:val="21"/>
                <w:u w:val="none"/>
                <w:shd w:val="clear" w:fill="FFFFFF"/>
                <w:vertAlign w:val="baseline"/>
                <w:lang w:val="en-US" w:eastAsia="zh-CN" w:bidi="ar"/>
              </w:rPr>
            </w:pPr>
          </w:p>
        </w:tc>
        <w:tc>
          <w:tcPr>
            <w:tcW w:w="4261"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i w:val="0"/>
                <w:caps w:val="0"/>
                <w:color w:val="333333"/>
                <w:spacing w:val="0"/>
                <w:kern w:val="0"/>
                <w:sz w:val="21"/>
                <w:szCs w:val="21"/>
                <w:u w:val="none"/>
                <w:shd w:val="clear" w:fill="FFFFFF"/>
                <w:vertAlign w:val="baseline"/>
                <w:lang w:val="en-US" w:eastAsia="zh-CN" w:bidi="ar"/>
              </w:rPr>
            </w:pPr>
            <w:r>
              <w:rPr>
                <w:rFonts w:hint="eastAsia" w:asciiTheme="minorEastAsia" w:hAnsiTheme="minorEastAsia" w:eastAsiaTheme="minorEastAsia" w:cstheme="minorEastAsia"/>
                <w:i w:val="0"/>
                <w:caps w:val="0"/>
                <w:color w:val="333333"/>
                <w:spacing w:val="0"/>
                <w:kern w:val="0"/>
                <w:sz w:val="21"/>
                <w:szCs w:val="21"/>
                <w:u w:val="none"/>
                <w:shd w:val="clear" w:fill="FFFFFF"/>
                <w:vertAlign w:val="baseline"/>
                <w:lang w:val="en-US" w:eastAsia="zh-CN" w:bidi="ar"/>
              </w:rPr>
              <w:t>模拟常见安全相关场景（比如施工安全，火灾安全等）学习安全知识</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i w:val="0"/>
                <w:caps w:val="0"/>
                <w:color w:val="333333"/>
                <w:spacing w:val="0"/>
                <w:kern w:val="0"/>
                <w:sz w:val="21"/>
                <w:szCs w:val="21"/>
                <w:u w:val="none"/>
                <w:shd w:val="clear" w:fill="FFFFFF"/>
                <w:vertAlign w:val="baseline"/>
                <w:lang w:val="en-US" w:eastAsia="zh-CN" w:bidi="ar"/>
              </w:rPr>
            </w:pPr>
          </w:p>
        </w:tc>
      </w:tr>
    </w:tbl>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i w:val="0"/>
          <w:caps w:val="0"/>
          <w:color w:val="333333"/>
          <w:spacing w:val="0"/>
          <w:kern w:val="0"/>
          <w:sz w:val="21"/>
          <w:szCs w:val="21"/>
          <w:u w:val="none"/>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u w:val="none"/>
          <w:shd w:val="clear" w:fill="FFFFFF"/>
          <w:lang w:val="en-US" w:eastAsia="zh-CN" w:bidi="ar"/>
        </w:rPr>
        <w:t>硬件部分就是VR所依赖的对应部件，比如VR眼镜、耳机等等，计划寻找代工厂进行生产。</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i w:val="0"/>
          <w:caps w:val="0"/>
          <w:color w:val="333333"/>
          <w:spacing w:val="0"/>
          <w:kern w:val="0"/>
          <w:sz w:val="21"/>
          <w:szCs w:val="21"/>
          <w:u w:val="none"/>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u w:val="none"/>
          <w:shd w:val="clear" w:fill="FFFFFF"/>
          <w:lang w:val="en-US" w:eastAsia="zh-CN" w:bidi="ar"/>
        </w:rPr>
        <w:t>综上所述，本公司提供的整体产品包括硬件部分的VR眼镜、耳机等VR技术依赖的硬件基础、以及面向中小学、职业教育、安全教育的软件服务。</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i w:val="0"/>
          <w:caps w:val="0"/>
          <w:color w:val="333333"/>
          <w:spacing w:val="0"/>
          <w:kern w:val="0"/>
          <w:sz w:val="21"/>
          <w:szCs w:val="21"/>
          <w:u w:val="none"/>
          <w:shd w:val="clear" w:fill="FFFFFF"/>
          <w:lang w:val="en-US" w:eastAsia="zh-CN" w:bidi="ar"/>
        </w:rPr>
      </w:pPr>
    </w:p>
    <w:p>
      <w:pPr>
        <w:keepNext w:val="0"/>
        <w:keepLines w:val="0"/>
        <w:pageBreakBefore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2.2 服务</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公司提供以下5类服务。</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2.2.1 出售虚拟实验软件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与合作校方及其属地的教育管理部门达成合作之后之后，综合研判中小学及高校的虚拟实验需求之后，为其开发相应的虚拟实验系统。比如为小学所使用的《科学》教科书中提到的对应的观察植物，测量纸带虚拟实验；为中学教学提供虚拟化学和物理实验，帮助其学习对应的理论知识，锻炼一定的动手能力；为大学提供对应的虚拟实验（比如为大学物理实验课程提供对应的VR模拟部分）。公司则负责向学校收取对应的开发费用，以及后续的软件维护以及服务器费用，为了摊薄公司的开发费用，公司可以在一个教学区中推广自己的软件而不是局限于单一的学校，提高自己的知名度和利润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2.2.2 出售虚拟面对面答疑系统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与合作校方及其属地的教育管理部门达成合作之后之后，为其提供公司研发的线上答疑系统，学生和教师在穿戴上对应的VR设备之后，可以在线上模拟面对面答疑体验，同时老师可以使用上述虚拟实验软件进行更进一步的讲解，提高答疑效率，老师也可以预先录制一段VR影像对于一类问题进行统一答疑，提高答疑效率。公司在这里主要收取对应开发费用和维护费用，由于一个答疑系统模板可以交付给多个学校使用，所以在推广到一定规模之后公司的利润率将会比较客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2.2.3 出售教育游戏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学生在传统的教育流程中往往对于一些知识的理解只能停留在记忆层面，且在一段时间之后容易遗忘。如果使得其在交互式环境中使用自己的感官感受，可以增强其理解程度。公司可以开发特定的教育游戏，比如交互式外语学习游戏，在其背诵对应的单词的时候模拟出单词对应的物体给予学生视觉、触觉、听觉等多个感官的刺激，帮助其记忆知识；或者是历史进程模拟游戏，学生操纵历史上的一个人物做出决策，了解不同的决策背后的潜在影响，让其对于特定的历史时期有更加深入的了解。公司可以向使用者购买对应的开发费用以及后期维护费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2.2.4 出售虚拟职业教学系统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部分职校缺乏所需的教学条件，学生无法进行实操获取实践经验。为缺乏对应教学条件的职校提供配套的虚拟教学系统（比如汽车装配），公司在这里主要收取开发费用和维护费用。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2.2.5 出售安全教育系统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使用先进技术模拟危险场景，帮助学生学习对应的安全知识。以火灾为例，系统可以模拟垃圾桶发生火灾，学生可以使用虚拟的灭火器进行灭火，从中学习灭火器有效性检查，灭火器的使用流程等重要安全知识。在这里公司主要收取开发费用和维护费用。</w:t>
      </w:r>
    </w:p>
    <w:p>
      <w:pPr>
        <w:keepNext w:val="0"/>
        <w:keepLines w:val="0"/>
        <w:pageBreakBefore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3. 行业分析</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3.1 行业历史</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虚拟现实在教育培训中应用的首次尝试在美国。1992年, 虚拟现实技术与教育实验室在美国东卡罗琳那大学正式成立。该实验室主要是用来确认虚拟现实技术在教育上是否适用, 并且对这一技术中的软件和硬件进行评价, 以便更好地观察虚拟现实技术对教育教学活动的推广情况。1994年, 华盛顿大学和西屋科学基金会组织了一个流动教学计划, 一辆装有虚拟设备的流动教学车在各个学校中进行教育体验, 为中小学生提供虚拟现实技术的教学服务, 并观察虚拟现实教学对提高学生兴趣和领悟能力的情况。从20世纪90年代到21世纪初, 这一时期的虚拟现实设备非常贵, 一般是大学和公司在基金资助下展开一些应用研究, 尙未在教育界获得实际应用。在2012年, Oculus Rift推出了VR套装 (VR头盔和数据手套) , 沉浸式虚拟装置的价格下降了很多, 沉浸式VR也获得了很大的发展和推广, 从此开始在教育界中推广。</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3.2 行业现状</w:t>
      </w:r>
    </w:p>
    <w:p>
      <w:pPr>
        <w:keepNext w:val="0"/>
        <w:keepLines w:val="0"/>
        <w:pageBreakBefore w:val="0"/>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3.2.1 VR技术在教育中应用广泛</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VR/AR教育培训通过VR/AR技术来构建虚拟的学习体验，学生由被动接受向自主体验升级，有助于提升教学质量和行业培训效果。按照应用场景划分，虚拟现实技术在教育领域的应用主要包括中小学教育、职业教育、高等教育等方面。自从2016年VR/AR市场爆发以来，微视酷、科骏、微视威、中视典、亚泰盛世等企业纷纷布局VR/AR教育市场。</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4864100" cy="3431540"/>
            <wp:effectExtent l="0" t="0" r="12700" b="22860"/>
            <wp:docPr id="18"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
                    <pic:cNvPicPr>
                      <a:picLocks noChangeAspect="1"/>
                    </pic:cNvPicPr>
                  </pic:nvPicPr>
                  <pic:blipFill>
                    <a:blip r:embed="rId10"/>
                    <a:stretch>
                      <a:fillRect/>
                    </a:stretch>
                  </pic:blipFill>
                  <pic:spPr>
                    <a:xfrm>
                      <a:off x="0" y="0"/>
                      <a:ext cx="4864100" cy="343154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3.2.2 中国VR/AR教育投融资市场有回暖趋势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1"/>
          <w:szCs w:val="21"/>
        </w:rPr>
      </w:pPr>
      <w:r>
        <w:rPr>
          <w:rFonts w:hint="eastAsia" w:asciiTheme="minorEastAsia" w:hAnsiTheme="minorEastAsia" w:eastAsiaTheme="minorEastAsia" w:cstheme="minorEastAsia"/>
          <w:sz w:val="21"/>
          <w:szCs w:val="21"/>
        </w:rPr>
        <w:t>从投融资市场发展情况来看，VR/AR教育行业与VR/AR整体市场一样，行业投融资热度在2015-2016年起步时期达到最大值，2017-2018年进入遇冷期，近年来回暖趋势明显，2020年国内VR/AR教育行业投融资规模达到7.11亿元，同比增长21.96%</w:t>
      </w:r>
      <w:r>
        <w:rPr>
          <w:rFonts w:hint="default"/>
          <w:sz w:val="21"/>
          <w:szCs w:val="21"/>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480" w:leftChars="0" w:right="0" w:rightChars="0" w:hanging="480" w:hangingChars="200"/>
        <w:textAlignment w:val="auto"/>
        <w:rPr>
          <w:rFonts w:hint="eastAsia" w:asciiTheme="minorEastAsia" w:hAnsiTheme="minorEastAsia" w:eastAsiaTheme="minorEastAsia" w:cstheme="minorEastAsia"/>
          <w:b/>
          <w:i w:val="0"/>
          <w:caps w:val="0"/>
          <w:spacing w:val="0"/>
          <w:u w:val="none"/>
          <w:shd w:val="clear" w:fill="FFFFFF"/>
        </w:rPr>
      </w:pPr>
      <w:r>
        <w:rPr>
          <w:rFonts w:hint="eastAsia" w:asciiTheme="minorEastAsia" w:hAnsiTheme="minorEastAsia" w:eastAsiaTheme="minorEastAsia" w:cstheme="minorEastAsia"/>
          <w:b/>
          <w:i w:val="0"/>
          <w:caps w:val="0"/>
          <w:spacing w:val="0"/>
          <w:u w:val="none"/>
          <w:shd w:val="clear" w:fill="FFFFFF"/>
        </w:rPr>
        <w:drawing>
          <wp:inline distT="0" distB="0" distL="114300" distR="114300">
            <wp:extent cx="5270500" cy="3838575"/>
            <wp:effectExtent l="0" t="0" r="12700" b="22225"/>
            <wp:docPr id="25" name="图片 2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
                    <pic:cNvPicPr>
                      <a:picLocks noChangeAspect="1"/>
                    </pic:cNvPicPr>
                  </pic:nvPicPr>
                  <pic:blipFill>
                    <a:blip r:embed="rId11"/>
                    <a:stretch>
                      <a:fillRect/>
                    </a:stretch>
                  </pic:blipFill>
                  <pic:spPr>
                    <a:xfrm>
                      <a:off x="0" y="0"/>
                      <a:ext cx="5270500" cy="3838575"/>
                    </a:xfrm>
                    <a:prstGeom prst="rect">
                      <a:avLst/>
                    </a:prstGeom>
                  </pic:spPr>
                </pic:pic>
              </a:graphicData>
            </a:graphic>
          </wp:inline>
        </w:drawing>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480" w:leftChars="0" w:right="0" w:rightChars="0" w:hanging="480" w:hangingChars="200"/>
        <w:textAlignment w:val="auto"/>
        <w:rPr>
          <w:rFonts w:hint="eastAsia" w:asciiTheme="minorEastAsia" w:hAnsiTheme="minorEastAsia" w:eastAsiaTheme="minorEastAsia" w:cstheme="minorEastAsia"/>
          <w:b/>
          <w:i w:val="0"/>
          <w:caps w:val="0"/>
          <w:spacing w:val="0"/>
          <w:u w:val="none"/>
          <w:shd w:val="clear" w:fill="FFFFFF"/>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480" w:leftChars="0" w:right="0" w:rightChars="0" w:hanging="480" w:hangingChars="200"/>
        <w:textAlignment w:val="auto"/>
        <w:rPr>
          <w:rFonts w:hint="eastAsia" w:asciiTheme="minorEastAsia" w:hAnsiTheme="minorEastAsia" w:eastAsiaTheme="minorEastAsia" w:cstheme="minorEastAsia"/>
          <w:b/>
          <w:i w:val="0"/>
          <w:caps w:val="0"/>
          <w:spacing w:val="0"/>
          <w:u w:val="none"/>
        </w:rPr>
      </w:pPr>
      <w:r>
        <w:rPr>
          <w:rFonts w:hint="eastAsia" w:asciiTheme="minorEastAsia" w:hAnsiTheme="minorEastAsia" w:eastAsiaTheme="minorEastAsia" w:cstheme="minorEastAsia"/>
          <w:b/>
          <w:i w:val="0"/>
          <w:caps w:val="0"/>
          <w:spacing w:val="0"/>
          <w:u w:val="none"/>
          <w:shd w:val="clear" w:fill="FFFFFF"/>
        </w:rPr>
        <w:t>3.2.3 中国VR/AR教育前景看好</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i w:val="0"/>
          <w:caps w:val="0"/>
          <w:color w:val="333333"/>
          <w:spacing w:val="0"/>
          <w:sz w:val="21"/>
          <w:szCs w:val="21"/>
          <w:u w:val="none"/>
        </w:rPr>
      </w:pPr>
      <w:r>
        <w:rPr>
          <w:rFonts w:hint="eastAsia" w:asciiTheme="minorEastAsia" w:hAnsiTheme="minorEastAsia" w:eastAsiaTheme="minorEastAsia" w:cstheme="minorEastAsia"/>
          <w:i w:val="0"/>
          <w:caps w:val="0"/>
          <w:color w:val="333333"/>
          <w:spacing w:val="0"/>
          <w:sz w:val="21"/>
          <w:szCs w:val="21"/>
          <w:u w:val="none"/>
          <w:shd w:val="clear" w:fill="FFFFFF"/>
        </w:rPr>
        <w:t>随着我国教育信息化建设的不断深入，政策和资本持续利好VR/AR教育市场，VR/AR教育前景看好。根据《2020年AR/VR市场调查报告》数据显示，未来12个月中，在AR/VR结合垂直的行业应用中，有28%的受访者认为教育行业受沉浸式技术影响最大，仅次于医疗保健或医疗设备行业。</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600" w:leftChars="0" w:right="0" w:rightChars="0" w:hanging="600" w:hangingChars="200"/>
        <w:textAlignment w:val="auto"/>
        <w:rPr>
          <w:rFonts w:hint="eastAsia" w:asciiTheme="minorEastAsia" w:hAnsiTheme="minorEastAsia" w:eastAsiaTheme="minorEastAsia" w:cstheme="minorEastAsia"/>
          <w:i w:val="0"/>
          <w:caps w:val="0"/>
          <w:color w:val="333333"/>
          <w:spacing w:val="0"/>
          <w:sz w:val="30"/>
          <w:szCs w:val="30"/>
          <w:u w:val="none"/>
        </w:rPr>
      </w:pPr>
      <w:r>
        <w:rPr>
          <w:rFonts w:hint="eastAsia" w:asciiTheme="minorEastAsia" w:hAnsiTheme="minorEastAsia" w:eastAsiaTheme="minorEastAsia" w:cstheme="minorEastAsia"/>
          <w:i w:val="0"/>
          <w:caps w:val="0"/>
          <w:color w:val="333333"/>
          <w:spacing w:val="0"/>
          <w:sz w:val="30"/>
          <w:szCs w:val="30"/>
          <w:u w:val="none"/>
          <w:shd w:val="clear" w:fill="FFFFFF"/>
          <w:vertAlign w:val="baseline"/>
        </w:rPr>
        <w:drawing>
          <wp:inline distT="0" distB="0" distL="114300" distR="114300">
            <wp:extent cx="4473575" cy="3141345"/>
            <wp:effectExtent l="0" t="0" r="22225" b="8255"/>
            <wp:docPr id="2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descr="IMG_256"/>
                    <pic:cNvPicPr>
                      <a:picLocks noChangeAspect="1"/>
                    </pic:cNvPicPr>
                  </pic:nvPicPr>
                  <pic:blipFill>
                    <a:blip r:embed="rId12"/>
                    <a:stretch>
                      <a:fillRect/>
                    </a:stretch>
                  </pic:blipFill>
                  <pic:spPr>
                    <a:xfrm>
                      <a:off x="0" y="0"/>
                      <a:ext cx="4473575" cy="3141345"/>
                    </a:xfrm>
                    <a:prstGeom prst="rect">
                      <a:avLst/>
                    </a:prstGeom>
                    <a:noFill/>
                    <a:ln w="9525">
                      <a:noFill/>
                    </a:ln>
                  </pic:spPr>
                </pic:pic>
              </a:graphicData>
            </a:graphic>
          </wp:inline>
        </w:drawing>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textAlignment w:val="auto"/>
        <w:rPr>
          <w:rFonts w:hint="eastAsia" w:asciiTheme="minorEastAsia" w:hAnsiTheme="minorEastAsia" w:eastAsiaTheme="minorEastAsia" w:cstheme="minorEastAsia"/>
          <w:b/>
          <w:i w:val="0"/>
          <w:caps w:val="0"/>
          <w:spacing w:val="0"/>
          <w:u w:val="none"/>
          <w:shd w:val="clear" w:fill="FFFFFF"/>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textAlignment w:val="auto"/>
        <w:rPr>
          <w:rFonts w:hint="eastAsia" w:asciiTheme="minorEastAsia" w:hAnsiTheme="minorEastAsia" w:eastAsiaTheme="minorEastAsia" w:cstheme="minorEastAsia"/>
          <w:b/>
          <w:i w:val="0"/>
          <w:caps w:val="0"/>
          <w:spacing w:val="0"/>
          <w:u w:val="none"/>
        </w:rPr>
      </w:pPr>
      <w:r>
        <w:rPr>
          <w:rFonts w:hint="eastAsia" w:asciiTheme="minorEastAsia" w:hAnsiTheme="minorEastAsia" w:eastAsiaTheme="minorEastAsia" w:cstheme="minorEastAsia"/>
          <w:b/>
          <w:i w:val="0"/>
          <w:caps w:val="0"/>
          <w:spacing w:val="0"/>
          <w:u w:val="none"/>
          <w:shd w:val="clear" w:fill="FFFFFF"/>
        </w:rPr>
        <w:t xml:space="preserve">3.2.4 我国VR/AR教育培训市场规模快速增长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textAlignment w:val="auto"/>
        <w:rPr>
          <w:rFonts w:hint="eastAsia" w:asciiTheme="minorEastAsia" w:hAnsiTheme="minorEastAsia" w:eastAsiaTheme="minorEastAsia" w:cstheme="minorEastAsia"/>
          <w:i w:val="0"/>
          <w:caps w:val="0"/>
          <w:color w:val="333333"/>
          <w:spacing w:val="0"/>
          <w:sz w:val="21"/>
          <w:szCs w:val="21"/>
          <w:u w:val="none"/>
        </w:rPr>
      </w:pPr>
      <w:r>
        <w:rPr>
          <w:rFonts w:hint="eastAsia" w:asciiTheme="minorEastAsia" w:hAnsiTheme="minorEastAsia" w:eastAsiaTheme="minorEastAsia" w:cstheme="minorEastAsia"/>
          <w:i w:val="0"/>
          <w:caps w:val="0"/>
          <w:color w:val="333333"/>
          <w:spacing w:val="0"/>
          <w:sz w:val="21"/>
          <w:szCs w:val="21"/>
          <w:u w:val="none"/>
          <w:shd w:val="clear" w:fill="FFFFFF"/>
        </w:rPr>
        <w:t>近年来我国VR/AR教育培训市场快速增长，根据VR陀螺数据显示，2020年我国VR/AR教育培训市场规模为13亿元，同比增长117%;随着政策的鼓励和市场的驱动，VR/AR教育市场将持续增长，到2023年这一市场规模将到达61亿元。</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600" w:firstLineChars="200"/>
        <w:textAlignment w:val="auto"/>
        <w:rPr>
          <w:rFonts w:hint="eastAsia" w:asciiTheme="minorEastAsia" w:hAnsiTheme="minorEastAsia" w:eastAsiaTheme="minorEastAsia" w:cstheme="minorEastAsia"/>
          <w:i w:val="0"/>
          <w:caps w:val="0"/>
          <w:color w:val="333333"/>
          <w:spacing w:val="0"/>
          <w:sz w:val="30"/>
          <w:szCs w:val="30"/>
          <w:u w:val="none"/>
        </w:rPr>
      </w:pPr>
      <w:r>
        <w:rPr>
          <w:rFonts w:hint="eastAsia" w:asciiTheme="minorEastAsia" w:hAnsiTheme="minorEastAsia" w:eastAsiaTheme="minorEastAsia" w:cstheme="minorEastAsia"/>
          <w:i w:val="0"/>
          <w:caps w:val="0"/>
          <w:color w:val="333333"/>
          <w:spacing w:val="0"/>
          <w:sz w:val="30"/>
          <w:szCs w:val="30"/>
          <w:u w:val="none"/>
          <w:shd w:val="clear" w:fill="FFFFFF"/>
          <w:vertAlign w:val="baseline"/>
        </w:rPr>
        <w:drawing>
          <wp:inline distT="0" distB="0" distL="114300" distR="114300">
            <wp:extent cx="4781550" cy="3700780"/>
            <wp:effectExtent l="0" t="0" r="19050" b="7620"/>
            <wp:docPr id="23"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descr="IMG_257"/>
                    <pic:cNvPicPr>
                      <a:picLocks noChangeAspect="1"/>
                    </pic:cNvPicPr>
                  </pic:nvPicPr>
                  <pic:blipFill>
                    <a:blip r:embed="rId13"/>
                    <a:stretch>
                      <a:fillRect/>
                    </a:stretch>
                  </pic:blipFill>
                  <pic:spPr>
                    <a:xfrm>
                      <a:off x="0" y="0"/>
                      <a:ext cx="4781550" cy="3700780"/>
                    </a:xfrm>
                    <a:prstGeom prst="rect">
                      <a:avLst/>
                    </a:prstGeom>
                    <a:noFill/>
                    <a:ln w="9525">
                      <a:noFill/>
                    </a:ln>
                  </pic:spPr>
                </pic:pic>
              </a:graphicData>
            </a:graphic>
          </wp:inline>
        </w:drawing>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textAlignment w:val="auto"/>
        <w:rPr>
          <w:rFonts w:hint="eastAsia" w:asciiTheme="minorEastAsia" w:hAnsiTheme="minorEastAsia" w:eastAsiaTheme="minorEastAsia" w:cstheme="minorEastAsia"/>
          <w:b/>
          <w:i w:val="0"/>
          <w:caps w:val="0"/>
          <w:spacing w:val="0"/>
          <w:sz w:val="24"/>
          <w:szCs w:val="24"/>
          <w:u w:val="none"/>
          <w:shd w:val="clear" w:fill="FFFFFF"/>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textAlignment w:val="auto"/>
        <w:rPr>
          <w:rFonts w:hint="eastAsia" w:asciiTheme="minorEastAsia" w:hAnsiTheme="minorEastAsia" w:eastAsiaTheme="minorEastAsia" w:cstheme="minorEastAsia"/>
          <w:b/>
          <w:i w:val="0"/>
          <w:caps w:val="0"/>
          <w:spacing w:val="0"/>
          <w:sz w:val="24"/>
          <w:szCs w:val="24"/>
          <w:u w:val="none"/>
        </w:rPr>
      </w:pPr>
      <w:r>
        <w:rPr>
          <w:rFonts w:hint="eastAsia" w:asciiTheme="minorEastAsia" w:hAnsiTheme="minorEastAsia" w:eastAsiaTheme="minorEastAsia" w:cstheme="minorEastAsia"/>
          <w:b/>
          <w:i w:val="0"/>
          <w:caps w:val="0"/>
          <w:spacing w:val="0"/>
          <w:sz w:val="24"/>
          <w:szCs w:val="24"/>
          <w:u w:val="none"/>
          <w:shd w:val="clear" w:fill="FFFFFF"/>
        </w:rPr>
        <w:t>3.3 发展趋势</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textAlignment w:val="auto"/>
        <w:rPr>
          <w:rFonts w:hint="eastAsia" w:asciiTheme="minorEastAsia" w:hAnsiTheme="minorEastAsia" w:eastAsiaTheme="minorEastAsia" w:cstheme="minorEastAsia"/>
          <w:i w:val="0"/>
          <w:caps w:val="0"/>
          <w:color w:val="333333"/>
          <w:spacing w:val="0"/>
          <w:sz w:val="21"/>
          <w:szCs w:val="21"/>
          <w:u w:val="none"/>
        </w:rPr>
      </w:pPr>
      <w:r>
        <w:rPr>
          <w:rFonts w:hint="eastAsia" w:asciiTheme="minorEastAsia" w:hAnsiTheme="minorEastAsia" w:eastAsiaTheme="minorEastAsia" w:cstheme="minorEastAsia"/>
          <w:i w:val="0"/>
          <w:caps w:val="0"/>
          <w:color w:val="333333"/>
          <w:spacing w:val="0"/>
          <w:sz w:val="21"/>
          <w:szCs w:val="21"/>
          <w:u w:val="none"/>
          <w:shd w:val="clear" w:fill="FFFFFF"/>
        </w:rPr>
        <w:t>K12、高教、职教以及各类培训场景中，VR头显和解决方案已经在发挥不可替代的作用：丰富教学手段，弥补场景缺失，规避不可控风险。各大厂商深耕教育市场脚步加快，以教育场景为代表的B端行业应用将加速落地。</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600" w:firstLineChars="200"/>
        <w:textAlignment w:val="auto"/>
        <w:rPr>
          <w:rFonts w:hint="eastAsia"/>
        </w:rPr>
      </w:pPr>
      <w:r>
        <w:rPr>
          <w:rFonts w:hint="eastAsia" w:asciiTheme="minorEastAsia" w:hAnsiTheme="minorEastAsia" w:eastAsiaTheme="minorEastAsia" w:cstheme="minorEastAsia"/>
          <w:i w:val="0"/>
          <w:caps w:val="0"/>
          <w:color w:val="333333"/>
          <w:spacing w:val="0"/>
          <w:sz w:val="30"/>
          <w:szCs w:val="30"/>
          <w:u w:val="none"/>
          <w:shd w:val="clear" w:fill="FFFFFF"/>
          <w:vertAlign w:val="baseline"/>
        </w:rPr>
        <w:drawing>
          <wp:inline distT="0" distB="0" distL="114300" distR="114300">
            <wp:extent cx="5090795" cy="3710940"/>
            <wp:effectExtent l="0" t="0" r="14605" b="22860"/>
            <wp:docPr id="24"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descr="IMG_258"/>
                    <pic:cNvPicPr>
                      <a:picLocks noChangeAspect="1"/>
                    </pic:cNvPicPr>
                  </pic:nvPicPr>
                  <pic:blipFill>
                    <a:blip r:embed="rId14"/>
                    <a:stretch>
                      <a:fillRect/>
                    </a:stretch>
                  </pic:blipFill>
                  <pic:spPr>
                    <a:xfrm>
                      <a:off x="0" y="0"/>
                      <a:ext cx="5090795" cy="3710940"/>
                    </a:xfrm>
                    <a:prstGeom prst="rect">
                      <a:avLst/>
                    </a:prstGeom>
                    <a:noFill/>
                    <a:ln w="9525">
                      <a:noFill/>
                    </a:ln>
                  </pic:spPr>
                </pic:pic>
              </a:graphicData>
            </a:graphic>
          </wp:inline>
        </w:drawing>
      </w: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8"/>
          <w:szCs w:val="28"/>
          <w:lang w:val="en-US" w:eastAsia="zh-Hans"/>
        </w:rPr>
      </w:pPr>
      <w:r>
        <w:rPr>
          <w:rFonts w:hint="eastAsia" w:asciiTheme="minorEastAsia" w:hAnsiTheme="minorEastAsia" w:eastAsiaTheme="minorEastAsia" w:cstheme="minorEastAsia"/>
          <w:b/>
          <w:bCs/>
          <w:sz w:val="28"/>
          <w:szCs w:val="28"/>
          <w:lang w:val="en-US" w:eastAsia="zh-Hans"/>
        </w:rPr>
        <w:t>4. 目标市场分析</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4.1 目标客户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使用相应模拟实验系统的客户：各大高校，中小学。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使用安全教育系统的客户：安保相关部门，以及各企业中涉及危险品操作的人员。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使用教育游戏的客户： 年龄较低的学生，主要是小学生。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 xml:space="preserve">4.2 目标市场： 规模和发展趋势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近年来政府对于VR教育行业的扶持力度逐年增大，在2015年，国家教育部办公厅印发《2015年教育信息化工作要点》，要求全面推进基础教育数字教育资源的开发与应用，鼓励企业系统开发与教材配套的基础性数字教育资源和满足广大师生需求的个性化数字教育资源，并要求大力推进职业教育和继续教育优质数字教育资源开发和应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VR教育市场空间广阔，以10%的市场普及率计算，如果每套VR教师的软硬件系统平均投入50万元，那么在2015年全国的VR教育市场就有500000 * 267800 * 0.1 = 133.8亿元。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目前市面上并不存在VR教育产业的上下游行业垄断者，也还没有形成行业整合，新企业能够快速进入市场盈利。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8"/>
          <w:szCs w:val="28"/>
          <w:lang w:val="en-US" w:eastAsia="zh-Hans"/>
        </w:rPr>
      </w:pPr>
      <w:r>
        <w:rPr>
          <w:rFonts w:hint="eastAsia" w:asciiTheme="minorEastAsia" w:hAnsiTheme="minorEastAsia" w:eastAsiaTheme="minorEastAsia" w:cstheme="minorEastAsia"/>
          <w:b/>
          <w:bCs/>
          <w:sz w:val="28"/>
          <w:szCs w:val="28"/>
          <w:lang w:val="en-US" w:eastAsia="zh-Hans"/>
        </w:rPr>
        <w:t>5. 竞争分析</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5.1 主要竞争对手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目前国内专注于发展VR教育的企业并不多，和我司能够形成直接竞争的对手也较少。可能和我司构成直接竞争的企业是智天下虚拟实验室提供的涵盖初高中物理化学实验的flash掩饰，不过由于flash技术在当下已经停止维护，在可见的未来即将被淘汰，我司开发的产品并不是基于flash技术，所以智天下虚拟实验室和我司并不构成直接竞争。其他类似的科普产品，比如google星空地图、star rover、 nasa app、 go sky watch星象仪等，类型单一，不能够为中小学等教育部门提供类似我司的综合性教育平台以满足学生的需求。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5.2 进入壁垒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包括智天下实验室、google地图等app的市场上的主要竞争对手当前占据的市场并不大，大部分主要依靠接广告订单获取收入，这会引起用户反感，并且使用的部分技术已经过时，不利于公司的长期发展。我司与此完全不同，我们的收入来源主要是出售教育平台所带来的一次性收入以及后续的维护费用盈利，籍由与政府和学校之间建立的紧密合作关系，我们能够保证稳定的收入现金流，企业也可以借此扩展自己的业务范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当然，VR行业天然的高技术要求也提高了该行业的进入壁垒，这是不可否认的。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5.3 未来竞争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VR行业技术壁垒较高，短期内竞争不会比较激烈，长期来看，只要及时追上VR技术潮流，以及准确把握校方需求，我司也能够和新兴企业在同一层面上竞争。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5.4 企业竞争地位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我们的收入来源主要是出售教育平台所带来的一次性收入以及后续的维护费用盈利，籍由与政府和学校之间建立的紧密合作关系，我们能够保证稳定的收入现金流，企业也可以借此扩展自己的业务范围。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8"/>
          <w:szCs w:val="28"/>
          <w:lang w:val="en-US" w:eastAsia="zh-Hans"/>
        </w:rPr>
      </w:pPr>
      <w:r>
        <w:rPr>
          <w:rFonts w:hint="eastAsia" w:asciiTheme="minorEastAsia" w:hAnsiTheme="minorEastAsia" w:eastAsiaTheme="minorEastAsia" w:cstheme="minorEastAsia"/>
          <w:b/>
          <w:bCs/>
          <w:sz w:val="28"/>
          <w:szCs w:val="28"/>
          <w:lang w:val="en-US" w:eastAsia="zh-Hans"/>
        </w:rPr>
        <w:t>6. 营销计划</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6.1 营销组合:产品、价格、促销、渠道</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 xml:space="preserve">6.1.1 产品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我们计划推出的产品已经在上面提到，分为硬件和软件两个层面。软件方面，我们提供面向中小学以及高校的虚拟三维实验、虚拟面对面答疑、教育游戏开发；面向职业教育行业的职业实操体验，比如安装汽车轮胎体验，装配电子产品体验等；面向安全教育（比如施工安全，火灾安全等重要安全知识）的模拟体验。硬件方面，我们提供和我们合作的VR设备厂商生产的VR相关依赖设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6.1.2 价格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定价方面采用渗透定价策略。前期为了打开市场，对学生数量多或者地区内有名的学校的采购实行免费赠送，以便快速和校方建立紧密合作。后期在建立稳定合作之后，向校方出售其他配套软硬件平台，以及向其他欲购买VR平台的学校出售软硬件进行盈利。</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6.1.3 促销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我们计划向长期合作的老客户打折出售对应产品，以及不定期向其赠送VR教学平台，以维系稳定的合作关系。同时我们也会实行老客户推荐制度，对推荐新客户的老客户降低收费金额以进行拉新。对于新加入的客户，我们也会适当降低收费以提高其购买欲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我们也会在市中心、城市广场等地实地举办VR教学体验展，让校方快速了解我司的产品、功能和优势，同时节省了大量的线下地推成本。这样一方面宣传了公司，一方面宣传了产品，还使得客户能够现场体验，缩短了客户的决策周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6.1.4 渠道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我们计划先和校方接洽，在合作意向谈成之后再和当地政府报备。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6.2 销售预测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预计产品会有力抢夺类似智天下虚拟实验室一类的老式教学工具，以及部分综合性不强的教学平台。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8"/>
          <w:szCs w:val="28"/>
          <w:lang w:val="en-US" w:eastAsia="zh-Hans"/>
        </w:rPr>
      </w:pPr>
      <w:r>
        <w:rPr>
          <w:rFonts w:hint="eastAsia" w:asciiTheme="minorEastAsia" w:hAnsiTheme="minorEastAsia" w:eastAsiaTheme="minorEastAsia" w:cstheme="minorEastAsia"/>
          <w:b/>
          <w:bCs/>
          <w:sz w:val="28"/>
          <w:szCs w:val="28"/>
          <w:lang w:val="en-US" w:eastAsia="zh-Hans"/>
        </w:rPr>
        <w:t xml:space="preserve">7 创业团队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 xml:space="preserve">7.1 创业团队成员介绍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7.1.1 总经理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aaa，毕业于浙江大学计算机系，有近10年的VR教育开发经历，曾经在高途任职，2022年创办启元教育公司。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7.1.2 销售总监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bbb，毕业于浙江大学经济学系，有近13年销售管理相关经历，曾经在拼多多，阿里巴巴任职，2022年参与创建启元教育公司。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7.1.3 技术总监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ccc，毕业于浙江大学计算机系，有近10年的VR教育开发经历以及20年的计算机图形学经历，曾经在微软、google任职，2022年参与创办启元教育公司。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7.1.4 产品总监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ddd，毕业于浙江大学软件工程专业，有15年的产品管理经历，曾经在腾讯、阿里巴巴任职，2022年参与创办启元教育公司。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 xml:space="preserve">7.2 早期核心员工介绍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cstheme="minorEastAsia"/>
          <w:lang w:eastAsia="zh-Hans"/>
        </w:rPr>
      </w:pPr>
      <w:r>
        <w:rPr>
          <w:rFonts w:hint="eastAsia" w:asciiTheme="minorEastAsia" w:hAnsiTheme="minorEastAsia" w:eastAsiaTheme="minorEastAsia" w:cstheme="minorEastAsia"/>
          <w:lang w:val="en-US" w:eastAsia="zh-Hans"/>
        </w:rPr>
        <w:t>早期团队就是aaa、bbb、ccc、ddd</w:t>
      </w:r>
      <w:r>
        <w:rPr>
          <w:rFonts w:hint="eastAsia" w:asciiTheme="minorEastAsia" w:hAnsiTheme="minorEastAsia" w:cstheme="minorEastAsia"/>
          <w:lang w:val="en-US" w:eastAsia="zh-Hans"/>
        </w:rPr>
        <w:t>四个成员组成的创业团队</w:t>
      </w:r>
      <w:r>
        <w:rPr>
          <w:rFonts w:hint="default" w:asciiTheme="minorEastAsia" w:hAnsiTheme="minorEastAsia" w:cstheme="minorEastAsia"/>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cstheme="minor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7.3 外部专家支持介绍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目前已经得到了浙江大学计算机科学与技术学院kk教授的技术支持以及angle企业老总的指导。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8"/>
          <w:szCs w:val="28"/>
          <w:lang w:val="en-US" w:eastAsia="zh-Hans"/>
        </w:rPr>
      </w:pPr>
      <w:r>
        <w:rPr>
          <w:rFonts w:hint="eastAsia" w:asciiTheme="minorEastAsia" w:hAnsiTheme="minorEastAsia" w:eastAsiaTheme="minorEastAsia" w:cstheme="minorEastAsia"/>
          <w:b/>
          <w:bCs/>
          <w:sz w:val="28"/>
          <w:szCs w:val="28"/>
          <w:lang w:val="en-US" w:eastAsia="zh-Hans"/>
        </w:rPr>
        <w:t>8. 重要里程碑</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8.1 企业长期目标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企业在未来10年的时间里计划成为我国最大的VR教育企业之一，并计划上市。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8.2 成长阶段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default" w:asciiTheme="minorEastAsia" w:hAnsiTheme="minorEastAsia" w:cstheme="minorEastAsia"/>
          <w:lang w:eastAsia="zh-Hans"/>
        </w:rPr>
        <w:t>1</w:t>
      </w:r>
      <w:r>
        <w:rPr>
          <w:rFonts w:hint="eastAsia" w:asciiTheme="minorEastAsia" w:hAnsiTheme="minorEastAsia" w:cstheme="minorEastAsia"/>
          <w:lang w:val="en-US" w:eastAsia="zh-Hans"/>
        </w:rPr>
        <w:t>.</w:t>
      </w:r>
      <w:r>
        <w:rPr>
          <w:rFonts w:hint="default" w:asciiTheme="minorEastAsia" w:hAnsiTheme="minorEastAsia" w:cstheme="minorEastAsia"/>
          <w:lang w:eastAsia="zh-Hans"/>
        </w:rPr>
        <w:t xml:space="preserve"> </w:t>
      </w:r>
      <w:r>
        <w:rPr>
          <w:rFonts w:hint="eastAsia" w:asciiTheme="minorEastAsia" w:hAnsiTheme="minorEastAsia" w:eastAsiaTheme="minorEastAsia" w:cstheme="minorEastAsia"/>
          <w:lang w:val="en-US" w:eastAsia="zh-Hans"/>
        </w:rPr>
        <w:t>首先，和浙江当地学校合作，推广VR教育解决方案，突破VR教育的最后一公里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default" w:asciiTheme="minorEastAsia" w:hAnsiTheme="minorEastAsia" w:cstheme="minorEastAsia"/>
          <w:lang w:eastAsia="zh-Hans"/>
        </w:rPr>
        <w:t>2</w:t>
      </w:r>
      <w:r>
        <w:rPr>
          <w:rFonts w:hint="eastAsia" w:asciiTheme="minorEastAsia" w:hAnsiTheme="minorEastAsia" w:cstheme="minorEastAsia"/>
          <w:lang w:val="en-US" w:eastAsia="zh-Hans"/>
        </w:rPr>
        <w:t>.</w:t>
      </w:r>
      <w:r>
        <w:rPr>
          <w:rFonts w:hint="default" w:asciiTheme="minorEastAsia" w:hAnsiTheme="minorEastAsia" w:cstheme="minorEastAsia"/>
          <w:lang w:eastAsia="zh-Hans"/>
        </w:rPr>
        <w:t xml:space="preserve"> </w:t>
      </w:r>
      <w:r>
        <w:rPr>
          <w:rFonts w:hint="eastAsia" w:asciiTheme="minorEastAsia" w:hAnsiTheme="minorEastAsia" w:eastAsiaTheme="minorEastAsia" w:cstheme="minorEastAsia"/>
          <w:lang w:val="en-US" w:eastAsia="zh-Hans"/>
        </w:rPr>
        <w:t>在上述基础上构建校园、企业、学生协同创新的VR教学平台，打造未来线上虚拟教室，足不出户老师就在身边。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default" w:asciiTheme="minorEastAsia" w:hAnsiTheme="minorEastAsia" w:cstheme="minorEastAsia"/>
          <w:lang w:eastAsia="zh-Hans"/>
        </w:rPr>
        <w:t>3</w:t>
      </w:r>
      <w:r>
        <w:rPr>
          <w:rFonts w:hint="eastAsia" w:asciiTheme="minorEastAsia" w:hAnsiTheme="minorEastAsia" w:cstheme="minorEastAsia"/>
          <w:lang w:val="en-US" w:eastAsia="zh-Hans"/>
        </w:rPr>
        <w:t>.</w:t>
      </w:r>
      <w:r>
        <w:rPr>
          <w:rFonts w:hint="default" w:asciiTheme="minorEastAsia" w:hAnsiTheme="minorEastAsia" w:cstheme="minorEastAsia"/>
          <w:lang w:eastAsia="zh-Hans"/>
        </w:rPr>
        <w:t xml:space="preserve"> </w:t>
      </w:r>
      <w:r>
        <w:rPr>
          <w:rFonts w:hint="eastAsia" w:asciiTheme="minorEastAsia" w:hAnsiTheme="minorEastAsia" w:eastAsiaTheme="minorEastAsia" w:cstheme="minorEastAsia"/>
          <w:lang w:val="en-US" w:eastAsia="zh-Hans"/>
        </w:rPr>
        <w:t>企业营业范围从浙江向周边省市扩展，扩大企业受众。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default" w:asciiTheme="minorEastAsia" w:hAnsiTheme="minorEastAsia" w:cstheme="minorEastAsia"/>
          <w:lang w:eastAsia="zh-Hans"/>
        </w:rPr>
        <w:t>4</w:t>
      </w:r>
      <w:r>
        <w:rPr>
          <w:rFonts w:hint="eastAsia" w:asciiTheme="minorEastAsia" w:hAnsiTheme="minorEastAsia" w:cstheme="minorEastAsia"/>
          <w:lang w:val="en-US" w:eastAsia="zh-Hans"/>
        </w:rPr>
        <w:t>.</w:t>
      </w:r>
      <w:r>
        <w:rPr>
          <w:rFonts w:hint="default" w:asciiTheme="minorEastAsia" w:hAnsiTheme="minorEastAsia" w:cstheme="minorEastAsia"/>
          <w:lang w:eastAsia="zh-Hans"/>
        </w:rPr>
        <w:t xml:space="preserve"> </w:t>
      </w:r>
      <w:r>
        <w:rPr>
          <w:rFonts w:hint="eastAsia" w:asciiTheme="minorEastAsia" w:hAnsiTheme="minorEastAsia" w:eastAsiaTheme="minorEastAsia" w:cstheme="minorEastAsia"/>
          <w:lang w:val="en-US" w:eastAsia="zh-Hans"/>
        </w:rPr>
        <w:t>企业营业范围扩展到全国，并且在部分国外市场也占有一席之地，成为国际市场上有重要影响力的巨头之一。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8"/>
          <w:szCs w:val="28"/>
          <w:lang w:val="en-US" w:eastAsia="zh-Hans"/>
        </w:rPr>
      </w:pPr>
      <w:r>
        <w:rPr>
          <w:rFonts w:hint="eastAsia" w:asciiTheme="minorEastAsia" w:hAnsiTheme="minorEastAsia" w:eastAsiaTheme="minorEastAsia" w:cstheme="minorEastAsia"/>
          <w:b/>
          <w:bCs/>
          <w:sz w:val="28"/>
          <w:szCs w:val="28"/>
          <w:lang w:val="en-US" w:eastAsia="zh-Hans"/>
        </w:rPr>
        <w:t>9 关键风险</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9.1 风险</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9.1.1 行业政策风险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近年来国家加大对于教育相关产业的管理力度，关停了一系列违反现行管理制度的企业，比如去年在线教育产业就受到了较大的影响。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9.1.2 金融监管风险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公司主营产业涉及金融部分较少，这方面的风险较小。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9.2 应对策略</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9.2.1 行业政策风险对策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公司在未来会紧紧关注最新政策要求，学习党对教育的最新论述，做到所营业务和政策不冲突甚至契合最新政策，以减少公司受到相关政策惩罚的可能。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9.2.2 金融监管风险对策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公司会准备充足的现金流以应对不时之需。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8"/>
          <w:szCs w:val="28"/>
          <w:lang w:val="en-US" w:eastAsia="zh-Hans"/>
        </w:rPr>
      </w:pPr>
      <w:r>
        <w:rPr>
          <w:rFonts w:hint="eastAsia" w:asciiTheme="minorEastAsia" w:hAnsiTheme="minorEastAsia" w:eastAsiaTheme="minorEastAsia" w:cstheme="minorEastAsia"/>
          <w:b/>
          <w:bCs/>
          <w:sz w:val="28"/>
          <w:szCs w:val="28"/>
          <w:lang w:val="en-US" w:eastAsia="zh-Hans"/>
        </w:rPr>
        <w:t xml:space="preserve">10 融资需求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10.1 启动资金需求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由于对硬件的要求并不高，我司对于启动资金的要求并不多，暂时只需要</w:t>
      </w:r>
      <w:r>
        <w:rPr>
          <w:rFonts w:hint="default" w:asciiTheme="minorEastAsia" w:hAnsiTheme="minorEastAsia" w:cstheme="minorEastAsia"/>
          <w:lang w:eastAsia="zh-Hans"/>
        </w:rPr>
        <w:t>10</w:t>
      </w:r>
      <w:r>
        <w:rPr>
          <w:rFonts w:hint="eastAsia" w:asciiTheme="minorEastAsia" w:hAnsiTheme="minorEastAsia" w:eastAsiaTheme="minorEastAsia" w:cstheme="minorEastAsia"/>
          <w:lang w:val="en-US" w:eastAsia="zh-Hans"/>
        </w:rPr>
        <w:t>万元人民币。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 xml:space="preserve">10.2 自有资金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我们创业团队在职场工作多年，目前自有资金加上持有的股票有约3000w元。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 xml:space="preserve">10.3 融资需求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未来计划融资1000万元，出让公司10%的股份，其中500万元用在加强团队建设，VR教学解决方案研、教学内容研发中；300万元用在市场推广中；200万元用在收购同质企业以及产品运营等部分。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Hans"/>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arial">
    <w:panose1 w:val="020B0604020202090204"/>
    <w:charset w:val="00"/>
    <w:family w:val="auto"/>
    <w:pitch w:val="default"/>
    <w:sig w:usb0="E0000AFF" w:usb1="00007843" w:usb2="00000001" w:usb3="00000000" w:csb0="400001BF" w:csb1="DFF70000"/>
  </w:font>
  <w:font w:name="Microsoft YaHei">
    <w:altName w:val="汉仪旗黑"/>
    <w:panose1 w:val="00000000000000000000"/>
    <w:charset w:val="00"/>
    <w:family w:val="auto"/>
    <w:pitch w:val="default"/>
    <w:sig w:usb0="00000000" w:usb1="00000000" w:usb2="00000000" w:usb3="00000000" w:csb0="00000000" w:csb1="00000000"/>
  </w:font>
  <w:font w:name="PingFangSC-Regular">
    <w:panose1 w:val="020B0400000000000000"/>
    <w:charset w:val="86"/>
    <w:family w:val="auto"/>
    <w:pitch w:val="default"/>
    <w:sig w:usb0="A00002FF" w:usb1="7ACFFDFB" w:usb2="00000017" w:usb3="00000000" w:csb0="00040001"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0" w:usb3="00000000" w:csb0="0000019F" w:csb1="00000000"/>
  </w:font>
  <w:font w:name="Apple Color Emoji">
    <w:panose1 w:val="00000000000000000000"/>
    <w:charset w:val="00"/>
    <w:family w:val="auto"/>
    <w:pitch w:val="default"/>
    <w:sig w:usb0="00000003" w:usb1="18000000" w:usb2="14000000" w:usb3="00000000" w:csb0="00000001" w:csb1="00000000"/>
  </w:font>
  <w:font w:name="+中文正文">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华文中宋">
    <w:altName w:val="苹方-简"/>
    <w:panose1 w:val="02010600040101010101"/>
    <w:charset w:val="00"/>
    <w:family w:val="auto"/>
    <w:pitch w:val="default"/>
    <w:sig w:usb0="00000000" w:usb1="00000000" w:usb2="00000010" w:usb3="00000000" w:csb0="000400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冬青黑体简体中文">
    <w:panose1 w:val="020B0300000000000000"/>
    <w:charset w:val="86"/>
    <w:family w:val="auto"/>
    <w:pitch w:val="default"/>
    <w:sig w:usb0="A00002BF" w:usb1="1ACF7CFA" w:usb2="00000016" w:usb3="00000000" w:csb0="00060007" w:csb1="00000000"/>
  </w:font>
  <w:font w:name="华文宋体">
    <w:panose1 w:val="02010600040101010101"/>
    <w:charset w:val="86"/>
    <w:family w:val="auto"/>
    <w:pitch w:val="default"/>
    <w:sig w:usb0="80000287" w:usb1="280F3C52" w:usb2="00000016" w:usb3="00000000" w:csb0="0004001F" w:csb1="00000000"/>
  </w:font>
  <w:font w:name="凌慧体-简">
    <w:panose1 w:val="03050602040302020204"/>
    <w:charset w:val="86"/>
    <w:family w:val="auto"/>
    <w:pitch w:val="default"/>
    <w:sig w:usb0="A00002FF" w:usb1="7ACF7CFB" w:usb2="0000001E" w:usb3="00000000" w:csb0="00040001" w:csb1="00000000"/>
  </w:font>
  <w:font w:name="Hiragino Sans GB W3">
    <w:panose1 w:val="020B0300000000000000"/>
    <w:charset w:val="86"/>
    <w:family w:val="auto"/>
    <w:pitch w:val="default"/>
    <w:sig w:usb0="A00002BF" w:usb1="1ACF7CFA" w:usb2="00000016" w:usb3="00000000" w:csb0="00060007" w:csb1="00000000"/>
  </w:font>
  <w:font w:name="Hiragino Sans GB W6">
    <w:panose1 w:val="020B0300000000000000"/>
    <w:charset w:val="86"/>
    <w:family w:val="auto"/>
    <w:pitch w:val="default"/>
    <w:sig w:usb0="A00002BF" w:usb1="1ACF7CFA" w:usb2="00000016" w:usb3="00000000" w:csb0="00060007" w:csb1="00000000"/>
  </w:font>
  <w:font w:name="黑体">
    <w:altName w:val="汉仪中黑KW"/>
    <w:panose1 w:val="02010600030101010101"/>
    <w:charset w:val="86"/>
    <w:family w:val="modern"/>
    <w:pitch w:val="default"/>
    <w:sig w:usb0="00000000" w:usb1="00000000" w:usb2="00000010" w:usb3="00000000" w:csb0="00040001" w:csb1="00000000"/>
  </w:font>
  <w:font w:name="楷体">
    <w:altName w:val="汉仪楷体KW"/>
    <w:panose1 w:val="00000000000000000000"/>
    <w:charset w:val="86"/>
    <w:family w:val="modern"/>
    <w:pitch w:val="default"/>
    <w:sig w:usb0="00000000" w:usb1="00000000" w:usb2="00000010" w:usb3="00000000" w:csb0="00040000"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 w:name="Open Sans">
    <w:altName w:val="苹方-简"/>
    <w:panose1 w:val="00000000000000000000"/>
    <w:charset w:val="00"/>
    <w:family w:val="auto"/>
    <w:pitch w:val="default"/>
    <w:sig w:usb0="00000000" w:usb1="00000000" w:usb2="00000000" w:usb3="00000000" w:csb0="00000000" w:csb1="00000000"/>
  </w:font>
  <w:font w:name="Lantinghei TC Extralight">
    <w:panose1 w:val="03000509000000000000"/>
    <w:charset w:val="88"/>
    <w:family w:val="auto"/>
    <w:pitch w:val="default"/>
    <w:sig w:usb0="00000001" w:usb1="080E0000" w:usb2="00000000" w:usb3="00000000" w:csb0="00100000" w:csb1="00000000"/>
  </w:font>
  <w:font w:name="华文仿宋">
    <w:panose1 w:val="02000500000000000000"/>
    <w:charset w:val="86"/>
    <w:family w:val="auto"/>
    <w:pitch w:val="default"/>
    <w:sig w:usb0="A00002BF" w:usb1="38CF7CFA" w:usb2="00000016" w:usb3="00000000" w:csb0="00040001" w:csb1="00000000"/>
  </w:font>
  <w:font w:name="PingFang SC Regular">
    <w:panose1 w:val="020B0400000000000000"/>
    <w:charset w:val="86"/>
    <w:family w:val="auto"/>
    <w:pitch w:val="default"/>
    <w:sig w:usb0="A00002FF" w:usb1="7ACFFDFB" w:usb2="00000017" w:usb3="00000000" w:csb0="00040001" w:csb1="00000000"/>
  </w:font>
  <w:font w:name="Hack Nerd Font Mono">
    <w:panose1 w:val="020B0809030202090204"/>
    <w:charset w:val="00"/>
    <w:family w:val="auto"/>
    <w:pitch w:val="default"/>
    <w:sig w:usb0="A50006EF" w:usb1="000038FB" w:usb2="00000000" w:usb3="00000000" w:csb0="2000019F" w:csb1="DFD70000"/>
  </w:font>
  <w:font w:name="JetBrains Mono">
    <w:panose1 w:val="02000009000000000000"/>
    <w:charset w:val="00"/>
    <w:family w:val="auto"/>
    <w:pitch w:val="default"/>
    <w:sig w:usb0="A00402FF" w:usb1="1200F9FB" w:usb2="02000028" w:usb3="00000000" w:csb0="2000019F" w:csb1="DFD70000"/>
  </w:font>
  <w:font w:name="monospace">
    <w:altName w:val="苹方-简"/>
    <w:panose1 w:val="00000000000000000000"/>
    <w:charset w:val="00"/>
    <w:family w:val="auto"/>
    <w:pitch w:val="default"/>
    <w:sig w:usb0="00000000" w:usb1="00000000" w:usb2="00000000" w:usb3="00000000" w:csb0="00000000" w:csb1="00000000"/>
  </w:font>
  <w:font w:name="STFangsong">
    <w:panose1 w:val="02000500000000000000"/>
    <w:charset w:val="86"/>
    <w:family w:val="auto"/>
    <w:pitch w:val="default"/>
    <w:sig w:usb0="A00002BF" w:usb1="38CF7CFA" w:usb2="00000016" w:usb3="00000000" w:csb0="00040001" w:csb1="00000000"/>
  </w:font>
  <w:font w:name="TimesNewRomanPS">
    <w:altName w:val="苹方-简"/>
    <w:panose1 w:val="00000000000000000000"/>
    <w:charset w:val="00"/>
    <w:family w:val="auto"/>
    <w:pitch w:val="default"/>
    <w:sig w:usb0="00000000" w:usb1="00000000" w:usb2="00000000" w:usb3="00000000" w:csb0="00000000" w:csb1="00000000"/>
  </w:font>
  <w:font w:name="STFangsong Bold">
    <w:panose1 w:val="02000500000000000000"/>
    <w:charset w:val="86"/>
    <w:family w:val="auto"/>
    <w:pitch w:val="default"/>
    <w:sig w:usb0="A00002BF" w:usb1="38CF7CFA" w:usb2="00000016" w:usb3="00000000" w:csb0="00040001" w:csb1="00000000"/>
  </w:font>
  <w:font w:name="等线">
    <w:altName w:val="汉仪中等线KW"/>
    <w:panose1 w:val="02010600030101010101"/>
    <w:charset w:val="86"/>
    <w:family w:val="auto"/>
    <w:pitch w:val="default"/>
    <w:sig w:usb0="00000000" w:usb1="00000000" w:usb2="00000016" w:usb3="00000000" w:csb0="0004000F" w:csb1="00000000"/>
  </w:font>
  <w:font w:name="隶书">
    <w:altName w:val="报隶-简"/>
    <w:panose1 w:val="02010509060101010101"/>
    <w:charset w:val="86"/>
    <w:family w:val="modern"/>
    <w:pitch w:val="default"/>
    <w:sig w:usb0="00000000" w:usb1="00000000" w:usb2="00000010" w:usb3="00000000" w:csb0="00040000" w:csb1="00000000"/>
  </w:font>
  <w:font w:name="HYa6gj">
    <w:altName w:val="苹方-简"/>
    <w:panose1 w:val="00000000000000000000"/>
    <w:charset w:val="86"/>
    <w:family w:val="auto"/>
    <w:pitch w:val="default"/>
    <w:sig w:usb0="00000000" w:usb1="00000000" w:usb2="00000010" w:usb3="00000000" w:csb0="00040000" w:csb1="00000000"/>
  </w:font>
  <w:font w:name="Segoe UI Emoji">
    <w:altName w:val="苹方-简"/>
    <w:panose1 w:val="020B0502040204020203"/>
    <w:charset w:val="00"/>
    <w:family w:val="swiss"/>
    <w:pitch w:val="default"/>
    <w:sig w:usb0="00000000" w:usb1="00000000" w:usb2="00000000" w:usb3="00000000" w:csb0="0000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报隶-简">
    <w:panose1 w:val="02010600040101010101"/>
    <w:charset w:val="86"/>
    <w:family w:val="auto"/>
    <w:pitch w:val="default"/>
    <w:sig w:usb0="80000287" w:usb1="280F3C52" w:usb2="00000016" w:usb3="00000000" w:csb0="0004001F" w:csb1="00000000"/>
  </w:font>
  <w:font w:name="Hiragino Sans W0">
    <w:panose1 w:val="020B0300000000000000"/>
    <w:charset w:val="80"/>
    <w:family w:val="auto"/>
    <w:pitch w:val="default"/>
    <w:sig w:usb0="E00002FF" w:usb1="7AE7FFFF" w:usb2="00000012" w:usb3="00000000" w:csb0="0002000D" w:csb1="00000000"/>
  </w:font>
  <w:font w:name="JetBrains Mono Regular">
    <w:panose1 w:val="02000009000000000000"/>
    <w:charset w:val="00"/>
    <w:family w:val="auto"/>
    <w:pitch w:val="default"/>
    <w:sig w:usb0="A00402FF" w:usb1="1200F9FB" w:usb2="02000028" w:usb3="00000000" w:csb0="2000019F" w:csb1="DFD70000"/>
  </w:font>
  <w:font w:name="Kohinoor Bangla Regular">
    <w:panose1 w:val="02000000000000000000"/>
    <w:charset w:val="00"/>
    <w:family w:val="auto"/>
    <w:pitch w:val="default"/>
    <w:sig w:usb0="00010007" w:usb1="00000000" w:usb2="00000000" w:usb3="00000000" w:csb0="20000093" w:csb1="00000000"/>
  </w:font>
  <w:font w:name="Inconsolata-dz for Powerline">
    <w:panose1 w:val="020B0609030003000000"/>
    <w:charset w:val="00"/>
    <w:family w:val="auto"/>
    <w:pitch w:val="default"/>
    <w:sig w:usb0="8000002F" w:usb1="0000016B" w:usb2="00000000" w:usb3="00000000" w:csb0="00000013" w:csb1="00000000"/>
  </w:font>
  <w:font w:name="Inconsolata-g for Powerline">
    <w:panose1 w:val="020B0609030003000000"/>
    <w:charset w:val="00"/>
    <w:family w:val="auto"/>
    <w:pitch w:val="default"/>
    <w:sig w:usb0="8000002F" w:usb1="0000016B"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3AF91"/>
    <w:rsid w:val="11DF4B85"/>
    <w:rsid w:val="14BF35E8"/>
    <w:rsid w:val="1DFD25DA"/>
    <w:rsid w:val="2FE9B11A"/>
    <w:rsid w:val="35FAB3F7"/>
    <w:rsid w:val="37B73540"/>
    <w:rsid w:val="3DB86C64"/>
    <w:rsid w:val="3E5D364E"/>
    <w:rsid w:val="3F9C97E8"/>
    <w:rsid w:val="3FCFD217"/>
    <w:rsid w:val="5EEBC1F3"/>
    <w:rsid w:val="5FAD0F1D"/>
    <w:rsid w:val="5FB7ACB6"/>
    <w:rsid w:val="676A98ED"/>
    <w:rsid w:val="6DD5E9E7"/>
    <w:rsid w:val="6F150BCF"/>
    <w:rsid w:val="6FB3AF91"/>
    <w:rsid w:val="73EF5529"/>
    <w:rsid w:val="75FE4010"/>
    <w:rsid w:val="7DBF3153"/>
    <w:rsid w:val="7EFF33CE"/>
    <w:rsid w:val="7F7F6EA5"/>
    <w:rsid w:val="7FDB3152"/>
    <w:rsid w:val="7FFFC5E5"/>
    <w:rsid w:val="8A71A53A"/>
    <w:rsid w:val="92FD98F3"/>
    <w:rsid w:val="9CE9EFBA"/>
    <w:rsid w:val="AD1CE6AA"/>
    <w:rsid w:val="B6753CD4"/>
    <w:rsid w:val="BABF753F"/>
    <w:rsid w:val="BB4B8FD8"/>
    <w:rsid w:val="BBFF3898"/>
    <w:rsid w:val="BF5ED782"/>
    <w:rsid w:val="BFB33269"/>
    <w:rsid w:val="BFBF8702"/>
    <w:rsid w:val="CF5B7299"/>
    <w:rsid w:val="D0EA1594"/>
    <w:rsid w:val="D357D128"/>
    <w:rsid w:val="DF6EE78C"/>
    <w:rsid w:val="DFBF306B"/>
    <w:rsid w:val="E7F8E29C"/>
    <w:rsid w:val="EEBF8A36"/>
    <w:rsid w:val="EF6F06FF"/>
    <w:rsid w:val="F77B68B7"/>
    <w:rsid w:val="F7EDE9FF"/>
    <w:rsid w:val="FD79F72E"/>
    <w:rsid w:val="FDC78BA8"/>
    <w:rsid w:val="FEDE4089"/>
    <w:rsid w:val="FFDE2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1">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9">
    <w:name w:val="footnote text"/>
    <w:basedOn w:val="1"/>
    <w:qFormat/>
    <w:uiPriority w:val="0"/>
    <w:pPr>
      <w:snapToGrid w:val="0"/>
      <w:jc w:val="left"/>
    </w:pPr>
    <w:rPr>
      <w:sz w:val="18"/>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footnote reference"/>
    <w:basedOn w:val="11"/>
    <w:qFormat/>
    <w:uiPriority w:val="0"/>
    <w:rPr>
      <w:vertAlign w:val="superscript"/>
    </w:rPr>
  </w:style>
  <w:style w:type="table" w:styleId="17">
    <w:name w:val="Table Grid"/>
    <w:basedOn w:val="1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6346</Words>
  <Characters>6850</Characters>
  <Lines>0</Lines>
  <Paragraphs>0</Paragraphs>
  <ScaleCrop>false</ScaleCrop>
  <LinksUpToDate>false</LinksUpToDate>
  <CharactersWithSpaces>10561</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2021-06-05T10:04:00Z</dcterms:created>
  <dc:creator>zhuangyifei</dc:creator>
  <cp:lastModifiedBy>zhuangyifei</cp:lastModifiedBy>
  <dcterms:modified xsi:type="dcterms:W3CDTF">2022-05-03T00:39:48Z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