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Unraveling Seattle's Travel Patterns: A Data Science Exploration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Brief overview of the significance of understanding travel patterns in urban areas like Seattle.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Introduction to the project's objectives: to analyze social demographic factors, origin-destination pairs, transportation modes, and predict travel behaviors.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Highlight the interdisciplinary nature of the project, combining data science, transportation planning, and urban geography.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Data Collection and Preprocessing: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Explanation of data sources including PSRC for demographic factors, GTFS for transit data, and Seattle Geography data for spatial features.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Preprocessing steps such as cleaning, feature engineering, and geospatial analysis.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Model Training and Analysis: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Description of ML models used (Random Forest, Linear Regression, Gradient Boosting, Deep Learning) and their suitability for predicting travel volume based on demographic factors.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Explanation of network analysis techniques (Centralities, Pagerank, PerronRank, HodgeRank) for analyzing origin-destination pairs and predicting travel trails.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Explore algebraic topology, topological data analysis on the network flow analysis. Innovate new clustering method on directed flow graph based on Hodge-Kondaira decomposition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Overview of Bayesian methods for predicting transportation mode choice based on conditional probabilities.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Demographic Analysis: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Presentation of findings on how social demographic factors influence travel behavior.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Visualization of model predictions and their accuracy in predicting travel volume for different demographic groups.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Network Analysis: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Visualization of the travel network between census tracts.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Identification of influential nodes and routes using PageRank, PerronRank and HodgeRank.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New clustering methods on directed flow network based on Hodge-Kondaira decomposition.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Transportation Mode Prediction: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Bayesian model results showing probabilities of using different transportation modes for trips between census tracts.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Comparison of predicted mode choices against ground truth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Interpretation of findings and their implications for transportation planning in Seattle.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Discussion of limitations including data biases, model assumptions, and uncertainties.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Suggestions for future research including incorporating real-time data and dynamic modeling approaches.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Comparison of different clustering and ranking methods, especially in the setting of directed flow graph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Conclusion highlighting the project's contributions to understanding travel behavior and its potential for informing policy and infrastructure decisions in Seattle.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