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6185585</wp:posOffset>
                </wp:positionH>
                <wp:positionV relativeFrom="paragraph">
                  <wp:posOffset>270372</wp:posOffset>
                </wp:positionV>
                <wp:extent cx="1028700" cy="3479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028700" cy="347980"/>
                          <a:chExt cx="1028700" cy="347980"/>
                        </a:xfrm>
                      </wpg:grpSpPr>
                      <pic:pic>
                        <pic:nvPicPr>
                          <pic:cNvPr id="4" name="Image 4"/>
                          <pic:cNvPicPr/>
                        </pic:nvPicPr>
                        <pic:blipFill>
                          <a:blip r:embed="rId6" cstate="print"/>
                          <a:stretch>
                            <a:fillRect/>
                          </a:stretch>
                        </pic:blipFill>
                        <pic:spPr>
                          <a:xfrm>
                            <a:off x="0" y="0"/>
                            <a:ext cx="531326" cy="347881"/>
                          </a:xfrm>
                          <a:prstGeom prst="rect">
                            <a:avLst/>
                          </a:prstGeom>
                        </pic:spPr>
                      </pic:pic>
                      <wps:wsp>
                        <wps:cNvPr id="5" name="Graphic 5"/>
                        <wps:cNvSpPr/>
                        <wps:spPr>
                          <a:xfrm>
                            <a:off x="557115" y="20303"/>
                            <a:ext cx="471805" cy="306070"/>
                          </a:xfrm>
                          <a:custGeom>
                            <a:avLst/>
                            <a:gdLst/>
                            <a:ahLst/>
                            <a:cxnLst/>
                            <a:rect l="l" t="t" r="r" b="b"/>
                            <a:pathLst>
                              <a:path w="471805" h="306070">
                                <a:moveTo>
                                  <a:pt x="436118" y="288895"/>
                                </a:moveTo>
                                <a:lnTo>
                                  <a:pt x="374815" y="288895"/>
                                </a:lnTo>
                                <a:lnTo>
                                  <a:pt x="387585" y="288005"/>
                                </a:lnTo>
                                <a:lnTo>
                                  <a:pt x="398938" y="285337"/>
                                </a:lnTo>
                                <a:lnTo>
                                  <a:pt x="429113" y="259137"/>
                                </a:lnTo>
                                <a:lnTo>
                                  <a:pt x="433019" y="241032"/>
                                </a:lnTo>
                                <a:lnTo>
                                  <a:pt x="433019" y="233843"/>
                                </a:lnTo>
                                <a:lnTo>
                                  <a:pt x="408662" y="198775"/>
                                </a:lnTo>
                                <a:lnTo>
                                  <a:pt x="345340" y="161309"/>
                                </a:lnTo>
                                <a:lnTo>
                                  <a:pt x="330643" y="152399"/>
                                </a:lnTo>
                                <a:lnTo>
                                  <a:pt x="295442" y="124616"/>
                                </a:lnTo>
                                <a:lnTo>
                                  <a:pt x="277762" y="86457"/>
                                </a:lnTo>
                                <a:lnTo>
                                  <a:pt x="277137" y="76972"/>
                                </a:lnTo>
                                <a:lnTo>
                                  <a:pt x="278616" y="62094"/>
                                </a:lnTo>
                                <a:lnTo>
                                  <a:pt x="301293" y="22745"/>
                                </a:lnTo>
                                <a:lnTo>
                                  <a:pt x="344905" y="1421"/>
                                </a:lnTo>
                                <a:lnTo>
                                  <a:pt x="362742" y="0"/>
                                </a:lnTo>
                                <a:lnTo>
                                  <a:pt x="374556" y="714"/>
                                </a:lnTo>
                                <a:lnTo>
                                  <a:pt x="386720" y="2858"/>
                                </a:lnTo>
                                <a:lnTo>
                                  <a:pt x="399233" y="6427"/>
                                </a:lnTo>
                                <a:lnTo>
                                  <a:pt x="412097" y="11421"/>
                                </a:lnTo>
                                <a:lnTo>
                                  <a:pt x="420160" y="15024"/>
                                </a:lnTo>
                                <a:lnTo>
                                  <a:pt x="425830" y="16809"/>
                                </a:lnTo>
                                <a:lnTo>
                                  <a:pt x="452000" y="16809"/>
                                </a:lnTo>
                                <a:lnTo>
                                  <a:pt x="452000" y="17260"/>
                                </a:lnTo>
                                <a:lnTo>
                                  <a:pt x="363171" y="17260"/>
                                </a:lnTo>
                                <a:lnTo>
                                  <a:pt x="352443" y="18114"/>
                                </a:lnTo>
                                <a:lnTo>
                                  <a:pt x="319672" y="38024"/>
                                </a:lnTo>
                                <a:lnTo>
                                  <a:pt x="311418" y="62094"/>
                                </a:lnTo>
                                <a:lnTo>
                                  <a:pt x="311998" y="68628"/>
                                </a:lnTo>
                                <a:lnTo>
                                  <a:pt x="343283" y="105318"/>
                                </a:lnTo>
                                <a:lnTo>
                                  <a:pt x="384311" y="129572"/>
                                </a:lnTo>
                                <a:lnTo>
                                  <a:pt x="403165" y="139928"/>
                                </a:lnTo>
                                <a:lnTo>
                                  <a:pt x="418348" y="148758"/>
                                </a:lnTo>
                                <a:lnTo>
                                  <a:pt x="453503" y="176111"/>
                                </a:lnTo>
                                <a:lnTo>
                                  <a:pt x="470889" y="215787"/>
                                </a:lnTo>
                                <a:lnTo>
                                  <a:pt x="471387" y="224412"/>
                                </a:lnTo>
                                <a:lnTo>
                                  <a:pt x="469776" y="240448"/>
                                </a:lnTo>
                                <a:lnTo>
                                  <a:pt x="464945" y="255332"/>
                                </a:lnTo>
                                <a:lnTo>
                                  <a:pt x="456892" y="269067"/>
                                </a:lnTo>
                                <a:lnTo>
                                  <a:pt x="445711" y="281553"/>
                                </a:lnTo>
                                <a:lnTo>
                                  <a:pt x="444293" y="282667"/>
                                </a:lnTo>
                                <a:lnTo>
                                  <a:pt x="436118" y="288895"/>
                                </a:lnTo>
                                <a:close/>
                              </a:path>
                              <a:path w="471805" h="306070">
                                <a:moveTo>
                                  <a:pt x="452000" y="16809"/>
                                </a:moveTo>
                                <a:lnTo>
                                  <a:pt x="432878" y="16809"/>
                                </a:lnTo>
                                <a:lnTo>
                                  <a:pt x="435928" y="15702"/>
                                </a:lnTo>
                                <a:lnTo>
                                  <a:pt x="440681" y="11253"/>
                                </a:lnTo>
                                <a:lnTo>
                                  <a:pt x="442429" y="7100"/>
                                </a:lnTo>
                                <a:lnTo>
                                  <a:pt x="442592" y="6673"/>
                                </a:lnTo>
                                <a:lnTo>
                                  <a:pt x="444018" y="0"/>
                                </a:lnTo>
                                <a:lnTo>
                                  <a:pt x="452000" y="0"/>
                                </a:lnTo>
                                <a:lnTo>
                                  <a:pt x="452000" y="16809"/>
                                </a:lnTo>
                                <a:close/>
                              </a:path>
                              <a:path w="471805" h="306070">
                                <a:moveTo>
                                  <a:pt x="113842" y="291043"/>
                                </a:moveTo>
                                <a:lnTo>
                                  <a:pt x="10998" y="291043"/>
                                </a:lnTo>
                                <a:lnTo>
                                  <a:pt x="20913" y="290175"/>
                                </a:lnTo>
                                <a:lnTo>
                                  <a:pt x="19978" y="290175"/>
                                </a:lnTo>
                                <a:lnTo>
                                  <a:pt x="41630" y="260055"/>
                                </a:lnTo>
                                <a:lnTo>
                                  <a:pt x="41627" y="45575"/>
                                </a:lnTo>
                                <a:lnTo>
                                  <a:pt x="11003" y="14655"/>
                                </a:lnTo>
                                <a:lnTo>
                                  <a:pt x="5" y="14655"/>
                                </a:lnTo>
                                <a:lnTo>
                                  <a:pt x="5" y="6673"/>
                                </a:lnTo>
                                <a:lnTo>
                                  <a:pt x="106511" y="6673"/>
                                </a:lnTo>
                                <a:lnTo>
                                  <a:pt x="128265" y="7100"/>
                                </a:lnTo>
                                <a:lnTo>
                                  <a:pt x="175177" y="13472"/>
                                </a:lnTo>
                                <a:lnTo>
                                  <a:pt x="195313" y="22955"/>
                                </a:lnTo>
                                <a:lnTo>
                                  <a:pt x="120017" y="22955"/>
                                </a:lnTo>
                                <a:lnTo>
                                  <a:pt x="110277" y="23322"/>
                                </a:lnTo>
                                <a:lnTo>
                                  <a:pt x="102368" y="24089"/>
                                </a:lnTo>
                                <a:lnTo>
                                  <a:pt x="93355" y="25368"/>
                                </a:lnTo>
                                <a:lnTo>
                                  <a:pt x="83240" y="27156"/>
                                </a:lnTo>
                                <a:lnTo>
                                  <a:pt x="83240" y="148758"/>
                                </a:lnTo>
                                <a:lnTo>
                                  <a:pt x="180785" y="148758"/>
                                </a:lnTo>
                                <a:lnTo>
                                  <a:pt x="173331" y="151916"/>
                                </a:lnTo>
                                <a:lnTo>
                                  <a:pt x="156105" y="156734"/>
                                </a:lnTo>
                                <a:lnTo>
                                  <a:pt x="160139" y="162339"/>
                                </a:lnTo>
                                <a:lnTo>
                                  <a:pt x="83234" y="162339"/>
                                </a:lnTo>
                                <a:lnTo>
                                  <a:pt x="83328" y="250407"/>
                                </a:lnTo>
                                <a:lnTo>
                                  <a:pt x="83432" y="253836"/>
                                </a:lnTo>
                                <a:lnTo>
                                  <a:pt x="83477" y="255332"/>
                                </a:lnTo>
                                <a:lnTo>
                                  <a:pt x="83591" y="259137"/>
                                </a:lnTo>
                                <a:lnTo>
                                  <a:pt x="83643" y="260055"/>
                                </a:lnTo>
                                <a:lnTo>
                                  <a:pt x="84674" y="269067"/>
                                </a:lnTo>
                                <a:lnTo>
                                  <a:pt x="84740" y="269651"/>
                                </a:lnTo>
                                <a:lnTo>
                                  <a:pt x="106160" y="290450"/>
                                </a:lnTo>
                                <a:lnTo>
                                  <a:pt x="113842" y="291043"/>
                                </a:lnTo>
                                <a:close/>
                              </a:path>
                              <a:path w="471805" h="306070">
                                <a:moveTo>
                                  <a:pt x="452000" y="101118"/>
                                </a:moveTo>
                                <a:lnTo>
                                  <a:pt x="444018" y="101118"/>
                                </a:lnTo>
                                <a:lnTo>
                                  <a:pt x="441694" y="87311"/>
                                </a:lnTo>
                                <a:lnTo>
                                  <a:pt x="438563" y="74866"/>
                                </a:lnTo>
                                <a:lnTo>
                                  <a:pt x="417959" y="39298"/>
                                </a:lnTo>
                                <a:lnTo>
                                  <a:pt x="382685" y="19791"/>
                                </a:lnTo>
                                <a:lnTo>
                                  <a:pt x="363171" y="17260"/>
                                </a:lnTo>
                                <a:lnTo>
                                  <a:pt x="452000" y="17260"/>
                                </a:lnTo>
                                <a:lnTo>
                                  <a:pt x="452000" y="101118"/>
                                </a:lnTo>
                                <a:close/>
                              </a:path>
                              <a:path w="471805" h="306070">
                                <a:moveTo>
                                  <a:pt x="180785" y="148758"/>
                                </a:moveTo>
                                <a:lnTo>
                                  <a:pt x="99077" y="148758"/>
                                </a:lnTo>
                                <a:lnTo>
                                  <a:pt x="114938" y="147843"/>
                                </a:lnTo>
                                <a:lnTo>
                                  <a:pt x="131989" y="144448"/>
                                </a:lnTo>
                                <a:lnTo>
                                  <a:pt x="167653" y="121187"/>
                                </a:lnTo>
                                <a:lnTo>
                                  <a:pt x="179434" y="86457"/>
                                </a:lnTo>
                                <a:lnTo>
                                  <a:pt x="179495" y="85839"/>
                                </a:lnTo>
                                <a:lnTo>
                                  <a:pt x="162464" y="40201"/>
                                </a:lnTo>
                                <a:lnTo>
                                  <a:pt x="130332" y="24089"/>
                                </a:lnTo>
                                <a:lnTo>
                                  <a:pt x="129919" y="24089"/>
                                </a:lnTo>
                                <a:lnTo>
                                  <a:pt x="115696" y="22955"/>
                                </a:lnTo>
                                <a:lnTo>
                                  <a:pt x="195393" y="22955"/>
                                </a:lnTo>
                                <a:lnTo>
                                  <a:pt x="204564" y="30086"/>
                                </a:lnTo>
                                <a:lnTo>
                                  <a:pt x="227142" y="69749"/>
                                </a:lnTo>
                                <a:lnTo>
                                  <a:pt x="228108" y="81932"/>
                                </a:lnTo>
                                <a:lnTo>
                                  <a:pt x="227062" y="94327"/>
                                </a:lnTo>
                                <a:lnTo>
                                  <a:pt x="210538" y="128709"/>
                                </a:lnTo>
                                <a:lnTo>
                                  <a:pt x="188146" y="145639"/>
                                </a:lnTo>
                                <a:lnTo>
                                  <a:pt x="180785" y="148758"/>
                                </a:lnTo>
                                <a:close/>
                              </a:path>
                              <a:path w="471805" h="306070">
                                <a:moveTo>
                                  <a:pt x="110436" y="162480"/>
                                </a:moveTo>
                                <a:lnTo>
                                  <a:pt x="85529" y="162480"/>
                                </a:lnTo>
                                <a:lnTo>
                                  <a:pt x="83234" y="162339"/>
                                </a:lnTo>
                                <a:lnTo>
                                  <a:pt x="113842" y="162339"/>
                                </a:lnTo>
                                <a:lnTo>
                                  <a:pt x="110436" y="162480"/>
                                </a:lnTo>
                                <a:close/>
                              </a:path>
                              <a:path w="471805" h="306070">
                                <a:moveTo>
                                  <a:pt x="289376" y="298931"/>
                                </a:moveTo>
                                <a:lnTo>
                                  <a:pt x="212724" y="298931"/>
                                </a:lnTo>
                                <a:lnTo>
                                  <a:pt x="113944" y="162480"/>
                                </a:lnTo>
                                <a:lnTo>
                                  <a:pt x="113842" y="162339"/>
                                </a:lnTo>
                                <a:lnTo>
                                  <a:pt x="160139" y="162339"/>
                                </a:lnTo>
                                <a:lnTo>
                                  <a:pt x="216357" y="240448"/>
                                </a:lnTo>
                                <a:lnTo>
                                  <a:pt x="226454" y="253836"/>
                                </a:lnTo>
                                <a:lnTo>
                                  <a:pt x="258275" y="282667"/>
                                </a:lnTo>
                                <a:lnTo>
                                  <a:pt x="279599" y="290450"/>
                                </a:lnTo>
                                <a:lnTo>
                                  <a:pt x="294360" y="290450"/>
                                </a:lnTo>
                                <a:lnTo>
                                  <a:pt x="291271" y="293664"/>
                                </a:lnTo>
                                <a:lnTo>
                                  <a:pt x="290237" y="295894"/>
                                </a:lnTo>
                                <a:lnTo>
                                  <a:pt x="289376" y="298931"/>
                                </a:lnTo>
                                <a:close/>
                              </a:path>
                              <a:path w="471805" h="306070">
                                <a:moveTo>
                                  <a:pt x="294360" y="290450"/>
                                </a:moveTo>
                                <a:lnTo>
                                  <a:pt x="279947" y="290450"/>
                                </a:lnTo>
                                <a:lnTo>
                                  <a:pt x="279947" y="205465"/>
                                </a:lnTo>
                                <a:lnTo>
                                  <a:pt x="287923" y="205465"/>
                                </a:lnTo>
                                <a:lnTo>
                                  <a:pt x="290967" y="220213"/>
                                </a:lnTo>
                                <a:lnTo>
                                  <a:pt x="294498" y="232978"/>
                                </a:lnTo>
                                <a:lnTo>
                                  <a:pt x="315007" y="266880"/>
                                </a:lnTo>
                                <a:lnTo>
                                  <a:pt x="352471" y="286307"/>
                                </a:lnTo>
                                <a:lnTo>
                                  <a:pt x="374815" y="288895"/>
                                </a:lnTo>
                                <a:lnTo>
                                  <a:pt x="436118" y="288895"/>
                                </a:lnTo>
                                <a:lnTo>
                                  <a:pt x="435840" y="289106"/>
                                </a:lnTo>
                                <a:lnTo>
                                  <a:pt x="297473" y="289106"/>
                                </a:lnTo>
                                <a:lnTo>
                                  <a:pt x="294625" y="290175"/>
                                </a:lnTo>
                                <a:lnTo>
                                  <a:pt x="294360" y="290450"/>
                                </a:lnTo>
                                <a:close/>
                              </a:path>
                              <a:path w="471805" h="306070">
                                <a:moveTo>
                                  <a:pt x="379329" y="305693"/>
                                </a:moveTo>
                                <a:lnTo>
                                  <a:pt x="370854" y="305693"/>
                                </a:lnTo>
                                <a:lnTo>
                                  <a:pt x="362872" y="305053"/>
                                </a:lnTo>
                                <a:lnTo>
                                  <a:pt x="318148" y="292924"/>
                                </a:lnTo>
                                <a:lnTo>
                                  <a:pt x="310527" y="290803"/>
                                </a:lnTo>
                                <a:lnTo>
                                  <a:pt x="304835" y="289530"/>
                                </a:lnTo>
                                <a:lnTo>
                                  <a:pt x="301070" y="289106"/>
                                </a:lnTo>
                                <a:lnTo>
                                  <a:pt x="435840" y="289106"/>
                                </a:lnTo>
                                <a:lnTo>
                                  <a:pt x="431814" y="292174"/>
                                </a:lnTo>
                                <a:lnTo>
                                  <a:pt x="416165" y="299686"/>
                                </a:lnTo>
                                <a:lnTo>
                                  <a:pt x="398671" y="304192"/>
                                </a:lnTo>
                                <a:lnTo>
                                  <a:pt x="379329" y="305693"/>
                                </a:lnTo>
                                <a:close/>
                              </a:path>
                              <a:path w="471805" h="306070">
                                <a:moveTo>
                                  <a:pt x="125264" y="298931"/>
                                </a:moveTo>
                                <a:lnTo>
                                  <a:pt x="0" y="298931"/>
                                </a:lnTo>
                                <a:lnTo>
                                  <a:pt x="0" y="291043"/>
                                </a:lnTo>
                                <a:lnTo>
                                  <a:pt x="125264" y="291043"/>
                                </a:lnTo>
                                <a:lnTo>
                                  <a:pt x="125264" y="29893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7.053986pt;margin-top:21.289175pt;width:81pt;height:27.4pt;mso-position-horizontal-relative:page;mso-position-vertical-relative:paragraph;z-index:15729152" id="docshapegroup3" coordorigin="9741,426" coordsize="1620,548">
                <v:shape style="position:absolute;left:9741;top:425;width:837;height:548" type="#_x0000_t75" id="docshape4" stroked="false">
                  <v:imagedata r:id="rId6" o:title=""/>
                </v:shape>
                <v:shape style="position:absolute;left:10618;top:457;width:743;height:482" id="docshape5" coordorigin="10618,458" coordsize="743,482" path="m11305,913l11209,913,11229,911,11247,907,11262,900,11276,890,11287,879,11294,866,11299,852,11300,837,11300,826,11297,815,11291,803,11286,795,11279,786,11271,778,11262,771,11253,764,11237,755,11216,743,11162,712,11139,698,11120,685,11106,675,11094,665,11084,654,11075,643,11068,631,11062,619,11058,606,11056,594,11056,593,11055,579,11057,556,11057,555,11064,533,11064,533,11076,512,11093,494,11113,478,11136,467,11162,460,11190,458,11208,459,11227,462,11247,468,11267,476,11280,481,11289,484,11330,484,11330,485,11190,485,11173,486,11158,490,11144,497,11132,506,11122,518,11115,530,11110,542,11109,555,11109,556,11110,566,11113,576,11117,585,11123,594,11138,608,11159,624,11188,642,11224,662,11253,678,11277,692,11297,705,11312,715,11323,725,11333,735,11341,746,11348,759,11354,771,11358,784,11360,798,11361,811,11358,836,11351,860,11338,881,11320,901,11318,903,11305,913xm11330,484l11300,484,11305,482,11312,475,11315,469,11315,468,11318,458,11330,458,11330,484xm10798,916l10636,916,10651,915,10650,915,10661,911,10670,905,10678,897,10681,890,10681,890,10683,879,10684,867,10684,530,10682,515,10679,503,10676,497,10675,496,10668,489,10659,485,10648,482,10636,481,10618,481,10618,468,10786,468,10820,469,10850,471,10874,474,10894,479,10911,485,10926,494,10807,494,10792,494,10780,496,10765,498,10750,501,10750,692,10903,692,10891,697,10864,705,10871,713,10750,713,10750,852,10750,858,10750,860,10750,866,10750,867,10752,881,10752,882,10755,894,10759,901,10766,908,10775,912,10786,915,10798,916xm11330,617l11318,617,11314,595,11309,576,11303,559,11296,544,11287,531,11277,520,11265,510,11251,501,11236,494,11221,489,11206,486,11190,485,11330,485,11330,617xm10903,692l10774,692,10799,691,10826,685,10849,676,10868,664,10882,649,10893,631,10899,612,10901,595,10901,594,10901,593,10901,591,10900,571,10895,552,10886,536,10874,521,10860,509,10843,501,10824,496,10823,496,10801,494,10926,494,10941,505,10953,518,10964,533,10972,550,10976,568,10978,585,10978,587,10976,606,10976,608,10971,626,10962,644,10950,660,10934,675,10915,687,10903,692xm10792,714l10753,714,10750,713,10798,713,10792,714xm11074,929l10953,929,10798,714,10798,713,10871,713,10959,836,10975,858,10990,875,11003,888,11015,897,11025,903,11035,908,11046,912,11048,912,11059,915,11082,915,11077,920,11075,924,11074,929xm11082,915l11059,915,11059,781,11072,781,11077,805,11082,825,11089,842,11096,856,11104,867,11115,878,11127,888,11141,896,11157,904,11174,909,11191,912,11209,913,11305,913,11305,913,11087,913,11082,915,11082,915xm11216,939l11202,939,11190,938,11178,936,11171,935,11162,932,11150,929,11119,919,11107,916,11098,914,11093,913,11305,913,11298,918,11274,930,11246,937,11216,939xm10816,929l10618,929,10618,916,10816,916,10816,929xe" filled="true" fillcolor="#231f20" stroked="false">
                  <v:path arrowok="t"/>
                  <v:fill type="solid"/>
                </v:shape>
                <w10:wrap type="none"/>
              </v:group>
            </w:pict>
          </mc:Fallback>
        </mc:AlternateContent>
      </w:r>
      <w:r>
        <w:rPr>
          <w:color w:val="231F20"/>
          <w:spacing w:val="-4"/>
          <w:w w:val="115"/>
        </w:rPr>
        <w:t>2025</w:t>
      </w:r>
    </w:p>
    <w:p>
      <w:pPr>
        <w:spacing w:line="170" w:lineRule="auto" w:before="94"/>
        <w:ind w:left="120" w:right="5304" w:firstLine="0"/>
        <w:jc w:val="left"/>
        <w:rPr>
          <w:rFonts w:ascii="Arial Black"/>
          <w:sz w:val="52"/>
        </w:rPr>
      </w:pPr>
      <w:r>
        <w:rPr>
          <w:rFonts w:ascii="Arial Black"/>
          <w:color w:val="231F20"/>
          <w:w w:val="85"/>
          <w:sz w:val="52"/>
        </w:rPr>
        <w:t>Instructions</w:t>
      </w:r>
      <w:r>
        <w:rPr>
          <w:rFonts w:ascii="Arial Black"/>
          <w:color w:val="231F20"/>
          <w:spacing w:val="-18"/>
          <w:w w:val="85"/>
          <w:sz w:val="52"/>
        </w:rPr>
        <w:t> </w:t>
      </w:r>
      <w:r>
        <w:rPr>
          <w:rFonts w:ascii="Arial Black"/>
          <w:color w:val="231F20"/>
          <w:w w:val="85"/>
          <w:sz w:val="52"/>
        </w:rPr>
        <w:t>for</w:t>
      </w:r>
      <w:r>
        <w:rPr>
          <w:rFonts w:ascii="Arial Black"/>
          <w:color w:val="231F20"/>
          <w:spacing w:val="-17"/>
          <w:w w:val="85"/>
          <w:sz w:val="52"/>
        </w:rPr>
        <w:t> </w:t>
      </w:r>
      <w:r>
        <w:rPr>
          <w:rFonts w:ascii="Arial Black"/>
          <w:color w:val="231F20"/>
          <w:w w:val="85"/>
          <w:sz w:val="52"/>
        </w:rPr>
        <w:t>Forms </w:t>
      </w:r>
      <w:r>
        <w:rPr>
          <w:rFonts w:ascii="Arial Black"/>
          <w:color w:val="231F20"/>
          <w:spacing w:val="-2"/>
          <w:w w:val="90"/>
          <w:sz w:val="52"/>
        </w:rPr>
        <w:t>1098-E</w:t>
      </w:r>
      <w:r>
        <w:rPr>
          <w:rFonts w:ascii="Arial Black"/>
          <w:color w:val="231F20"/>
          <w:spacing w:val="-25"/>
          <w:w w:val="90"/>
          <w:sz w:val="52"/>
        </w:rPr>
        <w:t> </w:t>
      </w:r>
      <w:r>
        <w:rPr>
          <w:rFonts w:ascii="Arial Black"/>
          <w:color w:val="231F20"/>
          <w:spacing w:val="-2"/>
          <w:w w:val="90"/>
          <w:sz w:val="52"/>
        </w:rPr>
        <w:t>and</w:t>
      </w:r>
      <w:r>
        <w:rPr>
          <w:rFonts w:ascii="Arial Black"/>
          <w:color w:val="231F20"/>
          <w:spacing w:val="-24"/>
          <w:w w:val="90"/>
          <w:sz w:val="52"/>
        </w:rPr>
        <w:t> </w:t>
      </w:r>
      <w:r>
        <w:rPr>
          <w:rFonts w:ascii="Arial Black"/>
          <w:color w:val="231F20"/>
          <w:spacing w:val="-2"/>
          <w:w w:val="90"/>
          <w:sz w:val="52"/>
        </w:rPr>
        <w:t>1098-T</w:t>
      </w:r>
    </w:p>
    <w:p>
      <w:pPr>
        <w:spacing w:before="144"/>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664">
                <wp:simplePos x="0" y="0"/>
                <wp:positionH relativeFrom="page">
                  <wp:posOffset>533400</wp:posOffset>
                </wp:positionH>
                <wp:positionV relativeFrom="paragraph">
                  <wp:posOffset>298283</wp:posOffset>
                </wp:positionV>
                <wp:extent cx="670560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705600" cy="1270"/>
                        </a:xfrm>
                        <a:custGeom>
                          <a:avLst/>
                          <a:gdLst/>
                          <a:ahLst/>
                          <a:cxnLst/>
                          <a:rect l="l" t="t" r="r" b="b"/>
                          <a:pathLst>
                            <a:path w="6705600" h="0">
                              <a:moveTo>
                                <a:pt x="67056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70pt,23.486889pt" to="42pt,23.486889pt" stroked="true" strokeweight="2pt" strokecolor="#231f20">
                <v:stroke dashstyle="solid"/>
                <w10:wrap type="none"/>
              </v:line>
            </w:pict>
          </mc:Fallback>
        </mc:AlternateContent>
      </w:r>
      <w:r>
        <w:rPr>
          <w:rFonts w:ascii="Arial"/>
          <w:b/>
          <w:color w:val="231F20"/>
          <w:w w:val="110"/>
          <w:sz w:val="24"/>
        </w:rPr>
        <w:t>Student</w:t>
      </w:r>
      <w:r>
        <w:rPr>
          <w:rFonts w:ascii="Arial"/>
          <w:b/>
          <w:color w:val="231F20"/>
          <w:spacing w:val="7"/>
          <w:w w:val="110"/>
          <w:sz w:val="24"/>
        </w:rPr>
        <w:t> </w:t>
      </w:r>
      <w:r>
        <w:rPr>
          <w:rFonts w:ascii="Arial"/>
          <w:b/>
          <w:color w:val="231F20"/>
          <w:w w:val="110"/>
          <w:sz w:val="24"/>
        </w:rPr>
        <w:t>Loan</w:t>
      </w:r>
      <w:r>
        <w:rPr>
          <w:rFonts w:ascii="Arial"/>
          <w:b/>
          <w:color w:val="231F20"/>
          <w:spacing w:val="7"/>
          <w:w w:val="110"/>
          <w:sz w:val="24"/>
        </w:rPr>
        <w:t> </w:t>
      </w:r>
      <w:r>
        <w:rPr>
          <w:rFonts w:ascii="Arial"/>
          <w:b/>
          <w:color w:val="231F20"/>
          <w:w w:val="110"/>
          <w:sz w:val="24"/>
        </w:rPr>
        <w:t>Interest</w:t>
      </w:r>
      <w:r>
        <w:rPr>
          <w:rFonts w:ascii="Arial"/>
          <w:b/>
          <w:color w:val="231F20"/>
          <w:spacing w:val="7"/>
          <w:w w:val="110"/>
          <w:sz w:val="24"/>
        </w:rPr>
        <w:t> </w:t>
      </w:r>
      <w:r>
        <w:rPr>
          <w:rFonts w:ascii="Arial"/>
          <w:b/>
          <w:color w:val="231F20"/>
          <w:w w:val="110"/>
          <w:sz w:val="24"/>
        </w:rPr>
        <w:t>Statement</w:t>
      </w:r>
      <w:r>
        <w:rPr>
          <w:rFonts w:ascii="Arial"/>
          <w:b/>
          <w:color w:val="231F20"/>
          <w:spacing w:val="7"/>
          <w:w w:val="110"/>
          <w:sz w:val="24"/>
        </w:rPr>
        <w:t> </w:t>
      </w:r>
      <w:r>
        <w:rPr>
          <w:rFonts w:ascii="Arial"/>
          <w:b/>
          <w:color w:val="231F20"/>
          <w:w w:val="110"/>
          <w:sz w:val="24"/>
        </w:rPr>
        <w:t>and</w:t>
      </w:r>
      <w:r>
        <w:rPr>
          <w:rFonts w:ascii="Arial"/>
          <w:b/>
          <w:color w:val="231F20"/>
          <w:spacing w:val="7"/>
          <w:w w:val="110"/>
          <w:sz w:val="24"/>
        </w:rPr>
        <w:t> </w:t>
      </w:r>
      <w:r>
        <w:rPr>
          <w:rFonts w:ascii="Arial"/>
          <w:b/>
          <w:color w:val="231F20"/>
          <w:w w:val="110"/>
          <w:sz w:val="24"/>
        </w:rPr>
        <w:t>Tuition</w:t>
      </w:r>
      <w:r>
        <w:rPr>
          <w:rFonts w:ascii="Arial"/>
          <w:b/>
          <w:color w:val="231F20"/>
          <w:spacing w:val="7"/>
          <w:w w:val="110"/>
          <w:sz w:val="24"/>
        </w:rPr>
        <w:t> </w:t>
      </w:r>
      <w:r>
        <w:rPr>
          <w:rFonts w:ascii="Arial"/>
          <w:b/>
          <w:color w:val="231F20"/>
          <w:spacing w:val="-2"/>
          <w:w w:val="110"/>
          <w:sz w:val="24"/>
        </w:rPr>
        <w:t>Statement</w:t>
      </w:r>
    </w:p>
    <w:p>
      <w:pPr>
        <w:spacing w:after="0"/>
        <w:jc w:val="left"/>
        <w:rPr>
          <w:rFonts w:ascii="Arial"/>
          <w:b/>
          <w:sz w:val="24"/>
        </w:rPr>
        <w:sectPr>
          <w:footerReference w:type="default" r:id="rId5"/>
          <w:type w:val="continuous"/>
          <w:pgSz w:w="12240" w:h="15840"/>
          <w:pgMar w:header="0" w:footer="546" w:top="140" w:bottom="740" w:left="720" w:right="720"/>
          <w:pgNumType w:start="1"/>
        </w:sectPr>
      </w:pPr>
    </w:p>
    <w:p>
      <w:pPr>
        <w:pStyle w:val="BodyText"/>
        <w:spacing w:line="232" w:lineRule="auto" w:before="218"/>
        <w:ind w:right="64"/>
      </w:pPr>
      <w:r>
        <w:rPr>
          <w:color w:val="231F20"/>
          <w:spacing w:val="-2"/>
        </w:rPr>
        <w:t>Section</w:t>
      </w:r>
      <w:r>
        <w:rPr>
          <w:color w:val="231F20"/>
          <w:spacing w:val="-6"/>
        </w:rPr>
        <w:t> </w:t>
      </w:r>
      <w:r>
        <w:rPr>
          <w:color w:val="231F20"/>
          <w:spacing w:val="-2"/>
        </w:rPr>
        <w:t>references</w:t>
      </w:r>
      <w:r>
        <w:rPr>
          <w:color w:val="231F20"/>
          <w:spacing w:val="-6"/>
        </w:rPr>
        <w:t> </w:t>
      </w:r>
      <w:r>
        <w:rPr>
          <w:color w:val="231F20"/>
          <w:spacing w:val="-2"/>
        </w:rPr>
        <w:t>are</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Internal</w:t>
      </w:r>
      <w:r>
        <w:rPr>
          <w:color w:val="231F20"/>
          <w:spacing w:val="-6"/>
        </w:rPr>
        <w:t> </w:t>
      </w:r>
      <w:r>
        <w:rPr>
          <w:color w:val="231F20"/>
          <w:spacing w:val="-2"/>
        </w:rPr>
        <w:t>Revenue</w:t>
      </w:r>
      <w:r>
        <w:rPr>
          <w:color w:val="231F20"/>
          <w:spacing w:val="-6"/>
        </w:rPr>
        <w:t> </w:t>
      </w:r>
      <w:r>
        <w:rPr>
          <w:color w:val="231F20"/>
          <w:spacing w:val="-2"/>
        </w:rPr>
        <w:t>Code </w:t>
      </w:r>
      <w:r>
        <w:rPr>
          <w:color w:val="231F20"/>
        </w:rPr>
        <w:t>unless otherwise noted.</w:t>
      </w:r>
    </w:p>
    <w:p>
      <w:pPr>
        <w:pStyle w:val="Heading1"/>
        <w:spacing w:before="153"/>
      </w:pPr>
      <w:bookmarkStart w:name="Future Developments" w:id="1"/>
      <w:bookmarkEnd w:id="1"/>
      <w:r>
        <w:rPr/>
      </w:r>
      <w:r>
        <w:rPr>
          <w:color w:val="231F20"/>
          <w:w w:val="85"/>
        </w:rPr>
        <w:t>Future</w:t>
      </w:r>
      <w:r>
        <w:rPr>
          <w:color w:val="231F20"/>
          <w:spacing w:val="-1"/>
          <w:w w:val="95"/>
        </w:rPr>
        <w:t> </w:t>
      </w:r>
      <w:r>
        <w:rPr>
          <w:color w:val="231F20"/>
          <w:spacing w:val="-2"/>
          <w:w w:val="95"/>
        </w:rPr>
        <w:t>Developments</w:t>
      </w:r>
    </w:p>
    <w:p>
      <w:pPr>
        <w:pStyle w:val="BodyText"/>
        <w:spacing w:line="232" w:lineRule="auto" w:before="153"/>
        <w:ind w:right="64"/>
      </w:pPr>
      <w:r>
        <w:rPr>
          <w:color w:val="231F20"/>
        </w:rPr>
        <w:t>For</w:t>
      </w:r>
      <w:r>
        <w:rPr>
          <w:color w:val="231F20"/>
          <w:spacing w:val="-4"/>
        </w:rPr>
        <w:t> </w:t>
      </w:r>
      <w:r>
        <w:rPr>
          <w:color w:val="231F20"/>
        </w:rPr>
        <w:t>the</w:t>
      </w:r>
      <w:r>
        <w:rPr>
          <w:color w:val="231F20"/>
          <w:spacing w:val="-4"/>
        </w:rPr>
        <w:t> </w:t>
      </w:r>
      <w:r>
        <w:rPr>
          <w:color w:val="231F20"/>
        </w:rPr>
        <w:t>latest</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developments</w:t>
      </w:r>
      <w:r>
        <w:rPr>
          <w:color w:val="231F20"/>
          <w:spacing w:val="-4"/>
        </w:rPr>
        <w:t> </w:t>
      </w:r>
      <w:r>
        <w:rPr>
          <w:color w:val="231F20"/>
        </w:rPr>
        <w:t>related</w:t>
      </w:r>
      <w:r>
        <w:rPr>
          <w:color w:val="231F20"/>
          <w:spacing w:val="-4"/>
        </w:rPr>
        <w:t> </w:t>
      </w:r>
      <w:r>
        <w:rPr>
          <w:color w:val="231F20"/>
        </w:rPr>
        <w:t>to Forms</w:t>
      </w:r>
      <w:r>
        <w:rPr>
          <w:color w:val="231F20"/>
          <w:spacing w:val="-14"/>
        </w:rPr>
        <w:t> </w:t>
      </w:r>
      <w:r>
        <w:rPr>
          <w:color w:val="231F20"/>
        </w:rPr>
        <w:t>1098-E</w:t>
      </w:r>
      <w:r>
        <w:rPr>
          <w:color w:val="231F20"/>
          <w:spacing w:val="-14"/>
        </w:rPr>
        <w:t> </w:t>
      </w:r>
      <w:r>
        <w:rPr>
          <w:color w:val="231F20"/>
        </w:rPr>
        <w:t>and</w:t>
      </w:r>
      <w:r>
        <w:rPr>
          <w:color w:val="231F20"/>
          <w:spacing w:val="-14"/>
        </w:rPr>
        <w:t> </w:t>
      </w:r>
      <w:r>
        <w:rPr>
          <w:color w:val="231F20"/>
        </w:rPr>
        <w:t>1098-T</w:t>
      </w:r>
      <w:r>
        <w:rPr>
          <w:color w:val="231F20"/>
          <w:spacing w:val="-14"/>
        </w:rPr>
        <w:t> </w:t>
      </w:r>
      <w:r>
        <w:rPr>
          <w:color w:val="231F20"/>
        </w:rPr>
        <w:t>and</w:t>
      </w:r>
      <w:r>
        <w:rPr>
          <w:color w:val="231F20"/>
          <w:spacing w:val="-14"/>
        </w:rPr>
        <w:t> </w:t>
      </w:r>
      <w:r>
        <w:rPr>
          <w:color w:val="231F20"/>
        </w:rPr>
        <w:t>their</w:t>
      </w:r>
      <w:r>
        <w:rPr>
          <w:color w:val="231F20"/>
          <w:spacing w:val="-14"/>
        </w:rPr>
        <w:t> </w:t>
      </w:r>
      <w:r>
        <w:rPr>
          <w:color w:val="231F20"/>
        </w:rPr>
        <w:t>instructions,</w:t>
      </w:r>
      <w:r>
        <w:rPr>
          <w:color w:val="231F20"/>
          <w:spacing w:val="-14"/>
        </w:rPr>
        <w:t> </w:t>
      </w:r>
      <w:r>
        <w:rPr>
          <w:color w:val="231F20"/>
        </w:rPr>
        <w:t>such</w:t>
      </w:r>
      <w:r>
        <w:rPr>
          <w:color w:val="231F20"/>
          <w:spacing w:val="-14"/>
        </w:rPr>
        <w:t> </w:t>
      </w:r>
      <w:r>
        <w:rPr>
          <w:color w:val="231F20"/>
        </w:rPr>
        <w:t>as legislation enacted after they were published, go to </w:t>
      </w:r>
      <w:hyperlink r:id="rId7">
        <w:r>
          <w:rPr>
            <w:rFonts w:ascii="Arial"/>
            <w:i/>
            <w:color w:val="0056A2"/>
            <w:u w:val="single" w:color="0055A1"/>
          </w:rPr>
          <w:t>IRS.gov/Form1098E</w:t>
        </w:r>
      </w:hyperlink>
      <w:r>
        <w:rPr>
          <w:rFonts w:ascii="Arial"/>
          <w:i/>
          <w:color w:val="0056A2"/>
        </w:rPr>
        <w:t> </w:t>
      </w:r>
      <w:r>
        <w:rPr>
          <w:color w:val="231F20"/>
        </w:rPr>
        <w:t>or </w:t>
      </w:r>
      <w:hyperlink r:id="rId8">
        <w:r>
          <w:rPr>
            <w:rFonts w:ascii="Arial"/>
            <w:i/>
            <w:color w:val="0056A2"/>
            <w:u w:val="single" w:color="0055A1"/>
          </w:rPr>
          <w:t>IRS.gov/Form1098T</w:t>
        </w:r>
      </w:hyperlink>
      <w:r>
        <w:rPr>
          <w:color w:val="231F20"/>
        </w:rPr>
        <w:t>.</w:t>
      </w:r>
    </w:p>
    <w:p>
      <w:pPr>
        <w:spacing w:line="232" w:lineRule="auto" w:before="162"/>
        <w:ind w:left="120" w:right="64" w:firstLine="0"/>
        <w:jc w:val="left"/>
        <w:rPr>
          <w:sz w:val="20"/>
        </w:rPr>
      </w:pPr>
      <w:r>
        <w:rPr>
          <w:color w:val="231F20"/>
          <w:sz w:val="20"/>
        </w:rPr>
        <w:t>You can get the General Instructions for Certain </w:t>
      </w:r>
      <w:r>
        <w:rPr>
          <w:color w:val="231F20"/>
          <w:spacing w:val="-2"/>
          <w:sz w:val="20"/>
        </w:rPr>
        <w:t>Information</w:t>
      </w:r>
      <w:r>
        <w:rPr>
          <w:color w:val="231F20"/>
          <w:spacing w:val="-3"/>
          <w:sz w:val="20"/>
        </w:rPr>
        <w:t> </w:t>
      </w:r>
      <w:r>
        <w:rPr>
          <w:color w:val="231F20"/>
          <w:spacing w:val="-2"/>
          <w:sz w:val="20"/>
        </w:rPr>
        <w:t>Returns</w:t>
      </w:r>
      <w:r>
        <w:rPr>
          <w:color w:val="231F20"/>
          <w:spacing w:val="-3"/>
          <w:sz w:val="20"/>
        </w:rPr>
        <w:t> </w:t>
      </w:r>
      <w:r>
        <w:rPr>
          <w:color w:val="231F20"/>
          <w:spacing w:val="-2"/>
          <w:sz w:val="20"/>
        </w:rPr>
        <w:t>at</w:t>
      </w:r>
      <w:r>
        <w:rPr>
          <w:color w:val="231F20"/>
          <w:spacing w:val="-4"/>
          <w:sz w:val="20"/>
        </w:rPr>
        <w:t> </w:t>
      </w:r>
      <w:hyperlink r:id="rId9">
        <w:r>
          <w:rPr>
            <w:rFonts w:ascii="Arial"/>
            <w:i/>
            <w:color w:val="0056A2"/>
            <w:spacing w:val="-2"/>
            <w:sz w:val="20"/>
            <w:u w:val="single" w:color="0055A1"/>
          </w:rPr>
          <w:t>IRS.gov/1099GeneralInstructions</w:t>
        </w:r>
      </w:hyperlink>
      <w:r>
        <w:rPr>
          <w:color w:val="231F20"/>
          <w:spacing w:val="-2"/>
          <w:sz w:val="20"/>
        </w:rPr>
        <w:t>.</w:t>
      </w:r>
    </w:p>
    <w:p>
      <w:pPr>
        <w:pStyle w:val="Heading1"/>
        <w:spacing w:before="153"/>
      </w:pPr>
      <w:bookmarkStart w:name="What’s New" w:id="2"/>
      <w:bookmarkEnd w:id="2"/>
      <w:r>
        <w:rPr/>
      </w:r>
      <w:r>
        <w:rPr>
          <w:color w:val="231F20"/>
          <w:w w:val="85"/>
        </w:rPr>
        <w:t>What’s</w:t>
      </w:r>
      <w:r>
        <w:rPr>
          <w:color w:val="231F20"/>
          <w:spacing w:val="5"/>
        </w:rPr>
        <w:t> </w:t>
      </w:r>
      <w:r>
        <w:rPr>
          <w:color w:val="231F20"/>
          <w:spacing w:val="-5"/>
          <w:w w:val="95"/>
        </w:rPr>
        <w:t>New</w:t>
      </w:r>
    </w:p>
    <w:p>
      <w:pPr>
        <w:pStyle w:val="BodyText"/>
        <w:spacing w:line="230" w:lineRule="auto" w:before="65"/>
        <w:ind w:left="119" w:right="64"/>
      </w:pPr>
      <w:r>
        <w:rPr>
          <w:rFonts w:ascii="Arial Black"/>
          <w:color w:val="231F20"/>
        </w:rPr>
        <w:t>E-filing</w:t>
      </w:r>
      <w:r>
        <w:rPr>
          <w:rFonts w:ascii="Arial Black"/>
          <w:color w:val="231F20"/>
          <w:spacing w:val="-17"/>
        </w:rPr>
        <w:t> </w:t>
      </w:r>
      <w:r>
        <w:rPr>
          <w:rFonts w:ascii="Arial Black"/>
          <w:color w:val="231F20"/>
        </w:rPr>
        <w:t>returns.</w:t>
      </w:r>
      <w:r>
        <w:rPr>
          <w:rFonts w:ascii="Arial Black"/>
          <w:color w:val="231F20"/>
          <w:spacing w:val="-3"/>
        </w:rPr>
        <w:t> </w:t>
      </w:r>
      <w:r>
        <w:rPr>
          <w:color w:val="231F20"/>
        </w:rPr>
        <w:t>The</w:t>
      </w:r>
      <w:r>
        <w:rPr>
          <w:color w:val="231F20"/>
          <w:spacing w:val="-14"/>
        </w:rPr>
        <w:t> </w:t>
      </w:r>
      <w:r>
        <w:rPr>
          <w:color w:val="231F20"/>
        </w:rPr>
        <w:t>Taxpayer</w:t>
      </w:r>
      <w:r>
        <w:rPr>
          <w:color w:val="231F20"/>
          <w:spacing w:val="-13"/>
        </w:rPr>
        <w:t> </w:t>
      </w:r>
      <w:r>
        <w:rPr>
          <w:color w:val="231F20"/>
        </w:rPr>
        <w:t>First</w:t>
      </w:r>
      <w:r>
        <w:rPr>
          <w:color w:val="231F20"/>
          <w:spacing w:val="-14"/>
        </w:rPr>
        <w:t> </w:t>
      </w:r>
      <w:r>
        <w:rPr>
          <w:color w:val="231F20"/>
        </w:rPr>
        <w:t>Act</w:t>
      </w:r>
      <w:r>
        <w:rPr>
          <w:color w:val="231F20"/>
          <w:spacing w:val="-14"/>
        </w:rPr>
        <w:t> </w:t>
      </w:r>
      <w:r>
        <w:rPr>
          <w:color w:val="231F20"/>
        </w:rPr>
        <w:t>of</w:t>
      </w:r>
      <w:r>
        <w:rPr>
          <w:color w:val="231F20"/>
          <w:spacing w:val="-14"/>
        </w:rPr>
        <w:t> </w:t>
      </w:r>
      <w:r>
        <w:rPr>
          <w:color w:val="231F20"/>
        </w:rPr>
        <w:t>2019 authorized</w:t>
      </w:r>
      <w:r>
        <w:rPr>
          <w:color w:val="231F20"/>
          <w:spacing w:val="-13"/>
        </w:rPr>
        <w:t> </w:t>
      </w:r>
      <w:r>
        <w:rPr>
          <w:color w:val="231F20"/>
        </w:rPr>
        <w:t>the</w:t>
      </w:r>
      <w:r>
        <w:rPr>
          <w:color w:val="231F20"/>
          <w:spacing w:val="-13"/>
        </w:rPr>
        <w:t> </w:t>
      </w:r>
      <w:r>
        <w:rPr>
          <w:color w:val="231F20"/>
        </w:rPr>
        <w:t>Department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Treasury</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to issue regulations that reduce the 250-return e-file threshold. T.D. 9972, published February 23, 2023, lowered the e-file threshold to 10 (calculated by aggregating all information returns), effective for information</w:t>
      </w:r>
      <w:r>
        <w:rPr>
          <w:color w:val="231F20"/>
          <w:spacing w:val="-14"/>
        </w:rPr>
        <w:t> </w:t>
      </w:r>
      <w:r>
        <w:rPr>
          <w:color w:val="231F20"/>
        </w:rPr>
        <w:t>returns</w:t>
      </w:r>
      <w:r>
        <w:rPr>
          <w:color w:val="231F20"/>
          <w:spacing w:val="-14"/>
        </w:rPr>
        <w:t> </w:t>
      </w:r>
      <w:r>
        <w:rPr>
          <w:color w:val="231F20"/>
        </w:rPr>
        <w:t>required</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filed</w:t>
      </w:r>
      <w:r>
        <w:rPr>
          <w:color w:val="231F20"/>
          <w:spacing w:val="-14"/>
        </w:rPr>
        <w:t> </w:t>
      </w:r>
      <w:r>
        <w:rPr>
          <w:color w:val="231F20"/>
        </w:rPr>
        <w:t>on</w:t>
      </w:r>
      <w:r>
        <w:rPr>
          <w:color w:val="231F20"/>
          <w:spacing w:val="-14"/>
        </w:rPr>
        <w:t> </w:t>
      </w:r>
      <w:r>
        <w:rPr>
          <w:color w:val="231F20"/>
        </w:rPr>
        <w:t>or</w:t>
      </w:r>
      <w:r>
        <w:rPr>
          <w:color w:val="231F20"/>
          <w:spacing w:val="-13"/>
        </w:rPr>
        <w:t> </w:t>
      </w:r>
      <w:r>
        <w:rPr>
          <w:color w:val="231F20"/>
        </w:rPr>
        <w:t>after</w:t>
      </w:r>
      <w:r>
        <w:rPr>
          <w:color w:val="231F20"/>
          <w:spacing w:val="-14"/>
        </w:rPr>
        <w:t> </w:t>
      </w:r>
      <w:r>
        <w:rPr>
          <w:color w:val="231F20"/>
        </w:rPr>
        <w:t>January 1, 2024. Go to </w:t>
      </w:r>
      <w:hyperlink r:id="rId10">
        <w:r>
          <w:rPr>
            <w:rFonts w:ascii="Arial"/>
            <w:i/>
            <w:color w:val="0056A2"/>
            <w:u w:val="single" w:color="0055A1"/>
          </w:rPr>
          <w:t>IRS.gov/InfoReturn</w:t>
        </w:r>
      </w:hyperlink>
      <w:r>
        <w:rPr>
          <w:rFonts w:ascii="Arial"/>
          <w:i/>
          <w:color w:val="0056A2"/>
        </w:rPr>
        <w:t> </w:t>
      </w:r>
      <w:r>
        <w:rPr>
          <w:color w:val="231F20"/>
        </w:rPr>
        <w:t>for e-file options.</w:t>
      </w:r>
    </w:p>
    <w:p>
      <w:pPr>
        <w:pStyle w:val="BodyText"/>
        <w:spacing w:line="228" w:lineRule="auto" w:before="78"/>
        <w:ind w:right="64"/>
      </w:pPr>
      <w:r>
        <w:rPr>
          <w:rFonts w:ascii="Arial Black"/>
          <w:color w:val="231F20"/>
          <w:w w:val="90"/>
        </w:rPr>
        <w:t>Information</w:t>
      </w:r>
      <w:r>
        <w:rPr>
          <w:rFonts w:ascii="Arial Black"/>
          <w:color w:val="231F20"/>
          <w:spacing w:val="-10"/>
          <w:w w:val="90"/>
        </w:rPr>
        <w:t> </w:t>
      </w:r>
      <w:r>
        <w:rPr>
          <w:rFonts w:ascii="Arial Black"/>
          <w:color w:val="231F20"/>
          <w:w w:val="90"/>
        </w:rPr>
        <w:t>Reporting</w:t>
      </w:r>
      <w:r>
        <w:rPr>
          <w:rFonts w:ascii="Arial Black"/>
          <w:color w:val="231F20"/>
          <w:spacing w:val="-10"/>
          <w:w w:val="90"/>
        </w:rPr>
        <w:t> </w:t>
      </w:r>
      <w:r>
        <w:rPr>
          <w:rFonts w:ascii="Arial Black"/>
          <w:color w:val="231F20"/>
          <w:w w:val="90"/>
        </w:rPr>
        <w:t>Intake</w:t>
      </w:r>
      <w:r>
        <w:rPr>
          <w:rFonts w:ascii="Arial Black"/>
          <w:color w:val="231F20"/>
          <w:spacing w:val="-11"/>
          <w:w w:val="90"/>
        </w:rPr>
        <w:t> </w:t>
      </w:r>
      <w:r>
        <w:rPr>
          <w:rFonts w:ascii="Arial Black"/>
          <w:color w:val="231F20"/>
          <w:w w:val="90"/>
        </w:rPr>
        <w:t>System</w:t>
      </w:r>
      <w:r>
        <w:rPr>
          <w:rFonts w:ascii="Arial Black"/>
          <w:color w:val="231F20"/>
          <w:spacing w:val="-10"/>
          <w:w w:val="90"/>
        </w:rPr>
        <w:t> </w:t>
      </w:r>
      <w:r>
        <w:rPr>
          <w:rFonts w:ascii="Arial Black"/>
          <w:color w:val="231F20"/>
          <w:w w:val="90"/>
        </w:rPr>
        <w:t>(IRIS).</w:t>
      </w:r>
      <w:r>
        <w:rPr>
          <w:rFonts w:ascii="Arial Black"/>
          <w:color w:val="231F20"/>
          <w:spacing w:val="22"/>
        </w:rPr>
        <w:t> </w:t>
      </w:r>
      <w:r>
        <w:rPr>
          <w:color w:val="231F20"/>
          <w:w w:val="90"/>
        </w:rPr>
        <w:t>The</w:t>
      </w:r>
      <w:r>
        <w:rPr>
          <w:color w:val="231F20"/>
          <w:spacing w:val="-6"/>
          <w:w w:val="90"/>
        </w:rPr>
        <w:t> </w:t>
      </w:r>
      <w:r>
        <w:rPr>
          <w:color w:val="231F20"/>
          <w:w w:val="90"/>
        </w:rPr>
        <w:t>IRS </w:t>
      </w:r>
      <w:r>
        <w:rPr>
          <w:color w:val="231F20"/>
        </w:rPr>
        <w:t>has</w:t>
      </w:r>
      <w:r>
        <w:rPr>
          <w:color w:val="231F20"/>
          <w:spacing w:val="-14"/>
        </w:rPr>
        <w:t> </w:t>
      </w:r>
      <w:r>
        <w:rPr>
          <w:color w:val="231F20"/>
        </w:rPr>
        <w:t>developed</w:t>
      </w:r>
      <w:r>
        <w:rPr>
          <w:color w:val="231F20"/>
          <w:spacing w:val="-14"/>
        </w:rPr>
        <w:t> </w:t>
      </w:r>
      <w:r>
        <w:rPr>
          <w:color w:val="231F20"/>
        </w:rPr>
        <w:t>IRIS,</w:t>
      </w:r>
      <w:r>
        <w:rPr>
          <w:color w:val="231F20"/>
          <w:spacing w:val="-14"/>
        </w:rPr>
        <w:t> </w:t>
      </w:r>
      <w:r>
        <w:rPr>
          <w:color w:val="231F20"/>
        </w:rPr>
        <w:t>an</w:t>
      </w:r>
      <w:r>
        <w:rPr>
          <w:color w:val="231F20"/>
          <w:spacing w:val="-14"/>
        </w:rPr>
        <w:t> </w:t>
      </w:r>
      <w:r>
        <w:rPr>
          <w:color w:val="231F20"/>
        </w:rPr>
        <w:t>online</w:t>
      </w:r>
      <w:r>
        <w:rPr>
          <w:color w:val="231F20"/>
          <w:spacing w:val="-14"/>
        </w:rPr>
        <w:t> </w:t>
      </w:r>
      <w:r>
        <w:rPr>
          <w:color w:val="231F20"/>
        </w:rPr>
        <w:t>portal</w:t>
      </w:r>
      <w:r>
        <w:rPr>
          <w:color w:val="231F20"/>
          <w:spacing w:val="-14"/>
        </w:rPr>
        <w:t> </w:t>
      </w:r>
      <w:r>
        <w:rPr>
          <w:color w:val="231F20"/>
        </w:rPr>
        <w:t>that</w:t>
      </w:r>
      <w:r>
        <w:rPr>
          <w:color w:val="231F20"/>
          <w:spacing w:val="-14"/>
        </w:rPr>
        <w:t> </w:t>
      </w:r>
      <w:r>
        <w:rPr>
          <w:color w:val="231F20"/>
        </w:rPr>
        <w:t>allows</w:t>
      </w:r>
      <w:r>
        <w:rPr>
          <w:color w:val="231F20"/>
          <w:spacing w:val="-14"/>
        </w:rPr>
        <w:t> </w:t>
      </w:r>
      <w:r>
        <w:rPr>
          <w:color w:val="231F20"/>
        </w:rPr>
        <w:t>taxpayers to e-file information returns after December 31, 2022, for 2022</w:t>
      </w:r>
      <w:r>
        <w:rPr>
          <w:color w:val="231F20"/>
          <w:spacing w:val="-14"/>
        </w:rPr>
        <w:t> </w:t>
      </w:r>
      <w:r>
        <w:rPr>
          <w:color w:val="231F20"/>
        </w:rPr>
        <w:t>and</w:t>
      </w:r>
      <w:r>
        <w:rPr>
          <w:color w:val="231F20"/>
          <w:spacing w:val="-14"/>
        </w:rPr>
        <w:t> </w:t>
      </w:r>
      <w:r>
        <w:rPr>
          <w:color w:val="231F20"/>
        </w:rPr>
        <w:t>later</w:t>
      </w:r>
      <w:r>
        <w:rPr>
          <w:color w:val="231F20"/>
          <w:spacing w:val="-14"/>
        </w:rPr>
        <w:t> </w:t>
      </w:r>
      <w:r>
        <w:rPr>
          <w:color w:val="231F20"/>
        </w:rPr>
        <w:t>tax</w:t>
      </w:r>
      <w:r>
        <w:rPr>
          <w:color w:val="231F20"/>
          <w:spacing w:val="-14"/>
        </w:rPr>
        <w:t> </w:t>
      </w:r>
      <w:r>
        <w:rPr>
          <w:color w:val="231F20"/>
        </w:rPr>
        <w:t>years.</w:t>
      </w:r>
      <w:r>
        <w:rPr>
          <w:color w:val="231F20"/>
          <w:spacing w:val="-14"/>
        </w:rPr>
        <w:t> </w:t>
      </w:r>
      <w:r>
        <w:rPr>
          <w:color w:val="231F20"/>
        </w:rPr>
        <w:t>Go</w:t>
      </w:r>
      <w:r>
        <w:rPr>
          <w:color w:val="231F20"/>
          <w:spacing w:val="-14"/>
        </w:rPr>
        <w:t> </w:t>
      </w:r>
      <w:r>
        <w:rPr>
          <w:color w:val="231F20"/>
        </w:rPr>
        <w:t>to</w:t>
      </w:r>
      <w:r>
        <w:rPr>
          <w:color w:val="231F20"/>
          <w:spacing w:val="-14"/>
        </w:rPr>
        <w:t> </w:t>
      </w:r>
      <w:hyperlink r:id="rId11">
        <w:r>
          <w:rPr>
            <w:rFonts w:ascii="Arial"/>
            <w:i/>
            <w:color w:val="0056A2"/>
            <w:u w:val="single" w:color="0055A1"/>
          </w:rPr>
          <w:t>IRS.gov/IRIS</w:t>
        </w:r>
      </w:hyperlink>
      <w:r>
        <w:rPr>
          <w:rFonts w:ascii="Arial"/>
          <w:i/>
          <w:color w:val="0056A2"/>
          <w:spacing w:val="-14"/>
        </w:rPr>
        <w:t> </w:t>
      </w:r>
      <w:r>
        <w:rPr>
          <w:color w:val="231F20"/>
        </w:rPr>
        <w:t>for</w:t>
      </w:r>
      <w:r>
        <w:rPr>
          <w:color w:val="231F20"/>
          <w:spacing w:val="-14"/>
        </w:rPr>
        <w:t> </w:t>
      </w:r>
      <w:r>
        <w:rPr>
          <w:color w:val="231F20"/>
        </w:rPr>
        <w:t>additional information and updates.</w:t>
      </w:r>
    </w:p>
    <w:p>
      <w:pPr>
        <w:pStyle w:val="Heading1"/>
        <w:spacing w:before="156"/>
        <w:ind w:left="119"/>
      </w:pPr>
      <w:bookmarkStart w:name="Reminders" w:id="3"/>
      <w:bookmarkEnd w:id="3"/>
      <w:r>
        <w:rPr/>
      </w:r>
      <w:r>
        <w:rPr>
          <w:color w:val="231F20"/>
          <w:spacing w:val="-2"/>
        </w:rPr>
        <w:t>Reminders</w:t>
      </w:r>
    </w:p>
    <w:p>
      <w:pPr>
        <w:pStyle w:val="BodyText"/>
        <w:spacing w:line="228" w:lineRule="auto" w:before="67"/>
        <w:ind w:right="64"/>
      </w:pPr>
      <w:r>
        <w:rPr>
          <w:rFonts w:ascii="Arial Black"/>
          <w:color w:val="231F20"/>
          <w:spacing w:val="-4"/>
        </w:rPr>
        <w:t>General</w:t>
      </w:r>
      <w:r>
        <w:rPr>
          <w:rFonts w:ascii="Arial Black"/>
          <w:color w:val="231F20"/>
          <w:spacing w:val="-13"/>
        </w:rPr>
        <w:t> </w:t>
      </w:r>
      <w:r>
        <w:rPr>
          <w:rFonts w:ascii="Arial Black"/>
          <w:color w:val="231F20"/>
          <w:spacing w:val="-4"/>
        </w:rPr>
        <w:t>instructions.</w:t>
      </w:r>
      <w:r>
        <w:rPr>
          <w:rFonts w:ascii="Arial Black"/>
          <w:color w:val="231F20"/>
          <w:spacing w:val="8"/>
        </w:rPr>
        <w:t> </w:t>
      </w:r>
      <w:r>
        <w:rPr>
          <w:color w:val="231F20"/>
          <w:spacing w:val="-4"/>
        </w:rPr>
        <w:t>In</w:t>
      </w:r>
      <w:r>
        <w:rPr>
          <w:color w:val="231F20"/>
          <w:spacing w:val="-10"/>
        </w:rPr>
        <w:t> </w:t>
      </w:r>
      <w:r>
        <w:rPr>
          <w:color w:val="231F20"/>
          <w:spacing w:val="-4"/>
        </w:rPr>
        <w:t>addition</w:t>
      </w:r>
      <w:r>
        <w:rPr>
          <w:color w:val="231F20"/>
          <w:spacing w:val="-10"/>
        </w:rPr>
        <w:t> </w:t>
      </w:r>
      <w:r>
        <w:rPr>
          <w:color w:val="231F20"/>
          <w:spacing w:val="-4"/>
        </w:rPr>
        <w:t>to</w:t>
      </w:r>
      <w:r>
        <w:rPr>
          <w:color w:val="231F20"/>
          <w:spacing w:val="-10"/>
        </w:rPr>
        <w:t> </w:t>
      </w:r>
      <w:r>
        <w:rPr>
          <w:color w:val="231F20"/>
          <w:spacing w:val="-4"/>
        </w:rPr>
        <w:t>these</w:t>
      </w:r>
      <w:r>
        <w:rPr>
          <w:color w:val="231F20"/>
          <w:spacing w:val="-10"/>
        </w:rPr>
        <w:t> </w:t>
      </w:r>
      <w:r>
        <w:rPr>
          <w:color w:val="231F20"/>
          <w:spacing w:val="-4"/>
        </w:rPr>
        <w:t>specific </w:t>
      </w:r>
      <w:r>
        <w:rPr>
          <w:color w:val="231F20"/>
        </w:rPr>
        <w:t>instructions,</w:t>
      </w:r>
      <w:r>
        <w:rPr>
          <w:color w:val="231F20"/>
          <w:spacing w:val="-14"/>
        </w:rPr>
        <w:t> </w:t>
      </w:r>
      <w:r>
        <w:rPr>
          <w:color w:val="231F20"/>
        </w:rPr>
        <w:t>you</w:t>
      </w:r>
      <w:r>
        <w:rPr>
          <w:color w:val="231F20"/>
          <w:spacing w:val="-14"/>
        </w:rPr>
        <w:t> </w:t>
      </w:r>
      <w:r>
        <w:rPr>
          <w:color w:val="231F20"/>
        </w:rPr>
        <w:t>should</w:t>
      </w:r>
      <w:r>
        <w:rPr>
          <w:color w:val="231F20"/>
          <w:spacing w:val="-14"/>
        </w:rPr>
        <w:t> </w:t>
      </w:r>
      <w:r>
        <w:rPr>
          <w:color w:val="231F20"/>
        </w:rPr>
        <w:t>also</w:t>
      </w:r>
      <w:r>
        <w:rPr>
          <w:color w:val="231F20"/>
          <w:spacing w:val="-14"/>
        </w:rPr>
        <w:t> </w:t>
      </w:r>
      <w:r>
        <w:rPr>
          <w:color w:val="231F20"/>
        </w:rPr>
        <w:t>use</w:t>
      </w:r>
      <w:r>
        <w:rPr>
          <w:color w:val="231F20"/>
          <w:spacing w:val="-14"/>
        </w:rPr>
        <w:t> </w:t>
      </w:r>
      <w:r>
        <w:rPr>
          <w:color w:val="231F20"/>
        </w:rPr>
        <w:t>the</w:t>
      </w:r>
      <w:r>
        <w:rPr>
          <w:color w:val="231F20"/>
          <w:spacing w:val="-14"/>
        </w:rPr>
        <w:t> </w:t>
      </w:r>
      <w:r>
        <w:rPr>
          <w:color w:val="231F20"/>
        </w:rPr>
        <w:t>current</w:t>
      </w:r>
      <w:r>
        <w:rPr>
          <w:color w:val="231F20"/>
          <w:spacing w:val="-14"/>
        </w:rPr>
        <w:t> </w:t>
      </w:r>
      <w:r>
        <w:rPr>
          <w:color w:val="231F20"/>
        </w:rPr>
        <w:t>General Instructions for Certain Information Returns. Those </w:t>
      </w:r>
      <w:bookmarkStart w:name="Specific Instructions for Form 1098-E" w:id="4"/>
      <w:bookmarkEnd w:id="4"/>
      <w:r>
        <w:rPr>
          <w:color w:val="231F20"/>
        </w:rPr>
        <w:t>gene</w:t>
      </w:r>
      <w:r>
        <w:rPr>
          <w:color w:val="231F20"/>
        </w:rPr>
        <w:t>ral instructions include information about the following topics.</w:t>
      </w:r>
    </w:p>
    <w:p>
      <w:pPr>
        <w:pStyle w:val="ListParagraph"/>
        <w:numPr>
          <w:ilvl w:val="0"/>
          <w:numId w:val="1"/>
        </w:numPr>
        <w:tabs>
          <w:tab w:pos="329" w:val="left" w:leader="none"/>
        </w:tabs>
        <w:spacing w:line="222" w:lineRule="exact" w:before="0" w:after="0"/>
        <w:ind w:left="329" w:right="0" w:hanging="194"/>
        <w:jc w:val="left"/>
        <w:rPr>
          <w:position w:val="1"/>
          <w:sz w:val="20"/>
        </w:rPr>
      </w:pPr>
      <w:r>
        <w:rPr>
          <w:color w:val="231F20"/>
          <w:position w:val="1"/>
          <w:sz w:val="20"/>
        </w:rPr>
        <w:t>Who</w:t>
      </w:r>
      <w:r>
        <w:rPr>
          <w:color w:val="231F20"/>
          <w:spacing w:val="-11"/>
          <w:position w:val="1"/>
          <w:sz w:val="20"/>
        </w:rPr>
        <w:t> </w:t>
      </w:r>
      <w:r>
        <w:rPr>
          <w:color w:val="231F20"/>
          <w:position w:val="1"/>
          <w:sz w:val="20"/>
        </w:rPr>
        <w:t>must</w:t>
      </w:r>
      <w:r>
        <w:rPr>
          <w:color w:val="231F20"/>
          <w:spacing w:val="-10"/>
          <w:position w:val="1"/>
          <w:sz w:val="20"/>
        </w:rPr>
        <w:t> </w:t>
      </w:r>
      <w:r>
        <w:rPr>
          <w:color w:val="231F20"/>
          <w:spacing w:val="-2"/>
          <w:position w:val="1"/>
          <w:sz w:val="20"/>
        </w:rPr>
        <w:t>file.</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position w:val="1"/>
          <w:sz w:val="20"/>
        </w:rPr>
        <w:t>When</w:t>
      </w:r>
      <w:r>
        <w:rPr>
          <w:color w:val="231F20"/>
          <w:spacing w:val="-11"/>
          <w:position w:val="1"/>
          <w:sz w:val="20"/>
        </w:rPr>
        <w:t> </w:t>
      </w:r>
      <w:r>
        <w:rPr>
          <w:color w:val="231F20"/>
          <w:position w:val="1"/>
          <w:sz w:val="20"/>
        </w:rPr>
        <w:t>and</w:t>
      </w:r>
      <w:r>
        <w:rPr>
          <w:color w:val="231F20"/>
          <w:spacing w:val="-10"/>
          <w:position w:val="1"/>
          <w:sz w:val="20"/>
        </w:rPr>
        <w:t> </w:t>
      </w:r>
      <w:r>
        <w:rPr>
          <w:color w:val="231F20"/>
          <w:position w:val="1"/>
          <w:sz w:val="20"/>
        </w:rPr>
        <w:t>where</w:t>
      </w:r>
      <w:r>
        <w:rPr>
          <w:color w:val="231F20"/>
          <w:spacing w:val="-11"/>
          <w:position w:val="1"/>
          <w:sz w:val="20"/>
        </w:rPr>
        <w:t> </w:t>
      </w:r>
      <w:r>
        <w:rPr>
          <w:color w:val="231F20"/>
          <w:position w:val="1"/>
          <w:sz w:val="20"/>
        </w:rPr>
        <w:t>to</w:t>
      </w:r>
      <w:r>
        <w:rPr>
          <w:color w:val="231F20"/>
          <w:spacing w:val="-10"/>
          <w:position w:val="1"/>
          <w:sz w:val="20"/>
        </w:rPr>
        <w:t> </w:t>
      </w:r>
      <w:r>
        <w:rPr>
          <w:color w:val="231F20"/>
          <w:spacing w:val="-4"/>
          <w:position w:val="1"/>
          <w:sz w:val="20"/>
        </w:rPr>
        <w:t>file.</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spacing w:val="-2"/>
          <w:position w:val="1"/>
          <w:sz w:val="20"/>
        </w:rPr>
        <w:t>Electronic</w:t>
      </w:r>
      <w:r>
        <w:rPr>
          <w:color w:val="231F20"/>
          <w:spacing w:val="5"/>
          <w:position w:val="1"/>
          <w:sz w:val="20"/>
        </w:rPr>
        <w:t> </w:t>
      </w:r>
      <w:r>
        <w:rPr>
          <w:color w:val="231F20"/>
          <w:spacing w:val="-2"/>
          <w:position w:val="1"/>
          <w:sz w:val="20"/>
        </w:rPr>
        <w:t>reporting.</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position w:val="1"/>
          <w:sz w:val="20"/>
        </w:rPr>
        <w:t>Corrected</w:t>
      </w:r>
      <w:r>
        <w:rPr>
          <w:color w:val="231F20"/>
          <w:spacing w:val="-10"/>
          <w:position w:val="1"/>
          <w:sz w:val="20"/>
        </w:rPr>
        <w:t> </w:t>
      </w:r>
      <w:r>
        <w:rPr>
          <w:color w:val="231F20"/>
          <w:position w:val="1"/>
          <w:sz w:val="20"/>
        </w:rPr>
        <w:t>and</w:t>
      </w:r>
      <w:r>
        <w:rPr>
          <w:color w:val="231F20"/>
          <w:spacing w:val="-10"/>
          <w:position w:val="1"/>
          <w:sz w:val="20"/>
        </w:rPr>
        <w:t> </w:t>
      </w:r>
      <w:r>
        <w:rPr>
          <w:color w:val="231F20"/>
          <w:position w:val="1"/>
          <w:sz w:val="20"/>
        </w:rPr>
        <w:t>void</w:t>
      </w:r>
      <w:r>
        <w:rPr>
          <w:color w:val="231F20"/>
          <w:spacing w:val="-10"/>
          <w:position w:val="1"/>
          <w:sz w:val="20"/>
        </w:rPr>
        <w:t> </w:t>
      </w:r>
      <w:r>
        <w:rPr>
          <w:color w:val="231F20"/>
          <w:spacing w:val="-2"/>
          <w:position w:val="1"/>
          <w:sz w:val="20"/>
        </w:rPr>
        <w:t>returns.</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position w:val="1"/>
          <w:sz w:val="20"/>
        </w:rPr>
        <w:t>Statements</w:t>
      </w:r>
      <w:r>
        <w:rPr>
          <w:color w:val="231F20"/>
          <w:spacing w:val="-13"/>
          <w:position w:val="1"/>
          <w:sz w:val="20"/>
        </w:rPr>
        <w:t> </w:t>
      </w:r>
      <w:r>
        <w:rPr>
          <w:color w:val="231F20"/>
          <w:position w:val="1"/>
          <w:sz w:val="20"/>
        </w:rPr>
        <w:t>to</w:t>
      </w:r>
      <w:r>
        <w:rPr>
          <w:color w:val="231F20"/>
          <w:spacing w:val="-13"/>
          <w:position w:val="1"/>
          <w:sz w:val="20"/>
        </w:rPr>
        <w:t> </w:t>
      </w:r>
      <w:r>
        <w:rPr>
          <w:color w:val="231F20"/>
          <w:spacing w:val="-2"/>
          <w:position w:val="1"/>
          <w:sz w:val="20"/>
        </w:rPr>
        <w:t>recipients.</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spacing w:val="-2"/>
          <w:position w:val="1"/>
          <w:sz w:val="20"/>
        </w:rPr>
        <w:t>Taxpayer</w:t>
      </w:r>
      <w:r>
        <w:rPr>
          <w:color w:val="231F20"/>
          <w:spacing w:val="-6"/>
          <w:position w:val="1"/>
          <w:sz w:val="20"/>
        </w:rPr>
        <w:t> </w:t>
      </w:r>
      <w:r>
        <w:rPr>
          <w:color w:val="231F20"/>
          <w:spacing w:val="-2"/>
          <w:position w:val="1"/>
          <w:sz w:val="20"/>
        </w:rPr>
        <w:t>identification</w:t>
      </w:r>
      <w:r>
        <w:rPr>
          <w:color w:val="231F20"/>
          <w:spacing w:val="-6"/>
          <w:position w:val="1"/>
          <w:sz w:val="20"/>
        </w:rPr>
        <w:t> </w:t>
      </w:r>
      <w:r>
        <w:rPr>
          <w:color w:val="231F20"/>
          <w:spacing w:val="-2"/>
          <w:position w:val="1"/>
          <w:sz w:val="20"/>
        </w:rPr>
        <w:t>numbers</w:t>
      </w:r>
      <w:r>
        <w:rPr>
          <w:color w:val="231F20"/>
          <w:spacing w:val="-6"/>
          <w:position w:val="1"/>
          <w:sz w:val="20"/>
        </w:rPr>
        <w:t> </w:t>
      </w:r>
      <w:r>
        <w:rPr>
          <w:color w:val="231F20"/>
          <w:spacing w:val="-2"/>
          <w:position w:val="1"/>
          <w:sz w:val="20"/>
        </w:rPr>
        <w:t>(TINs).</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position w:val="1"/>
          <w:sz w:val="20"/>
        </w:rPr>
        <w:t>Backup</w:t>
      </w:r>
      <w:r>
        <w:rPr>
          <w:color w:val="231F20"/>
          <w:spacing w:val="-7"/>
          <w:position w:val="1"/>
          <w:sz w:val="20"/>
        </w:rPr>
        <w:t> </w:t>
      </w:r>
      <w:r>
        <w:rPr>
          <w:color w:val="231F20"/>
          <w:spacing w:val="-2"/>
          <w:position w:val="1"/>
          <w:sz w:val="20"/>
        </w:rPr>
        <w:t>withholding.</w:t>
      </w:r>
    </w:p>
    <w:p>
      <w:pPr>
        <w:pStyle w:val="ListParagraph"/>
        <w:numPr>
          <w:ilvl w:val="0"/>
          <w:numId w:val="1"/>
        </w:numPr>
        <w:tabs>
          <w:tab w:pos="329" w:val="left" w:leader="none"/>
        </w:tabs>
        <w:spacing w:line="224" w:lineRule="exact" w:before="0" w:after="0"/>
        <w:ind w:left="329" w:right="0" w:hanging="194"/>
        <w:jc w:val="left"/>
        <w:rPr>
          <w:position w:val="1"/>
          <w:sz w:val="20"/>
        </w:rPr>
      </w:pPr>
      <w:r>
        <w:rPr>
          <w:color w:val="231F20"/>
          <w:spacing w:val="-2"/>
          <w:position w:val="1"/>
          <w:sz w:val="20"/>
        </w:rPr>
        <w:t>Penalties.</w:t>
      </w:r>
    </w:p>
    <w:p>
      <w:pPr>
        <w:pStyle w:val="ListParagraph"/>
        <w:numPr>
          <w:ilvl w:val="0"/>
          <w:numId w:val="1"/>
        </w:numPr>
        <w:tabs>
          <w:tab w:pos="329" w:val="left" w:leader="none"/>
        </w:tabs>
        <w:spacing w:line="250" w:lineRule="exact" w:before="0" w:after="0"/>
        <w:ind w:left="329" w:right="0" w:hanging="194"/>
        <w:jc w:val="left"/>
        <w:rPr>
          <w:position w:val="1"/>
          <w:sz w:val="20"/>
        </w:rPr>
      </w:pPr>
      <w:r>
        <w:rPr>
          <w:color w:val="231F20"/>
          <w:spacing w:val="-2"/>
          <w:position w:val="1"/>
          <w:sz w:val="20"/>
        </w:rPr>
        <w:t>Other</w:t>
      </w:r>
      <w:r>
        <w:rPr>
          <w:color w:val="231F20"/>
          <w:spacing w:val="-4"/>
          <w:position w:val="1"/>
          <w:sz w:val="20"/>
        </w:rPr>
        <w:t> </w:t>
      </w:r>
      <w:r>
        <w:rPr>
          <w:color w:val="231F20"/>
          <w:spacing w:val="-2"/>
          <w:position w:val="1"/>
          <w:sz w:val="20"/>
        </w:rPr>
        <w:t>general</w:t>
      </w:r>
      <w:r>
        <w:rPr>
          <w:color w:val="231F20"/>
          <w:spacing w:val="-3"/>
          <w:position w:val="1"/>
          <w:sz w:val="20"/>
        </w:rPr>
        <w:t> </w:t>
      </w:r>
      <w:r>
        <w:rPr>
          <w:color w:val="231F20"/>
          <w:spacing w:val="-2"/>
          <w:position w:val="1"/>
          <w:sz w:val="20"/>
        </w:rPr>
        <w:t>topics.</w:t>
      </w:r>
    </w:p>
    <w:p>
      <w:pPr>
        <w:pStyle w:val="BodyText"/>
        <w:spacing w:line="228" w:lineRule="auto" w:before="54"/>
        <w:ind w:left="119"/>
      </w:pPr>
      <w:r>
        <w:rPr>
          <w:rFonts w:ascii="Arial Black"/>
          <w:color w:val="231F20"/>
          <w:spacing w:val="-2"/>
        </w:rPr>
        <w:t>Online</w:t>
      </w:r>
      <w:r>
        <w:rPr>
          <w:rFonts w:ascii="Arial Black"/>
          <w:color w:val="231F20"/>
          <w:spacing w:val="-15"/>
        </w:rPr>
        <w:t> </w:t>
      </w:r>
      <w:r>
        <w:rPr>
          <w:rFonts w:ascii="Arial Black"/>
          <w:color w:val="231F20"/>
          <w:spacing w:val="-2"/>
        </w:rPr>
        <w:t>fillable</w:t>
      </w:r>
      <w:r>
        <w:rPr>
          <w:rFonts w:ascii="Arial Black"/>
          <w:color w:val="231F20"/>
          <w:spacing w:val="-15"/>
        </w:rPr>
        <w:t> </w:t>
      </w:r>
      <w:r>
        <w:rPr>
          <w:rFonts w:ascii="Arial Black"/>
          <w:color w:val="231F20"/>
          <w:spacing w:val="-2"/>
        </w:rPr>
        <w:t>Copy</w:t>
      </w:r>
      <w:r>
        <w:rPr>
          <w:rFonts w:ascii="Arial Black"/>
          <w:color w:val="231F20"/>
          <w:spacing w:val="-15"/>
        </w:rPr>
        <w:t> </w:t>
      </w:r>
      <w:r>
        <w:rPr>
          <w:rFonts w:ascii="Arial Black"/>
          <w:color w:val="231F20"/>
          <w:spacing w:val="-2"/>
        </w:rPr>
        <w:t>B.</w:t>
      </w:r>
      <w:r>
        <w:rPr>
          <w:rFonts w:ascii="Arial Black"/>
          <w:color w:val="231F20"/>
          <w:spacing w:val="-1"/>
        </w:rPr>
        <w:t> </w:t>
      </w:r>
      <w:r>
        <w:rPr>
          <w:color w:val="231F20"/>
          <w:spacing w:val="-2"/>
        </w:rPr>
        <w:t>To</w:t>
      </w:r>
      <w:r>
        <w:rPr>
          <w:color w:val="231F20"/>
          <w:spacing w:val="-12"/>
        </w:rPr>
        <w:t> </w:t>
      </w:r>
      <w:r>
        <w:rPr>
          <w:color w:val="231F20"/>
          <w:spacing w:val="-2"/>
        </w:rPr>
        <w:t>ease</w:t>
      </w:r>
      <w:r>
        <w:rPr>
          <w:color w:val="231F20"/>
          <w:spacing w:val="-12"/>
        </w:rPr>
        <w:t> </w:t>
      </w:r>
      <w:r>
        <w:rPr>
          <w:color w:val="231F20"/>
          <w:spacing w:val="-2"/>
        </w:rPr>
        <w:t>statement</w:t>
      </w:r>
      <w:r>
        <w:rPr>
          <w:color w:val="231F20"/>
          <w:spacing w:val="-12"/>
        </w:rPr>
        <w:t> </w:t>
      </w:r>
      <w:r>
        <w:rPr>
          <w:color w:val="231F20"/>
          <w:spacing w:val="-2"/>
        </w:rPr>
        <w:t>furnishing </w:t>
      </w:r>
      <w:r>
        <w:rPr>
          <w:color w:val="231F20"/>
        </w:rPr>
        <w:t>requirements, Copy B of Forms 1098-E and 1098-T are fillable online in a PDF format, available at </w:t>
      </w:r>
      <w:hyperlink r:id="rId7">
        <w:r>
          <w:rPr>
            <w:rFonts w:ascii="Arial"/>
            <w:i/>
            <w:color w:val="0056A2"/>
            <w:u w:val="single" w:color="0055A1"/>
          </w:rPr>
          <w:t>IRS.gov/</w:t>
        </w:r>
      </w:hyperlink>
      <w:r>
        <w:rPr>
          <w:rFonts w:ascii="Arial"/>
          <w:i/>
          <w:color w:val="0056A2"/>
        </w:rPr>
        <w:t> </w:t>
      </w:r>
      <w:hyperlink r:id="rId7">
        <w:r>
          <w:rPr>
            <w:rFonts w:ascii="Arial"/>
            <w:i/>
            <w:color w:val="0056A2"/>
            <w:u w:val="single" w:color="0055A1"/>
          </w:rPr>
          <w:t>Form1098E</w:t>
        </w:r>
      </w:hyperlink>
      <w:r>
        <w:rPr>
          <w:rFonts w:ascii="Arial"/>
          <w:i/>
          <w:color w:val="0056A2"/>
        </w:rPr>
        <w:t> </w:t>
      </w:r>
      <w:r>
        <w:rPr>
          <w:color w:val="231F20"/>
        </w:rPr>
        <w:t>or </w:t>
      </w:r>
      <w:hyperlink r:id="rId8">
        <w:r>
          <w:rPr>
            <w:rFonts w:ascii="Arial"/>
            <w:i/>
            <w:color w:val="0056A2"/>
            <w:u w:val="single" w:color="0055A1"/>
          </w:rPr>
          <w:t>IRS.gov/Form1098T</w:t>
        </w:r>
      </w:hyperlink>
      <w:r>
        <w:rPr>
          <w:color w:val="231F20"/>
        </w:rPr>
        <w:t>. You can complete these</w:t>
      </w:r>
      <w:r>
        <w:rPr>
          <w:color w:val="231F20"/>
          <w:spacing w:val="-14"/>
        </w:rPr>
        <w:t> </w:t>
      </w:r>
      <w:r>
        <w:rPr>
          <w:color w:val="231F20"/>
        </w:rPr>
        <w:t>copies</w:t>
      </w:r>
      <w:r>
        <w:rPr>
          <w:color w:val="231F20"/>
          <w:spacing w:val="-14"/>
        </w:rPr>
        <w:t> </w:t>
      </w:r>
      <w:r>
        <w:rPr>
          <w:color w:val="231F20"/>
        </w:rPr>
        <w:t>online</w:t>
      </w:r>
      <w:r>
        <w:rPr>
          <w:color w:val="231F20"/>
          <w:spacing w:val="-14"/>
        </w:rPr>
        <w:t> </w:t>
      </w:r>
      <w:r>
        <w:rPr>
          <w:color w:val="231F20"/>
        </w:rPr>
        <w:t>for</w:t>
      </w:r>
      <w:r>
        <w:rPr>
          <w:color w:val="231F20"/>
          <w:spacing w:val="-14"/>
        </w:rPr>
        <w:t> </w:t>
      </w:r>
      <w:r>
        <w:rPr>
          <w:color w:val="231F20"/>
        </w:rPr>
        <w:t>furnishing</w:t>
      </w:r>
      <w:r>
        <w:rPr>
          <w:color w:val="231F20"/>
          <w:spacing w:val="-14"/>
        </w:rPr>
        <w:t> </w:t>
      </w:r>
      <w:r>
        <w:rPr>
          <w:color w:val="231F20"/>
        </w:rPr>
        <w:t>statements</w:t>
      </w:r>
      <w:r>
        <w:rPr>
          <w:color w:val="231F20"/>
          <w:spacing w:val="-14"/>
        </w:rPr>
        <w:t> </w:t>
      </w:r>
      <w:r>
        <w:rPr>
          <w:color w:val="231F20"/>
        </w:rPr>
        <w:t>to</w:t>
      </w:r>
      <w:r>
        <w:rPr>
          <w:color w:val="231F20"/>
          <w:spacing w:val="-14"/>
        </w:rPr>
        <w:t> </w:t>
      </w:r>
      <w:r>
        <w:rPr>
          <w:color w:val="231F20"/>
        </w:rPr>
        <w:t>recipients.</w:t>
      </w:r>
    </w:p>
    <w:p>
      <w:pPr>
        <w:pStyle w:val="BodyText"/>
        <w:spacing w:line="216" w:lineRule="auto" w:before="89"/>
        <w:ind w:right="64"/>
      </w:pPr>
      <w:r>
        <w:rPr>
          <w:rFonts w:ascii="Arial Black" w:hAnsi="Arial Black"/>
          <w:color w:val="231F20"/>
        </w:rPr>
        <w:t>Form</w:t>
      </w:r>
      <w:r>
        <w:rPr>
          <w:rFonts w:ascii="Arial Black" w:hAnsi="Arial Black"/>
          <w:color w:val="231F20"/>
          <w:spacing w:val="-17"/>
        </w:rPr>
        <w:t> </w:t>
      </w:r>
      <w:r>
        <w:rPr>
          <w:rFonts w:ascii="Arial Black" w:hAnsi="Arial Black"/>
          <w:color w:val="231F20"/>
        </w:rPr>
        <w:t>W-9S.</w:t>
      </w:r>
      <w:r>
        <w:rPr>
          <w:rFonts w:ascii="Arial Black" w:hAnsi="Arial Black"/>
          <w:color w:val="231F20"/>
          <w:spacing w:val="25"/>
        </w:rPr>
        <w:t> </w:t>
      </w:r>
      <w:r>
        <w:rPr>
          <w:color w:val="231F20"/>
        </w:rPr>
        <w:t>You</w:t>
      </w:r>
      <w:r>
        <w:rPr>
          <w:color w:val="231F20"/>
          <w:spacing w:val="-11"/>
        </w:rPr>
        <w:t> </w:t>
      </w:r>
      <w:r>
        <w:rPr>
          <w:color w:val="231F20"/>
        </w:rPr>
        <w:t>may</w:t>
      </w:r>
      <w:r>
        <w:rPr>
          <w:color w:val="231F20"/>
          <w:spacing w:val="-11"/>
        </w:rPr>
        <w:t> </w:t>
      </w:r>
      <w:r>
        <w:rPr>
          <w:color w:val="231F20"/>
        </w:rPr>
        <w:t>use</w:t>
      </w:r>
      <w:r>
        <w:rPr>
          <w:color w:val="231F20"/>
          <w:spacing w:val="-11"/>
        </w:rPr>
        <w:t> </w:t>
      </w:r>
      <w:r>
        <w:rPr>
          <w:color w:val="231F20"/>
        </w:rPr>
        <w:t>Form</w:t>
      </w:r>
      <w:r>
        <w:rPr>
          <w:color w:val="231F20"/>
          <w:spacing w:val="-11"/>
        </w:rPr>
        <w:t> </w:t>
      </w:r>
      <w:r>
        <w:rPr>
          <w:color w:val="231F20"/>
        </w:rPr>
        <w:t>W-9S,</w:t>
      </w:r>
      <w:r>
        <w:rPr>
          <w:color w:val="231F20"/>
          <w:spacing w:val="-11"/>
        </w:rPr>
        <w:t> </w:t>
      </w:r>
      <w:r>
        <w:rPr>
          <w:color w:val="231F20"/>
        </w:rPr>
        <w:t>Request</w:t>
      </w:r>
      <w:r>
        <w:rPr>
          <w:color w:val="231F20"/>
          <w:spacing w:val="-11"/>
        </w:rPr>
        <w:t> </w:t>
      </w:r>
      <w:r>
        <w:rPr>
          <w:color w:val="231F20"/>
        </w:rPr>
        <w:t>for </w:t>
      </w:r>
      <w:r>
        <w:rPr>
          <w:color w:val="231F20"/>
          <w:spacing w:val="-2"/>
        </w:rPr>
        <w:t>Student’s</w:t>
      </w:r>
      <w:r>
        <w:rPr>
          <w:color w:val="231F20"/>
          <w:spacing w:val="-10"/>
        </w:rPr>
        <w:t> </w:t>
      </w:r>
      <w:r>
        <w:rPr>
          <w:color w:val="231F20"/>
          <w:spacing w:val="-2"/>
        </w:rPr>
        <w:t>or</w:t>
      </w:r>
      <w:r>
        <w:rPr>
          <w:color w:val="231F20"/>
          <w:spacing w:val="-10"/>
        </w:rPr>
        <w:t> </w:t>
      </w:r>
      <w:r>
        <w:rPr>
          <w:color w:val="231F20"/>
          <w:spacing w:val="-2"/>
        </w:rPr>
        <w:t>Borrower’s</w:t>
      </w:r>
      <w:r>
        <w:rPr>
          <w:color w:val="231F20"/>
          <w:spacing w:val="-10"/>
        </w:rPr>
        <w:t> </w:t>
      </w:r>
      <w:r>
        <w:rPr>
          <w:color w:val="231F20"/>
          <w:spacing w:val="-2"/>
        </w:rPr>
        <w:t>Taxpayer</w:t>
      </w:r>
      <w:r>
        <w:rPr>
          <w:color w:val="231F20"/>
          <w:spacing w:val="-10"/>
        </w:rPr>
        <w:t> </w:t>
      </w:r>
      <w:r>
        <w:rPr>
          <w:color w:val="231F20"/>
          <w:spacing w:val="-2"/>
        </w:rPr>
        <w:t>Identification</w:t>
      </w:r>
      <w:r>
        <w:rPr>
          <w:color w:val="231F20"/>
          <w:spacing w:val="-10"/>
        </w:rPr>
        <w:t> </w:t>
      </w:r>
      <w:r>
        <w:rPr>
          <w:color w:val="231F20"/>
          <w:spacing w:val="-2"/>
        </w:rPr>
        <w:t>Number</w:t>
      </w:r>
    </w:p>
    <w:p>
      <w:pPr>
        <w:pStyle w:val="BodyText"/>
        <w:spacing w:line="232" w:lineRule="auto" w:before="218"/>
        <w:ind w:right="366"/>
      </w:pPr>
      <w:r>
        <w:rPr/>
        <w:br w:type="column"/>
      </w:r>
      <w:r>
        <w:rPr>
          <w:color w:val="231F20"/>
        </w:rPr>
        <w:t>and Certification, to obtain the student’s or borrower’s name,</w:t>
      </w:r>
      <w:r>
        <w:rPr>
          <w:color w:val="231F20"/>
          <w:spacing w:val="-13"/>
        </w:rPr>
        <w:t> </w:t>
      </w:r>
      <w:r>
        <w:rPr>
          <w:color w:val="231F20"/>
        </w:rPr>
        <w:t>address,</w:t>
      </w:r>
      <w:r>
        <w:rPr>
          <w:color w:val="231F20"/>
          <w:spacing w:val="-13"/>
        </w:rPr>
        <w:t> </w:t>
      </w:r>
      <w:r>
        <w:rPr>
          <w:color w:val="231F20"/>
        </w:rPr>
        <w:t>TIN,</w:t>
      </w:r>
      <w:r>
        <w:rPr>
          <w:color w:val="231F20"/>
          <w:spacing w:val="-13"/>
        </w:rPr>
        <w:t> </w:t>
      </w:r>
      <w:r>
        <w:rPr>
          <w:color w:val="231F20"/>
        </w:rPr>
        <w:t>and</w:t>
      </w:r>
      <w:r>
        <w:rPr>
          <w:color w:val="231F20"/>
          <w:spacing w:val="-13"/>
        </w:rPr>
        <w:t> </w:t>
      </w:r>
      <w:r>
        <w:rPr>
          <w:color w:val="231F20"/>
        </w:rPr>
        <w:t>student</w:t>
      </w:r>
      <w:r>
        <w:rPr>
          <w:color w:val="231F20"/>
          <w:spacing w:val="-13"/>
        </w:rPr>
        <w:t> </w:t>
      </w:r>
      <w:r>
        <w:rPr>
          <w:color w:val="231F20"/>
        </w:rPr>
        <w:t>loan</w:t>
      </w:r>
      <w:r>
        <w:rPr>
          <w:color w:val="231F20"/>
          <w:spacing w:val="-13"/>
        </w:rPr>
        <w:t> </w:t>
      </w:r>
      <w:r>
        <w:rPr>
          <w:color w:val="231F20"/>
        </w:rPr>
        <w:t>certification</w:t>
      </w:r>
      <w:r>
        <w:rPr>
          <w:color w:val="231F20"/>
          <w:spacing w:val="-13"/>
        </w:rPr>
        <w:t> </w:t>
      </w:r>
      <w:r>
        <w:rPr>
          <w:color w:val="231F20"/>
        </w:rPr>
        <w:t>to</w:t>
      </w:r>
      <w:r>
        <w:rPr>
          <w:color w:val="231F20"/>
          <w:spacing w:val="-13"/>
        </w:rPr>
        <w:t> </w:t>
      </w:r>
      <w:r>
        <w:rPr>
          <w:color w:val="231F20"/>
        </w:rPr>
        <w:t>be used when filing Form 1098-E or 1098-T. Use of Form W-9S</w:t>
      </w:r>
      <w:r>
        <w:rPr>
          <w:color w:val="231F20"/>
          <w:spacing w:val="-6"/>
        </w:rPr>
        <w:t> </w:t>
      </w:r>
      <w:r>
        <w:rPr>
          <w:color w:val="231F20"/>
        </w:rPr>
        <w:t>is</w:t>
      </w:r>
      <w:r>
        <w:rPr>
          <w:color w:val="231F20"/>
          <w:spacing w:val="-6"/>
        </w:rPr>
        <w:t> </w:t>
      </w:r>
      <w:r>
        <w:rPr>
          <w:color w:val="231F20"/>
        </w:rPr>
        <w:t>optional;</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collect</w:t>
      </w:r>
      <w:r>
        <w:rPr>
          <w:color w:val="231F20"/>
          <w:spacing w:val="-6"/>
        </w:rPr>
        <w:t> </w:t>
      </w:r>
      <w:r>
        <w:rPr>
          <w:color w:val="231F20"/>
        </w:rPr>
        <w:t>the</w:t>
      </w:r>
      <w:r>
        <w:rPr>
          <w:color w:val="231F20"/>
          <w:spacing w:val="-6"/>
        </w:rPr>
        <w:t> </w:t>
      </w:r>
      <w:r>
        <w:rPr>
          <w:color w:val="231F20"/>
        </w:rPr>
        <w:t>information</w:t>
      </w:r>
      <w:r>
        <w:rPr>
          <w:color w:val="231F20"/>
          <w:spacing w:val="-6"/>
        </w:rPr>
        <w:t> </w:t>
      </w:r>
      <w:r>
        <w:rPr>
          <w:color w:val="231F20"/>
        </w:rPr>
        <w:t>using</w:t>
      </w:r>
    </w:p>
    <w:p>
      <w:pPr>
        <w:pStyle w:val="BodyText"/>
        <w:spacing w:line="232" w:lineRule="auto" w:before="3"/>
        <w:ind w:right="27"/>
      </w:pPr>
      <w:r>
        <w:rPr>
          <w:color w:val="231F20"/>
        </w:rPr>
        <w:t>your</w:t>
      </w:r>
      <w:r>
        <w:rPr>
          <w:color w:val="231F20"/>
          <w:spacing w:val="-14"/>
        </w:rPr>
        <w:t> </w:t>
      </w:r>
      <w:r>
        <w:rPr>
          <w:color w:val="231F20"/>
        </w:rPr>
        <w:t>own</w:t>
      </w:r>
      <w:r>
        <w:rPr>
          <w:color w:val="231F20"/>
          <w:spacing w:val="-14"/>
        </w:rPr>
        <w:t> </w:t>
      </w:r>
      <w:r>
        <w:rPr>
          <w:color w:val="231F20"/>
        </w:rPr>
        <w:t>forms,</w:t>
      </w:r>
      <w:r>
        <w:rPr>
          <w:color w:val="231F20"/>
          <w:spacing w:val="-14"/>
        </w:rPr>
        <w:t> </w:t>
      </w:r>
      <w:r>
        <w:rPr>
          <w:color w:val="231F20"/>
        </w:rPr>
        <w:t>such</w:t>
      </w:r>
      <w:r>
        <w:rPr>
          <w:color w:val="231F20"/>
          <w:spacing w:val="-14"/>
        </w:rPr>
        <w:t> </w:t>
      </w:r>
      <w:r>
        <w:rPr>
          <w:color w:val="231F20"/>
        </w:rPr>
        <w:t>as</w:t>
      </w:r>
      <w:r>
        <w:rPr>
          <w:color w:val="231F20"/>
          <w:spacing w:val="-14"/>
        </w:rPr>
        <w:t> </w:t>
      </w:r>
      <w:r>
        <w:rPr>
          <w:color w:val="231F20"/>
        </w:rPr>
        <w:t>admission</w:t>
      </w:r>
      <w:r>
        <w:rPr>
          <w:color w:val="231F20"/>
          <w:spacing w:val="-14"/>
        </w:rPr>
        <w:t> </w:t>
      </w:r>
      <w:r>
        <w:rPr>
          <w:color w:val="231F20"/>
        </w:rPr>
        <w:t>or</w:t>
      </w:r>
      <w:r>
        <w:rPr>
          <w:color w:val="231F20"/>
          <w:spacing w:val="-14"/>
        </w:rPr>
        <w:t> </w:t>
      </w:r>
      <w:r>
        <w:rPr>
          <w:color w:val="231F20"/>
        </w:rPr>
        <w:t>enrollment</w:t>
      </w:r>
      <w:r>
        <w:rPr>
          <w:color w:val="231F20"/>
          <w:spacing w:val="-14"/>
        </w:rPr>
        <w:t> </w:t>
      </w:r>
      <w:r>
        <w:rPr>
          <w:color w:val="231F20"/>
        </w:rPr>
        <w:t>forms,</w:t>
      </w:r>
      <w:r>
        <w:rPr>
          <w:color w:val="231F20"/>
          <w:spacing w:val="-14"/>
        </w:rPr>
        <w:t> </w:t>
      </w:r>
      <w:r>
        <w:rPr>
          <w:color w:val="231F20"/>
        </w:rPr>
        <w:t>or financial</w:t>
      </w:r>
      <w:r>
        <w:rPr>
          <w:color w:val="231F20"/>
          <w:spacing w:val="-8"/>
        </w:rPr>
        <w:t> </w:t>
      </w:r>
      <w:r>
        <w:rPr>
          <w:color w:val="231F20"/>
        </w:rPr>
        <w:t>aid</w:t>
      </w:r>
      <w:r>
        <w:rPr>
          <w:color w:val="231F20"/>
          <w:spacing w:val="-8"/>
        </w:rPr>
        <w:t> </w:t>
      </w:r>
      <w:r>
        <w:rPr>
          <w:color w:val="231F20"/>
        </w:rPr>
        <w:t>applications.</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collect</w:t>
      </w:r>
      <w:r>
        <w:rPr>
          <w:color w:val="231F20"/>
          <w:spacing w:val="-8"/>
        </w:rPr>
        <w:t> </w:t>
      </w:r>
      <w:r>
        <w:rPr>
          <w:color w:val="231F20"/>
        </w:rPr>
        <w:t>the</w:t>
      </w:r>
      <w:r>
        <w:rPr>
          <w:color w:val="231F20"/>
          <w:spacing w:val="-8"/>
        </w:rPr>
        <w:t> </w:t>
      </w:r>
      <w:r>
        <w:rPr>
          <w:color w:val="231F20"/>
        </w:rPr>
        <w:t>student’s</w:t>
      </w:r>
      <w:r>
        <w:rPr>
          <w:color w:val="231F20"/>
          <w:spacing w:val="-8"/>
        </w:rPr>
        <w:t> </w:t>
      </w:r>
      <w:r>
        <w:rPr>
          <w:color w:val="231F20"/>
        </w:rPr>
        <w:t>or borrower’s information on paper or electronically.</w:t>
      </w:r>
    </w:p>
    <w:p>
      <w:pPr>
        <w:pStyle w:val="BodyText"/>
        <w:spacing w:line="232" w:lineRule="auto" w:before="23"/>
        <w:ind w:right="151" w:firstLine="180"/>
      </w:pPr>
      <w:r>
        <w:rPr>
          <w:rFonts w:ascii="Arial"/>
          <w:b/>
          <w:i/>
          <w:color w:val="231F20"/>
        </w:rPr>
        <w:t>Electronic submission of Form W-9S.</w:t>
      </w:r>
      <w:r>
        <w:rPr>
          <w:rFonts w:ascii="Arial"/>
          <w:b/>
          <w:i/>
          <w:color w:val="231F20"/>
          <w:spacing w:val="40"/>
        </w:rPr>
        <w:t> </w:t>
      </w:r>
      <w:r>
        <w:rPr>
          <w:color w:val="231F20"/>
        </w:rPr>
        <w:t>An educational</w:t>
      </w:r>
      <w:r>
        <w:rPr>
          <w:color w:val="231F20"/>
          <w:spacing w:val="-14"/>
        </w:rPr>
        <w:t> </w:t>
      </w:r>
      <w:r>
        <w:rPr>
          <w:color w:val="231F20"/>
        </w:rPr>
        <w:t>institution,</w:t>
      </w:r>
      <w:r>
        <w:rPr>
          <w:color w:val="231F20"/>
          <w:spacing w:val="-14"/>
        </w:rPr>
        <w:t> </w:t>
      </w:r>
      <w:r>
        <w:rPr>
          <w:color w:val="231F20"/>
        </w:rPr>
        <w:t>insurer,</w:t>
      </w:r>
      <w:r>
        <w:rPr>
          <w:color w:val="231F20"/>
          <w:spacing w:val="-14"/>
        </w:rPr>
        <w:t> </w:t>
      </w:r>
      <w:r>
        <w:rPr>
          <w:color w:val="231F20"/>
        </w:rPr>
        <w:t>or</w:t>
      </w:r>
      <w:r>
        <w:rPr>
          <w:color w:val="231F20"/>
          <w:spacing w:val="-14"/>
        </w:rPr>
        <w:t> </w:t>
      </w:r>
      <w:r>
        <w:rPr>
          <w:color w:val="231F20"/>
        </w:rPr>
        <w:t>lender</w:t>
      </w:r>
      <w:r>
        <w:rPr>
          <w:color w:val="231F20"/>
          <w:spacing w:val="-14"/>
        </w:rPr>
        <w:t> </w:t>
      </w:r>
      <w:r>
        <w:rPr>
          <w:color w:val="231F20"/>
        </w:rPr>
        <w:t>may</w:t>
      </w:r>
      <w:r>
        <w:rPr>
          <w:color w:val="231F20"/>
          <w:spacing w:val="-14"/>
        </w:rPr>
        <w:t> </w:t>
      </w:r>
      <w:r>
        <w:rPr>
          <w:color w:val="231F20"/>
        </w:rPr>
        <w:t>establish</w:t>
      </w:r>
      <w:r>
        <w:rPr>
          <w:color w:val="231F20"/>
          <w:spacing w:val="-14"/>
        </w:rPr>
        <w:t> </w:t>
      </w:r>
      <w:r>
        <w:rPr>
          <w:color w:val="231F20"/>
        </w:rPr>
        <w:t>a system</w:t>
      </w:r>
      <w:r>
        <w:rPr>
          <w:color w:val="231F20"/>
          <w:spacing w:val="-14"/>
        </w:rPr>
        <w:t> </w:t>
      </w:r>
      <w:r>
        <w:rPr>
          <w:color w:val="231F20"/>
        </w:rPr>
        <w:t>for</w:t>
      </w:r>
      <w:r>
        <w:rPr>
          <w:color w:val="231F20"/>
          <w:spacing w:val="-14"/>
        </w:rPr>
        <w:t> </w:t>
      </w:r>
      <w:r>
        <w:rPr>
          <w:color w:val="231F20"/>
        </w:rPr>
        <w:t>students</w:t>
      </w:r>
      <w:r>
        <w:rPr>
          <w:color w:val="231F20"/>
          <w:spacing w:val="-14"/>
        </w:rPr>
        <w:t> </w:t>
      </w:r>
      <w:r>
        <w:rPr>
          <w:color w:val="231F20"/>
        </w:rPr>
        <w:t>and</w:t>
      </w:r>
      <w:r>
        <w:rPr>
          <w:color w:val="231F20"/>
          <w:spacing w:val="-14"/>
        </w:rPr>
        <w:t> </w:t>
      </w:r>
      <w:r>
        <w:rPr>
          <w:color w:val="231F20"/>
        </w:rPr>
        <w:t>borrowers</w:t>
      </w:r>
      <w:r>
        <w:rPr>
          <w:color w:val="231F20"/>
          <w:spacing w:val="-14"/>
        </w:rPr>
        <w:t> </w:t>
      </w:r>
      <w:r>
        <w:rPr>
          <w:color w:val="231F20"/>
        </w:rPr>
        <w:t>to</w:t>
      </w:r>
      <w:r>
        <w:rPr>
          <w:color w:val="231F20"/>
          <w:spacing w:val="-14"/>
        </w:rPr>
        <w:t> </w:t>
      </w:r>
      <w:r>
        <w:rPr>
          <w:color w:val="231F20"/>
        </w:rPr>
        <w:t>submit</w:t>
      </w:r>
      <w:r>
        <w:rPr>
          <w:color w:val="231F20"/>
          <w:spacing w:val="-14"/>
        </w:rPr>
        <w:t> </w:t>
      </w:r>
      <w:r>
        <w:rPr>
          <w:color w:val="231F20"/>
        </w:rPr>
        <w:t>Form</w:t>
      </w:r>
      <w:r>
        <w:rPr>
          <w:color w:val="231F20"/>
          <w:spacing w:val="-14"/>
        </w:rPr>
        <w:t> </w:t>
      </w:r>
      <w:r>
        <w:rPr>
          <w:color w:val="231F20"/>
        </w:rPr>
        <w:t>W-9S electronically,</w:t>
      </w:r>
      <w:r>
        <w:rPr>
          <w:color w:val="231F20"/>
          <w:spacing w:val="-5"/>
        </w:rPr>
        <w:t> </w:t>
      </w:r>
      <w:r>
        <w:rPr>
          <w:color w:val="231F20"/>
        </w:rPr>
        <w:t>including</w:t>
      </w:r>
      <w:r>
        <w:rPr>
          <w:color w:val="231F20"/>
          <w:spacing w:val="-5"/>
        </w:rPr>
        <w:t> </w:t>
      </w:r>
      <w:r>
        <w:rPr>
          <w:color w:val="231F20"/>
        </w:rPr>
        <w:t>by</w:t>
      </w:r>
      <w:r>
        <w:rPr>
          <w:color w:val="231F20"/>
          <w:spacing w:val="-5"/>
        </w:rPr>
        <w:t> </w:t>
      </w:r>
      <w:r>
        <w:rPr>
          <w:color w:val="231F20"/>
        </w:rPr>
        <w:t>fax.</w:t>
      </w:r>
      <w:r>
        <w:rPr>
          <w:color w:val="231F20"/>
          <w:spacing w:val="-5"/>
        </w:rPr>
        <w:t> </w:t>
      </w:r>
      <w:r>
        <w:rPr>
          <w:color w:val="231F20"/>
        </w:rPr>
        <w:t>Generally,</w:t>
      </w:r>
      <w:r>
        <w:rPr>
          <w:color w:val="231F20"/>
          <w:spacing w:val="-5"/>
        </w:rPr>
        <w:t> </w:t>
      </w:r>
      <w:r>
        <w:rPr>
          <w:color w:val="231F20"/>
        </w:rPr>
        <w:t>the</w:t>
      </w:r>
      <w:r>
        <w:rPr>
          <w:color w:val="231F20"/>
          <w:spacing w:val="-5"/>
        </w:rPr>
        <w:t> </w:t>
      </w:r>
      <w:r>
        <w:rPr>
          <w:color w:val="231F20"/>
        </w:rPr>
        <w:t>electronic system must:</w:t>
      </w:r>
    </w:p>
    <w:p>
      <w:pPr>
        <w:pStyle w:val="ListParagraph"/>
        <w:numPr>
          <w:ilvl w:val="0"/>
          <w:numId w:val="2"/>
        </w:numPr>
        <w:tabs>
          <w:tab w:pos="659" w:val="left" w:leader="none"/>
        </w:tabs>
        <w:spacing w:line="232" w:lineRule="auto" w:before="65" w:after="0"/>
        <w:ind w:left="120" w:right="351" w:firstLine="240"/>
        <w:jc w:val="left"/>
        <w:rPr>
          <w:sz w:val="20"/>
        </w:rPr>
      </w:pPr>
      <w:r>
        <w:rPr>
          <w:color w:val="231F20"/>
          <w:sz w:val="20"/>
        </w:rPr>
        <w:t>Ensure</w:t>
      </w:r>
      <w:r>
        <w:rPr>
          <w:color w:val="231F20"/>
          <w:spacing w:val="-14"/>
          <w:sz w:val="20"/>
        </w:rPr>
        <w:t> </w:t>
      </w:r>
      <w:r>
        <w:rPr>
          <w:color w:val="231F20"/>
          <w:sz w:val="20"/>
        </w:rPr>
        <w:t>the</w:t>
      </w:r>
      <w:r>
        <w:rPr>
          <w:color w:val="231F20"/>
          <w:spacing w:val="-14"/>
          <w:sz w:val="20"/>
        </w:rPr>
        <w:t> </w:t>
      </w:r>
      <w:r>
        <w:rPr>
          <w:color w:val="231F20"/>
          <w:sz w:val="20"/>
        </w:rPr>
        <w:t>information</w:t>
      </w:r>
      <w:r>
        <w:rPr>
          <w:color w:val="231F20"/>
          <w:spacing w:val="-14"/>
          <w:sz w:val="20"/>
        </w:rPr>
        <w:t> </w:t>
      </w:r>
      <w:r>
        <w:rPr>
          <w:color w:val="231F20"/>
          <w:sz w:val="20"/>
        </w:rPr>
        <w:t>received</w:t>
      </w:r>
      <w:r>
        <w:rPr>
          <w:color w:val="231F20"/>
          <w:spacing w:val="-14"/>
          <w:sz w:val="20"/>
        </w:rPr>
        <w:t> </w:t>
      </w:r>
      <w:r>
        <w:rPr>
          <w:color w:val="231F20"/>
          <w:sz w:val="20"/>
        </w:rPr>
        <w:t>is</w:t>
      </w:r>
      <w:r>
        <w:rPr>
          <w:color w:val="231F20"/>
          <w:spacing w:val="-14"/>
          <w:sz w:val="20"/>
        </w:rPr>
        <w:t> </w:t>
      </w:r>
      <w:r>
        <w:rPr>
          <w:color w:val="231F20"/>
          <w:sz w:val="20"/>
        </w:rPr>
        <w:t>the</w:t>
      </w:r>
      <w:r>
        <w:rPr>
          <w:color w:val="231F20"/>
          <w:spacing w:val="-14"/>
          <w:sz w:val="20"/>
        </w:rPr>
        <w:t> </w:t>
      </w:r>
      <w:r>
        <w:rPr>
          <w:color w:val="231F20"/>
          <w:sz w:val="20"/>
        </w:rPr>
        <w:t>information sent and document all occasions of user access that result in the submission,</w:t>
      </w:r>
    </w:p>
    <w:p>
      <w:pPr>
        <w:pStyle w:val="ListParagraph"/>
        <w:numPr>
          <w:ilvl w:val="0"/>
          <w:numId w:val="2"/>
        </w:numPr>
        <w:tabs>
          <w:tab w:pos="659" w:val="left" w:leader="none"/>
        </w:tabs>
        <w:spacing w:line="232" w:lineRule="auto" w:before="63" w:after="0"/>
        <w:ind w:left="120" w:right="181" w:firstLine="240"/>
        <w:jc w:val="left"/>
        <w:rPr>
          <w:sz w:val="20"/>
        </w:rPr>
      </w:pPr>
      <w:r>
        <w:rPr>
          <w:color w:val="231F20"/>
          <w:sz w:val="20"/>
        </w:rPr>
        <w:t>Make reasonably certain the person accessing the system</w:t>
      </w:r>
      <w:r>
        <w:rPr>
          <w:color w:val="231F20"/>
          <w:spacing w:val="-13"/>
          <w:sz w:val="20"/>
        </w:rPr>
        <w:t> </w:t>
      </w:r>
      <w:r>
        <w:rPr>
          <w:color w:val="231F20"/>
          <w:sz w:val="20"/>
        </w:rPr>
        <w:t>and</w:t>
      </w:r>
      <w:r>
        <w:rPr>
          <w:color w:val="231F20"/>
          <w:spacing w:val="-13"/>
          <w:sz w:val="20"/>
        </w:rPr>
        <w:t> </w:t>
      </w:r>
      <w:r>
        <w:rPr>
          <w:color w:val="231F20"/>
          <w:sz w:val="20"/>
        </w:rPr>
        <w:t>submitting</w:t>
      </w:r>
      <w:r>
        <w:rPr>
          <w:color w:val="231F20"/>
          <w:spacing w:val="-13"/>
          <w:sz w:val="20"/>
        </w:rPr>
        <w:t> </w:t>
      </w:r>
      <w:r>
        <w:rPr>
          <w:color w:val="231F20"/>
          <w:sz w:val="20"/>
        </w:rPr>
        <w:t>the</w:t>
      </w:r>
      <w:r>
        <w:rPr>
          <w:color w:val="231F20"/>
          <w:spacing w:val="-13"/>
          <w:sz w:val="20"/>
        </w:rPr>
        <w:t> </w:t>
      </w:r>
      <w:r>
        <w:rPr>
          <w:color w:val="231F20"/>
          <w:sz w:val="20"/>
        </w:rPr>
        <w:t>form</w:t>
      </w:r>
      <w:r>
        <w:rPr>
          <w:color w:val="231F20"/>
          <w:spacing w:val="-13"/>
          <w:sz w:val="20"/>
        </w:rPr>
        <w:t> </w:t>
      </w:r>
      <w:r>
        <w:rPr>
          <w:color w:val="231F20"/>
          <w:sz w:val="20"/>
        </w:rPr>
        <w:t>is</w:t>
      </w:r>
      <w:r>
        <w:rPr>
          <w:color w:val="231F20"/>
          <w:spacing w:val="-13"/>
          <w:sz w:val="20"/>
        </w:rPr>
        <w:t> </w:t>
      </w:r>
      <w:r>
        <w:rPr>
          <w:color w:val="231F20"/>
          <w:sz w:val="20"/>
        </w:rPr>
        <w:t>the</w:t>
      </w:r>
      <w:r>
        <w:rPr>
          <w:color w:val="231F20"/>
          <w:spacing w:val="-13"/>
          <w:sz w:val="20"/>
        </w:rPr>
        <w:t> </w:t>
      </w:r>
      <w:r>
        <w:rPr>
          <w:color w:val="231F20"/>
          <w:sz w:val="20"/>
        </w:rPr>
        <w:t>person</w:t>
      </w:r>
      <w:r>
        <w:rPr>
          <w:color w:val="231F20"/>
          <w:spacing w:val="-13"/>
          <w:sz w:val="20"/>
        </w:rPr>
        <w:t> </w:t>
      </w:r>
      <w:r>
        <w:rPr>
          <w:color w:val="231F20"/>
          <w:sz w:val="20"/>
        </w:rPr>
        <w:t>identified</w:t>
      </w:r>
      <w:r>
        <w:rPr>
          <w:color w:val="231F20"/>
          <w:spacing w:val="-13"/>
          <w:sz w:val="20"/>
        </w:rPr>
        <w:t> </w:t>
      </w:r>
      <w:r>
        <w:rPr>
          <w:color w:val="231F20"/>
          <w:sz w:val="20"/>
        </w:rPr>
        <w:t>on Form W-9S,</w:t>
      </w:r>
    </w:p>
    <w:p>
      <w:pPr>
        <w:pStyle w:val="ListParagraph"/>
        <w:numPr>
          <w:ilvl w:val="0"/>
          <w:numId w:val="2"/>
        </w:numPr>
        <w:tabs>
          <w:tab w:pos="659" w:val="left" w:leader="none"/>
        </w:tabs>
        <w:spacing w:line="232" w:lineRule="auto" w:before="62" w:after="0"/>
        <w:ind w:left="120" w:right="205" w:firstLine="240"/>
        <w:jc w:val="left"/>
        <w:rPr>
          <w:sz w:val="20"/>
        </w:rPr>
      </w:pPr>
      <w:r>
        <w:rPr>
          <w:color w:val="231F20"/>
          <w:sz w:val="20"/>
        </w:rPr>
        <w:t>Provide</w:t>
      </w:r>
      <w:r>
        <w:rPr>
          <w:color w:val="231F20"/>
          <w:spacing w:val="-14"/>
          <w:sz w:val="20"/>
        </w:rPr>
        <w:t> </w:t>
      </w:r>
      <w:r>
        <w:rPr>
          <w:color w:val="231F20"/>
          <w:sz w:val="20"/>
        </w:rPr>
        <w:t>you</w:t>
      </w:r>
      <w:r>
        <w:rPr>
          <w:color w:val="231F20"/>
          <w:spacing w:val="-14"/>
          <w:sz w:val="20"/>
        </w:rPr>
        <w:t> </w:t>
      </w:r>
      <w:r>
        <w:rPr>
          <w:color w:val="231F20"/>
          <w:sz w:val="20"/>
        </w:rPr>
        <w:t>with</w:t>
      </w:r>
      <w:r>
        <w:rPr>
          <w:color w:val="231F20"/>
          <w:spacing w:val="-14"/>
          <w:sz w:val="20"/>
        </w:rPr>
        <w:t> </w:t>
      </w:r>
      <w:r>
        <w:rPr>
          <w:color w:val="231F20"/>
          <w:sz w:val="20"/>
        </w:rPr>
        <w:t>the</w:t>
      </w:r>
      <w:r>
        <w:rPr>
          <w:color w:val="231F20"/>
          <w:spacing w:val="-14"/>
          <w:sz w:val="20"/>
        </w:rPr>
        <w:t> </w:t>
      </w:r>
      <w:r>
        <w:rPr>
          <w:color w:val="231F20"/>
          <w:sz w:val="20"/>
        </w:rPr>
        <w:t>same</w:t>
      </w:r>
      <w:r>
        <w:rPr>
          <w:color w:val="231F20"/>
          <w:spacing w:val="-14"/>
          <w:sz w:val="20"/>
        </w:rPr>
        <w:t> </w:t>
      </w:r>
      <w:r>
        <w:rPr>
          <w:color w:val="231F20"/>
          <w:sz w:val="20"/>
        </w:rPr>
        <w:t>information</w:t>
      </w:r>
      <w:r>
        <w:rPr>
          <w:color w:val="231F20"/>
          <w:spacing w:val="-14"/>
          <w:sz w:val="20"/>
        </w:rPr>
        <w:t> </w:t>
      </w:r>
      <w:r>
        <w:rPr>
          <w:color w:val="231F20"/>
          <w:sz w:val="20"/>
        </w:rPr>
        <w:t>as</w:t>
      </w:r>
      <w:r>
        <w:rPr>
          <w:color w:val="231F20"/>
          <w:spacing w:val="-14"/>
          <w:sz w:val="20"/>
        </w:rPr>
        <w:t> </w:t>
      </w:r>
      <w:r>
        <w:rPr>
          <w:color w:val="231F20"/>
          <w:sz w:val="20"/>
        </w:rPr>
        <w:t>the</w:t>
      </w:r>
      <w:r>
        <w:rPr>
          <w:color w:val="231F20"/>
          <w:spacing w:val="-14"/>
          <w:sz w:val="20"/>
        </w:rPr>
        <w:t> </w:t>
      </w:r>
      <w:r>
        <w:rPr>
          <w:color w:val="231F20"/>
          <w:sz w:val="20"/>
        </w:rPr>
        <w:t>paper Form W-9S, and</w:t>
      </w:r>
    </w:p>
    <w:p>
      <w:pPr>
        <w:pStyle w:val="ListParagraph"/>
        <w:numPr>
          <w:ilvl w:val="0"/>
          <w:numId w:val="2"/>
        </w:numPr>
        <w:tabs>
          <w:tab w:pos="659" w:val="left" w:leader="none"/>
        </w:tabs>
        <w:spacing w:line="232" w:lineRule="auto" w:before="62" w:after="0"/>
        <w:ind w:left="120" w:right="466" w:firstLine="240"/>
        <w:jc w:val="left"/>
        <w:rPr>
          <w:sz w:val="20"/>
        </w:rPr>
      </w:pPr>
      <w:r>
        <w:rPr>
          <w:color w:val="231F20"/>
          <w:sz w:val="20"/>
        </w:rPr>
        <w:t>Be able to supply a hard copy of the electronic Form</w:t>
      </w:r>
      <w:r>
        <w:rPr>
          <w:color w:val="231F20"/>
          <w:spacing w:val="-14"/>
          <w:sz w:val="20"/>
        </w:rPr>
        <w:t> </w:t>
      </w:r>
      <w:r>
        <w:rPr>
          <w:color w:val="231F20"/>
          <w:sz w:val="20"/>
        </w:rPr>
        <w:t>W-9S</w:t>
      </w:r>
      <w:r>
        <w:rPr>
          <w:color w:val="231F20"/>
          <w:spacing w:val="-14"/>
          <w:sz w:val="20"/>
        </w:rPr>
        <w:t> </w:t>
      </w:r>
      <w:r>
        <w:rPr>
          <w:color w:val="231F20"/>
          <w:sz w:val="20"/>
        </w:rPr>
        <w:t>if</w:t>
      </w:r>
      <w:r>
        <w:rPr>
          <w:color w:val="231F20"/>
          <w:spacing w:val="-14"/>
          <w:sz w:val="20"/>
        </w:rPr>
        <w:t> </w:t>
      </w:r>
      <w:r>
        <w:rPr>
          <w:color w:val="231F20"/>
          <w:sz w:val="20"/>
        </w:rPr>
        <w:t>the</w:t>
      </w:r>
      <w:r>
        <w:rPr>
          <w:color w:val="231F20"/>
          <w:spacing w:val="-14"/>
          <w:sz w:val="20"/>
        </w:rPr>
        <w:t> </w:t>
      </w:r>
      <w:r>
        <w:rPr>
          <w:color w:val="231F20"/>
          <w:sz w:val="20"/>
        </w:rPr>
        <w:t>Internal</w:t>
      </w:r>
      <w:r>
        <w:rPr>
          <w:color w:val="231F20"/>
          <w:spacing w:val="-14"/>
          <w:sz w:val="20"/>
        </w:rPr>
        <w:t> </w:t>
      </w:r>
      <w:r>
        <w:rPr>
          <w:color w:val="231F20"/>
          <w:sz w:val="20"/>
        </w:rPr>
        <w:t>Revenue</w:t>
      </w:r>
      <w:r>
        <w:rPr>
          <w:color w:val="231F20"/>
          <w:spacing w:val="-14"/>
          <w:sz w:val="20"/>
        </w:rPr>
        <w:t> </w:t>
      </w:r>
      <w:r>
        <w:rPr>
          <w:color w:val="231F20"/>
          <w:sz w:val="20"/>
        </w:rPr>
        <w:t>Service</w:t>
      </w:r>
      <w:r>
        <w:rPr>
          <w:color w:val="231F20"/>
          <w:spacing w:val="-14"/>
          <w:sz w:val="20"/>
        </w:rPr>
        <w:t> </w:t>
      </w:r>
      <w:r>
        <w:rPr>
          <w:color w:val="231F20"/>
          <w:sz w:val="20"/>
        </w:rPr>
        <w:t>requests</w:t>
      </w:r>
      <w:r>
        <w:rPr>
          <w:color w:val="231F20"/>
          <w:spacing w:val="-14"/>
          <w:sz w:val="20"/>
        </w:rPr>
        <w:t> </w:t>
      </w:r>
      <w:r>
        <w:rPr>
          <w:color w:val="231F20"/>
          <w:sz w:val="20"/>
        </w:rPr>
        <w:t>it.</w:t>
      </w:r>
    </w:p>
    <w:p>
      <w:pPr>
        <w:pStyle w:val="BodyText"/>
        <w:spacing w:line="232" w:lineRule="auto" w:before="122"/>
        <w:ind w:right="151" w:firstLine="240"/>
        <w:rPr>
          <w:rFonts w:ascii="Arial" w:hAnsi="Arial"/>
          <w:i/>
        </w:rPr>
      </w:pPr>
      <w:r>
        <w:rPr>
          <w:color w:val="231F20"/>
        </w:rPr>
        <w:t>Also, if an electronic Form W-9S is used to obtain the borrower’s</w:t>
      </w:r>
      <w:r>
        <w:rPr>
          <w:color w:val="231F20"/>
          <w:spacing w:val="-14"/>
        </w:rPr>
        <w:t> </w:t>
      </w:r>
      <w:r>
        <w:rPr>
          <w:color w:val="231F20"/>
        </w:rPr>
        <w:t>certification</w:t>
      </w:r>
      <w:r>
        <w:rPr>
          <w:color w:val="231F20"/>
          <w:spacing w:val="-14"/>
        </w:rPr>
        <w:t> </w:t>
      </w:r>
      <w:r>
        <w:rPr>
          <w:color w:val="231F20"/>
        </w:rPr>
        <w:t>that</w:t>
      </w:r>
      <w:r>
        <w:rPr>
          <w:color w:val="231F20"/>
          <w:spacing w:val="-14"/>
        </w:rPr>
        <w:t> </w:t>
      </w:r>
      <w:r>
        <w:rPr>
          <w:color w:val="231F20"/>
        </w:rPr>
        <w:t>all</w:t>
      </w:r>
      <w:r>
        <w:rPr>
          <w:color w:val="231F20"/>
          <w:spacing w:val="-14"/>
        </w:rPr>
        <w:t> </w:t>
      </w:r>
      <w:r>
        <w:rPr>
          <w:color w:val="231F20"/>
        </w:rPr>
        <w:t>the</w:t>
      </w:r>
      <w:r>
        <w:rPr>
          <w:color w:val="231F20"/>
          <w:spacing w:val="-14"/>
        </w:rPr>
        <w:t> </w:t>
      </w:r>
      <w:r>
        <w:rPr>
          <w:color w:val="231F20"/>
        </w:rPr>
        <w:t>loan</w:t>
      </w:r>
      <w:r>
        <w:rPr>
          <w:color w:val="231F20"/>
          <w:spacing w:val="-14"/>
        </w:rPr>
        <w:t> </w:t>
      </w:r>
      <w:r>
        <w:rPr>
          <w:color w:val="231F20"/>
        </w:rPr>
        <w:t>proceeds</w:t>
      </w:r>
      <w:r>
        <w:rPr>
          <w:color w:val="231F20"/>
          <w:spacing w:val="-14"/>
        </w:rPr>
        <w:t> </w:t>
      </w:r>
      <w:r>
        <w:rPr>
          <w:color w:val="231F20"/>
        </w:rPr>
        <w:t>are</w:t>
      </w:r>
      <w:r>
        <w:rPr>
          <w:color w:val="231F20"/>
          <w:spacing w:val="-14"/>
        </w:rPr>
        <w:t> </w:t>
      </w:r>
      <w:r>
        <w:rPr>
          <w:color w:val="231F20"/>
        </w:rPr>
        <w:t>used solely to pay qualified higher education expenses, your electronic system must require, as the final entry in the submission, an electronic signature by the borrower whose name is on Form W-9S. The signature authenticates and verifies the submission. See Announcement 98-27, which is on page 30 of Internal Revenue Bulletin 1998-15 at </w:t>
      </w:r>
      <w:hyperlink r:id="rId12">
        <w:r>
          <w:rPr>
            <w:rFonts w:ascii="Arial" w:hAnsi="Arial"/>
            <w:i/>
            <w:color w:val="0056A2"/>
            <w:u w:val="single" w:color="0055A1"/>
          </w:rPr>
          <w:t>IRS.gov/pub/irs-irbs/</w:t>
        </w:r>
      </w:hyperlink>
    </w:p>
    <w:p>
      <w:pPr>
        <w:spacing w:before="3"/>
        <w:ind w:left="120" w:right="0" w:firstLine="0"/>
        <w:jc w:val="left"/>
        <w:rPr>
          <w:sz w:val="20"/>
        </w:rPr>
      </w:pPr>
      <w:hyperlink r:id="rId12">
        <w:r>
          <w:rPr>
            <w:rFonts w:ascii="Arial"/>
            <w:i/>
            <w:color w:val="0056A2"/>
            <w:spacing w:val="-2"/>
            <w:sz w:val="20"/>
            <w:u w:val="single" w:color="0055A1"/>
          </w:rPr>
          <w:t>irb98-15.pdf</w:t>
        </w:r>
      </w:hyperlink>
      <w:r>
        <w:rPr>
          <w:color w:val="231F20"/>
          <w:spacing w:val="-2"/>
          <w:sz w:val="20"/>
        </w:rPr>
        <w:t>.</w:t>
      </w:r>
    </w:p>
    <w:p>
      <w:pPr>
        <w:pStyle w:val="BodyText"/>
        <w:spacing w:before="5"/>
        <w:ind w:left="0"/>
        <w:rPr>
          <w:sz w:val="8"/>
        </w:rPr>
      </w:pPr>
      <w:r>
        <w:rPr>
          <w:sz w:val="8"/>
        </w:rPr>
        <mc:AlternateContent>
          <mc:Choice Requires="wps">
            <w:drawing>
              <wp:anchor distT="0" distB="0" distL="0" distR="0" allowOverlap="1" layoutInCell="1" locked="0" behindDoc="1" simplePos="0" relativeHeight="487587840">
                <wp:simplePos x="0" y="0"/>
                <wp:positionH relativeFrom="page">
                  <wp:posOffset>4000500</wp:posOffset>
                </wp:positionH>
                <wp:positionV relativeFrom="paragraph">
                  <wp:posOffset>77058</wp:posOffset>
                </wp:positionV>
                <wp:extent cx="3238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067583pt;width:255pt;height:.1pt;mso-position-horizontal-relative:page;mso-position-vertical-relative:paragraph;z-index:-15728640;mso-wrap-distance-left:0;mso-wrap-distance-right:0" id="docshape6" coordorigin="6300,121" coordsize="5100,0" path="m6300,121l11400,121e" filled="false" stroked="true" strokeweight="2pt" strokecolor="#231f20">
                <v:path arrowok="t"/>
                <v:stroke dashstyle="solid"/>
                <w10:wrap type="topAndBottom"/>
              </v:shape>
            </w:pict>
          </mc:Fallback>
        </mc:AlternateContent>
      </w:r>
    </w:p>
    <w:p>
      <w:pPr>
        <w:pStyle w:val="Heading1"/>
        <w:ind w:left="119"/>
      </w:pPr>
      <w:r>
        <w:rPr>
          <w:color w:val="231F20"/>
          <w:w w:val="85"/>
        </w:rPr>
        <w:t>Specific</w:t>
      </w:r>
      <w:r>
        <w:rPr>
          <w:color w:val="231F20"/>
          <w:spacing w:val="3"/>
        </w:rPr>
        <w:t> </w:t>
      </w:r>
      <w:r>
        <w:rPr>
          <w:color w:val="231F20"/>
          <w:w w:val="85"/>
        </w:rPr>
        <w:t>Instructions</w:t>
      </w:r>
      <w:r>
        <w:rPr>
          <w:color w:val="231F20"/>
          <w:spacing w:val="6"/>
        </w:rPr>
        <w:t> </w:t>
      </w:r>
      <w:r>
        <w:rPr>
          <w:color w:val="231F20"/>
          <w:w w:val="85"/>
        </w:rPr>
        <w:t>for</w:t>
      </w:r>
      <w:r>
        <w:rPr>
          <w:color w:val="231F20"/>
          <w:spacing w:val="5"/>
        </w:rPr>
        <w:t> </w:t>
      </w:r>
      <w:r>
        <w:rPr>
          <w:color w:val="231F20"/>
          <w:w w:val="85"/>
        </w:rPr>
        <w:t>Form</w:t>
      </w:r>
      <w:r>
        <w:rPr>
          <w:color w:val="231F20"/>
          <w:spacing w:val="5"/>
        </w:rPr>
        <w:t> </w:t>
      </w:r>
      <w:r>
        <w:rPr>
          <w:color w:val="231F20"/>
          <w:w w:val="85"/>
        </w:rPr>
        <w:t>1098-</w:t>
      </w:r>
      <w:r>
        <w:rPr>
          <w:color w:val="231F20"/>
          <w:spacing w:val="-10"/>
          <w:w w:val="85"/>
        </w:rPr>
        <w:t>E</w:t>
      </w:r>
    </w:p>
    <w:p>
      <w:pPr>
        <w:pStyle w:val="BodyText"/>
        <w:spacing w:line="232" w:lineRule="auto" w:before="14"/>
        <w:ind w:left="119" w:right="188"/>
      </w:pPr>
      <w:r>
        <w:rPr>
          <w:color w:val="231F20"/>
        </w:rPr>
        <w:t>File</w:t>
      </w:r>
      <w:r>
        <w:rPr>
          <w:color w:val="231F20"/>
          <w:spacing w:val="-14"/>
        </w:rPr>
        <w:t> </w:t>
      </w:r>
      <w:r>
        <w:rPr>
          <w:color w:val="231F20"/>
        </w:rPr>
        <w:t>Form</w:t>
      </w:r>
      <w:r>
        <w:rPr>
          <w:color w:val="231F20"/>
          <w:spacing w:val="-14"/>
        </w:rPr>
        <w:t> </w:t>
      </w:r>
      <w:r>
        <w:rPr>
          <w:color w:val="231F20"/>
        </w:rPr>
        <w:t>1098-E,</w:t>
      </w:r>
      <w:r>
        <w:rPr>
          <w:color w:val="231F20"/>
          <w:spacing w:val="-14"/>
        </w:rPr>
        <w:t> </w:t>
      </w:r>
      <w:r>
        <w:rPr>
          <w:color w:val="231F20"/>
        </w:rPr>
        <w:t>Student</w:t>
      </w:r>
      <w:r>
        <w:rPr>
          <w:color w:val="231F20"/>
          <w:spacing w:val="-14"/>
        </w:rPr>
        <w:t> </w:t>
      </w:r>
      <w:r>
        <w:rPr>
          <w:color w:val="231F20"/>
        </w:rPr>
        <w:t>Loan</w:t>
      </w:r>
      <w:r>
        <w:rPr>
          <w:color w:val="231F20"/>
          <w:spacing w:val="-14"/>
        </w:rPr>
        <w:t> </w:t>
      </w:r>
      <w:r>
        <w:rPr>
          <w:color w:val="231F20"/>
        </w:rPr>
        <w:t>Interest</w:t>
      </w:r>
      <w:r>
        <w:rPr>
          <w:color w:val="231F20"/>
          <w:spacing w:val="-14"/>
        </w:rPr>
        <w:t> </w:t>
      </w:r>
      <w:r>
        <w:rPr>
          <w:color w:val="231F20"/>
        </w:rPr>
        <w:t>Statement,</w:t>
      </w:r>
      <w:r>
        <w:rPr>
          <w:color w:val="231F20"/>
          <w:spacing w:val="-14"/>
        </w:rPr>
        <w:t> </w:t>
      </w:r>
      <w:r>
        <w:rPr>
          <w:color w:val="231F20"/>
        </w:rPr>
        <w:t>if</w:t>
      </w:r>
      <w:r>
        <w:rPr>
          <w:color w:val="231F20"/>
          <w:spacing w:val="-14"/>
        </w:rPr>
        <w:t> </w:t>
      </w:r>
      <w:r>
        <w:rPr>
          <w:color w:val="231F20"/>
        </w:rPr>
        <w:t>you receive student loan interest of $600 or more from an individual during the year in the course of your trade or </w:t>
      </w:r>
      <w:r>
        <w:rPr>
          <w:color w:val="231F20"/>
          <w:spacing w:val="-2"/>
        </w:rPr>
        <w:t>business.</w:t>
      </w:r>
    </w:p>
    <w:p>
      <w:pPr>
        <w:pStyle w:val="BodyText"/>
        <w:spacing w:line="232" w:lineRule="auto" w:before="124"/>
        <w:ind w:left="119" w:right="105" w:firstLine="240"/>
      </w:pPr>
      <w:r>
        <w:rPr>
          <w:color w:val="231F20"/>
        </w:rPr>
        <w:t>The $600 threshold applies to each borrower regardless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number</w:t>
      </w:r>
      <w:r>
        <w:rPr>
          <w:color w:val="231F20"/>
          <w:spacing w:val="-13"/>
        </w:rPr>
        <w:t> </w:t>
      </w:r>
      <w:r>
        <w:rPr>
          <w:color w:val="231F20"/>
        </w:rPr>
        <w:t>of</w:t>
      </w:r>
      <w:r>
        <w:rPr>
          <w:color w:val="231F20"/>
          <w:spacing w:val="-13"/>
        </w:rPr>
        <w:t> </w:t>
      </w:r>
      <w:r>
        <w:rPr>
          <w:color w:val="231F20"/>
        </w:rPr>
        <w:t>student</w:t>
      </w:r>
      <w:r>
        <w:rPr>
          <w:color w:val="231F20"/>
          <w:spacing w:val="-13"/>
        </w:rPr>
        <w:t> </w:t>
      </w:r>
      <w:r>
        <w:rPr>
          <w:color w:val="231F20"/>
        </w:rPr>
        <w:t>loans</w:t>
      </w:r>
      <w:r>
        <w:rPr>
          <w:color w:val="231F20"/>
          <w:spacing w:val="-13"/>
        </w:rPr>
        <w:t> </w:t>
      </w:r>
      <w:r>
        <w:rPr>
          <w:color w:val="231F20"/>
        </w:rPr>
        <w:t>obtained</w:t>
      </w:r>
      <w:r>
        <w:rPr>
          <w:color w:val="231F20"/>
          <w:spacing w:val="-13"/>
        </w:rPr>
        <w:t> </w:t>
      </w:r>
      <w:r>
        <w:rPr>
          <w:color w:val="231F20"/>
        </w:rPr>
        <w:t>by</w:t>
      </w:r>
      <w:r>
        <w:rPr>
          <w:color w:val="231F20"/>
          <w:spacing w:val="-13"/>
        </w:rPr>
        <w:t> </w:t>
      </w:r>
      <w:r>
        <w:rPr>
          <w:color w:val="231F20"/>
        </w:rPr>
        <w:t>that borrower.</w:t>
      </w:r>
      <w:r>
        <w:rPr>
          <w:color w:val="231F20"/>
          <w:spacing w:val="-5"/>
        </w:rPr>
        <w:t> </w:t>
      </w:r>
      <w:r>
        <w:rPr>
          <w:color w:val="231F20"/>
        </w:rPr>
        <w:t>However,</w:t>
      </w:r>
      <w:r>
        <w:rPr>
          <w:color w:val="231F20"/>
          <w:spacing w:val="-5"/>
        </w:rPr>
        <w:t> </w:t>
      </w:r>
      <w:r>
        <w:rPr>
          <w:color w:val="231F20"/>
        </w:rPr>
        <w:t>you</w:t>
      </w:r>
      <w:r>
        <w:rPr>
          <w:color w:val="231F20"/>
          <w:spacing w:val="-5"/>
        </w:rPr>
        <w:t> </w:t>
      </w:r>
      <w:r>
        <w:rPr>
          <w:color w:val="231F20"/>
        </w:rPr>
        <w:t>may</w:t>
      </w:r>
      <w:r>
        <w:rPr>
          <w:color w:val="231F20"/>
          <w:spacing w:val="-5"/>
        </w:rPr>
        <w:t> </w:t>
      </w:r>
      <w:r>
        <w:rPr>
          <w:color w:val="231F20"/>
        </w:rPr>
        <w:t>file</w:t>
      </w:r>
      <w:r>
        <w:rPr>
          <w:color w:val="231F20"/>
          <w:spacing w:val="-5"/>
        </w:rPr>
        <w:t> </w:t>
      </w:r>
      <w:r>
        <w:rPr>
          <w:color w:val="231F20"/>
        </w:rPr>
        <w:t>a</w:t>
      </w:r>
      <w:r>
        <w:rPr>
          <w:color w:val="231F20"/>
          <w:spacing w:val="-5"/>
        </w:rPr>
        <w:t> </w:t>
      </w:r>
      <w:r>
        <w:rPr>
          <w:color w:val="231F20"/>
        </w:rPr>
        <w:t>separate</w:t>
      </w:r>
      <w:r>
        <w:rPr>
          <w:color w:val="231F20"/>
          <w:spacing w:val="-5"/>
        </w:rPr>
        <w:t> </w:t>
      </w:r>
      <w:r>
        <w:rPr>
          <w:color w:val="231F20"/>
        </w:rPr>
        <w:t>Form</w:t>
      </w:r>
      <w:r>
        <w:rPr>
          <w:color w:val="231F20"/>
          <w:spacing w:val="-5"/>
        </w:rPr>
        <w:t> </w:t>
      </w:r>
      <w:r>
        <w:rPr>
          <w:color w:val="231F20"/>
        </w:rPr>
        <w:t>1098-E for</w:t>
      </w:r>
      <w:r>
        <w:rPr>
          <w:color w:val="231F20"/>
          <w:spacing w:val="-2"/>
        </w:rPr>
        <w:t> </w:t>
      </w:r>
      <w:r>
        <w:rPr>
          <w:color w:val="231F20"/>
        </w:rPr>
        <w:t>each</w:t>
      </w:r>
      <w:r>
        <w:rPr>
          <w:color w:val="231F20"/>
          <w:spacing w:val="-2"/>
        </w:rPr>
        <w:t> </w:t>
      </w:r>
      <w:r>
        <w:rPr>
          <w:color w:val="231F20"/>
        </w:rPr>
        <w:t>student</w:t>
      </w:r>
      <w:r>
        <w:rPr>
          <w:color w:val="231F20"/>
          <w:spacing w:val="-2"/>
        </w:rPr>
        <w:t> </w:t>
      </w:r>
      <w:r>
        <w:rPr>
          <w:color w:val="231F20"/>
        </w:rPr>
        <w:t>loan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borrower,</w:t>
      </w:r>
      <w:r>
        <w:rPr>
          <w:color w:val="231F20"/>
          <w:spacing w:val="-2"/>
        </w:rPr>
        <w:t> </w:t>
      </w:r>
      <w:r>
        <w:rPr>
          <w:color w:val="231F20"/>
        </w:rPr>
        <w:t>or</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file</w:t>
      </w:r>
      <w:r>
        <w:rPr>
          <w:color w:val="231F20"/>
          <w:spacing w:val="-2"/>
        </w:rPr>
        <w:t> </w:t>
      </w:r>
      <w:r>
        <w:rPr>
          <w:color w:val="231F20"/>
        </w:rPr>
        <w:t>one Form 1098-E for the interest from all student loans of the </w:t>
      </w:r>
      <w:r>
        <w:rPr>
          <w:color w:val="231F20"/>
          <w:spacing w:val="-2"/>
        </w:rPr>
        <w:t>borrower.</w:t>
      </w:r>
    </w:p>
    <w:p>
      <w:pPr>
        <w:pStyle w:val="BodyText"/>
        <w:spacing w:line="228" w:lineRule="auto" w:before="78"/>
        <w:ind w:right="229"/>
      </w:pPr>
      <w:r>
        <w:rPr>
          <w:rFonts w:ascii="Arial Black"/>
          <w:color w:val="231F20"/>
          <w:spacing w:val="-2"/>
        </w:rPr>
        <w:t>Who</w:t>
      </w:r>
      <w:r>
        <w:rPr>
          <w:rFonts w:ascii="Arial Black"/>
          <w:color w:val="231F20"/>
          <w:spacing w:val="-15"/>
        </w:rPr>
        <w:t> </w:t>
      </w:r>
      <w:r>
        <w:rPr>
          <w:rFonts w:ascii="Arial Black"/>
          <w:color w:val="231F20"/>
          <w:spacing w:val="-2"/>
        </w:rPr>
        <w:t>must</w:t>
      </w:r>
      <w:r>
        <w:rPr>
          <w:rFonts w:ascii="Arial Black"/>
          <w:color w:val="231F20"/>
          <w:spacing w:val="-15"/>
        </w:rPr>
        <w:t> </w:t>
      </w:r>
      <w:r>
        <w:rPr>
          <w:rFonts w:ascii="Arial Black"/>
          <w:color w:val="231F20"/>
          <w:spacing w:val="-2"/>
        </w:rPr>
        <w:t>file.</w:t>
      </w:r>
      <w:r>
        <w:rPr>
          <w:rFonts w:ascii="Arial Black"/>
          <w:color w:val="231F20"/>
          <w:spacing w:val="19"/>
        </w:rPr>
        <w:t> </w:t>
      </w:r>
      <w:r>
        <w:rPr>
          <w:color w:val="231F20"/>
          <w:spacing w:val="-2"/>
        </w:rPr>
        <w:t>File</w:t>
      </w:r>
      <w:r>
        <w:rPr>
          <w:color w:val="231F20"/>
          <w:spacing w:val="-11"/>
        </w:rPr>
        <w:t> </w:t>
      </w:r>
      <w:r>
        <w:rPr>
          <w:color w:val="231F20"/>
          <w:spacing w:val="-2"/>
        </w:rPr>
        <w:t>Form</w:t>
      </w:r>
      <w:r>
        <w:rPr>
          <w:color w:val="231F20"/>
          <w:spacing w:val="-11"/>
        </w:rPr>
        <w:t> </w:t>
      </w:r>
      <w:r>
        <w:rPr>
          <w:color w:val="231F20"/>
          <w:spacing w:val="-2"/>
        </w:rPr>
        <w:t>1098-E</w:t>
      </w:r>
      <w:r>
        <w:rPr>
          <w:color w:val="231F20"/>
          <w:spacing w:val="-11"/>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are</w:t>
      </w:r>
      <w:r>
        <w:rPr>
          <w:color w:val="231F20"/>
          <w:spacing w:val="-11"/>
        </w:rPr>
        <w:t> </w:t>
      </w:r>
      <w:r>
        <w:rPr>
          <w:color w:val="231F20"/>
          <w:spacing w:val="-2"/>
        </w:rPr>
        <w:t>a</w:t>
      </w:r>
      <w:r>
        <w:rPr>
          <w:color w:val="231F20"/>
          <w:spacing w:val="-11"/>
        </w:rPr>
        <w:t> </w:t>
      </w:r>
      <w:r>
        <w:rPr>
          <w:color w:val="231F20"/>
          <w:spacing w:val="-2"/>
        </w:rPr>
        <w:t>financial </w:t>
      </w:r>
      <w:r>
        <w:rPr>
          <w:color w:val="231F20"/>
        </w:rPr>
        <w:t>institution, governmental unit (or any of its subsidiary agencies), educational institution, or any other person who</w:t>
      </w:r>
      <w:r>
        <w:rPr>
          <w:color w:val="231F20"/>
          <w:spacing w:val="-14"/>
        </w:rPr>
        <w:t> </w:t>
      </w:r>
      <w:r>
        <w:rPr>
          <w:color w:val="231F20"/>
        </w:rPr>
        <w:t>receives</w:t>
      </w:r>
      <w:r>
        <w:rPr>
          <w:color w:val="231F20"/>
          <w:spacing w:val="-14"/>
        </w:rPr>
        <w:t> </w:t>
      </w:r>
      <w:r>
        <w:rPr>
          <w:color w:val="231F20"/>
        </w:rPr>
        <w:t>student</w:t>
      </w:r>
      <w:r>
        <w:rPr>
          <w:color w:val="231F20"/>
          <w:spacing w:val="-14"/>
        </w:rPr>
        <w:t> </w:t>
      </w:r>
      <w:r>
        <w:rPr>
          <w:color w:val="231F20"/>
        </w:rPr>
        <w:t>loan</w:t>
      </w:r>
      <w:r>
        <w:rPr>
          <w:color w:val="231F20"/>
          <w:spacing w:val="-14"/>
        </w:rPr>
        <w:t> </w:t>
      </w:r>
      <w:r>
        <w:rPr>
          <w:color w:val="231F20"/>
        </w:rPr>
        <w:t>interest</w:t>
      </w:r>
      <w:r>
        <w:rPr>
          <w:color w:val="231F20"/>
          <w:spacing w:val="-14"/>
        </w:rPr>
        <w:t> </w:t>
      </w:r>
      <w:r>
        <w:rPr>
          <w:color w:val="231F20"/>
        </w:rPr>
        <w:t>of</w:t>
      </w:r>
      <w:r>
        <w:rPr>
          <w:color w:val="231F20"/>
          <w:spacing w:val="-13"/>
        </w:rPr>
        <w:t> </w:t>
      </w:r>
      <w:r>
        <w:rPr>
          <w:color w:val="231F20"/>
        </w:rPr>
        <w:t>$600</w:t>
      </w:r>
      <w:r>
        <w:rPr>
          <w:color w:val="231F20"/>
          <w:spacing w:val="-14"/>
        </w:rPr>
        <w:t> </w:t>
      </w:r>
      <w:r>
        <w:rPr>
          <w:color w:val="231F20"/>
        </w:rPr>
        <w:t>or</w:t>
      </w:r>
      <w:r>
        <w:rPr>
          <w:color w:val="231F20"/>
          <w:spacing w:val="-14"/>
        </w:rPr>
        <w:t> </w:t>
      </w:r>
      <w:r>
        <w:rPr>
          <w:color w:val="231F20"/>
        </w:rPr>
        <w:t>more</w:t>
      </w:r>
      <w:r>
        <w:rPr>
          <w:color w:val="231F20"/>
          <w:spacing w:val="-14"/>
        </w:rPr>
        <w:t> </w:t>
      </w:r>
      <w:r>
        <w:rPr>
          <w:color w:val="231F20"/>
        </w:rPr>
        <w:t>from</w:t>
      </w:r>
    </w:p>
    <w:p>
      <w:pPr>
        <w:pStyle w:val="BodyText"/>
        <w:spacing w:after="0" w:line="228" w:lineRule="auto"/>
        <w:sectPr>
          <w:type w:val="continuous"/>
          <w:pgSz w:w="12240" w:h="15840"/>
          <w:pgMar w:header="0" w:footer="546" w:top="140" w:bottom="740" w:left="720" w:right="720"/>
          <w:cols w:num="2" w:equalWidth="0">
            <w:col w:w="5240" w:space="220"/>
            <w:col w:w="5340"/>
          </w:cols>
        </w:sectPr>
      </w:pPr>
    </w:p>
    <w:p>
      <w:pPr>
        <w:spacing w:before="164"/>
        <w:ind w:left="0" w:right="0" w:firstLine="0"/>
        <w:jc w:val="center"/>
        <w:rPr>
          <w:sz w:val="18"/>
        </w:rPr>
      </w:pPr>
      <w:r>
        <w:rPr>
          <w:color w:val="231F20"/>
          <w:sz w:val="18"/>
        </w:rPr>
        <w:t>Instructions</w:t>
      </w:r>
      <w:r>
        <w:rPr>
          <w:color w:val="231F20"/>
          <w:spacing w:val="-13"/>
          <w:sz w:val="18"/>
        </w:rPr>
        <w:t> </w:t>
      </w:r>
      <w:r>
        <w:rPr>
          <w:color w:val="231F20"/>
          <w:sz w:val="18"/>
        </w:rPr>
        <w:t>for</w:t>
      </w:r>
      <w:r>
        <w:rPr>
          <w:color w:val="231F20"/>
          <w:spacing w:val="-12"/>
          <w:sz w:val="18"/>
        </w:rPr>
        <w:t> </w:t>
      </w:r>
      <w:r>
        <w:rPr>
          <w:color w:val="231F20"/>
          <w:sz w:val="18"/>
        </w:rPr>
        <w:t>Form</w:t>
      </w:r>
      <w:r>
        <w:rPr>
          <w:color w:val="231F20"/>
          <w:spacing w:val="-13"/>
          <w:sz w:val="18"/>
        </w:rPr>
        <w:t> </w:t>
      </w:r>
      <w:r>
        <w:rPr>
          <w:color w:val="231F20"/>
          <w:sz w:val="18"/>
        </w:rPr>
        <w:t>1098ET</w:t>
      </w:r>
      <w:r>
        <w:rPr>
          <w:color w:val="231F20"/>
          <w:spacing w:val="-12"/>
          <w:sz w:val="18"/>
        </w:rPr>
        <w:t> </w:t>
      </w:r>
      <w:r>
        <w:rPr>
          <w:color w:val="231F20"/>
          <w:sz w:val="18"/>
        </w:rPr>
        <w:t>(2025)</w:t>
      </w:r>
      <w:r>
        <w:rPr>
          <w:color w:val="231F20"/>
          <w:spacing w:val="11"/>
          <w:sz w:val="18"/>
        </w:rPr>
        <w:t> </w:t>
      </w:r>
      <w:r>
        <w:rPr>
          <w:color w:val="231F20"/>
          <w:sz w:val="18"/>
        </w:rPr>
        <w:t>Catalog</w:t>
      </w:r>
      <w:r>
        <w:rPr>
          <w:color w:val="231F20"/>
          <w:spacing w:val="-12"/>
          <w:sz w:val="18"/>
        </w:rPr>
        <w:t> </w:t>
      </w:r>
      <w:r>
        <w:rPr>
          <w:color w:val="231F20"/>
          <w:sz w:val="18"/>
        </w:rPr>
        <w:t>Number</w:t>
      </w:r>
      <w:r>
        <w:rPr>
          <w:color w:val="231F20"/>
          <w:spacing w:val="-13"/>
          <w:sz w:val="18"/>
        </w:rPr>
        <w:t> </w:t>
      </w:r>
      <w:r>
        <w:rPr>
          <w:color w:val="231F20"/>
          <w:spacing w:val="-2"/>
          <w:sz w:val="18"/>
        </w:rPr>
        <w:t>27990J</w:t>
      </w:r>
    </w:p>
    <w:p>
      <w:pPr>
        <w:spacing w:after="0"/>
        <w:jc w:val="center"/>
        <w:rPr>
          <w:sz w:val="18"/>
        </w:rPr>
        <w:sectPr>
          <w:type w:val="continuous"/>
          <w:pgSz w:w="12240" w:h="15840"/>
          <w:pgMar w:header="0" w:footer="546" w:top="140" w:bottom="740" w:left="720" w:right="720"/>
        </w:sectPr>
      </w:pPr>
    </w:p>
    <w:p>
      <w:pPr>
        <w:pStyle w:val="BodyText"/>
        <w:spacing w:line="232" w:lineRule="auto" w:before="138"/>
      </w:pPr>
      <w:r>
        <w:rPr>
          <w:color w:val="231F20"/>
        </w:rPr>
        <w:t>an</w:t>
      </w:r>
      <w:r>
        <w:rPr>
          <w:color w:val="231F20"/>
          <w:spacing w:val="-13"/>
        </w:rPr>
        <w:t> </w:t>
      </w:r>
      <w:r>
        <w:rPr>
          <w:color w:val="231F20"/>
        </w:rPr>
        <w:t>individual</w:t>
      </w:r>
      <w:r>
        <w:rPr>
          <w:color w:val="231F20"/>
          <w:spacing w:val="-13"/>
        </w:rPr>
        <w:t> </w:t>
      </w:r>
      <w:r>
        <w:rPr>
          <w:color w:val="231F20"/>
        </w:rPr>
        <w:t>during</w:t>
      </w:r>
      <w:r>
        <w:rPr>
          <w:color w:val="231F20"/>
          <w:spacing w:val="-13"/>
        </w:rPr>
        <w:t> </w:t>
      </w:r>
      <w:r>
        <w:rPr>
          <w:color w:val="231F20"/>
        </w:rPr>
        <w:t>the</w:t>
      </w:r>
      <w:r>
        <w:rPr>
          <w:color w:val="231F20"/>
          <w:spacing w:val="-13"/>
        </w:rPr>
        <w:t> </w:t>
      </w:r>
      <w:r>
        <w:rPr>
          <w:color w:val="231F20"/>
        </w:rPr>
        <w:t>year</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course</w:t>
      </w:r>
      <w:r>
        <w:rPr>
          <w:color w:val="231F20"/>
          <w:spacing w:val="-13"/>
        </w:rPr>
        <w:t> </w:t>
      </w:r>
      <w:r>
        <w:rPr>
          <w:color w:val="231F20"/>
        </w:rPr>
        <w:t>of</w:t>
      </w:r>
      <w:r>
        <w:rPr>
          <w:color w:val="231F20"/>
          <w:spacing w:val="-13"/>
        </w:rPr>
        <w:t> </w:t>
      </w:r>
      <w:r>
        <w:rPr>
          <w:color w:val="231F20"/>
        </w:rPr>
        <w:t>your</w:t>
      </w:r>
      <w:r>
        <w:rPr>
          <w:color w:val="231F20"/>
          <w:spacing w:val="-13"/>
        </w:rPr>
        <w:t> </w:t>
      </w:r>
      <w:r>
        <w:rPr>
          <w:color w:val="231F20"/>
        </w:rPr>
        <w:t>trade</w:t>
      </w:r>
      <w:r>
        <w:rPr>
          <w:color w:val="231F20"/>
          <w:spacing w:val="-13"/>
        </w:rPr>
        <w:t> </w:t>
      </w:r>
      <w:r>
        <w:rPr>
          <w:color w:val="231F20"/>
        </w:rPr>
        <w:t>or </w:t>
      </w:r>
      <w:r>
        <w:rPr>
          <w:color w:val="231F20"/>
          <w:spacing w:val="-2"/>
        </w:rPr>
        <w:t>business.</w:t>
      </w:r>
    </w:p>
    <w:p>
      <w:pPr>
        <w:pStyle w:val="BodyText"/>
        <w:spacing w:line="232" w:lineRule="auto" w:before="62"/>
        <w:ind w:firstLine="240"/>
      </w:pPr>
      <w:r>
        <w:rPr>
          <w:color w:val="231F20"/>
        </w:rPr>
        <w:t>If</w:t>
      </w:r>
      <w:r>
        <w:rPr>
          <w:color w:val="231F20"/>
          <w:spacing w:val="-11"/>
        </w:rPr>
        <w:t> </w:t>
      </w:r>
      <w:r>
        <w:rPr>
          <w:color w:val="231F20"/>
        </w:rPr>
        <w:t>more</w:t>
      </w:r>
      <w:r>
        <w:rPr>
          <w:color w:val="231F20"/>
          <w:spacing w:val="-11"/>
        </w:rPr>
        <w:t> </w:t>
      </w:r>
      <w:r>
        <w:rPr>
          <w:color w:val="231F20"/>
        </w:rPr>
        <w:t>than</w:t>
      </w:r>
      <w:r>
        <w:rPr>
          <w:color w:val="231F20"/>
          <w:spacing w:val="-11"/>
        </w:rPr>
        <w:t> </w:t>
      </w:r>
      <w:r>
        <w:rPr>
          <w:color w:val="231F20"/>
        </w:rPr>
        <w:t>one</w:t>
      </w:r>
      <w:r>
        <w:rPr>
          <w:color w:val="231F20"/>
          <w:spacing w:val="-11"/>
        </w:rPr>
        <w:t> </w:t>
      </w:r>
      <w:r>
        <w:rPr>
          <w:color w:val="231F20"/>
        </w:rPr>
        <w:t>person</w:t>
      </w:r>
      <w:r>
        <w:rPr>
          <w:color w:val="231F20"/>
          <w:spacing w:val="-11"/>
        </w:rPr>
        <w:t> </w:t>
      </w:r>
      <w:r>
        <w:rPr>
          <w:color w:val="231F20"/>
        </w:rPr>
        <w:t>has</w:t>
      </w:r>
      <w:r>
        <w:rPr>
          <w:color w:val="231F20"/>
          <w:spacing w:val="-11"/>
        </w:rPr>
        <w:t> </w:t>
      </w:r>
      <w:r>
        <w:rPr>
          <w:color w:val="231F20"/>
        </w:rPr>
        <w:t>a</w:t>
      </w:r>
      <w:r>
        <w:rPr>
          <w:color w:val="231F20"/>
          <w:spacing w:val="-11"/>
        </w:rPr>
        <w:t> </w:t>
      </w:r>
      <w:r>
        <w:rPr>
          <w:color w:val="231F20"/>
        </w:rPr>
        <w:t>connection</w:t>
      </w:r>
      <w:r>
        <w:rPr>
          <w:color w:val="231F20"/>
          <w:spacing w:val="-11"/>
        </w:rPr>
        <w:t> </w:t>
      </w:r>
      <w:r>
        <w:rPr>
          <w:color w:val="231F20"/>
        </w:rPr>
        <w:t>with</w:t>
      </w:r>
      <w:r>
        <w:rPr>
          <w:color w:val="231F20"/>
          <w:spacing w:val="-11"/>
        </w:rPr>
        <w:t> </w:t>
      </w:r>
      <w:r>
        <w:rPr>
          <w:color w:val="231F20"/>
        </w:rPr>
        <w:t>the</w:t>
      </w:r>
      <w:r>
        <w:rPr>
          <w:color w:val="231F20"/>
          <w:spacing w:val="-11"/>
        </w:rPr>
        <w:t> </w:t>
      </w:r>
      <w:r>
        <w:rPr>
          <w:color w:val="231F20"/>
        </w:rPr>
        <w:t>loan, only the first person to receive the interest payment must file</w:t>
      </w:r>
      <w:r>
        <w:rPr>
          <w:color w:val="231F20"/>
          <w:spacing w:val="-13"/>
        </w:rPr>
        <w:t> </w:t>
      </w:r>
      <w:r>
        <w:rPr>
          <w:color w:val="231F20"/>
        </w:rPr>
        <w:t>Form</w:t>
      </w:r>
      <w:r>
        <w:rPr>
          <w:color w:val="231F20"/>
          <w:spacing w:val="-13"/>
        </w:rPr>
        <w:t> </w:t>
      </w:r>
      <w:r>
        <w:rPr>
          <w:color w:val="231F20"/>
        </w:rPr>
        <w:t>1098-E.</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a</w:t>
      </w:r>
      <w:r>
        <w:rPr>
          <w:color w:val="231F20"/>
          <w:spacing w:val="-13"/>
        </w:rPr>
        <w:t> </w:t>
      </w:r>
      <w:r>
        <w:rPr>
          <w:color w:val="231F20"/>
        </w:rPr>
        <w:t>loan</w:t>
      </w:r>
      <w:r>
        <w:rPr>
          <w:color w:val="231F20"/>
          <w:spacing w:val="-13"/>
        </w:rPr>
        <w:t> </w:t>
      </w:r>
      <w:r>
        <w:rPr>
          <w:color w:val="231F20"/>
        </w:rPr>
        <w:t>service</w:t>
      </w:r>
      <w:r>
        <w:rPr>
          <w:color w:val="231F20"/>
          <w:spacing w:val="-13"/>
        </w:rPr>
        <w:t> </w:t>
      </w:r>
      <w:r>
        <w:rPr>
          <w:color w:val="231F20"/>
        </w:rPr>
        <w:t>or</w:t>
      </w:r>
      <w:r>
        <w:rPr>
          <w:color w:val="231F20"/>
          <w:spacing w:val="-13"/>
        </w:rPr>
        <w:t> </w:t>
      </w:r>
      <w:r>
        <w:rPr>
          <w:color w:val="231F20"/>
        </w:rPr>
        <w:t>collection agent</w:t>
      </w:r>
      <w:r>
        <w:rPr>
          <w:color w:val="231F20"/>
          <w:spacing w:val="-14"/>
        </w:rPr>
        <w:t> </w:t>
      </w:r>
      <w:r>
        <w:rPr>
          <w:color w:val="231F20"/>
        </w:rPr>
        <w:t>receiving</w:t>
      </w:r>
      <w:r>
        <w:rPr>
          <w:color w:val="231F20"/>
          <w:spacing w:val="-13"/>
        </w:rPr>
        <w:t> </w:t>
      </w:r>
      <w:r>
        <w:rPr>
          <w:color w:val="231F20"/>
        </w:rPr>
        <w:t>payments</w:t>
      </w:r>
      <w:r>
        <w:rPr>
          <w:color w:val="231F20"/>
          <w:spacing w:val="-14"/>
        </w:rPr>
        <w:t> </w:t>
      </w:r>
      <w:r>
        <w:rPr>
          <w:color w:val="231F20"/>
        </w:rPr>
        <w:t>on</w:t>
      </w:r>
      <w:r>
        <w:rPr>
          <w:color w:val="231F20"/>
          <w:spacing w:val="-13"/>
        </w:rPr>
        <w:t> </w:t>
      </w:r>
      <w:r>
        <w:rPr>
          <w:color w:val="231F20"/>
        </w:rPr>
        <w:t>behalf</w:t>
      </w:r>
      <w:r>
        <w:rPr>
          <w:color w:val="231F20"/>
          <w:spacing w:val="-14"/>
        </w:rPr>
        <w:t> </w:t>
      </w:r>
      <w:r>
        <w:rPr>
          <w:color w:val="231F20"/>
        </w:rPr>
        <w:t>of</w:t>
      </w:r>
      <w:r>
        <w:rPr>
          <w:color w:val="231F20"/>
          <w:spacing w:val="-13"/>
        </w:rPr>
        <w:t> </w:t>
      </w:r>
      <w:r>
        <w:rPr>
          <w:color w:val="231F20"/>
        </w:rPr>
        <w:t>the</w:t>
      </w:r>
      <w:r>
        <w:rPr>
          <w:color w:val="231F20"/>
          <w:spacing w:val="-14"/>
        </w:rPr>
        <w:t> </w:t>
      </w:r>
      <w:r>
        <w:rPr>
          <w:color w:val="231F20"/>
        </w:rPr>
        <w:t>lender</w:t>
      </w:r>
      <w:r>
        <w:rPr>
          <w:color w:val="231F20"/>
          <w:spacing w:val="-13"/>
        </w:rPr>
        <w:t> </w:t>
      </w:r>
      <w:r>
        <w:rPr>
          <w:color w:val="231F20"/>
        </w:rPr>
        <w:t>must</w:t>
      </w:r>
      <w:r>
        <w:rPr>
          <w:color w:val="231F20"/>
          <w:spacing w:val="-14"/>
        </w:rPr>
        <w:t> </w:t>
      </w:r>
      <w:r>
        <w:rPr>
          <w:color w:val="231F20"/>
          <w:spacing w:val="-2"/>
        </w:rPr>
        <w:t>file.</w:t>
      </w:r>
    </w:p>
    <w:p>
      <w:pPr>
        <w:pStyle w:val="BodyText"/>
        <w:spacing w:line="216" w:lineRule="auto" w:before="87"/>
      </w:pPr>
      <w:r>
        <w:rPr>
          <w:rFonts w:ascii="Arial Black"/>
          <w:color w:val="231F20"/>
          <w:spacing w:val="-8"/>
        </w:rPr>
        <w:t>Qualified</w:t>
      </w:r>
      <w:r>
        <w:rPr>
          <w:rFonts w:ascii="Arial Black"/>
          <w:color w:val="231F20"/>
          <w:spacing w:val="-13"/>
        </w:rPr>
        <w:t> </w:t>
      </w:r>
      <w:r>
        <w:rPr>
          <w:rFonts w:ascii="Arial Black"/>
          <w:color w:val="231F20"/>
          <w:spacing w:val="-8"/>
        </w:rPr>
        <w:t>student</w:t>
      </w:r>
      <w:r>
        <w:rPr>
          <w:rFonts w:ascii="Arial Black"/>
          <w:color w:val="231F20"/>
          <w:spacing w:val="-13"/>
        </w:rPr>
        <w:t> </w:t>
      </w:r>
      <w:r>
        <w:rPr>
          <w:rFonts w:ascii="Arial Black"/>
          <w:color w:val="231F20"/>
          <w:spacing w:val="-8"/>
        </w:rPr>
        <w:t>loan.</w:t>
      </w:r>
      <w:r>
        <w:rPr>
          <w:rFonts w:ascii="Arial Black"/>
          <w:color w:val="231F20"/>
          <w:spacing w:val="33"/>
        </w:rPr>
        <w:t> </w:t>
      </w:r>
      <w:r>
        <w:rPr>
          <w:color w:val="231F20"/>
          <w:spacing w:val="-8"/>
        </w:rPr>
        <w:t>To</w:t>
      </w:r>
      <w:r>
        <w:rPr>
          <w:color w:val="231F20"/>
          <w:spacing w:val="-7"/>
        </w:rPr>
        <w:t> </w:t>
      </w:r>
      <w:r>
        <w:rPr>
          <w:color w:val="231F20"/>
          <w:spacing w:val="-8"/>
        </w:rPr>
        <w:t>be</w:t>
      </w:r>
      <w:r>
        <w:rPr>
          <w:color w:val="231F20"/>
          <w:spacing w:val="-7"/>
        </w:rPr>
        <w:t> </w:t>
      </w:r>
      <w:r>
        <w:rPr>
          <w:color w:val="231F20"/>
          <w:spacing w:val="-8"/>
        </w:rPr>
        <w:t>reportable</w:t>
      </w:r>
      <w:r>
        <w:rPr>
          <w:color w:val="231F20"/>
          <w:spacing w:val="-7"/>
        </w:rPr>
        <w:t> </w:t>
      </w:r>
      <w:r>
        <w:rPr>
          <w:color w:val="231F20"/>
          <w:spacing w:val="-8"/>
        </w:rPr>
        <w:t>for</w:t>
      </w:r>
      <w:r>
        <w:rPr>
          <w:color w:val="231F20"/>
          <w:spacing w:val="-7"/>
        </w:rPr>
        <w:t> </w:t>
      </w:r>
      <w:r>
        <w:rPr>
          <w:color w:val="231F20"/>
          <w:spacing w:val="-8"/>
        </w:rPr>
        <w:t>2025,</w:t>
      </w:r>
      <w:r>
        <w:rPr>
          <w:color w:val="231F20"/>
          <w:spacing w:val="-7"/>
        </w:rPr>
        <w:t> </w:t>
      </w:r>
      <w:r>
        <w:rPr>
          <w:color w:val="231F20"/>
          <w:spacing w:val="-8"/>
        </w:rPr>
        <w:t>a </w:t>
      </w:r>
      <w:r>
        <w:rPr>
          <w:color w:val="231F20"/>
        </w:rPr>
        <w:t>student loan must be either:</w:t>
      </w:r>
    </w:p>
    <w:p>
      <w:pPr>
        <w:pStyle w:val="ListParagraph"/>
        <w:numPr>
          <w:ilvl w:val="0"/>
          <w:numId w:val="1"/>
        </w:numPr>
        <w:tabs>
          <w:tab w:pos="328" w:val="left" w:leader="none"/>
        </w:tabs>
        <w:spacing w:line="216" w:lineRule="auto" w:before="0" w:after="0"/>
        <w:ind w:left="119" w:right="120" w:firstLine="15"/>
        <w:jc w:val="left"/>
        <w:rPr>
          <w:sz w:val="20"/>
        </w:rPr>
      </w:pPr>
      <w:r>
        <w:rPr>
          <w:color w:val="231F20"/>
          <w:position w:val="1"/>
          <w:sz w:val="20"/>
        </w:rPr>
        <w:t>Subsidized,</w:t>
      </w:r>
      <w:r>
        <w:rPr>
          <w:color w:val="231F20"/>
          <w:spacing w:val="-14"/>
          <w:position w:val="1"/>
          <w:sz w:val="20"/>
        </w:rPr>
        <w:t> </w:t>
      </w:r>
      <w:r>
        <w:rPr>
          <w:color w:val="231F20"/>
          <w:position w:val="1"/>
          <w:sz w:val="20"/>
        </w:rPr>
        <w:t>guaranteed,</w:t>
      </w:r>
      <w:r>
        <w:rPr>
          <w:color w:val="231F20"/>
          <w:spacing w:val="-14"/>
          <w:position w:val="1"/>
          <w:sz w:val="20"/>
        </w:rPr>
        <w:t> </w:t>
      </w:r>
      <w:r>
        <w:rPr>
          <w:color w:val="231F20"/>
          <w:position w:val="1"/>
          <w:sz w:val="20"/>
        </w:rPr>
        <w:t>financed,</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otherwise</w:t>
      </w:r>
      <w:r>
        <w:rPr>
          <w:color w:val="231F20"/>
          <w:spacing w:val="-14"/>
          <w:position w:val="1"/>
          <w:sz w:val="20"/>
        </w:rPr>
        <w:t> </w:t>
      </w:r>
      <w:r>
        <w:rPr>
          <w:color w:val="231F20"/>
          <w:position w:val="1"/>
          <w:sz w:val="20"/>
        </w:rPr>
        <w:t>treated </w:t>
      </w:r>
      <w:r>
        <w:rPr>
          <w:color w:val="231F20"/>
          <w:sz w:val="20"/>
        </w:rPr>
        <w:t>as</w:t>
      </w:r>
      <w:r>
        <w:rPr>
          <w:color w:val="231F20"/>
          <w:spacing w:val="-13"/>
          <w:sz w:val="20"/>
        </w:rPr>
        <w:t> </w:t>
      </w:r>
      <w:r>
        <w:rPr>
          <w:color w:val="231F20"/>
          <w:sz w:val="20"/>
        </w:rPr>
        <w:t>a</w:t>
      </w:r>
      <w:r>
        <w:rPr>
          <w:color w:val="231F20"/>
          <w:spacing w:val="-13"/>
          <w:sz w:val="20"/>
        </w:rPr>
        <w:t> </w:t>
      </w:r>
      <w:r>
        <w:rPr>
          <w:color w:val="231F20"/>
          <w:sz w:val="20"/>
        </w:rPr>
        <w:t>student</w:t>
      </w:r>
      <w:r>
        <w:rPr>
          <w:color w:val="231F20"/>
          <w:spacing w:val="-13"/>
          <w:sz w:val="20"/>
        </w:rPr>
        <w:t> </w:t>
      </w:r>
      <w:r>
        <w:rPr>
          <w:color w:val="231F20"/>
          <w:sz w:val="20"/>
        </w:rPr>
        <w:t>loan</w:t>
      </w:r>
      <w:r>
        <w:rPr>
          <w:color w:val="231F20"/>
          <w:spacing w:val="-13"/>
          <w:sz w:val="20"/>
        </w:rPr>
        <w:t> </w:t>
      </w:r>
      <w:r>
        <w:rPr>
          <w:color w:val="231F20"/>
          <w:sz w:val="20"/>
        </w:rPr>
        <w:t>under</w:t>
      </w:r>
      <w:r>
        <w:rPr>
          <w:color w:val="231F20"/>
          <w:spacing w:val="-13"/>
          <w:sz w:val="20"/>
        </w:rPr>
        <w:t> </w:t>
      </w:r>
      <w:r>
        <w:rPr>
          <w:color w:val="231F20"/>
          <w:sz w:val="20"/>
        </w:rPr>
        <w:t>a</w:t>
      </w:r>
      <w:r>
        <w:rPr>
          <w:color w:val="231F20"/>
          <w:spacing w:val="-13"/>
          <w:sz w:val="20"/>
        </w:rPr>
        <w:t> </w:t>
      </w:r>
      <w:r>
        <w:rPr>
          <w:color w:val="231F20"/>
          <w:sz w:val="20"/>
        </w:rPr>
        <w:t>program</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federal,</w:t>
      </w:r>
      <w:r>
        <w:rPr>
          <w:color w:val="231F20"/>
          <w:spacing w:val="-13"/>
          <w:sz w:val="20"/>
        </w:rPr>
        <w:t> </w:t>
      </w:r>
      <w:r>
        <w:rPr>
          <w:color w:val="231F20"/>
          <w:sz w:val="20"/>
        </w:rPr>
        <w:t>state,</w:t>
      </w:r>
      <w:r>
        <w:rPr>
          <w:color w:val="231F20"/>
          <w:spacing w:val="-13"/>
          <w:sz w:val="20"/>
        </w:rPr>
        <w:t> </w:t>
      </w:r>
      <w:r>
        <w:rPr>
          <w:color w:val="231F20"/>
          <w:sz w:val="20"/>
        </w:rPr>
        <w:t>or</w:t>
      </w:r>
    </w:p>
    <w:p>
      <w:pPr>
        <w:pStyle w:val="BodyText"/>
        <w:spacing w:line="232" w:lineRule="auto"/>
        <w:ind w:left="119"/>
      </w:pPr>
      <w:r>
        <w:rPr>
          <w:color w:val="231F20"/>
        </w:rPr>
        <w:t>local</w:t>
      </w:r>
      <w:r>
        <w:rPr>
          <w:color w:val="231F20"/>
          <w:spacing w:val="-14"/>
        </w:rPr>
        <w:t> </w:t>
      </w:r>
      <w:r>
        <w:rPr>
          <w:color w:val="231F20"/>
        </w:rPr>
        <w:t>government,</w:t>
      </w:r>
      <w:r>
        <w:rPr>
          <w:color w:val="231F20"/>
          <w:spacing w:val="-14"/>
        </w:rPr>
        <w:t> </w:t>
      </w:r>
      <w:r>
        <w:rPr>
          <w:color w:val="231F20"/>
        </w:rPr>
        <w:t>or</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postsecondary</w:t>
      </w:r>
      <w:r>
        <w:rPr>
          <w:color w:val="231F20"/>
          <w:spacing w:val="-14"/>
        </w:rPr>
        <w:t> </w:t>
      </w:r>
      <w:r>
        <w:rPr>
          <w:color w:val="231F20"/>
        </w:rPr>
        <w:t>educational </w:t>
      </w:r>
      <w:bookmarkStart w:name="Box 1. Student Loan Interest Received by" w:id="5"/>
      <w:bookmarkEnd w:id="5"/>
      <w:r>
        <w:rPr>
          <w:color w:val="231F20"/>
        </w:rPr>
        <w:t>institution;</w:t>
      </w:r>
      <w:r>
        <w:rPr>
          <w:color w:val="231F20"/>
        </w:rPr>
        <w:t> or</w:t>
      </w:r>
    </w:p>
    <w:p>
      <w:pPr>
        <w:pStyle w:val="ListParagraph"/>
        <w:numPr>
          <w:ilvl w:val="0"/>
          <w:numId w:val="1"/>
        </w:numPr>
        <w:tabs>
          <w:tab w:pos="329" w:val="left" w:leader="none"/>
        </w:tabs>
        <w:spacing w:line="216" w:lineRule="auto" w:before="0" w:after="0"/>
        <w:ind w:left="120" w:right="404" w:firstLine="15"/>
        <w:jc w:val="left"/>
        <w:rPr>
          <w:sz w:val="20"/>
        </w:rPr>
      </w:pPr>
      <w:r>
        <w:rPr>
          <w:color w:val="231F20"/>
          <w:position w:val="1"/>
          <w:sz w:val="20"/>
        </w:rPr>
        <w:t>Certified</w:t>
      </w:r>
      <w:r>
        <w:rPr>
          <w:color w:val="231F20"/>
          <w:spacing w:val="-8"/>
          <w:position w:val="1"/>
          <w:sz w:val="20"/>
        </w:rPr>
        <w:t> </w:t>
      </w:r>
      <w:r>
        <w:rPr>
          <w:color w:val="231F20"/>
          <w:position w:val="1"/>
          <w:sz w:val="20"/>
        </w:rPr>
        <w:t>by</w:t>
      </w:r>
      <w:r>
        <w:rPr>
          <w:color w:val="231F20"/>
          <w:spacing w:val="-8"/>
          <w:position w:val="1"/>
          <w:sz w:val="20"/>
        </w:rPr>
        <w:t> </w:t>
      </w:r>
      <w:r>
        <w:rPr>
          <w:color w:val="231F20"/>
          <w:position w:val="1"/>
          <w:sz w:val="20"/>
        </w:rPr>
        <w:t>the</w:t>
      </w:r>
      <w:r>
        <w:rPr>
          <w:color w:val="231F20"/>
          <w:spacing w:val="-8"/>
          <w:position w:val="1"/>
          <w:sz w:val="20"/>
        </w:rPr>
        <w:t> </w:t>
      </w:r>
      <w:r>
        <w:rPr>
          <w:color w:val="231F20"/>
          <w:position w:val="1"/>
          <w:sz w:val="20"/>
        </w:rPr>
        <w:t>borrower</w:t>
      </w:r>
      <w:r>
        <w:rPr>
          <w:color w:val="231F20"/>
          <w:spacing w:val="-8"/>
          <w:position w:val="1"/>
          <w:sz w:val="20"/>
        </w:rPr>
        <w:t> </w:t>
      </w:r>
      <w:r>
        <w:rPr>
          <w:color w:val="231F20"/>
          <w:position w:val="1"/>
          <w:sz w:val="20"/>
        </w:rPr>
        <w:t>as</w:t>
      </w:r>
      <w:r>
        <w:rPr>
          <w:color w:val="231F20"/>
          <w:spacing w:val="-8"/>
          <w:position w:val="1"/>
          <w:sz w:val="20"/>
        </w:rPr>
        <w:t> </w:t>
      </w:r>
      <w:r>
        <w:rPr>
          <w:color w:val="231F20"/>
          <w:position w:val="1"/>
          <w:sz w:val="20"/>
        </w:rPr>
        <w:t>a</w:t>
      </w:r>
      <w:r>
        <w:rPr>
          <w:color w:val="231F20"/>
          <w:spacing w:val="-8"/>
          <w:position w:val="1"/>
          <w:sz w:val="20"/>
        </w:rPr>
        <w:t> </w:t>
      </w:r>
      <w:r>
        <w:rPr>
          <w:color w:val="231F20"/>
          <w:position w:val="1"/>
          <w:sz w:val="20"/>
        </w:rPr>
        <w:t>student</w:t>
      </w:r>
      <w:r>
        <w:rPr>
          <w:color w:val="231F20"/>
          <w:spacing w:val="-8"/>
          <w:position w:val="1"/>
          <w:sz w:val="20"/>
        </w:rPr>
        <w:t> </w:t>
      </w:r>
      <w:r>
        <w:rPr>
          <w:color w:val="231F20"/>
          <w:position w:val="1"/>
          <w:sz w:val="20"/>
        </w:rPr>
        <w:t>loan</w:t>
      </w:r>
      <w:r>
        <w:rPr>
          <w:color w:val="231F20"/>
          <w:spacing w:val="-8"/>
          <w:position w:val="1"/>
          <w:sz w:val="20"/>
        </w:rPr>
        <w:t> </w:t>
      </w:r>
      <w:r>
        <w:rPr>
          <w:color w:val="231F20"/>
          <w:position w:val="1"/>
          <w:sz w:val="20"/>
        </w:rPr>
        <w:t>incurred </w:t>
      </w:r>
      <w:r>
        <w:rPr>
          <w:color w:val="231F20"/>
          <w:spacing w:val="-2"/>
          <w:sz w:val="20"/>
        </w:rPr>
        <w:t>solely</w:t>
      </w:r>
      <w:r>
        <w:rPr>
          <w:color w:val="231F20"/>
          <w:spacing w:val="-6"/>
          <w:sz w:val="20"/>
        </w:rPr>
        <w:t> </w:t>
      </w:r>
      <w:r>
        <w:rPr>
          <w:color w:val="231F20"/>
          <w:spacing w:val="-2"/>
          <w:sz w:val="20"/>
        </w:rPr>
        <w:t>to</w:t>
      </w:r>
      <w:r>
        <w:rPr>
          <w:color w:val="231F20"/>
          <w:spacing w:val="-6"/>
          <w:sz w:val="20"/>
        </w:rPr>
        <w:t> </w:t>
      </w:r>
      <w:r>
        <w:rPr>
          <w:color w:val="231F20"/>
          <w:spacing w:val="-2"/>
          <w:sz w:val="20"/>
        </w:rPr>
        <w:t>pay</w:t>
      </w:r>
      <w:r>
        <w:rPr>
          <w:color w:val="231F20"/>
          <w:spacing w:val="-6"/>
          <w:sz w:val="20"/>
        </w:rPr>
        <w:t> </w:t>
      </w:r>
      <w:r>
        <w:rPr>
          <w:color w:val="231F20"/>
          <w:spacing w:val="-2"/>
          <w:sz w:val="20"/>
        </w:rPr>
        <w:t>qualified</w:t>
      </w:r>
      <w:r>
        <w:rPr>
          <w:color w:val="231F20"/>
          <w:spacing w:val="-6"/>
          <w:sz w:val="20"/>
        </w:rPr>
        <w:t> </w:t>
      </w:r>
      <w:r>
        <w:rPr>
          <w:color w:val="231F20"/>
          <w:spacing w:val="-2"/>
          <w:sz w:val="20"/>
        </w:rPr>
        <w:t>higher</w:t>
      </w:r>
      <w:r>
        <w:rPr>
          <w:color w:val="231F20"/>
          <w:spacing w:val="-6"/>
          <w:sz w:val="20"/>
        </w:rPr>
        <w:t> </w:t>
      </w:r>
      <w:r>
        <w:rPr>
          <w:color w:val="231F20"/>
          <w:spacing w:val="-2"/>
          <w:sz w:val="20"/>
        </w:rPr>
        <w:t>education</w:t>
      </w:r>
      <w:r>
        <w:rPr>
          <w:color w:val="231F20"/>
          <w:spacing w:val="-6"/>
          <w:sz w:val="20"/>
        </w:rPr>
        <w:t> </w:t>
      </w:r>
      <w:r>
        <w:rPr>
          <w:color w:val="231F20"/>
          <w:spacing w:val="-2"/>
          <w:sz w:val="20"/>
        </w:rPr>
        <w:t>expenses.</w:t>
      </w:r>
      <w:r>
        <w:rPr>
          <w:color w:val="231F20"/>
          <w:spacing w:val="-6"/>
          <w:sz w:val="20"/>
        </w:rPr>
        <w:t> </w:t>
      </w:r>
      <w:r>
        <w:rPr>
          <w:color w:val="231F20"/>
          <w:spacing w:val="-2"/>
          <w:sz w:val="20"/>
        </w:rPr>
        <w:t>You</w:t>
      </w:r>
    </w:p>
    <w:p>
      <w:pPr>
        <w:pStyle w:val="BodyText"/>
        <w:spacing w:line="228" w:lineRule="exact"/>
      </w:pPr>
      <w:r>
        <w:rPr>
          <w:color w:val="231F20"/>
        </w:rPr>
        <w:t>may</w:t>
      </w:r>
      <w:r>
        <w:rPr>
          <w:color w:val="231F20"/>
          <w:spacing w:val="-14"/>
        </w:rPr>
        <w:t> </w:t>
      </w:r>
      <w:r>
        <w:rPr>
          <w:color w:val="231F20"/>
        </w:rPr>
        <w:t>use</w:t>
      </w:r>
      <w:r>
        <w:rPr>
          <w:color w:val="231F20"/>
          <w:spacing w:val="-14"/>
        </w:rPr>
        <w:t> </w:t>
      </w:r>
      <w:r>
        <w:rPr>
          <w:color w:val="231F20"/>
        </w:rPr>
        <w:t>Form</w:t>
      </w:r>
      <w:r>
        <w:rPr>
          <w:color w:val="231F20"/>
          <w:spacing w:val="-13"/>
        </w:rPr>
        <w:t> </w:t>
      </w:r>
      <w:r>
        <w:rPr>
          <w:color w:val="231F20"/>
        </w:rPr>
        <w:t>W-9S</w:t>
      </w:r>
      <w:r>
        <w:rPr>
          <w:color w:val="231F20"/>
          <w:spacing w:val="-14"/>
        </w:rPr>
        <w:t> </w:t>
      </w:r>
      <w:r>
        <w:rPr>
          <w:color w:val="231F20"/>
        </w:rPr>
        <w:t>to</w:t>
      </w:r>
      <w:r>
        <w:rPr>
          <w:color w:val="231F20"/>
          <w:spacing w:val="-14"/>
        </w:rPr>
        <w:t> </w:t>
      </w:r>
      <w:r>
        <w:rPr>
          <w:color w:val="231F20"/>
        </w:rPr>
        <w:t>obtain</w:t>
      </w:r>
      <w:r>
        <w:rPr>
          <w:color w:val="231F20"/>
          <w:spacing w:val="-13"/>
        </w:rPr>
        <w:t> </w:t>
      </w:r>
      <w:r>
        <w:rPr>
          <w:color w:val="231F20"/>
        </w:rPr>
        <w:t>the</w:t>
      </w:r>
      <w:r>
        <w:rPr>
          <w:color w:val="231F20"/>
          <w:spacing w:val="-14"/>
        </w:rPr>
        <w:t> </w:t>
      </w:r>
      <w:r>
        <w:rPr>
          <w:color w:val="231F20"/>
          <w:spacing w:val="-2"/>
        </w:rPr>
        <w:t>certification.</w:t>
      </w:r>
    </w:p>
    <w:p>
      <w:pPr>
        <w:pStyle w:val="BodyText"/>
        <w:spacing w:line="230" w:lineRule="auto" w:before="57"/>
        <w:ind w:right="203"/>
      </w:pPr>
      <w:r>
        <w:rPr>
          <w:rFonts w:ascii="Arial Black" w:hAnsi="Arial Black"/>
          <w:color w:val="231F20"/>
          <w:spacing w:val="-4"/>
        </w:rPr>
        <w:t>Revolving</w:t>
      </w:r>
      <w:r>
        <w:rPr>
          <w:rFonts w:ascii="Arial Black" w:hAnsi="Arial Black"/>
          <w:color w:val="231F20"/>
          <w:spacing w:val="-13"/>
        </w:rPr>
        <w:t> </w:t>
      </w:r>
      <w:r>
        <w:rPr>
          <w:rFonts w:ascii="Arial Black" w:hAnsi="Arial Black"/>
          <w:color w:val="231F20"/>
          <w:spacing w:val="-4"/>
        </w:rPr>
        <w:t>accounts.</w:t>
      </w:r>
      <w:r>
        <w:rPr>
          <w:rFonts w:ascii="Arial Black" w:hAnsi="Arial Black"/>
          <w:color w:val="231F20"/>
          <w:spacing w:val="-3"/>
        </w:rPr>
        <w:t> </w:t>
      </w:r>
      <w:r>
        <w:rPr>
          <w:color w:val="231F20"/>
          <w:spacing w:val="-4"/>
        </w:rPr>
        <w:t>Report</w:t>
      </w:r>
      <w:r>
        <w:rPr>
          <w:color w:val="231F20"/>
          <w:spacing w:val="-10"/>
        </w:rPr>
        <w:t> </w:t>
      </w:r>
      <w:r>
        <w:rPr>
          <w:color w:val="231F20"/>
          <w:spacing w:val="-4"/>
        </w:rPr>
        <w:t>interest</w:t>
      </w:r>
      <w:r>
        <w:rPr>
          <w:color w:val="231F20"/>
          <w:spacing w:val="-10"/>
        </w:rPr>
        <w:t> </w:t>
      </w:r>
      <w:r>
        <w:rPr>
          <w:color w:val="231F20"/>
          <w:spacing w:val="-4"/>
        </w:rPr>
        <w:t>paid</w:t>
      </w:r>
      <w:r>
        <w:rPr>
          <w:color w:val="231F20"/>
          <w:spacing w:val="-10"/>
        </w:rPr>
        <w:t> </w:t>
      </w:r>
      <w:r>
        <w:rPr>
          <w:color w:val="231F20"/>
          <w:spacing w:val="-4"/>
        </w:rPr>
        <w:t>on</w:t>
      </w:r>
      <w:r>
        <w:rPr>
          <w:color w:val="231F20"/>
          <w:spacing w:val="-10"/>
        </w:rPr>
        <w:t> </w:t>
      </w:r>
      <w:r>
        <w:rPr>
          <w:color w:val="231F20"/>
          <w:spacing w:val="-4"/>
        </w:rPr>
        <w:t>revolving </w:t>
      </w:r>
      <w:r>
        <w:rPr>
          <w:color w:val="231F20"/>
        </w:rPr>
        <w:t>accounts, such as credit card accounts, only if the borrower certifies that all the loan proceeds are solely used</w:t>
      </w:r>
      <w:r>
        <w:rPr>
          <w:color w:val="231F20"/>
          <w:spacing w:val="-14"/>
        </w:rPr>
        <w:t> </w:t>
      </w:r>
      <w:r>
        <w:rPr>
          <w:color w:val="231F20"/>
        </w:rPr>
        <w:t>to</w:t>
      </w:r>
      <w:r>
        <w:rPr>
          <w:color w:val="231F20"/>
          <w:spacing w:val="-14"/>
        </w:rPr>
        <w:t> </w:t>
      </w:r>
      <w:r>
        <w:rPr>
          <w:color w:val="231F20"/>
        </w:rPr>
        <w:t>pay</w:t>
      </w:r>
      <w:r>
        <w:rPr>
          <w:color w:val="231F20"/>
          <w:spacing w:val="-14"/>
        </w:rPr>
        <w:t> </w:t>
      </w:r>
      <w:r>
        <w:rPr>
          <w:color w:val="231F20"/>
        </w:rPr>
        <w:t>qualified</w:t>
      </w:r>
      <w:r>
        <w:rPr>
          <w:color w:val="231F20"/>
          <w:spacing w:val="-14"/>
        </w:rPr>
        <w:t> </w:t>
      </w:r>
      <w:r>
        <w:rPr>
          <w:color w:val="231F20"/>
        </w:rPr>
        <w:t>higher</w:t>
      </w:r>
      <w:r>
        <w:rPr>
          <w:color w:val="231F20"/>
          <w:spacing w:val="-14"/>
        </w:rPr>
        <w:t> </w:t>
      </w:r>
      <w:r>
        <w:rPr>
          <w:color w:val="231F20"/>
        </w:rPr>
        <w:t>education</w:t>
      </w:r>
      <w:r>
        <w:rPr>
          <w:color w:val="231F20"/>
          <w:spacing w:val="-14"/>
        </w:rPr>
        <w:t> </w:t>
      </w:r>
      <w:r>
        <w:rPr>
          <w:color w:val="231F20"/>
        </w:rPr>
        <w:t>expenses.</w:t>
      </w:r>
      <w:r>
        <w:rPr>
          <w:color w:val="231F20"/>
          <w:spacing w:val="-14"/>
        </w:rPr>
        <w:t> </w:t>
      </w:r>
      <w:r>
        <w:rPr>
          <w:color w:val="231F20"/>
        </w:rPr>
        <w:t>You</w:t>
      </w:r>
      <w:r>
        <w:rPr>
          <w:color w:val="231F20"/>
          <w:spacing w:val="-14"/>
        </w:rPr>
        <w:t> </w:t>
      </w:r>
      <w:r>
        <w:rPr>
          <w:color w:val="231F20"/>
        </w:rPr>
        <w:t>do not</w:t>
      </w:r>
      <w:r>
        <w:rPr>
          <w:color w:val="231F20"/>
          <w:spacing w:val="-8"/>
        </w:rPr>
        <w:t> </w:t>
      </w:r>
      <w:r>
        <w:rPr>
          <w:color w:val="231F20"/>
        </w:rPr>
        <w:t>have</w:t>
      </w:r>
      <w:r>
        <w:rPr>
          <w:color w:val="231F20"/>
          <w:spacing w:val="-8"/>
        </w:rPr>
        <w:t> </w:t>
      </w:r>
      <w:r>
        <w:rPr>
          <w:color w:val="231F20"/>
        </w:rPr>
        <w:t>to</w:t>
      </w:r>
      <w:r>
        <w:rPr>
          <w:color w:val="231F20"/>
          <w:spacing w:val="-8"/>
        </w:rPr>
        <w:t> </w:t>
      </w:r>
      <w:r>
        <w:rPr>
          <w:color w:val="231F20"/>
        </w:rPr>
        <w:t>verify</w:t>
      </w:r>
      <w:r>
        <w:rPr>
          <w:color w:val="231F20"/>
          <w:spacing w:val="-8"/>
        </w:rPr>
        <w:t> </w:t>
      </w:r>
      <w:r>
        <w:rPr>
          <w:color w:val="231F20"/>
        </w:rPr>
        <w:t>the</w:t>
      </w:r>
      <w:r>
        <w:rPr>
          <w:color w:val="231F20"/>
          <w:spacing w:val="-8"/>
        </w:rPr>
        <w:t> </w:t>
      </w:r>
      <w:r>
        <w:rPr>
          <w:color w:val="231F20"/>
        </w:rPr>
        <w:t>borrower’s</w:t>
      </w:r>
      <w:r>
        <w:rPr>
          <w:color w:val="231F20"/>
          <w:spacing w:val="-8"/>
        </w:rPr>
        <w:t> </w:t>
      </w:r>
      <w:r>
        <w:rPr>
          <w:color w:val="231F20"/>
        </w:rPr>
        <w:t>actual</w:t>
      </w:r>
      <w:r>
        <w:rPr>
          <w:color w:val="231F20"/>
          <w:spacing w:val="-8"/>
        </w:rPr>
        <w:t> </w:t>
      </w:r>
      <w:r>
        <w:rPr>
          <w:color w:val="231F20"/>
        </w:rPr>
        <w:t>use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funds. Do not report interest on mixed use loans.</w:t>
      </w:r>
    </w:p>
    <w:p>
      <w:pPr>
        <w:pStyle w:val="BodyText"/>
        <w:spacing w:line="228" w:lineRule="auto" w:before="72"/>
        <w:ind w:left="119" w:right="82"/>
      </w:pPr>
      <w:r>
        <w:rPr>
          <w:rFonts w:ascii="Arial Black"/>
          <w:color w:val="231F20"/>
          <w:spacing w:val="-4"/>
        </w:rPr>
        <w:t>Loans</w:t>
      </w:r>
      <w:r>
        <w:rPr>
          <w:rFonts w:ascii="Arial Black"/>
          <w:color w:val="231F20"/>
          <w:spacing w:val="-13"/>
        </w:rPr>
        <w:t> </w:t>
      </w:r>
      <w:r>
        <w:rPr>
          <w:rFonts w:ascii="Arial Black"/>
          <w:color w:val="231F20"/>
          <w:spacing w:val="-4"/>
        </w:rPr>
        <w:t>under</w:t>
      </w:r>
      <w:r>
        <w:rPr>
          <w:rFonts w:ascii="Arial Black"/>
          <w:color w:val="231F20"/>
          <w:spacing w:val="-13"/>
        </w:rPr>
        <w:t> </w:t>
      </w:r>
      <w:r>
        <w:rPr>
          <w:rFonts w:ascii="Arial Black"/>
          <w:color w:val="231F20"/>
          <w:spacing w:val="-4"/>
        </w:rPr>
        <w:t>qualified</w:t>
      </w:r>
      <w:r>
        <w:rPr>
          <w:rFonts w:ascii="Arial Black"/>
          <w:color w:val="231F20"/>
          <w:spacing w:val="-13"/>
        </w:rPr>
        <w:t> </w:t>
      </w:r>
      <w:r>
        <w:rPr>
          <w:rFonts w:ascii="Arial Black"/>
          <w:color w:val="231F20"/>
          <w:spacing w:val="-4"/>
        </w:rPr>
        <w:t>plans. </w:t>
      </w:r>
      <w:r>
        <w:rPr>
          <w:color w:val="231F20"/>
          <w:spacing w:val="-4"/>
        </w:rPr>
        <w:t>Do</w:t>
      </w:r>
      <w:r>
        <w:rPr>
          <w:color w:val="231F20"/>
          <w:spacing w:val="-10"/>
        </w:rPr>
        <w:t> </w:t>
      </w:r>
      <w:r>
        <w:rPr>
          <w:color w:val="231F20"/>
          <w:spacing w:val="-4"/>
        </w:rPr>
        <w:t>not</w:t>
      </w:r>
      <w:r>
        <w:rPr>
          <w:color w:val="231F20"/>
          <w:spacing w:val="-9"/>
        </w:rPr>
        <w:t> </w:t>
      </w:r>
      <w:r>
        <w:rPr>
          <w:color w:val="231F20"/>
          <w:spacing w:val="-4"/>
        </w:rPr>
        <w:t>report</w:t>
      </w:r>
      <w:r>
        <w:rPr>
          <w:color w:val="231F20"/>
          <w:spacing w:val="-10"/>
        </w:rPr>
        <w:t> </w:t>
      </w:r>
      <w:r>
        <w:rPr>
          <w:color w:val="231F20"/>
          <w:spacing w:val="-4"/>
        </w:rPr>
        <w:t>interest</w:t>
      </w:r>
      <w:r>
        <w:rPr>
          <w:color w:val="231F20"/>
          <w:spacing w:val="-10"/>
        </w:rPr>
        <w:t> </w:t>
      </w:r>
      <w:r>
        <w:rPr>
          <w:color w:val="231F20"/>
          <w:spacing w:val="-4"/>
        </w:rPr>
        <w:t>on </w:t>
      </w:r>
      <w:bookmarkStart w:name="Box 2. Checkbox" w:id="6"/>
      <w:bookmarkEnd w:id="6"/>
      <w:r>
        <w:rPr>
          <w:color w:val="231F20"/>
        </w:rPr>
        <w:t>loans</w:t>
      </w:r>
      <w:r>
        <w:rPr>
          <w:color w:val="231F20"/>
          <w:spacing w:val="-13"/>
        </w:rPr>
        <w:t> </w:t>
      </w:r>
      <w:r>
        <w:rPr>
          <w:color w:val="231F20"/>
        </w:rPr>
        <w:t>made</w:t>
      </w:r>
      <w:r>
        <w:rPr>
          <w:color w:val="231F20"/>
          <w:spacing w:val="-13"/>
        </w:rPr>
        <w:t> </w:t>
      </w:r>
      <w:r>
        <w:rPr>
          <w:color w:val="231F20"/>
        </w:rPr>
        <w:t>under</w:t>
      </w:r>
      <w:r>
        <w:rPr>
          <w:color w:val="231F20"/>
          <w:spacing w:val="-13"/>
        </w:rPr>
        <w:t> </w:t>
      </w:r>
      <w:r>
        <w:rPr>
          <w:color w:val="231F20"/>
        </w:rPr>
        <w:t>a</w:t>
      </w:r>
      <w:r>
        <w:rPr>
          <w:color w:val="231F20"/>
          <w:spacing w:val="-13"/>
        </w:rPr>
        <w:t> </w:t>
      </w:r>
      <w:r>
        <w:rPr>
          <w:color w:val="231F20"/>
        </w:rPr>
        <w:t>qualified</w:t>
      </w:r>
      <w:r>
        <w:rPr>
          <w:color w:val="231F20"/>
          <w:spacing w:val="-13"/>
        </w:rPr>
        <w:t> </w:t>
      </w:r>
      <w:r>
        <w:rPr>
          <w:color w:val="231F20"/>
        </w:rPr>
        <w:t>employer</w:t>
      </w:r>
      <w:r>
        <w:rPr>
          <w:color w:val="231F20"/>
          <w:spacing w:val="-13"/>
        </w:rPr>
        <w:t> </w:t>
      </w:r>
      <w:r>
        <w:rPr>
          <w:color w:val="231F20"/>
        </w:rPr>
        <w:t>plan,</w:t>
      </w:r>
      <w:r>
        <w:rPr>
          <w:color w:val="231F20"/>
          <w:spacing w:val="-13"/>
        </w:rPr>
        <w:t> </w:t>
      </w:r>
      <w:r>
        <w:rPr>
          <w:color w:val="231F20"/>
        </w:rPr>
        <w:t>as</w:t>
      </w:r>
      <w:r>
        <w:rPr>
          <w:color w:val="231F20"/>
          <w:spacing w:val="-13"/>
        </w:rPr>
        <w:t> </w:t>
      </w:r>
      <w:r>
        <w:rPr>
          <w:color w:val="231F20"/>
        </w:rPr>
        <w:t>defined</w:t>
      </w:r>
      <w:r>
        <w:rPr>
          <w:color w:val="231F20"/>
          <w:spacing w:val="-13"/>
        </w:rPr>
        <w:t> </w:t>
      </w:r>
      <w:r>
        <w:rPr>
          <w:color w:val="231F20"/>
        </w:rPr>
        <w:t>in section 72(p)(4), or under a contract purchased under a qualified employer plan within the meaning of section </w:t>
      </w:r>
      <w:r>
        <w:rPr>
          <w:color w:val="231F20"/>
          <w:spacing w:val="-2"/>
        </w:rPr>
        <w:t>72(p)(5).</w:t>
      </w:r>
    </w:p>
    <w:p>
      <w:pPr>
        <w:pStyle w:val="BodyText"/>
        <w:spacing w:line="223" w:lineRule="auto" w:before="83"/>
        <w:ind w:right="311"/>
      </w:pPr>
      <w:bookmarkStart w:name="Specific Instructions for Form 1098-T" w:id="7"/>
      <w:bookmarkEnd w:id="7"/>
      <w:r>
        <w:rPr/>
      </w:r>
      <w:r>
        <w:rPr>
          <w:rFonts w:ascii="Arial Black"/>
          <w:color w:val="231F20"/>
          <w:spacing w:val="-4"/>
        </w:rPr>
        <w:t>Additional</w:t>
      </w:r>
      <w:r>
        <w:rPr>
          <w:rFonts w:ascii="Arial Black"/>
          <w:color w:val="231F20"/>
          <w:spacing w:val="-13"/>
        </w:rPr>
        <w:t> </w:t>
      </w:r>
      <w:r>
        <w:rPr>
          <w:rFonts w:ascii="Arial Black"/>
          <w:color w:val="231F20"/>
          <w:spacing w:val="-4"/>
        </w:rPr>
        <w:t>information.</w:t>
      </w:r>
      <w:r>
        <w:rPr>
          <w:rFonts w:ascii="Arial Black"/>
          <w:color w:val="231F20"/>
          <w:spacing w:val="26"/>
        </w:rPr>
        <w:t> </w:t>
      </w:r>
      <w:r>
        <w:rPr>
          <w:color w:val="231F20"/>
          <w:spacing w:val="-4"/>
        </w:rPr>
        <w:t>For</w:t>
      </w:r>
      <w:r>
        <w:rPr>
          <w:color w:val="231F20"/>
          <w:spacing w:val="-9"/>
        </w:rPr>
        <w:t> </w:t>
      </w:r>
      <w:r>
        <w:rPr>
          <w:color w:val="231F20"/>
          <w:spacing w:val="-4"/>
        </w:rPr>
        <w:t>more</w:t>
      </w:r>
      <w:r>
        <w:rPr>
          <w:color w:val="231F20"/>
          <w:spacing w:val="-9"/>
        </w:rPr>
        <w:t> </w:t>
      </w:r>
      <w:r>
        <w:rPr>
          <w:color w:val="231F20"/>
          <w:spacing w:val="-4"/>
        </w:rPr>
        <w:t>information</w:t>
      </w:r>
      <w:r>
        <w:rPr>
          <w:color w:val="231F20"/>
          <w:spacing w:val="-9"/>
        </w:rPr>
        <w:t> </w:t>
      </w:r>
      <w:r>
        <w:rPr>
          <w:color w:val="231F20"/>
          <w:spacing w:val="-4"/>
        </w:rPr>
        <w:t>about </w:t>
      </w:r>
      <w:r>
        <w:rPr>
          <w:color w:val="231F20"/>
        </w:rPr>
        <w:t>reporting</w:t>
      </w:r>
      <w:r>
        <w:rPr>
          <w:color w:val="231F20"/>
          <w:spacing w:val="-14"/>
        </w:rPr>
        <w:t> </w:t>
      </w:r>
      <w:r>
        <w:rPr>
          <w:color w:val="231F20"/>
        </w:rPr>
        <w:t>student</w:t>
      </w:r>
      <w:r>
        <w:rPr>
          <w:color w:val="231F20"/>
          <w:spacing w:val="-14"/>
        </w:rPr>
        <w:t> </w:t>
      </w:r>
      <w:r>
        <w:rPr>
          <w:color w:val="231F20"/>
        </w:rPr>
        <w:t>loan</w:t>
      </w:r>
      <w:r>
        <w:rPr>
          <w:color w:val="231F20"/>
          <w:spacing w:val="-14"/>
        </w:rPr>
        <w:t> </w:t>
      </w:r>
      <w:r>
        <w:rPr>
          <w:color w:val="231F20"/>
        </w:rPr>
        <w:t>interest,</w:t>
      </w:r>
      <w:r>
        <w:rPr>
          <w:color w:val="231F20"/>
          <w:spacing w:val="-14"/>
        </w:rPr>
        <w:t> </w:t>
      </w:r>
      <w:r>
        <w:rPr>
          <w:color w:val="231F20"/>
        </w:rPr>
        <w:t>see</w:t>
      </w:r>
      <w:r>
        <w:rPr>
          <w:color w:val="231F20"/>
          <w:spacing w:val="-14"/>
        </w:rPr>
        <w:t> </w:t>
      </w:r>
      <w:r>
        <w:rPr>
          <w:color w:val="231F20"/>
        </w:rPr>
        <w:t>Regulations</w:t>
      </w:r>
      <w:r>
        <w:rPr>
          <w:color w:val="231F20"/>
          <w:spacing w:val="-14"/>
        </w:rPr>
        <w:t> </w:t>
      </w:r>
      <w:r>
        <w:rPr>
          <w:color w:val="231F20"/>
        </w:rPr>
        <w:t>section </w:t>
      </w:r>
      <w:r>
        <w:rPr>
          <w:color w:val="231F20"/>
          <w:spacing w:val="-2"/>
        </w:rPr>
        <w:t>1.6050S-3.</w:t>
      </w:r>
    </w:p>
    <w:p>
      <w:pPr>
        <w:pStyle w:val="BodyText"/>
        <w:spacing w:line="230" w:lineRule="auto" w:before="75"/>
        <w:ind w:left="119"/>
      </w:pPr>
      <w:r>
        <w:rPr>
          <w:rFonts w:ascii="Arial Black"/>
          <w:color w:val="231F20"/>
          <w:spacing w:val="-4"/>
        </w:rPr>
        <w:t>Statements</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borrowers.</w:t>
      </w:r>
      <w:r>
        <w:rPr>
          <w:rFonts w:ascii="Arial Black"/>
          <w:color w:val="231F20"/>
        </w:rPr>
        <w:t> </w:t>
      </w:r>
      <w:r>
        <w:rPr>
          <w:color w:val="231F20"/>
          <w:spacing w:val="-4"/>
        </w:rPr>
        <w:t>If</w:t>
      </w:r>
      <w:r>
        <w:rPr>
          <w:color w:val="231F20"/>
          <w:spacing w:val="-10"/>
        </w:rPr>
        <w:t> </w:t>
      </w:r>
      <w:r>
        <w:rPr>
          <w:color w:val="231F20"/>
          <w:spacing w:val="-4"/>
        </w:rPr>
        <w:t>you</w:t>
      </w:r>
      <w:r>
        <w:rPr>
          <w:color w:val="231F20"/>
          <w:spacing w:val="-10"/>
        </w:rPr>
        <w:t> </w:t>
      </w:r>
      <w:r>
        <w:rPr>
          <w:color w:val="231F20"/>
          <w:spacing w:val="-4"/>
        </w:rPr>
        <w:t>are</w:t>
      </w:r>
      <w:r>
        <w:rPr>
          <w:color w:val="231F20"/>
          <w:spacing w:val="-9"/>
        </w:rPr>
        <w:t> </w:t>
      </w:r>
      <w:r>
        <w:rPr>
          <w:color w:val="231F20"/>
          <w:spacing w:val="-4"/>
        </w:rPr>
        <w:t>required</w:t>
      </w:r>
      <w:r>
        <w:rPr>
          <w:color w:val="231F20"/>
          <w:spacing w:val="-10"/>
        </w:rPr>
        <w:t> </w:t>
      </w:r>
      <w:r>
        <w:rPr>
          <w:color w:val="231F20"/>
          <w:spacing w:val="-4"/>
        </w:rPr>
        <w:t>to</w:t>
      </w:r>
      <w:r>
        <w:rPr>
          <w:color w:val="231F20"/>
          <w:spacing w:val="-10"/>
        </w:rPr>
        <w:t> </w:t>
      </w:r>
      <w:r>
        <w:rPr>
          <w:color w:val="231F20"/>
          <w:spacing w:val="-4"/>
        </w:rPr>
        <w:t>file </w:t>
      </w:r>
      <w:r>
        <w:rPr>
          <w:color w:val="231F20"/>
        </w:rPr>
        <w:t>Form</w:t>
      </w:r>
      <w:r>
        <w:rPr>
          <w:color w:val="231F20"/>
          <w:spacing w:val="-14"/>
        </w:rPr>
        <w:t> </w:t>
      </w:r>
      <w:r>
        <w:rPr>
          <w:color w:val="231F20"/>
        </w:rPr>
        <w:t>1098-E,</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provide</w:t>
      </w:r>
      <w:r>
        <w:rPr>
          <w:color w:val="231F20"/>
          <w:spacing w:val="-14"/>
        </w:rPr>
        <w:t> </w:t>
      </w:r>
      <w:r>
        <w:rPr>
          <w:color w:val="231F20"/>
        </w:rPr>
        <w:t>a</w:t>
      </w:r>
      <w:r>
        <w:rPr>
          <w:color w:val="231F20"/>
          <w:spacing w:val="-14"/>
        </w:rPr>
        <w:t> </w:t>
      </w:r>
      <w:r>
        <w:rPr>
          <w:color w:val="231F20"/>
        </w:rPr>
        <w:t>statement</w:t>
      </w:r>
      <w:r>
        <w:rPr>
          <w:color w:val="231F20"/>
          <w:spacing w:val="-14"/>
        </w:rPr>
        <w:t> </w:t>
      </w:r>
      <w:r>
        <w:rPr>
          <w:color w:val="231F20"/>
        </w:rPr>
        <w:t>or</w:t>
      </w:r>
      <w:r>
        <w:rPr>
          <w:color w:val="231F20"/>
          <w:spacing w:val="-14"/>
        </w:rPr>
        <w:t> </w:t>
      </w:r>
      <w:r>
        <w:rPr>
          <w:color w:val="231F20"/>
        </w:rPr>
        <w:t>acceptable substitute,</w:t>
      </w:r>
      <w:r>
        <w:rPr>
          <w:color w:val="231F20"/>
          <w:spacing w:val="-4"/>
        </w:rPr>
        <w:t> </w:t>
      </w:r>
      <w:r>
        <w:rPr>
          <w:color w:val="231F20"/>
        </w:rPr>
        <w:t>on</w:t>
      </w:r>
      <w:r>
        <w:rPr>
          <w:color w:val="231F20"/>
          <w:spacing w:val="-4"/>
        </w:rPr>
        <w:t> </w:t>
      </w:r>
      <w:r>
        <w:rPr>
          <w:color w:val="231F20"/>
        </w:rPr>
        <w:t>paper</w:t>
      </w:r>
      <w:r>
        <w:rPr>
          <w:color w:val="231F20"/>
          <w:spacing w:val="-4"/>
        </w:rPr>
        <w:t> </w:t>
      </w:r>
      <w:r>
        <w:rPr>
          <w:color w:val="231F20"/>
        </w:rPr>
        <w:t>or</w:t>
      </w:r>
      <w:r>
        <w:rPr>
          <w:color w:val="231F20"/>
          <w:spacing w:val="-4"/>
        </w:rPr>
        <w:t> </w:t>
      </w:r>
      <w:r>
        <w:rPr>
          <w:color w:val="231F20"/>
        </w:rPr>
        <w:t>electronically,</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borrower.</w:t>
      </w:r>
      <w:r>
        <w:rPr>
          <w:color w:val="231F20"/>
          <w:spacing w:val="-4"/>
        </w:rPr>
        <w:t> </w:t>
      </w:r>
      <w:r>
        <w:rPr>
          <w:color w:val="231F20"/>
        </w:rPr>
        <w:t>For more information about the requirements to furnish a statement to the borrower, see part M in the current </w:t>
      </w:r>
      <w:bookmarkStart w:name="_bookmark0" w:id="8"/>
      <w:bookmarkEnd w:id="8"/>
      <w:r>
        <w:rPr>
          <w:color w:val="231F20"/>
        </w:rPr>
        <w:t>Gene</w:t>
      </w:r>
      <w:r>
        <w:rPr>
          <w:color w:val="231F20"/>
        </w:rPr>
        <w:t>ral Instructions for Certain Information Returns.</w:t>
      </w:r>
    </w:p>
    <w:p>
      <w:pPr>
        <w:pStyle w:val="BodyText"/>
        <w:spacing w:line="232" w:lineRule="auto" w:before="19"/>
        <w:ind w:left="119" w:firstLine="180"/>
      </w:pPr>
      <w:r>
        <w:rPr>
          <w:rFonts w:ascii="Arial" w:hAnsi="Arial"/>
          <w:b/>
          <w:i/>
          <w:color w:val="231F20"/>
        </w:rPr>
        <w:t>Electronic delivery of Form 1098-E.</w:t>
      </w:r>
      <w:r>
        <w:rPr>
          <w:rFonts w:ascii="Arial" w:hAnsi="Arial"/>
          <w:b/>
          <w:i/>
          <w:color w:val="231F20"/>
          <w:spacing w:val="40"/>
        </w:rPr>
        <w:t> </w:t>
      </w:r>
      <w:r>
        <w:rPr>
          <w:color w:val="231F20"/>
        </w:rPr>
        <w:t>Educational institutions, insurers, and lenders may present the option to</w:t>
      </w:r>
      <w:r>
        <w:rPr>
          <w:color w:val="231F20"/>
          <w:spacing w:val="-14"/>
        </w:rPr>
        <w:t> </w:t>
      </w:r>
      <w:r>
        <w:rPr>
          <w:color w:val="231F20"/>
        </w:rPr>
        <w:t>consent</w:t>
      </w:r>
      <w:r>
        <w:rPr>
          <w:color w:val="231F20"/>
          <w:spacing w:val="-14"/>
        </w:rPr>
        <w:t> </w:t>
      </w:r>
      <w:r>
        <w:rPr>
          <w:color w:val="231F20"/>
        </w:rPr>
        <w:t>to</w:t>
      </w:r>
      <w:r>
        <w:rPr>
          <w:color w:val="231F20"/>
          <w:spacing w:val="-13"/>
        </w:rPr>
        <w:t> </w:t>
      </w:r>
      <w:r>
        <w:rPr>
          <w:color w:val="231F20"/>
        </w:rPr>
        <w:t>receive</w:t>
      </w:r>
      <w:r>
        <w:rPr>
          <w:color w:val="231F20"/>
          <w:spacing w:val="-14"/>
        </w:rPr>
        <w:t> </w:t>
      </w:r>
      <w:r>
        <w:rPr>
          <w:color w:val="231F20"/>
        </w:rPr>
        <w:t>Form</w:t>
      </w:r>
      <w:r>
        <w:rPr>
          <w:color w:val="231F20"/>
          <w:spacing w:val="-14"/>
        </w:rPr>
        <w:t> </w:t>
      </w:r>
      <w:r>
        <w:rPr>
          <w:color w:val="231F20"/>
        </w:rPr>
        <w:t>1098-E</w:t>
      </w:r>
      <w:r>
        <w:rPr>
          <w:color w:val="231F20"/>
          <w:spacing w:val="-13"/>
        </w:rPr>
        <w:t> </w:t>
      </w:r>
      <w:r>
        <w:rPr>
          <w:color w:val="231F20"/>
        </w:rPr>
        <w:t>electronically</w:t>
      </w:r>
      <w:r>
        <w:rPr>
          <w:color w:val="231F20"/>
          <w:spacing w:val="-14"/>
        </w:rPr>
        <w:t> </w:t>
      </w:r>
      <w:r>
        <w:rPr>
          <w:color w:val="231F20"/>
        </w:rPr>
        <w:t>as</w:t>
      </w:r>
      <w:r>
        <w:rPr>
          <w:color w:val="231F20"/>
          <w:spacing w:val="-14"/>
        </w:rPr>
        <w:t> </w:t>
      </w:r>
      <w:r>
        <w:rPr>
          <w:color w:val="231F20"/>
        </w:rPr>
        <w:t>part</w:t>
      </w:r>
      <w:r>
        <w:rPr>
          <w:color w:val="231F20"/>
          <w:spacing w:val="-13"/>
        </w:rPr>
        <w:t> </w:t>
      </w:r>
      <w:r>
        <w:rPr>
          <w:color w:val="231F20"/>
        </w:rPr>
        <w:t>of a global “Consent To Do Business Electronically,” combining</w:t>
      </w:r>
      <w:r>
        <w:rPr>
          <w:color w:val="231F20"/>
          <w:spacing w:val="-2"/>
        </w:rPr>
        <w:t> </w:t>
      </w:r>
      <w:r>
        <w:rPr>
          <w:color w:val="231F20"/>
        </w:rPr>
        <w:t>consent</w:t>
      </w:r>
      <w:r>
        <w:rPr>
          <w:color w:val="231F20"/>
          <w:spacing w:val="-2"/>
        </w:rPr>
        <w:t> </w:t>
      </w:r>
      <w:r>
        <w:rPr>
          <w:color w:val="231F20"/>
        </w:rPr>
        <w:t>for</w:t>
      </w:r>
      <w:r>
        <w:rPr>
          <w:color w:val="231F20"/>
          <w:spacing w:val="-2"/>
        </w:rPr>
        <w:t> </w:t>
      </w:r>
      <w:r>
        <w:rPr>
          <w:color w:val="231F20"/>
        </w:rPr>
        <w:t>electronic</w:t>
      </w:r>
      <w:r>
        <w:rPr>
          <w:color w:val="231F20"/>
          <w:spacing w:val="-2"/>
        </w:rPr>
        <w:t> </w:t>
      </w:r>
      <w:r>
        <w:rPr>
          <w:color w:val="231F20"/>
        </w:rPr>
        <w:t>delivery</w:t>
      </w:r>
      <w:r>
        <w:rPr>
          <w:color w:val="231F20"/>
          <w:spacing w:val="-2"/>
        </w:rPr>
        <w:t> </w:t>
      </w:r>
      <w:r>
        <w:rPr>
          <w:color w:val="231F20"/>
        </w:rPr>
        <w:t>of</w:t>
      </w:r>
      <w:r>
        <w:rPr>
          <w:color w:val="231F20"/>
          <w:spacing w:val="-2"/>
        </w:rPr>
        <w:t> </w:t>
      </w:r>
      <w:r>
        <w:rPr>
          <w:color w:val="231F20"/>
        </w:rPr>
        <w:t>Form</w:t>
      </w:r>
      <w:r>
        <w:rPr>
          <w:color w:val="231F20"/>
          <w:spacing w:val="-2"/>
        </w:rPr>
        <w:t> </w:t>
      </w:r>
      <w:r>
        <w:rPr>
          <w:color w:val="231F20"/>
        </w:rPr>
        <w:t>1098-E along with other institutional student business functions such as admissions, registration, billings, and direct </w:t>
      </w:r>
      <w:r>
        <w:rPr>
          <w:color w:val="231F20"/>
          <w:spacing w:val="-2"/>
        </w:rPr>
        <w:t>deposits.</w:t>
      </w:r>
    </w:p>
    <w:p>
      <w:pPr>
        <w:pStyle w:val="BodyText"/>
        <w:spacing w:line="232" w:lineRule="auto" w:before="67"/>
        <w:ind w:left="119" w:right="82" w:firstLine="240"/>
      </w:pPr>
      <w:r>
        <w:rPr>
          <w:color w:val="231F20"/>
        </w:rPr>
        <w:t>The</w:t>
      </w:r>
      <w:r>
        <w:rPr>
          <w:color w:val="231F20"/>
          <w:spacing w:val="-13"/>
        </w:rPr>
        <w:t> </w:t>
      </w:r>
      <w:r>
        <w:rPr>
          <w:color w:val="231F20"/>
        </w:rPr>
        <w:t>global</w:t>
      </w:r>
      <w:r>
        <w:rPr>
          <w:color w:val="231F20"/>
          <w:spacing w:val="-13"/>
        </w:rPr>
        <w:t> </w:t>
      </w:r>
      <w:r>
        <w:rPr>
          <w:color w:val="231F20"/>
        </w:rPr>
        <w:t>consent</w:t>
      </w:r>
      <w:r>
        <w:rPr>
          <w:color w:val="231F20"/>
          <w:spacing w:val="-13"/>
        </w:rPr>
        <w:t> </w:t>
      </w:r>
      <w:r>
        <w:rPr>
          <w:color w:val="231F20"/>
        </w:rPr>
        <w:t>process</w:t>
      </w:r>
      <w:r>
        <w:rPr>
          <w:color w:val="231F20"/>
          <w:spacing w:val="-13"/>
        </w:rPr>
        <w:t> </w:t>
      </w:r>
      <w:r>
        <w:rPr>
          <w:color w:val="231F20"/>
        </w:rPr>
        <w:t>must</w:t>
      </w:r>
      <w:r>
        <w:rPr>
          <w:color w:val="231F20"/>
          <w:spacing w:val="-13"/>
        </w:rPr>
        <w:t> </w:t>
      </w:r>
      <w:r>
        <w:rPr>
          <w:color w:val="231F20"/>
        </w:rPr>
        <w:t>meet</w:t>
      </w:r>
      <w:r>
        <w:rPr>
          <w:color w:val="231F20"/>
          <w:spacing w:val="-13"/>
        </w:rPr>
        <w:t> </w:t>
      </w:r>
      <w:r>
        <w:rPr>
          <w:color w:val="231F20"/>
        </w:rPr>
        <w:t>all</w:t>
      </w:r>
      <w:r>
        <w:rPr>
          <w:color w:val="231F20"/>
          <w:spacing w:val="-13"/>
        </w:rPr>
        <w:t> </w:t>
      </w:r>
      <w:r>
        <w:rPr>
          <w:color w:val="231F20"/>
        </w:rPr>
        <w:t>the</w:t>
      </w:r>
      <w:r>
        <w:rPr>
          <w:color w:val="231F20"/>
          <w:spacing w:val="-13"/>
        </w:rPr>
        <w:t> </w:t>
      </w:r>
      <w:r>
        <w:rPr>
          <w:color w:val="231F20"/>
        </w:rPr>
        <w:t>consent, disclosure, format, notice, and access period requirements</w:t>
      </w:r>
      <w:r>
        <w:rPr>
          <w:color w:val="231F20"/>
          <w:spacing w:val="-10"/>
        </w:rPr>
        <w:t> </w:t>
      </w:r>
      <w:r>
        <w:rPr>
          <w:color w:val="231F20"/>
        </w:rPr>
        <w:t>for</w:t>
      </w:r>
      <w:r>
        <w:rPr>
          <w:color w:val="231F20"/>
          <w:spacing w:val="-10"/>
        </w:rPr>
        <w:t> </w:t>
      </w:r>
      <w:r>
        <w:rPr>
          <w:color w:val="231F20"/>
        </w:rPr>
        <w:t>electronic</w:t>
      </w:r>
      <w:r>
        <w:rPr>
          <w:color w:val="231F20"/>
          <w:spacing w:val="-10"/>
        </w:rPr>
        <w:t> </w:t>
      </w:r>
      <w:r>
        <w:rPr>
          <w:color w:val="231F20"/>
        </w:rPr>
        <w:t>furnishing</w:t>
      </w:r>
      <w:r>
        <w:rPr>
          <w:color w:val="231F20"/>
          <w:spacing w:val="-10"/>
        </w:rPr>
        <w:t> </w:t>
      </w:r>
      <w:r>
        <w:rPr>
          <w:color w:val="231F20"/>
        </w:rPr>
        <w:t>of</w:t>
      </w:r>
      <w:r>
        <w:rPr>
          <w:color w:val="231F20"/>
          <w:spacing w:val="-10"/>
        </w:rPr>
        <w:t> </w:t>
      </w:r>
      <w:r>
        <w:rPr>
          <w:color w:val="231F20"/>
        </w:rPr>
        <w:t>Forms</w:t>
      </w:r>
      <w:r>
        <w:rPr>
          <w:color w:val="231F20"/>
          <w:spacing w:val="-10"/>
        </w:rPr>
        <w:t> </w:t>
      </w:r>
      <w:r>
        <w:rPr>
          <w:color w:val="231F20"/>
        </w:rPr>
        <w:t>1098-E</w:t>
      </w:r>
      <w:r>
        <w:rPr>
          <w:color w:val="231F20"/>
          <w:spacing w:val="-10"/>
        </w:rPr>
        <w:t> </w:t>
      </w:r>
      <w:r>
        <w:rPr>
          <w:color w:val="231F20"/>
        </w:rPr>
        <w:t>in accordance with the applicable regulations. For more information</w:t>
      </w:r>
      <w:r>
        <w:rPr>
          <w:color w:val="231F20"/>
          <w:spacing w:val="-14"/>
        </w:rPr>
        <w:t> </w:t>
      </w:r>
      <w:r>
        <w:rPr>
          <w:color w:val="231F20"/>
        </w:rPr>
        <w:t>about</w:t>
      </w:r>
      <w:r>
        <w:rPr>
          <w:color w:val="231F20"/>
          <w:spacing w:val="-14"/>
        </w:rPr>
        <w:t> </w:t>
      </w:r>
      <w:r>
        <w:rPr>
          <w:color w:val="231F20"/>
        </w:rPr>
        <w:t>the</w:t>
      </w:r>
      <w:r>
        <w:rPr>
          <w:color w:val="231F20"/>
          <w:spacing w:val="-14"/>
        </w:rPr>
        <w:t> </w:t>
      </w:r>
      <w:r>
        <w:rPr>
          <w:color w:val="231F20"/>
        </w:rPr>
        <w:t>requirements</w:t>
      </w:r>
      <w:r>
        <w:rPr>
          <w:color w:val="231F20"/>
          <w:spacing w:val="-14"/>
        </w:rPr>
        <w:t> </w:t>
      </w:r>
      <w:r>
        <w:rPr>
          <w:color w:val="231F20"/>
        </w:rPr>
        <w:t>to</w:t>
      </w:r>
      <w:r>
        <w:rPr>
          <w:color w:val="231F20"/>
          <w:spacing w:val="-14"/>
        </w:rPr>
        <w:t> </w:t>
      </w:r>
      <w:r>
        <w:rPr>
          <w:color w:val="231F20"/>
        </w:rPr>
        <w:t>furnish</w:t>
      </w:r>
      <w:r>
        <w:rPr>
          <w:color w:val="231F20"/>
          <w:spacing w:val="-14"/>
        </w:rPr>
        <w:t> </w:t>
      </w:r>
      <w:r>
        <w:rPr>
          <w:color w:val="231F20"/>
        </w:rPr>
        <w:t>a</w:t>
      </w:r>
      <w:r>
        <w:rPr>
          <w:color w:val="231F20"/>
          <w:spacing w:val="-14"/>
        </w:rPr>
        <w:t> </w:t>
      </w:r>
      <w:r>
        <w:rPr>
          <w:color w:val="231F20"/>
        </w:rPr>
        <w:t>statement to each student, see part M in the current General Instructions for Certain Information Returns.</w:t>
      </w:r>
    </w:p>
    <w:p>
      <w:pPr>
        <w:pStyle w:val="BodyText"/>
        <w:spacing w:line="230" w:lineRule="auto" w:before="77"/>
      </w:pPr>
      <w:r>
        <w:rPr>
          <w:rFonts w:ascii="Arial Black" w:hAnsi="Arial Black"/>
          <w:color w:val="231F20"/>
          <w:w w:val="90"/>
        </w:rPr>
        <w:t>Truncating</w:t>
      </w:r>
      <w:r>
        <w:rPr>
          <w:rFonts w:ascii="Arial Black" w:hAnsi="Arial Black"/>
          <w:color w:val="231F20"/>
          <w:spacing w:val="-10"/>
          <w:w w:val="90"/>
        </w:rPr>
        <w:t> </w:t>
      </w:r>
      <w:r>
        <w:rPr>
          <w:rFonts w:ascii="Arial Black" w:hAnsi="Arial Black"/>
          <w:color w:val="231F20"/>
          <w:w w:val="90"/>
        </w:rPr>
        <w:t>borrower’s</w:t>
      </w:r>
      <w:r>
        <w:rPr>
          <w:rFonts w:ascii="Arial Black" w:hAnsi="Arial Black"/>
          <w:color w:val="231F20"/>
          <w:spacing w:val="-10"/>
          <w:w w:val="90"/>
        </w:rPr>
        <w:t> </w:t>
      </w:r>
      <w:r>
        <w:rPr>
          <w:rFonts w:ascii="Arial Black" w:hAnsi="Arial Black"/>
          <w:color w:val="231F20"/>
          <w:w w:val="90"/>
        </w:rPr>
        <w:t>TIN</w:t>
      </w:r>
      <w:r>
        <w:rPr>
          <w:rFonts w:ascii="Arial Black" w:hAnsi="Arial Black"/>
          <w:color w:val="231F20"/>
          <w:spacing w:val="-11"/>
          <w:w w:val="90"/>
        </w:rPr>
        <w:t> </w:t>
      </w:r>
      <w:r>
        <w:rPr>
          <w:rFonts w:ascii="Arial Black" w:hAnsi="Arial Black"/>
          <w:color w:val="231F20"/>
          <w:w w:val="90"/>
        </w:rPr>
        <w:t>on</w:t>
      </w:r>
      <w:r>
        <w:rPr>
          <w:rFonts w:ascii="Arial Black" w:hAnsi="Arial Black"/>
          <w:color w:val="231F20"/>
          <w:spacing w:val="-10"/>
          <w:w w:val="90"/>
        </w:rPr>
        <w:t> </w:t>
      </w:r>
      <w:r>
        <w:rPr>
          <w:rFonts w:ascii="Arial Black" w:hAnsi="Arial Black"/>
          <w:color w:val="231F20"/>
          <w:w w:val="90"/>
        </w:rPr>
        <w:t>payee</w:t>
      </w:r>
      <w:r>
        <w:rPr>
          <w:rFonts w:ascii="Arial Black" w:hAnsi="Arial Black"/>
          <w:color w:val="231F20"/>
          <w:spacing w:val="-10"/>
          <w:w w:val="90"/>
        </w:rPr>
        <w:t> </w:t>
      </w:r>
      <w:r>
        <w:rPr>
          <w:rFonts w:ascii="Arial Black" w:hAnsi="Arial Black"/>
          <w:color w:val="231F20"/>
          <w:w w:val="90"/>
        </w:rPr>
        <w:t>statements. </w:t>
      </w:r>
      <w:r>
        <w:rPr>
          <w:color w:val="231F20"/>
        </w:rPr>
        <w:t>Pursuant to Regulations section 301.6109-4, all filers of Form 1098-E may truncate a borrower’s TIN (social security number (SSN), individual taxpayer identification number (ITIN), adoption taxpayer identification number </w:t>
      </w:r>
      <w:r>
        <w:rPr>
          <w:color w:val="231F20"/>
          <w:spacing w:val="-2"/>
        </w:rPr>
        <w:t>(ATIN),</w:t>
      </w:r>
      <w:r>
        <w:rPr>
          <w:color w:val="231F20"/>
          <w:spacing w:val="-6"/>
        </w:rPr>
        <w:t> </w:t>
      </w:r>
      <w:r>
        <w:rPr>
          <w:color w:val="231F20"/>
          <w:spacing w:val="-2"/>
        </w:rPr>
        <w:t>or</w:t>
      </w:r>
      <w:r>
        <w:rPr>
          <w:color w:val="231F20"/>
          <w:spacing w:val="-6"/>
        </w:rPr>
        <w:t> </w:t>
      </w:r>
      <w:r>
        <w:rPr>
          <w:color w:val="231F20"/>
          <w:spacing w:val="-2"/>
        </w:rPr>
        <w:t>employer</w:t>
      </w:r>
      <w:r>
        <w:rPr>
          <w:color w:val="231F20"/>
          <w:spacing w:val="-6"/>
        </w:rPr>
        <w:t> </w:t>
      </w:r>
      <w:r>
        <w:rPr>
          <w:color w:val="231F20"/>
          <w:spacing w:val="-2"/>
        </w:rPr>
        <w:t>identification</w:t>
      </w:r>
      <w:r>
        <w:rPr>
          <w:color w:val="231F20"/>
          <w:spacing w:val="-6"/>
        </w:rPr>
        <w:t> </w:t>
      </w:r>
      <w:r>
        <w:rPr>
          <w:color w:val="231F20"/>
          <w:spacing w:val="-2"/>
        </w:rPr>
        <w:t>number</w:t>
      </w:r>
      <w:r>
        <w:rPr>
          <w:color w:val="231F20"/>
          <w:spacing w:val="-6"/>
        </w:rPr>
        <w:t> </w:t>
      </w:r>
      <w:r>
        <w:rPr>
          <w:color w:val="231F20"/>
          <w:spacing w:val="-2"/>
        </w:rPr>
        <w:t>(EIN))</w:t>
      </w:r>
      <w:r>
        <w:rPr>
          <w:color w:val="231F20"/>
          <w:spacing w:val="-6"/>
        </w:rPr>
        <w:t> </w:t>
      </w:r>
      <w:r>
        <w:rPr>
          <w:color w:val="231F20"/>
          <w:spacing w:val="-2"/>
        </w:rPr>
        <w:t>on</w:t>
      </w:r>
      <w:r>
        <w:rPr>
          <w:color w:val="231F20"/>
          <w:spacing w:val="-6"/>
        </w:rPr>
        <w:t> </w:t>
      </w:r>
      <w:r>
        <w:rPr>
          <w:color w:val="231F20"/>
          <w:spacing w:val="-2"/>
        </w:rPr>
        <w:t>payee </w:t>
      </w:r>
      <w:r>
        <w:rPr>
          <w:color w:val="231F20"/>
        </w:rPr>
        <w:t>statements.</w:t>
      </w:r>
      <w:r>
        <w:rPr>
          <w:color w:val="231F20"/>
          <w:spacing w:val="-1"/>
        </w:rPr>
        <w:t> </w:t>
      </w:r>
      <w:r>
        <w:rPr>
          <w:color w:val="231F20"/>
        </w:rPr>
        <w:t>Truncation</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allowed</w:t>
      </w:r>
      <w:r>
        <w:rPr>
          <w:color w:val="231F20"/>
          <w:spacing w:val="-1"/>
        </w:rPr>
        <w:t> </w:t>
      </w:r>
      <w:r>
        <w:rPr>
          <w:color w:val="231F20"/>
        </w:rPr>
        <w:t>on</w:t>
      </w:r>
      <w:r>
        <w:rPr>
          <w:color w:val="231F20"/>
          <w:spacing w:val="-1"/>
        </w:rPr>
        <w:t> </w:t>
      </w:r>
      <w:r>
        <w:rPr>
          <w:color w:val="231F20"/>
        </w:rPr>
        <w:t>any</w:t>
      </w:r>
      <w:r>
        <w:rPr>
          <w:color w:val="231F20"/>
          <w:spacing w:val="-1"/>
        </w:rPr>
        <w:t> </w:t>
      </w:r>
      <w:r>
        <w:rPr>
          <w:color w:val="231F20"/>
        </w:rPr>
        <w:t>documents the filer files with the IRS. A recipient’s/lender’s TIN may not be truncated on any form. See part J in the current General Instructions for Certain Information Returns.</w:t>
      </w:r>
    </w:p>
    <w:p>
      <w:pPr>
        <w:pStyle w:val="BodyText"/>
        <w:spacing w:line="211" w:lineRule="auto" w:before="186"/>
        <w:ind w:right="171"/>
      </w:pPr>
      <w:r>
        <w:rPr/>
        <w:br w:type="column"/>
      </w:r>
      <w:r>
        <w:rPr>
          <w:rFonts w:ascii="Arial Black" w:hAnsi="Arial Black"/>
          <w:color w:val="231F20"/>
          <w:spacing w:val="-2"/>
          <w:w w:val="90"/>
        </w:rPr>
        <w:t>Recipient’s/lender’s name, address, and telephone </w:t>
      </w:r>
      <w:r>
        <w:rPr>
          <w:rFonts w:ascii="Arial Black" w:hAnsi="Arial Black"/>
          <w:color w:val="231F20"/>
          <w:spacing w:val="-2"/>
        </w:rPr>
        <w:t>number</w:t>
      </w:r>
      <w:r>
        <w:rPr>
          <w:rFonts w:ascii="Arial Black" w:hAnsi="Arial Black"/>
          <w:color w:val="231F20"/>
          <w:spacing w:val="-15"/>
        </w:rPr>
        <w:t> </w:t>
      </w:r>
      <w:r>
        <w:rPr>
          <w:rFonts w:ascii="Arial Black" w:hAnsi="Arial Black"/>
          <w:color w:val="231F20"/>
          <w:spacing w:val="-2"/>
        </w:rPr>
        <w:t>box.</w:t>
      </w:r>
      <w:r>
        <w:rPr>
          <w:rFonts w:ascii="Arial Black" w:hAnsi="Arial Black"/>
          <w:color w:val="231F20"/>
          <w:spacing w:val="22"/>
        </w:rPr>
        <w:t> </w:t>
      </w:r>
      <w:r>
        <w:rPr>
          <w:color w:val="231F20"/>
          <w:spacing w:val="-2"/>
        </w:rPr>
        <w:t>Enter</w:t>
      </w:r>
      <w:r>
        <w:rPr>
          <w:color w:val="231F20"/>
          <w:spacing w:val="-11"/>
        </w:rPr>
        <w:t> </w:t>
      </w:r>
      <w:r>
        <w:rPr>
          <w:color w:val="231F20"/>
          <w:spacing w:val="-2"/>
        </w:rPr>
        <w:t>the</w:t>
      </w:r>
      <w:r>
        <w:rPr>
          <w:color w:val="231F20"/>
          <w:spacing w:val="-11"/>
        </w:rPr>
        <w:t> </w:t>
      </w:r>
      <w:r>
        <w:rPr>
          <w:color w:val="231F20"/>
          <w:spacing w:val="-2"/>
        </w:rPr>
        <w:t>name,</w:t>
      </w:r>
      <w:r>
        <w:rPr>
          <w:color w:val="231F20"/>
          <w:spacing w:val="-11"/>
        </w:rPr>
        <w:t> </w:t>
      </w:r>
      <w:r>
        <w:rPr>
          <w:color w:val="231F20"/>
          <w:spacing w:val="-2"/>
        </w:rPr>
        <w:t>address,</w:t>
      </w:r>
      <w:r>
        <w:rPr>
          <w:color w:val="231F20"/>
          <w:spacing w:val="-11"/>
        </w:rPr>
        <w:t> </w:t>
      </w:r>
      <w:r>
        <w:rPr>
          <w:color w:val="231F20"/>
          <w:spacing w:val="-2"/>
        </w:rPr>
        <w:t>and</w:t>
      </w:r>
      <w:r>
        <w:rPr>
          <w:color w:val="231F20"/>
          <w:spacing w:val="-11"/>
        </w:rPr>
        <w:t> </w:t>
      </w:r>
      <w:r>
        <w:rPr>
          <w:color w:val="231F20"/>
          <w:spacing w:val="-2"/>
        </w:rPr>
        <w:t>telephone </w:t>
      </w:r>
      <w:r>
        <w:rPr>
          <w:color w:val="231F20"/>
        </w:rPr>
        <w:t>number</w:t>
      </w:r>
      <w:r>
        <w:rPr>
          <w:color w:val="231F20"/>
          <w:spacing w:val="-14"/>
        </w:rPr>
        <w:t> </w:t>
      </w:r>
      <w:r>
        <w:rPr>
          <w:color w:val="231F20"/>
        </w:rPr>
        <w:t>of</w:t>
      </w:r>
      <w:r>
        <w:rPr>
          <w:color w:val="231F20"/>
          <w:spacing w:val="-14"/>
        </w:rPr>
        <w:t> </w:t>
      </w:r>
      <w:r>
        <w:rPr>
          <w:color w:val="231F20"/>
        </w:rPr>
        <w:t>the</w:t>
      </w:r>
      <w:r>
        <w:rPr>
          <w:color w:val="231F20"/>
          <w:spacing w:val="-13"/>
        </w:rPr>
        <w:t> </w:t>
      </w:r>
      <w:r>
        <w:rPr>
          <w:color w:val="231F20"/>
        </w:rPr>
        <w:t>filer</w:t>
      </w:r>
      <w:r>
        <w:rPr>
          <w:color w:val="231F20"/>
          <w:spacing w:val="-14"/>
        </w:rPr>
        <w:t> </w:t>
      </w:r>
      <w:r>
        <w:rPr>
          <w:color w:val="231F20"/>
        </w:rPr>
        <w:t>of</w:t>
      </w:r>
      <w:r>
        <w:rPr>
          <w:color w:val="231F20"/>
          <w:spacing w:val="-14"/>
        </w:rPr>
        <w:t> </w:t>
      </w:r>
      <w:r>
        <w:rPr>
          <w:color w:val="231F20"/>
        </w:rPr>
        <w:t>Form</w:t>
      </w:r>
      <w:r>
        <w:rPr>
          <w:color w:val="231F20"/>
          <w:spacing w:val="-13"/>
        </w:rPr>
        <w:t> </w:t>
      </w:r>
      <w:r>
        <w:rPr>
          <w:color w:val="231F20"/>
        </w:rPr>
        <w:t>1098-E.</w:t>
      </w:r>
      <w:r>
        <w:rPr>
          <w:color w:val="231F20"/>
          <w:spacing w:val="-14"/>
        </w:rPr>
        <w:t> </w:t>
      </w:r>
      <w:r>
        <w:rPr>
          <w:color w:val="231F20"/>
        </w:rPr>
        <w:t>Use</w:t>
      </w:r>
      <w:r>
        <w:rPr>
          <w:color w:val="231F20"/>
          <w:spacing w:val="-14"/>
        </w:rPr>
        <w:t> </w:t>
      </w:r>
      <w:r>
        <w:rPr>
          <w:color w:val="231F20"/>
        </w:rPr>
        <w:t>this</w:t>
      </w:r>
      <w:r>
        <w:rPr>
          <w:color w:val="231F20"/>
          <w:spacing w:val="-14"/>
        </w:rPr>
        <w:t> </w:t>
      </w:r>
      <w:r>
        <w:rPr>
          <w:color w:val="231F20"/>
        </w:rPr>
        <w:t>same</w:t>
      </w:r>
      <w:r>
        <w:rPr>
          <w:color w:val="231F20"/>
          <w:spacing w:val="-13"/>
        </w:rPr>
        <w:t> </w:t>
      </w:r>
      <w:r>
        <w:rPr>
          <w:color w:val="231F20"/>
        </w:rPr>
        <w:t>name and address on Form 1096, Annual Summary and</w:t>
      </w:r>
    </w:p>
    <w:p>
      <w:pPr>
        <w:pStyle w:val="BodyText"/>
        <w:spacing w:before="1"/>
      </w:pPr>
      <w:r>
        <w:rPr>
          <w:color w:val="231F20"/>
          <w:spacing w:val="-4"/>
        </w:rPr>
        <w:t>Transmittal</w:t>
      </w:r>
      <w:r>
        <w:rPr>
          <w:color w:val="231F20"/>
          <w:spacing w:val="-2"/>
        </w:rPr>
        <w:t> </w:t>
      </w:r>
      <w:r>
        <w:rPr>
          <w:color w:val="231F20"/>
          <w:spacing w:val="-4"/>
        </w:rPr>
        <w:t>of</w:t>
      </w:r>
      <w:r>
        <w:rPr>
          <w:color w:val="231F20"/>
          <w:spacing w:val="1"/>
        </w:rPr>
        <w:t> </w:t>
      </w:r>
      <w:r>
        <w:rPr>
          <w:color w:val="231F20"/>
          <w:spacing w:val="-4"/>
        </w:rPr>
        <w:t>U.S.</w:t>
      </w:r>
      <w:r>
        <w:rPr>
          <w:color w:val="231F20"/>
        </w:rPr>
        <w:t> </w:t>
      </w:r>
      <w:r>
        <w:rPr>
          <w:color w:val="231F20"/>
          <w:spacing w:val="-4"/>
        </w:rPr>
        <w:t>Information</w:t>
      </w:r>
      <w:r>
        <w:rPr>
          <w:color w:val="231F20"/>
          <w:spacing w:val="1"/>
        </w:rPr>
        <w:t> </w:t>
      </w:r>
      <w:r>
        <w:rPr>
          <w:color w:val="231F20"/>
          <w:spacing w:val="-4"/>
        </w:rPr>
        <w:t>Returns.</w:t>
      </w:r>
    </w:p>
    <w:p>
      <w:pPr>
        <w:pStyle w:val="BodyText"/>
        <w:spacing w:line="230" w:lineRule="auto" w:before="71"/>
        <w:ind w:right="171"/>
      </w:pPr>
      <w:r>
        <w:rPr>
          <w:rFonts w:ascii="Arial Black"/>
          <w:color w:val="231F20"/>
          <w:spacing w:val="-6"/>
        </w:rPr>
        <w:t>Account</w:t>
      </w:r>
      <w:r>
        <w:rPr>
          <w:rFonts w:ascii="Arial Black"/>
          <w:color w:val="231F20"/>
          <w:spacing w:val="-13"/>
        </w:rPr>
        <w:t> </w:t>
      </w:r>
      <w:r>
        <w:rPr>
          <w:rFonts w:ascii="Arial Black"/>
          <w:color w:val="231F20"/>
          <w:spacing w:val="-6"/>
        </w:rPr>
        <w:t>number.</w:t>
      </w:r>
      <w:r>
        <w:rPr>
          <w:rFonts w:ascii="Arial Black"/>
          <w:color w:val="231F20"/>
          <w:spacing w:val="33"/>
        </w:rPr>
        <w:t> </w:t>
      </w:r>
      <w:r>
        <w:rPr>
          <w:color w:val="231F20"/>
          <w:spacing w:val="-6"/>
        </w:rPr>
        <w:t>The</w:t>
      </w:r>
      <w:r>
        <w:rPr>
          <w:color w:val="231F20"/>
          <w:spacing w:val="-7"/>
        </w:rPr>
        <w:t> </w:t>
      </w:r>
      <w:r>
        <w:rPr>
          <w:color w:val="231F20"/>
          <w:spacing w:val="-6"/>
        </w:rPr>
        <w:t>account</w:t>
      </w:r>
      <w:r>
        <w:rPr>
          <w:color w:val="231F20"/>
          <w:spacing w:val="-7"/>
        </w:rPr>
        <w:t> </w:t>
      </w:r>
      <w:r>
        <w:rPr>
          <w:color w:val="231F20"/>
          <w:spacing w:val="-6"/>
        </w:rPr>
        <w:t>number</w:t>
      </w:r>
      <w:r>
        <w:rPr>
          <w:color w:val="231F20"/>
          <w:spacing w:val="-7"/>
        </w:rPr>
        <w:t> </w:t>
      </w:r>
      <w:r>
        <w:rPr>
          <w:color w:val="231F20"/>
          <w:spacing w:val="-6"/>
        </w:rPr>
        <w:t>is</w:t>
      </w:r>
      <w:r>
        <w:rPr>
          <w:color w:val="231F20"/>
          <w:spacing w:val="-7"/>
        </w:rPr>
        <w:t> </w:t>
      </w:r>
      <w:r>
        <w:rPr>
          <w:color w:val="231F20"/>
          <w:spacing w:val="-6"/>
        </w:rPr>
        <w:t>required</w:t>
      </w:r>
      <w:r>
        <w:rPr>
          <w:color w:val="231F20"/>
          <w:spacing w:val="-7"/>
        </w:rPr>
        <w:t> </w:t>
      </w:r>
      <w:r>
        <w:rPr>
          <w:color w:val="231F20"/>
          <w:spacing w:val="-6"/>
        </w:rPr>
        <w:t>if</w:t>
      </w:r>
      <w:r>
        <w:rPr>
          <w:color w:val="231F20"/>
          <w:spacing w:val="-7"/>
        </w:rPr>
        <w:t> </w:t>
      </w:r>
      <w:r>
        <w:rPr>
          <w:color w:val="231F20"/>
          <w:spacing w:val="-6"/>
        </w:rPr>
        <w:t>you </w:t>
      </w:r>
      <w:r>
        <w:rPr>
          <w:color w:val="231F20"/>
        </w:rPr>
        <w:t>have multiple accounts for a recipient for whom you are filing more than one Form 1098-E. Additionally, the IRS encourages you to designate an account number for all Forms 1098-E that you file. See part L in the current General Instructions for Certain Information Returns.</w:t>
      </w:r>
    </w:p>
    <w:p>
      <w:pPr>
        <w:pStyle w:val="Heading2"/>
        <w:spacing w:line="201" w:lineRule="auto" w:before="160"/>
        <w:ind w:left="120" w:right="171"/>
      </w:pPr>
      <w:r>
        <w:rPr>
          <w:color w:val="231F20"/>
          <w:w w:val="85"/>
        </w:rPr>
        <w:t>Box 1. Student Loan Interest Received by </w:t>
      </w:r>
      <w:r>
        <w:rPr>
          <w:color w:val="231F20"/>
          <w:spacing w:val="-2"/>
        </w:rPr>
        <w:t>Lender</w:t>
      </w:r>
    </w:p>
    <w:p>
      <w:pPr>
        <w:pStyle w:val="BodyText"/>
        <w:spacing w:line="232" w:lineRule="auto" w:before="37"/>
        <w:ind w:right="145"/>
      </w:pPr>
      <w:r>
        <w:rPr>
          <w:color w:val="231F20"/>
        </w:rPr>
        <w:t>Enter</w:t>
      </w:r>
      <w:r>
        <w:rPr>
          <w:color w:val="231F20"/>
          <w:spacing w:val="-14"/>
        </w:rPr>
        <w:t> </w:t>
      </w:r>
      <w:r>
        <w:rPr>
          <w:color w:val="231F20"/>
        </w:rPr>
        <w:t>the</w:t>
      </w:r>
      <w:r>
        <w:rPr>
          <w:color w:val="231F20"/>
          <w:spacing w:val="-14"/>
        </w:rPr>
        <w:t> </w:t>
      </w:r>
      <w:r>
        <w:rPr>
          <w:color w:val="231F20"/>
        </w:rPr>
        <w:t>interest</w:t>
      </w:r>
      <w:r>
        <w:rPr>
          <w:color w:val="231F20"/>
          <w:spacing w:val="-14"/>
        </w:rPr>
        <w:t> </w:t>
      </w:r>
      <w:r>
        <w:rPr>
          <w:color w:val="231F20"/>
        </w:rPr>
        <w:t>you</w:t>
      </w:r>
      <w:r>
        <w:rPr>
          <w:color w:val="231F20"/>
          <w:spacing w:val="-14"/>
        </w:rPr>
        <w:t> </w:t>
      </w:r>
      <w:r>
        <w:rPr>
          <w:color w:val="231F20"/>
        </w:rPr>
        <w:t>received</w:t>
      </w:r>
      <w:r>
        <w:rPr>
          <w:color w:val="231F20"/>
          <w:spacing w:val="-14"/>
        </w:rPr>
        <w:t> </w:t>
      </w:r>
      <w:r>
        <w:rPr>
          <w:color w:val="231F20"/>
        </w:rPr>
        <w:t>on</w:t>
      </w:r>
      <w:r>
        <w:rPr>
          <w:color w:val="231F20"/>
          <w:spacing w:val="-14"/>
        </w:rPr>
        <w:t> </w:t>
      </w:r>
      <w:r>
        <w:rPr>
          <w:color w:val="231F20"/>
        </w:rPr>
        <w:t>a</w:t>
      </w:r>
      <w:r>
        <w:rPr>
          <w:color w:val="231F20"/>
          <w:spacing w:val="-14"/>
        </w:rPr>
        <w:t> </w:t>
      </w:r>
      <w:r>
        <w:rPr>
          <w:color w:val="231F20"/>
        </w:rPr>
        <w:t>student</w:t>
      </w:r>
      <w:r>
        <w:rPr>
          <w:color w:val="231F20"/>
          <w:spacing w:val="-14"/>
        </w:rPr>
        <w:t> </w:t>
      </w:r>
      <w:r>
        <w:rPr>
          <w:color w:val="231F20"/>
        </w:rPr>
        <w:t>loan(s)</w:t>
      </w:r>
      <w:r>
        <w:rPr>
          <w:color w:val="231F20"/>
          <w:spacing w:val="-14"/>
        </w:rPr>
        <w:t> </w:t>
      </w:r>
      <w:r>
        <w:rPr>
          <w:color w:val="231F20"/>
        </w:rPr>
        <w:t>during the</w:t>
      </w:r>
      <w:r>
        <w:rPr>
          <w:color w:val="231F20"/>
          <w:spacing w:val="-3"/>
        </w:rPr>
        <w:t> </w:t>
      </w:r>
      <w:r>
        <w:rPr>
          <w:color w:val="231F20"/>
        </w:rPr>
        <w:t>calendar</w:t>
      </w:r>
      <w:r>
        <w:rPr>
          <w:color w:val="231F20"/>
          <w:spacing w:val="-3"/>
        </w:rPr>
        <w:t> </w:t>
      </w:r>
      <w:r>
        <w:rPr>
          <w:color w:val="231F20"/>
        </w:rPr>
        <w:t>year.</w:t>
      </w:r>
      <w:r>
        <w:rPr>
          <w:color w:val="231F20"/>
          <w:spacing w:val="-3"/>
        </w:rPr>
        <w:t> </w:t>
      </w:r>
      <w:r>
        <w:rPr>
          <w:color w:val="231F20"/>
        </w:rPr>
        <w:t>For</w:t>
      </w:r>
      <w:r>
        <w:rPr>
          <w:color w:val="231F20"/>
          <w:spacing w:val="-3"/>
        </w:rPr>
        <w:t> </w:t>
      </w:r>
      <w:r>
        <w:rPr>
          <w:color w:val="231F20"/>
        </w:rPr>
        <w:t>loans</w:t>
      </w:r>
      <w:r>
        <w:rPr>
          <w:color w:val="231F20"/>
          <w:spacing w:val="-3"/>
        </w:rPr>
        <w:t> </w:t>
      </w:r>
      <w:r>
        <w:rPr>
          <w:color w:val="231F20"/>
        </w:rPr>
        <w:t>made</w:t>
      </w:r>
      <w:r>
        <w:rPr>
          <w:color w:val="231F20"/>
          <w:spacing w:val="-3"/>
        </w:rPr>
        <w:t> </w:t>
      </w:r>
      <w:r>
        <w:rPr>
          <w:color w:val="231F20"/>
        </w:rPr>
        <w:t>on</w:t>
      </w:r>
      <w:r>
        <w:rPr>
          <w:color w:val="231F20"/>
          <w:spacing w:val="-3"/>
        </w:rPr>
        <w:t> </w:t>
      </w:r>
      <w:r>
        <w:rPr>
          <w:color w:val="231F20"/>
        </w:rPr>
        <w:t>or</w:t>
      </w:r>
      <w:r>
        <w:rPr>
          <w:color w:val="231F20"/>
          <w:spacing w:val="-3"/>
        </w:rPr>
        <w:t> </w:t>
      </w:r>
      <w:r>
        <w:rPr>
          <w:color w:val="231F20"/>
        </w:rPr>
        <w:t>after</w:t>
      </w:r>
      <w:r>
        <w:rPr>
          <w:color w:val="231F20"/>
          <w:spacing w:val="-3"/>
        </w:rPr>
        <w:t> </w:t>
      </w:r>
      <w:r>
        <w:rPr>
          <w:color w:val="231F20"/>
        </w:rPr>
        <w:t>September 1,</w:t>
      </w:r>
      <w:r>
        <w:rPr>
          <w:color w:val="231F20"/>
          <w:spacing w:val="-3"/>
        </w:rPr>
        <w:t> </w:t>
      </w:r>
      <w:r>
        <w:rPr>
          <w:color w:val="231F20"/>
        </w:rPr>
        <w:t>2004,</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required</w:t>
      </w:r>
      <w:r>
        <w:rPr>
          <w:color w:val="231F20"/>
          <w:spacing w:val="-3"/>
        </w:rPr>
        <w:t> </w:t>
      </w:r>
      <w:r>
        <w:rPr>
          <w:color w:val="231F20"/>
        </w:rPr>
        <w:t>to</w:t>
      </w:r>
      <w:r>
        <w:rPr>
          <w:color w:val="231F20"/>
          <w:spacing w:val="-3"/>
        </w:rPr>
        <w:t> </w:t>
      </w:r>
      <w:r>
        <w:rPr>
          <w:color w:val="231F20"/>
        </w:rPr>
        <w:t>include</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1</w:t>
      </w:r>
      <w:r>
        <w:rPr>
          <w:color w:val="231F20"/>
          <w:spacing w:val="-3"/>
        </w:rPr>
        <w:t> </w:t>
      </w:r>
      <w:r>
        <w:rPr>
          <w:color w:val="231F20"/>
        </w:rPr>
        <w:t>payments</w:t>
      </w:r>
      <w:r>
        <w:rPr>
          <w:color w:val="231F20"/>
          <w:spacing w:val="-3"/>
        </w:rPr>
        <w:t> </w:t>
      </w:r>
      <w:r>
        <w:rPr>
          <w:color w:val="231F20"/>
        </w:rPr>
        <w:t>of interest as described in Regulations section 1.221-1(f).</w:t>
      </w:r>
    </w:p>
    <w:p>
      <w:pPr>
        <w:pStyle w:val="BodyText"/>
        <w:spacing w:line="232" w:lineRule="auto" w:before="4"/>
        <w:ind w:right="145"/>
      </w:pPr>
      <w:r>
        <w:rPr>
          <w:color w:val="231F20"/>
        </w:rPr>
        <w:t>Under</w:t>
      </w:r>
      <w:r>
        <w:rPr>
          <w:color w:val="231F20"/>
          <w:spacing w:val="-14"/>
        </w:rPr>
        <w:t> </w:t>
      </w:r>
      <w:r>
        <w:rPr>
          <w:color w:val="231F20"/>
        </w:rPr>
        <w:t>that</w:t>
      </w:r>
      <w:r>
        <w:rPr>
          <w:color w:val="231F20"/>
          <w:spacing w:val="-14"/>
        </w:rPr>
        <w:t> </w:t>
      </w:r>
      <w:r>
        <w:rPr>
          <w:color w:val="231F20"/>
        </w:rPr>
        <w:t>regulation,</w:t>
      </w:r>
      <w:r>
        <w:rPr>
          <w:color w:val="231F20"/>
          <w:spacing w:val="-14"/>
        </w:rPr>
        <w:t> </w:t>
      </w:r>
      <w:r>
        <w:rPr>
          <w:color w:val="231F20"/>
        </w:rPr>
        <w:t>interest</w:t>
      </w:r>
      <w:r>
        <w:rPr>
          <w:color w:val="231F20"/>
          <w:spacing w:val="-14"/>
        </w:rPr>
        <w:t> </w:t>
      </w:r>
      <w:r>
        <w:rPr>
          <w:color w:val="231F20"/>
        </w:rPr>
        <w:t>includes</w:t>
      </w:r>
      <w:r>
        <w:rPr>
          <w:color w:val="231F20"/>
          <w:spacing w:val="-14"/>
        </w:rPr>
        <w:t> </w:t>
      </w:r>
      <w:r>
        <w:rPr>
          <w:color w:val="231F20"/>
        </w:rPr>
        <w:t>capitalized</w:t>
      </w:r>
      <w:r>
        <w:rPr>
          <w:color w:val="231F20"/>
          <w:spacing w:val="-14"/>
        </w:rPr>
        <w:t> </w:t>
      </w:r>
      <w:r>
        <w:rPr>
          <w:color w:val="231F20"/>
        </w:rPr>
        <w:t>interest and loan origination fees that represent charges for the use or forbearance of money. See Regulations section </w:t>
      </w:r>
      <w:r>
        <w:rPr>
          <w:color w:val="231F20"/>
          <w:spacing w:val="-2"/>
        </w:rPr>
        <w:t>1.221-1(f).</w:t>
      </w:r>
    </w:p>
    <w:p>
      <w:pPr>
        <w:pStyle w:val="Heading2"/>
        <w:ind w:left="120"/>
      </w:pPr>
      <w:r>
        <w:rPr>
          <w:color w:val="231F20"/>
          <w:w w:val="85"/>
        </w:rPr>
        <w:t>Box</w:t>
      </w:r>
      <w:r>
        <w:rPr>
          <w:color w:val="231F20"/>
          <w:spacing w:val="-11"/>
        </w:rPr>
        <w:t> </w:t>
      </w:r>
      <w:r>
        <w:rPr>
          <w:color w:val="231F20"/>
          <w:w w:val="85"/>
        </w:rPr>
        <w:t>2.</w:t>
      </w:r>
      <w:r>
        <w:rPr>
          <w:color w:val="231F20"/>
          <w:spacing w:val="-11"/>
        </w:rPr>
        <w:t> </w:t>
      </w:r>
      <w:r>
        <w:rPr>
          <w:color w:val="231F20"/>
          <w:spacing w:val="-2"/>
          <w:w w:val="85"/>
        </w:rPr>
        <w:t>Checkbox</w:t>
      </w:r>
    </w:p>
    <w:p>
      <w:pPr>
        <w:pStyle w:val="BodyText"/>
        <w:spacing w:line="232" w:lineRule="auto" w:before="27"/>
        <w:ind w:right="171"/>
      </w:pPr>
      <w:r>
        <w:rPr>
          <w:color w:val="231F20"/>
        </w:rPr>
        <w:t>Check</w:t>
      </w:r>
      <w:r>
        <w:rPr>
          <w:color w:val="231F20"/>
          <w:spacing w:val="-14"/>
        </w:rPr>
        <w:t> </w:t>
      </w:r>
      <w:r>
        <w:rPr>
          <w:color w:val="231F20"/>
        </w:rPr>
        <w:t>this</w:t>
      </w:r>
      <w:r>
        <w:rPr>
          <w:color w:val="231F20"/>
          <w:spacing w:val="-14"/>
        </w:rPr>
        <w:t> </w:t>
      </w:r>
      <w:r>
        <w:rPr>
          <w:color w:val="231F20"/>
        </w:rPr>
        <w:t>box</w:t>
      </w:r>
      <w:r>
        <w:rPr>
          <w:color w:val="231F20"/>
          <w:spacing w:val="-14"/>
        </w:rPr>
        <w:t> </w:t>
      </w:r>
      <w:r>
        <w:rPr>
          <w:color w:val="231F20"/>
        </w:rPr>
        <w:t>if</w:t>
      </w:r>
      <w:r>
        <w:rPr>
          <w:color w:val="231F20"/>
          <w:spacing w:val="-14"/>
        </w:rPr>
        <w:t> </w:t>
      </w:r>
      <w:r>
        <w:rPr>
          <w:color w:val="231F20"/>
        </w:rPr>
        <w:t>loan</w:t>
      </w:r>
      <w:r>
        <w:rPr>
          <w:color w:val="231F20"/>
          <w:spacing w:val="-14"/>
        </w:rPr>
        <w:t> </w:t>
      </w:r>
      <w:r>
        <w:rPr>
          <w:color w:val="231F20"/>
        </w:rPr>
        <w:t>origination</w:t>
      </w:r>
      <w:r>
        <w:rPr>
          <w:color w:val="231F20"/>
          <w:spacing w:val="-14"/>
        </w:rPr>
        <w:t> </w:t>
      </w:r>
      <w:r>
        <w:rPr>
          <w:color w:val="231F20"/>
        </w:rPr>
        <w:t>fees</w:t>
      </w:r>
      <w:r>
        <w:rPr>
          <w:color w:val="231F20"/>
          <w:spacing w:val="-13"/>
        </w:rPr>
        <w:t> </w:t>
      </w:r>
      <w:r>
        <w:rPr>
          <w:color w:val="231F20"/>
        </w:rPr>
        <w:t>and/or</w:t>
      </w:r>
      <w:r>
        <w:rPr>
          <w:color w:val="231F20"/>
          <w:spacing w:val="-14"/>
        </w:rPr>
        <w:t> </w:t>
      </w:r>
      <w:r>
        <w:rPr>
          <w:color w:val="231F20"/>
        </w:rPr>
        <w:t>capitalized interest</w:t>
      </w:r>
      <w:r>
        <w:rPr>
          <w:color w:val="231F20"/>
          <w:spacing w:val="-7"/>
        </w:rPr>
        <w:t> </w:t>
      </w:r>
      <w:r>
        <w:rPr>
          <w:color w:val="231F20"/>
        </w:rPr>
        <w:t>are</w:t>
      </w:r>
      <w:r>
        <w:rPr>
          <w:color w:val="231F20"/>
          <w:spacing w:val="-7"/>
        </w:rPr>
        <w:t> </w:t>
      </w:r>
      <w:r>
        <w:rPr>
          <w:color w:val="231F20"/>
        </w:rPr>
        <w:t>not</w:t>
      </w:r>
      <w:r>
        <w:rPr>
          <w:color w:val="231F20"/>
          <w:spacing w:val="-7"/>
        </w:rPr>
        <w:t> </w:t>
      </w:r>
      <w:r>
        <w:rPr>
          <w:color w:val="231F20"/>
        </w:rPr>
        <w:t>reported</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1</w:t>
      </w:r>
      <w:r>
        <w:rPr>
          <w:color w:val="231F20"/>
          <w:spacing w:val="-7"/>
        </w:rPr>
        <w:t> </w:t>
      </w:r>
      <w:r>
        <w:rPr>
          <w:color w:val="231F20"/>
        </w:rPr>
        <w:t>for</w:t>
      </w:r>
      <w:r>
        <w:rPr>
          <w:color w:val="231F20"/>
          <w:spacing w:val="-7"/>
        </w:rPr>
        <w:t> </w:t>
      </w:r>
      <w:r>
        <w:rPr>
          <w:color w:val="231F20"/>
        </w:rPr>
        <w:t>loans</w:t>
      </w:r>
      <w:r>
        <w:rPr>
          <w:color w:val="231F20"/>
          <w:spacing w:val="-7"/>
        </w:rPr>
        <w:t> </w:t>
      </w:r>
      <w:r>
        <w:rPr>
          <w:color w:val="231F20"/>
        </w:rPr>
        <w:t>made</w:t>
      </w:r>
      <w:r>
        <w:rPr>
          <w:color w:val="231F20"/>
          <w:spacing w:val="-7"/>
        </w:rPr>
        <w:t> </w:t>
      </w:r>
      <w:r>
        <w:rPr>
          <w:color w:val="231F20"/>
        </w:rPr>
        <w:t>before September 1, 2004.</w:t>
      </w:r>
    </w:p>
    <w:p>
      <w:pPr>
        <w:pStyle w:val="BodyText"/>
        <w:spacing w:before="8"/>
        <w:ind w:left="0"/>
        <w:rPr>
          <w:sz w:val="8"/>
        </w:rPr>
      </w:pPr>
      <w:r>
        <w:rPr>
          <w:sz w:val="8"/>
        </w:rPr>
        <mc:AlternateContent>
          <mc:Choice Requires="wps">
            <w:drawing>
              <wp:anchor distT="0" distB="0" distL="0" distR="0" allowOverlap="1" layoutInCell="1" locked="0" behindDoc="1" simplePos="0" relativeHeight="487589376">
                <wp:simplePos x="0" y="0"/>
                <wp:positionH relativeFrom="page">
                  <wp:posOffset>4000500</wp:posOffset>
                </wp:positionH>
                <wp:positionV relativeFrom="paragraph">
                  <wp:posOffset>79314</wp:posOffset>
                </wp:positionV>
                <wp:extent cx="32385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245266pt;width:255pt;height:.1pt;mso-position-horizontal-relative:page;mso-position-vertical-relative:paragraph;z-index:-15727104;mso-wrap-distance-left:0;mso-wrap-distance-right:0" id="docshape9" coordorigin="6300,125" coordsize="5100,0" path="m6300,125l11400,125e" filled="false" stroked="true" strokeweight="2pt" strokecolor="#231f20">
                <v:path arrowok="t"/>
                <v:stroke dashstyle="solid"/>
                <w10:wrap type="topAndBottom"/>
              </v:shape>
            </w:pict>
          </mc:Fallback>
        </mc:AlternateContent>
      </w:r>
    </w:p>
    <w:p>
      <w:pPr>
        <w:pStyle w:val="Heading1"/>
      </w:pPr>
      <w:r>
        <w:rPr>
          <w:color w:val="231F20"/>
          <w:w w:val="85"/>
        </w:rPr>
        <w:t>Specific</w:t>
      </w:r>
      <w:r>
        <w:rPr>
          <w:color w:val="231F20"/>
          <w:spacing w:val="2"/>
        </w:rPr>
        <w:t> </w:t>
      </w:r>
      <w:r>
        <w:rPr>
          <w:color w:val="231F20"/>
          <w:w w:val="85"/>
        </w:rPr>
        <w:t>Instructions</w:t>
      </w:r>
      <w:r>
        <w:rPr>
          <w:color w:val="231F20"/>
          <w:spacing w:val="4"/>
        </w:rPr>
        <w:t> </w:t>
      </w:r>
      <w:r>
        <w:rPr>
          <w:color w:val="231F20"/>
          <w:w w:val="85"/>
        </w:rPr>
        <w:t>for</w:t>
      </w:r>
      <w:r>
        <w:rPr>
          <w:color w:val="231F20"/>
          <w:spacing w:val="4"/>
        </w:rPr>
        <w:t> </w:t>
      </w:r>
      <w:r>
        <w:rPr>
          <w:color w:val="231F20"/>
          <w:w w:val="85"/>
        </w:rPr>
        <w:t>Form</w:t>
      </w:r>
      <w:r>
        <w:rPr>
          <w:color w:val="231F20"/>
          <w:spacing w:val="4"/>
        </w:rPr>
        <w:t> </w:t>
      </w:r>
      <w:r>
        <w:rPr>
          <w:color w:val="231F20"/>
          <w:w w:val="85"/>
        </w:rPr>
        <w:t>1098-</w:t>
      </w:r>
      <w:r>
        <w:rPr>
          <w:color w:val="231F20"/>
          <w:spacing w:val="-10"/>
          <w:w w:val="85"/>
        </w:rPr>
        <w:t>T</w:t>
      </w:r>
    </w:p>
    <w:p>
      <w:pPr>
        <w:pStyle w:val="BodyText"/>
        <w:spacing w:line="232" w:lineRule="auto" w:before="14"/>
        <w:ind w:left="119" w:right="262"/>
        <w:jc w:val="both"/>
      </w:pPr>
      <w:r>
        <w:rPr>
          <w:color w:val="231F20"/>
          <w:spacing w:val="-2"/>
        </w:rPr>
        <w:t>File</w:t>
      </w:r>
      <w:r>
        <w:rPr>
          <w:color w:val="231F20"/>
          <w:spacing w:val="-10"/>
        </w:rPr>
        <w:t> </w:t>
      </w:r>
      <w:r>
        <w:rPr>
          <w:color w:val="231F20"/>
          <w:spacing w:val="-2"/>
        </w:rPr>
        <w:t>Form</w:t>
      </w:r>
      <w:r>
        <w:rPr>
          <w:color w:val="231F20"/>
          <w:spacing w:val="-10"/>
        </w:rPr>
        <w:t> </w:t>
      </w:r>
      <w:r>
        <w:rPr>
          <w:color w:val="231F20"/>
          <w:spacing w:val="-2"/>
        </w:rPr>
        <w:t>1098-T,</w:t>
      </w:r>
      <w:r>
        <w:rPr>
          <w:color w:val="231F20"/>
          <w:spacing w:val="-10"/>
        </w:rPr>
        <w:t> </w:t>
      </w:r>
      <w:r>
        <w:rPr>
          <w:color w:val="231F20"/>
          <w:spacing w:val="-2"/>
        </w:rPr>
        <w:t>Tuition</w:t>
      </w:r>
      <w:r>
        <w:rPr>
          <w:color w:val="231F20"/>
          <w:spacing w:val="-10"/>
        </w:rPr>
        <w:t> </w:t>
      </w:r>
      <w:r>
        <w:rPr>
          <w:color w:val="231F20"/>
          <w:spacing w:val="-2"/>
        </w:rPr>
        <w:t>Statement,</w:t>
      </w:r>
      <w:r>
        <w:rPr>
          <w:color w:val="231F20"/>
          <w:spacing w:val="-10"/>
        </w:rPr>
        <w:t> </w:t>
      </w:r>
      <w:r>
        <w:rPr>
          <w:color w:val="231F20"/>
          <w:spacing w:val="-2"/>
        </w:rPr>
        <w:t>if</w:t>
      </w:r>
      <w:r>
        <w:rPr>
          <w:color w:val="231F20"/>
          <w:spacing w:val="-10"/>
        </w:rPr>
        <w:t> </w:t>
      </w:r>
      <w:r>
        <w:rPr>
          <w:color w:val="231F20"/>
          <w:spacing w:val="-2"/>
        </w:rPr>
        <w:t>you</w:t>
      </w:r>
      <w:r>
        <w:rPr>
          <w:color w:val="231F20"/>
          <w:spacing w:val="-10"/>
        </w:rPr>
        <w:t> </w:t>
      </w:r>
      <w:r>
        <w:rPr>
          <w:color w:val="231F20"/>
          <w:spacing w:val="-2"/>
        </w:rPr>
        <w:t>are</w:t>
      </w:r>
      <w:r>
        <w:rPr>
          <w:color w:val="231F20"/>
          <w:spacing w:val="-10"/>
        </w:rPr>
        <w:t> </w:t>
      </w:r>
      <w:r>
        <w:rPr>
          <w:color w:val="231F20"/>
          <w:spacing w:val="-2"/>
        </w:rPr>
        <w:t>an</w:t>
      </w:r>
      <w:r>
        <w:rPr>
          <w:color w:val="231F20"/>
          <w:spacing w:val="-10"/>
        </w:rPr>
        <w:t> </w:t>
      </w:r>
      <w:r>
        <w:rPr>
          <w:color w:val="231F20"/>
          <w:spacing w:val="-2"/>
        </w:rPr>
        <w:t>eligible </w:t>
      </w:r>
      <w:r>
        <w:rPr>
          <w:color w:val="231F20"/>
        </w:rPr>
        <w:t>educational</w:t>
      </w:r>
      <w:r>
        <w:rPr>
          <w:color w:val="231F20"/>
          <w:spacing w:val="-14"/>
        </w:rPr>
        <w:t> </w:t>
      </w:r>
      <w:r>
        <w:rPr>
          <w:color w:val="231F20"/>
        </w:rPr>
        <w:t>institution.</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file</w:t>
      </w:r>
      <w:r>
        <w:rPr>
          <w:color w:val="231F20"/>
          <w:spacing w:val="-14"/>
        </w:rPr>
        <w:t> </w:t>
      </w:r>
      <w:r>
        <w:rPr>
          <w:color w:val="231F20"/>
        </w:rPr>
        <w:t>for</w:t>
      </w:r>
      <w:r>
        <w:rPr>
          <w:color w:val="231F20"/>
          <w:spacing w:val="-14"/>
        </w:rPr>
        <w:t> </w:t>
      </w:r>
      <w:r>
        <w:rPr>
          <w:color w:val="231F20"/>
        </w:rPr>
        <w:t>each</w:t>
      </w:r>
      <w:r>
        <w:rPr>
          <w:color w:val="231F20"/>
          <w:spacing w:val="-14"/>
        </w:rPr>
        <w:t> </w:t>
      </w:r>
      <w:r>
        <w:rPr>
          <w:color w:val="231F20"/>
        </w:rPr>
        <w:t>student</w:t>
      </w:r>
      <w:r>
        <w:rPr>
          <w:color w:val="231F20"/>
          <w:spacing w:val="-14"/>
        </w:rPr>
        <w:t> </w:t>
      </w:r>
      <w:r>
        <w:rPr>
          <w:color w:val="231F20"/>
        </w:rPr>
        <w:t>you enroll and for whom a reportable transaction is made.</w:t>
      </w:r>
    </w:p>
    <w:p>
      <w:pPr>
        <w:pStyle w:val="BodyText"/>
        <w:spacing w:line="232" w:lineRule="auto" w:before="3"/>
        <w:ind w:left="119" w:right="171"/>
      </w:pPr>
      <w:r>
        <w:rPr>
          <w:color w:val="231F20"/>
        </w:rPr>
        <w:t>Also, if you are an insurer, file Form 1098-T for each individual</w:t>
      </w:r>
      <w:r>
        <w:rPr>
          <w:color w:val="231F20"/>
          <w:spacing w:val="-14"/>
        </w:rPr>
        <w:t> </w:t>
      </w:r>
      <w:r>
        <w:rPr>
          <w:color w:val="231F20"/>
        </w:rPr>
        <w:t>to</w:t>
      </w:r>
      <w:r>
        <w:rPr>
          <w:color w:val="231F20"/>
          <w:spacing w:val="-14"/>
        </w:rPr>
        <w:t> </w:t>
      </w:r>
      <w:r>
        <w:rPr>
          <w:color w:val="231F20"/>
        </w:rPr>
        <w:t>whom</w:t>
      </w:r>
      <w:r>
        <w:rPr>
          <w:color w:val="231F20"/>
          <w:spacing w:val="-14"/>
        </w:rPr>
        <w:t> </w:t>
      </w:r>
      <w:r>
        <w:rPr>
          <w:color w:val="231F20"/>
        </w:rPr>
        <w:t>you</w:t>
      </w:r>
      <w:r>
        <w:rPr>
          <w:color w:val="231F20"/>
          <w:spacing w:val="-14"/>
        </w:rPr>
        <w:t> </w:t>
      </w:r>
      <w:r>
        <w:rPr>
          <w:color w:val="231F20"/>
        </w:rPr>
        <w:t>made</w:t>
      </w:r>
      <w:r>
        <w:rPr>
          <w:color w:val="231F20"/>
          <w:spacing w:val="-14"/>
        </w:rPr>
        <w:t> </w:t>
      </w:r>
      <w:r>
        <w:rPr>
          <w:color w:val="231F20"/>
        </w:rPr>
        <w:t>reimbursements</w:t>
      </w:r>
      <w:r>
        <w:rPr>
          <w:color w:val="231F20"/>
          <w:spacing w:val="-14"/>
        </w:rPr>
        <w:t> </w:t>
      </w:r>
      <w:r>
        <w:rPr>
          <w:color w:val="231F20"/>
        </w:rPr>
        <w:t>or</w:t>
      </w:r>
      <w:r>
        <w:rPr>
          <w:color w:val="231F20"/>
          <w:spacing w:val="-14"/>
        </w:rPr>
        <w:t> </w:t>
      </w:r>
      <w:r>
        <w:rPr>
          <w:color w:val="231F20"/>
        </w:rPr>
        <w:t>refunds of qualified tuition and related expenses.</w:t>
      </w:r>
    </w:p>
    <w:p>
      <w:pPr>
        <w:pStyle w:val="BodyText"/>
        <w:spacing w:line="216" w:lineRule="auto" w:before="87"/>
        <w:ind w:right="171"/>
      </w:pPr>
      <w:r>
        <w:rPr>
          <w:rFonts w:ascii="Arial Black"/>
          <w:color w:val="231F20"/>
          <w:spacing w:val="-6"/>
        </w:rPr>
        <w:t>Exceptions.</w:t>
      </w:r>
      <w:r>
        <w:rPr>
          <w:rFonts w:ascii="Arial Black"/>
          <w:color w:val="231F20"/>
          <w:spacing w:val="30"/>
        </w:rPr>
        <w:t> </w:t>
      </w:r>
      <w:r>
        <w:rPr>
          <w:color w:val="231F20"/>
          <w:spacing w:val="-6"/>
        </w:rPr>
        <w:t>You</w:t>
      </w:r>
      <w:r>
        <w:rPr>
          <w:color w:val="231F20"/>
          <w:spacing w:val="-8"/>
        </w:rPr>
        <w:t> </w:t>
      </w:r>
      <w:r>
        <w:rPr>
          <w:color w:val="231F20"/>
          <w:spacing w:val="-6"/>
        </w:rPr>
        <w:t>do</w:t>
      </w:r>
      <w:r>
        <w:rPr>
          <w:color w:val="231F20"/>
          <w:spacing w:val="-8"/>
        </w:rPr>
        <w:t> </w:t>
      </w:r>
      <w:r>
        <w:rPr>
          <w:color w:val="231F20"/>
          <w:spacing w:val="-6"/>
        </w:rPr>
        <w:t>not</w:t>
      </w:r>
      <w:r>
        <w:rPr>
          <w:color w:val="231F20"/>
          <w:spacing w:val="-8"/>
        </w:rPr>
        <w:t> </w:t>
      </w:r>
      <w:r>
        <w:rPr>
          <w:color w:val="231F20"/>
          <w:spacing w:val="-6"/>
        </w:rPr>
        <w:t>have</w:t>
      </w:r>
      <w:r>
        <w:rPr>
          <w:color w:val="231F20"/>
          <w:spacing w:val="-8"/>
        </w:rPr>
        <w:t> </w:t>
      </w:r>
      <w:r>
        <w:rPr>
          <w:color w:val="231F20"/>
          <w:spacing w:val="-6"/>
        </w:rPr>
        <w:t>to</w:t>
      </w:r>
      <w:r>
        <w:rPr>
          <w:color w:val="231F20"/>
          <w:spacing w:val="-8"/>
        </w:rPr>
        <w:t> </w:t>
      </w:r>
      <w:r>
        <w:rPr>
          <w:color w:val="231F20"/>
          <w:spacing w:val="-6"/>
        </w:rPr>
        <w:t>file</w:t>
      </w:r>
      <w:r>
        <w:rPr>
          <w:color w:val="231F20"/>
          <w:spacing w:val="-8"/>
        </w:rPr>
        <w:t> </w:t>
      </w:r>
      <w:r>
        <w:rPr>
          <w:color w:val="231F20"/>
          <w:spacing w:val="-6"/>
        </w:rPr>
        <w:t>Form</w:t>
      </w:r>
      <w:r>
        <w:rPr>
          <w:color w:val="231F20"/>
          <w:spacing w:val="-8"/>
        </w:rPr>
        <w:t> </w:t>
      </w:r>
      <w:r>
        <w:rPr>
          <w:color w:val="231F20"/>
          <w:spacing w:val="-6"/>
        </w:rPr>
        <w:t>1098-T</w:t>
      </w:r>
      <w:r>
        <w:rPr>
          <w:color w:val="231F20"/>
          <w:spacing w:val="-8"/>
        </w:rPr>
        <w:t> </w:t>
      </w:r>
      <w:r>
        <w:rPr>
          <w:color w:val="231F20"/>
          <w:spacing w:val="-6"/>
        </w:rPr>
        <w:t>or </w:t>
      </w:r>
      <w:r>
        <w:rPr>
          <w:color w:val="231F20"/>
        </w:rPr>
        <w:t>furnish a statement for:</w:t>
      </w:r>
    </w:p>
    <w:p>
      <w:pPr>
        <w:pStyle w:val="ListParagraph"/>
        <w:numPr>
          <w:ilvl w:val="0"/>
          <w:numId w:val="1"/>
        </w:numPr>
        <w:tabs>
          <w:tab w:pos="329" w:val="left" w:leader="none"/>
        </w:tabs>
        <w:spacing w:line="216" w:lineRule="auto" w:before="0" w:after="0"/>
        <w:ind w:left="120" w:right="174" w:firstLine="15"/>
        <w:jc w:val="left"/>
        <w:rPr>
          <w:sz w:val="20"/>
        </w:rPr>
      </w:pPr>
      <w:r>
        <w:rPr>
          <w:color w:val="231F20"/>
          <w:position w:val="1"/>
          <w:sz w:val="20"/>
        </w:rPr>
        <w:t>Courses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which</w:t>
      </w:r>
      <w:r>
        <w:rPr>
          <w:color w:val="231F20"/>
          <w:spacing w:val="-13"/>
          <w:position w:val="1"/>
          <w:sz w:val="20"/>
        </w:rPr>
        <w:t> </w:t>
      </w:r>
      <w:r>
        <w:rPr>
          <w:color w:val="231F20"/>
          <w:position w:val="1"/>
          <w:sz w:val="20"/>
        </w:rPr>
        <w:t>no</w:t>
      </w:r>
      <w:r>
        <w:rPr>
          <w:color w:val="231F20"/>
          <w:spacing w:val="-13"/>
          <w:position w:val="1"/>
          <w:sz w:val="20"/>
        </w:rPr>
        <w:t> </w:t>
      </w:r>
      <w:r>
        <w:rPr>
          <w:color w:val="231F20"/>
          <w:position w:val="1"/>
          <w:sz w:val="20"/>
        </w:rPr>
        <w:t>academic</w:t>
      </w:r>
      <w:r>
        <w:rPr>
          <w:color w:val="231F20"/>
          <w:spacing w:val="-13"/>
          <w:position w:val="1"/>
          <w:sz w:val="20"/>
        </w:rPr>
        <w:t> </w:t>
      </w:r>
      <w:r>
        <w:rPr>
          <w:color w:val="231F20"/>
          <w:position w:val="1"/>
          <w:sz w:val="20"/>
        </w:rPr>
        <w:t>credit</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offered,</w:t>
      </w:r>
      <w:r>
        <w:rPr>
          <w:color w:val="231F20"/>
          <w:spacing w:val="-13"/>
          <w:position w:val="1"/>
          <w:sz w:val="20"/>
        </w:rPr>
        <w:t> </w:t>
      </w:r>
      <w:r>
        <w:rPr>
          <w:color w:val="231F20"/>
          <w:position w:val="1"/>
          <w:sz w:val="20"/>
        </w:rPr>
        <w:t>even</w:t>
      </w:r>
      <w:r>
        <w:rPr>
          <w:color w:val="231F20"/>
          <w:spacing w:val="-13"/>
          <w:position w:val="1"/>
          <w:sz w:val="20"/>
        </w:rPr>
        <w:t> </w:t>
      </w:r>
      <w:r>
        <w:rPr>
          <w:color w:val="231F20"/>
          <w:position w:val="1"/>
          <w:sz w:val="20"/>
        </w:rPr>
        <w:t>if </w:t>
      </w:r>
      <w:r>
        <w:rPr>
          <w:color w:val="231F20"/>
          <w:sz w:val="20"/>
        </w:rPr>
        <w:t>the student is otherwise enrolled in a degree program;</w:t>
      </w:r>
    </w:p>
    <w:p>
      <w:pPr>
        <w:pStyle w:val="ListParagraph"/>
        <w:numPr>
          <w:ilvl w:val="0"/>
          <w:numId w:val="1"/>
        </w:numPr>
        <w:tabs>
          <w:tab w:pos="329" w:val="left" w:leader="none"/>
        </w:tabs>
        <w:spacing w:line="216" w:lineRule="auto" w:before="0" w:after="0"/>
        <w:ind w:left="120" w:right="463" w:firstLine="15"/>
        <w:jc w:val="left"/>
        <w:rPr>
          <w:sz w:val="20"/>
        </w:rPr>
      </w:pPr>
      <w:r>
        <w:rPr>
          <w:color w:val="231F20"/>
          <w:position w:val="1"/>
          <w:sz w:val="20"/>
        </w:rPr>
        <w:t>Nonresident</w:t>
      </w:r>
      <w:r>
        <w:rPr>
          <w:color w:val="231F20"/>
          <w:spacing w:val="-14"/>
          <w:position w:val="1"/>
          <w:sz w:val="20"/>
        </w:rPr>
        <w:t> </w:t>
      </w:r>
      <w:r>
        <w:rPr>
          <w:color w:val="231F20"/>
          <w:position w:val="1"/>
          <w:sz w:val="20"/>
        </w:rPr>
        <w:t>alien</w:t>
      </w:r>
      <w:r>
        <w:rPr>
          <w:color w:val="231F20"/>
          <w:spacing w:val="-14"/>
          <w:position w:val="1"/>
          <w:sz w:val="20"/>
        </w:rPr>
        <w:t> </w:t>
      </w:r>
      <w:r>
        <w:rPr>
          <w:color w:val="231F20"/>
          <w:position w:val="1"/>
          <w:sz w:val="20"/>
        </w:rPr>
        <w:t>students,</w:t>
      </w:r>
      <w:r>
        <w:rPr>
          <w:color w:val="231F20"/>
          <w:spacing w:val="-14"/>
          <w:position w:val="1"/>
          <w:sz w:val="20"/>
        </w:rPr>
        <w:t> </w:t>
      </w:r>
      <w:r>
        <w:rPr>
          <w:color w:val="231F20"/>
          <w:position w:val="1"/>
          <w:sz w:val="20"/>
        </w:rPr>
        <w:t>unless</w:t>
      </w:r>
      <w:r>
        <w:rPr>
          <w:color w:val="231F20"/>
          <w:spacing w:val="-14"/>
          <w:position w:val="1"/>
          <w:sz w:val="20"/>
        </w:rPr>
        <w:t> </w:t>
      </w:r>
      <w:r>
        <w:rPr>
          <w:color w:val="231F20"/>
          <w:position w:val="1"/>
          <w:sz w:val="20"/>
        </w:rPr>
        <w:t>requested</w:t>
      </w:r>
      <w:r>
        <w:rPr>
          <w:color w:val="231F20"/>
          <w:spacing w:val="-14"/>
          <w:position w:val="1"/>
          <w:sz w:val="20"/>
        </w:rPr>
        <w:t> </w:t>
      </w:r>
      <w:r>
        <w:rPr>
          <w:color w:val="231F20"/>
          <w:position w:val="1"/>
          <w:sz w:val="20"/>
        </w:rPr>
        <w:t>by</w:t>
      </w:r>
      <w:r>
        <w:rPr>
          <w:color w:val="231F20"/>
          <w:spacing w:val="-14"/>
          <w:position w:val="1"/>
          <w:sz w:val="20"/>
        </w:rPr>
        <w:t> </w:t>
      </w:r>
      <w:r>
        <w:rPr>
          <w:color w:val="231F20"/>
          <w:position w:val="1"/>
          <w:sz w:val="20"/>
        </w:rPr>
        <w:t>the </w:t>
      </w:r>
      <w:r>
        <w:rPr>
          <w:color w:val="231F20"/>
          <w:spacing w:val="-2"/>
          <w:sz w:val="20"/>
        </w:rPr>
        <w:t>student;</w:t>
      </w:r>
    </w:p>
    <w:p>
      <w:pPr>
        <w:pStyle w:val="ListParagraph"/>
        <w:numPr>
          <w:ilvl w:val="0"/>
          <w:numId w:val="1"/>
        </w:numPr>
        <w:tabs>
          <w:tab w:pos="328" w:val="left" w:leader="none"/>
        </w:tabs>
        <w:spacing w:line="216" w:lineRule="auto" w:before="0" w:after="0"/>
        <w:ind w:left="119" w:right="239" w:firstLine="15"/>
        <w:jc w:val="left"/>
        <w:rPr>
          <w:sz w:val="20"/>
        </w:rPr>
      </w:pPr>
      <w:r>
        <w:rPr>
          <w:color w:val="231F20"/>
          <w:position w:val="1"/>
          <w:sz w:val="20"/>
        </w:rPr>
        <w:t>Students</w:t>
      </w:r>
      <w:r>
        <w:rPr>
          <w:color w:val="231F20"/>
          <w:spacing w:val="-8"/>
          <w:position w:val="1"/>
          <w:sz w:val="20"/>
        </w:rPr>
        <w:t> </w:t>
      </w:r>
      <w:r>
        <w:rPr>
          <w:color w:val="231F20"/>
          <w:position w:val="1"/>
          <w:sz w:val="20"/>
        </w:rPr>
        <w:t>whose</w:t>
      </w:r>
      <w:r>
        <w:rPr>
          <w:color w:val="231F20"/>
          <w:spacing w:val="-8"/>
          <w:position w:val="1"/>
          <w:sz w:val="20"/>
        </w:rPr>
        <w:t> </w:t>
      </w:r>
      <w:r>
        <w:rPr>
          <w:color w:val="231F20"/>
          <w:position w:val="1"/>
          <w:sz w:val="20"/>
        </w:rPr>
        <w:t>qualified</w:t>
      </w:r>
      <w:r>
        <w:rPr>
          <w:color w:val="231F20"/>
          <w:spacing w:val="-8"/>
          <w:position w:val="1"/>
          <w:sz w:val="20"/>
        </w:rPr>
        <w:t> </w:t>
      </w:r>
      <w:r>
        <w:rPr>
          <w:color w:val="231F20"/>
          <w:position w:val="1"/>
          <w:sz w:val="20"/>
        </w:rPr>
        <w:t>tuition</w:t>
      </w:r>
      <w:r>
        <w:rPr>
          <w:color w:val="231F20"/>
          <w:spacing w:val="-8"/>
          <w:position w:val="1"/>
          <w:sz w:val="20"/>
        </w:rPr>
        <w:t> </w:t>
      </w:r>
      <w:r>
        <w:rPr>
          <w:color w:val="231F20"/>
          <w:position w:val="1"/>
          <w:sz w:val="20"/>
        </w:rPr>
        <w:t>and</w:t>
      </w:r>
      <w:r>
        <w:rPr>
          <w:color w:val="231F20"/>
          <w:spacing w:val="-8"/>
          <w:position w:val="1"/>
          <w:sz w:val="20"/>
        </w:rPr>
        <w:t> </w:t>
      </w:r>
      <w:r>
        <w:rPr>
          <w:color w:val="231F20"/>
          <w:position w:val="1"/>
          <w:sz w:val="20"/>
        </w:rPr>
        <w:t>related</w:t>
      </w:r>
      <w:r>
        <w:rPr>
          <w:color w:val="231F20"/>
          <w:spacing w:val="-8"/>
          <w:position w:val="1"/>
          <w:sz w:val="20"/>
        </w:rPr>
        <w:t> </w:t>
      </w:r>
      <w:r>
        <w:rPr>
          <w:color w:val="231F20"/>
          <w:position w:val="1"/>
          <w:sz w:val="20"/>
        </w:rPr>
        <w:t>expenses </w:t>
      </w:r>
      <w:r>
        <w:rPr>
          <w:color w:val="231F20"/>
          <w:sz w:val="20"/>
        </w:rPr>
        <w:t>are</w:t>
      </w:r>
      <w:r>
        <w:rPr>
          <w:color w:val="231F20"/>
          <w:spacing w:val="-14"/>
          <w:sz w:val="20"/>
        </w:rPr>
        <w:t> </w:t>
      </w:r>
      <w:r>
        <w:rPr>
          <w:color w:val="231F20"/>
          <w:sz w:val="20"/>
        </w:rPr>
        <w:t>entirely</w:t>
      </w:r>
      <w:r>
        <w:rPr>
          <w:color w:val="231F20"/>
          <w:spacing w:val="-14"/>
          <w:sz w:val="20"/>
        </w:rPr>
        <w:t> </w:t>
      </w:r>
      <w:r>
        <w:rPr>
          <w:color w:val="231F20"/>
          <w:sz w:val="20"/>
        </w:rPr>
        <w:t>waived</w:t>
      </w:r>
      <w:r>
        <w:rPr>
          <w:color w:val="231F20"/>
          <w:spacing w:val="-14"/>
          <w:sz w:val="20"/>
        </w:rPr>
        <w:t> </w:t>
      </w:r>
      <w:r>
        <w:rPr>
          <w:color w:val="231F20"/>
          <w:sz w:val="20"/>
        </w:rPr>
        <w:t>or</w:t>
      </w:r>
      <w:r>
        <w:rPr>
          <w:color w:val="231F20"/>
          <w:spacing w:val="-14"/>
          <w:sz w:val="20"/>
        </w:rPr>
        <w:t> </w:t>
      </w:r>
      <w:r>
        <w:rPr>
          <w:color w:val="231F20"/>
          <w:sz w:val="20"/>
        </w:rPr>
        <w:t>paid</w:t>
      </w:r>
      <w:r>
        <w:rPr>
          <w:color w:val="231F20"/>
          <w:spacing w:val="-14"/>
          <w:sz w:val="20"/>
        </w:rPr>
        <w:t> </w:t>
      </w:r>
      <w:r>
        <w:rPr>
          <w:color w:val="231F20"/>
          <w:sz w:val="20"/>
        </w:rPr>
        <w:t>entirely</w:t>
      </w:r>
      <w:r>
        <w:rPr>
          <w:color w:val="231F20"/>
          <w:spacing w:val="-14"/>
          <w:sz w:val="20"/>
        </w:rPr>
        <w:t> </w:t>
      </w:r>
      <w:r>
        <w:rPr>
          <w:color w:val="231F20"/>
          <w:sz w:val="20"/>
        </w:rPr>
        <w:t>with</w:t>
      </w:r>
      <w:r>
        <w:rPr>
          <w:color w:val="231F20"/>
          <w:spacing w:val="-14"/>
          <w:sz w:val="20"/>
        </w:rPr>
        <w:t> </w:t>
      </w:r>
      <w:r>
        <w:rPr>
          <w:color w:val="231F20"/>
          <w:sz w:val="20"/>
        </w:rPr>
        <w:t>scholarships;</w:t>
      </w:r>
      <w:r>
        <w:rPr>
          <w:color w:val="231F20"/>
          <w:spacing w:val="-14"/>
          <w:sz w:val="20"/>
        </w:rPr>
        <w:t> </w:t>
      </w:r>
      <w:r>
        <w:rPr>
          <w:color w:val="231F20"/>
          <w:sz w:val="20"/>
        </w:rPr>
        <w:t>and</w:t>
      </w:r>
    </w:p>
    <w:p>
      <w:pPr>
        <w:pStyle w:val="ListParagraph"/>
        <w:numPr>
          <w:ilvl w:val="0"/>
          <w:numId w:val="1"/>
        </w:numPr>
        <w:tabs>
          <w:tab w:pos="329" w:val="left" w:leader="none"/>
        </w:tabs>
        <w:spacing w:line="216" w:lineRule="auto" w:before="0" w:after="0"/>
        <w:ind w:left="120" w:right="313" w:firstLine="15"/>
        <w:jc w:val="left"/>
        <w:rPr>
          <w:sz w:val="20"/>
        </w:rPr>
      </w:pPr>
      <w:r>
        <w:rPr>
          <w:color w:val="231F20"/>
          <w:position w:val="1"/>
          <w:sz w:val="20"/>
        </w:rPr>
        <w:t>Students for whom you do not maintain a separate </w:t>
      </w:r>
      <w:r>
        <w:rPr>
          <w:color w:val="231F20"/>
          <w:sz w:val="20"/>
        </w:rPr>
        <w:t>financial</w:t>
      </w:r>
      <w:r>
        <w:rPr>
          <w:color w:val="231F20"/>
          <w:spacing w:val="-14"/>
          <w:sz w:val="20"/>
        </w:rPr>
        <w:t> </w:t>
      </w:r>
      <w:r>
        <w:rPr>
          <w:color w:val="231F20"/>
          <w:sz w:val="20"/>
        </w:rPr>
        <w:t>account</w:t>
      </w:r>
      <w:r>
        <w:rPr>
          <w:color w:val="231F20"/>
          <w:spacing w:val="-13"/>
          <w:sz w:val="20"/>
        </w:rPr>
        <w:t> </w:t>
      </w:r>
      <w:r>
        <w:rPr>
          <w:color w:val="231F20"/>
          <w:sz w:val="20"/>
        </w:rPr>
        <w:t>and</w:t>
      </w:r>
      <w:r>
        <w:rPr>
          <w:color w:val="231F20"/>
          <w:spacing w:val="-14"/>
          <w:sz w:val="20"/>
        </w:rPr>
        <w:t> </w:t>
      </w:r>
      <w:r>
        <w:rPr>
          <w:color w:val="231F20"/>
          <w:sz w:val="20"/>
        </w:rPr>
        <w:t>whose</w:t>
      </w:r>
      <w:r>
        <w:rPr>
          <w:color w:val="231F20"/>
          <w:spacing w:val="-13"/>
          <w:sz w:val="20"/>
        </w:rPr>
        <w:t> </w:t>
      </w:r>
      <w:r>
        <w:rPr>
          <w:color w:val="231F20"/>
          <w:sz w:val="20"/>
        </w:rPr>
        <w:t>qualified</w:t>
      </w:r>
      <w:r>
        <w:rPr>
          <w:color w:val="231F20"/>
          <w:spacing w:val="-14"/>
          <w:sz w:val="20"/>
        </w:rPr>
        <w:t> </w:t>
      </w:r>
      <w:r>
        <w:rPr>
          <w:color w:val="231F20"/>
          <w:sz w:val="20"/>
        </w:rPr>
        <w:t>tuition</w:t>
      </w:r>
      <w:r>
        <w:rPr>
          <w:color w:val="231F20"/>
          <w:spacing w:val="-13"/>
          <w:sz w:val="20"/>
        </w:rPr>
        <w:t> </w:t>
      </w:r>
      <w:r>
        <w:rPr>
          <w:color w:val="231F20"/>
          <w:sz w:val="20"/>
        </w:rPr>
        <w:t>and</w:t>
      </w:r>
      <w:r>
        <w:rPr>
          <w:color w:val="231F20"/>
          <w:spacing w:val="-14"/>
          <w:sz w:val="20"/>
        </w:rPr>
        <w:t> </w:t>
      </w:r>
      <w:r>
        <w:rPr>
          <w:color w:val="231F20"/>
          <w:sz w:val="20"/>
        </w:rPr>
        <w:t>related</w:t>
      </w:r>
    </w:p>
    <w:p>
      <w:pPr>
        <w:pStyle w:val="BodyText"/>
        <w:spacing w:line="232" w:lineRule="auto"/>
        <w:ind w:right="171"/>
      </w:pPr>
      <w:r>
        <w:rPr>
          <w:color w:val="231F20"/>
        </w:rPr>
        <w:t>expenses are covered by a formal billing arrangement between an institution and the student’s employer or a </w:t>
      </w:r>
      <w:r>
        <w:rPr>
          <w:color w:val="231F20"/>
          <w:spacing w:val="-2"/>
        </w:rPr>
        <w:t>governmental</w:t>
      </w:r>
      <w:r>
        <w:rPr>
          <w:color w:val="231F20"/>
          <w:spacing w:val="-8"/>
        </w:rPr>
        <w:t> </w:t>
      </w:r>
      <w:r>
        <w:rPr>
          <w:color w:val="231F20"/>
          <w:spacing w:val="-2"/>
        </w:rPr>
        <w:t>entity,</w:t>
      </w:r>
      <w:r>
        <w:rPr>
          <w:color w:val="231F20"/>
          <w:spacing w:val="-8"/>
        </w:rPr>
        <w:t> </w:t>
      </w:r>
      <w:r>
        <w:rPr>
          <w:color w:val="231F20"/>
          <w:spacing w:val="-2"/>
        </w:rPr>
        <w:t>such</w:t>
      </w:r>
      <w:r>
        <w:rPr>
          <w:color w:val="231F20"/>
          <w:spacing w:val="-8"/>
        </w:rPr>
        <w:t> </w:t>
      </w:r>
      <w:r>
        <w:rPr>
          <w:color w:val="231F20"/>
          <w:spacing w:val="-2"/>
        </w:rPr>
        <w:t>as</w:t>
      </w:r>
      <w:r>
        <w:rPr>
          <w:color w:val="231F20"/>
          <w:spacing w:val="-8"/>
        </w:rPr>
        <w:t> </w:t>
      </w:r>
      <w:r>
        <w:rPr>
          <w:color w:val="231F20"/>
          <w:spacing w:val="-2"/>
        </w:rPr>
        <w:t>the</w:t>
      </w:r>
      <w:r>
        <w:rPr>
          <w:color w:val="231F20"/>
          <w:spacing w:val="-8"/>
        </w:rPr>
        <w:t> </w:t>
      </w:r>
      <w:r>
        <w:rPr>
          <w:color w:val="231F20"/>
          <w:spacing w:val="-2"/>
        </w:rPr>
        <w:t>Department</w:t>
      </w:r>
      <w:r>
        <w:rPr>
          <w:color w:val="231F20"/>
          <w:spacing w:val="-8"/>
        </w:rPr>
        <w:t> </w:t>
      </w:r>
      <w:r>
        <w:rPr>
          <w:color w:val="231F20"/>
          <w:spacing w:val="-2"/>
        </w:rPr>
        <w:t>of</w:t>
      </w:r>
      <w:r>
        <w:rPr>
          <w:color w:val="231F20"/>
          <w:spacing w:val="-8"/>
        </w:rPr>
        <w:t> </w:t>
      </w:r>
      <w:r>
        <w:rPr>
          <w:color w:val="231F20"/>
          <w:spacing w:val="-2"/>
        </w:rPr>
        <w:t>Veterans </w:t>
      </w:r>
      <w:r>
        <w:rPr>
          <w:color w:val="231F20"/>
        </w:rPr>
        <w:t>Affairs or the Department of Defense.</w:t>
      </w:r>
    </w:p>
    <w:p>
      <w:pPr>
        <w:pStyle w:val="BodyText"/>
        <w:spacing w:line="230" w:lineRule="auto" w:before="48"/>
        <w:ind w:right="134"/>
      </w:pPr>
      <w:r>
        <w:rPr>
          <w:rFonts w:ascii="Arial Black"/>
          <w:color w:val="231F20"/>
        </w:rPr>
        <w:t>Who</w:t>
      </w:r>
      <w:r>
        <w:rPr>
          <w:rFonts w:ascii="Arial Black"/>
          <w:color w:val="231F20"/>
          <w:spacing w:val="-17"/>
        </w:rPr>
        <w:t> </w:t>
      </w:r>
      <w:r>
        <w:rPr>
          <w:rFonts w:ascii="Arial Black"/>
          <w:color w:val="231F20"/>
        </w:rPr>
        <w:t>must</w:t>
      </w:r>
      <w:r>
        <w:rPr>
          <w:rFonts w:ascii="Arial Black"/>
          <w:color w:val="231F20"/>
          <w:spacing w:val="-17"/>
        </w:rPr>
        <w:t> </w:t>
      </w:r>
      <w:r>
        <w:rPr>
          <w:rFonts w:ascii="Arial Black"/>
          <w:color w:val="231F20"/>
        </w:rPr>
        <w:t>file.</w:t>
      </w:r>
      <w:r>
        <w:rPr>
          <w:rFonts w:ascii="Arial Black"/>
          <w:color w:val="231F20"/>
          <w:spacing w:val="12"/>
        </w:rPr>
        <w:t> </w:t>
      </w:r>
      <w:r>
        <w:rPr>
          <w:color w:val="231F20"/>
        </w:rPr>
        <w:t>You</w:t>
      </w:r>
      <w:r>
        <w:rPr>
          <w:color w:val="231F20"/>
          <w:spacing w:val="-14"/>
        </w:rPr>
        <w:t> </w:t>
      </w:r>
      <w:r>
        <w:rPr>
          <w:color w:val="231F20"/>
        </w:rPr>
        <w:t>must</w:t>
      </w:r>
      <w:r>
        <w:rPr>
          <w:color w:val="231F20"/>
          <w:spacing w:val="-14"/>
        </w:rPr>
        <w:t> </w:t>
      </w:r>
      <w:r>
        <w:rPr>
          <w:color w:val="231F20"/>
        </w:rPr>
        <w:t>file</w:t>
      </w:r>
      <w:r>
        <w:rPr>
          <w:color w:val="231F20"/>
          <w:spacing w:val="-13"/>
        </w:rPr>
        <w:t> </w:t>
      </w:r>
      <w:r>
        <w:rPr>
          <w:color w:val="231F20"/>
        </w:rPr>
        <w:t>Form</w:t>
      </w:r>
      <w:r>
        <w:rPr>
          <w:color w:val="231F20"/>
          <w:spacing w:val="-14"/>
        </w:rPr>
        <w:t> </w:t>
      </w:r>
      <w:r>
        <w:rPr>
          <w:color w:val="231F20"/>
        </w:rPr>
        <w:t>1098-T</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an eligible educational institution. An eligible educational institution that is a governmental unit, or an agency or instrumentality of a governmental unit, is subject to the reporting requirements of Form 1098-T. A designated officer</w:t>
      </w:r>
      <w:r>
        <w:rPr>
          <w:color w:val="231F20"/>
          <w:spacing w:val="-14"/>
        </w:rPr>
        <w:t> </w:t>
      </w:r>
      <w:r>
        <w:rPr>
          <w:color w:val="231F20"/>
        </w:rPr>
        <w:t>or</w:t>
      </w:r>
      <w:r>
        <w:rPr>
          <w:color w:val="231F20"/>
          <w:spacing w:val="-14"/>
        </w:rPr>
        <w:t> </w:t>
      </w:r>
      <w:r>
        <w:rPr>
          <w:color w:val="231F20"/>
        </w:rPr>
        <w:t>employee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governmental</w:t>
      </w:r>
      <w:r>
        <w:rPr>
          <w:color w:val="231F20"/>
          <w:spacing w:val="-14"/>
        </w:rPr>
        <w:t> </w:t>
      </w:r>
      <w:r>
        <w:rPr>
          <w:color w:val="231F20"/>
        </w:rPr>
        <w:t>entity</w:t>
      </w:r>
      <w:r>
        <w:rPr>
          <w:color w:val="231F20"/>
          <w:spacing w:val="-14"/>
        </w:rPr>
        <w:t> </w:t>
      </w:r>
      <w:r>
        <w:rPr>
          <w:color w:val="231F20"/>
        </w:rPr>
        <w:t>must</w:t>
      </w:r>
      <w:r>
        <w:rPr>
          <w:color w:val="231F20"/>
          <w:spacing w:val="-14"/>
        </w:rPr>
        <w:t> </w:t>
      </w:r>
      <w:r>
        <w:rPr>
          <w:color w:val="231F20"/>
        </w:rPr>
        <w:t>satisfy the reporting requirements of Form 1098-T.</w:t>
      </w:r>
    </w:p>
    <w:p>
      <w:pPr>
        <w:pStyle w:val="BodyText"/>
        <w:spacing w:line="232" w:lineRule="auto" w:before="62"/>
        <w:ind w:right="171" w:firstLine="240"/>
      </w:pPr>
      <w:r>
        <w:rPr>
          <w:color w:val="231F20"/>
        </w:rPr>
        <w:t>If another person receives or collects payments of qualified</w:t>
      </w:r>
      <w:r>
        <w:rPr>
          <w:color w:val="231F20"/>
          <w:spacing w:val="-12"/>
        </w:rPr>
        <w:t> </w:t>
      </w:r>
      <w:r>
        <w:rPr>
          <w:color w:val="231F20"/>
        </w:rPr>
        <w:t>tuition</w:t>
      </w:r>
      <w:r>
        <w:rPr>
          <w:color w:val="231F20"/>
          <w:spacing w:val="-12"/>
        </w:rPr>
        <w:t> </w:t>
      </w:r>
      <w:r>
        <w:rPr>
          <w:color w:val="231F20"/>
        </w:rPr>
        <w:t>and</w:t>
      </w:r>
      <w:r>
        <w:rPr>
          <w:color w:val="231F20"/>
          <w:spacing w:val="-12"/>
        </w:rPr>
        <w:t> </w:t>
      </w:r>
      <w:r>
        <w:rPr>
          <w:color w:val="231F20"/>
        </w:rPr>
        <w:t>related</w:t>
      </w:r>
      <w:r>
        <w:rPr>
          <w:color w:val="231F20"/>
          <w:spacing w:val="-12"/>
        </w:rPr>
        <w:t> </w:t>
      </w:r>
      <w:r>
        <w:rPr>
          <w:color w:val="231F20"/>
        </w:rPr>
        <w:t>expenses</w:t>
      </w:r>
      <w:r>
        <w:rPr>
          <w:color w:val="231F20"/>
          <w:spacing w:val="-12"/>
        </w:rPr>
        <w:t> </w:t>
      </w:r>
      <w:r>
        <w:rPr>
          <w:color w:val="231F20"/>
        </w:rPr>
        <w:t>on</w:t>
      </w:r>
      <w:r>
        <w:rPr>
          <w:color w:val="231F20"/>
          <w:spacing w:val="-12"/>
        </w:rPr>
        <w:t> </w:t>
      </w:r>
      <w:r>
        <w:rPr>
          <w:color w:val="231F20"/>
        </w:rPr>
        <w:t>your</w:t>
      </w:r>
      <w:r>
        <w:rPr>
          <w:color w:val="231F20"/>
          <w:spacing w:val="-12"/>
        </w:rPr>
        <w:t> </w:t>
      </w:r>
      <w:r>
        <w:rPr>
          <w:color w:val="231F20"/>
        </w:rPr>
        <w:t>behalf,</w:t>
      </w:r>
      <w:r>
        <w:rPr>
          <w:color w:val="231F20"/>
          <w:spacing w:val="-12"/>
        </w:rPr>
        <w:t> </w:t>
      </w:r>
      <w:r>
        <w:rPr>
          <w:color w:val="231F20"/>
        </w:rPr>
        <w:t>the </w:t>
      </w:r>
      <w:r>
        <w:rPr>
          <w:color w:val="231F20"/>
          <w:spacing w:val="-2"/>
        </w:rPr>
        <w:t>other</w:t>
      </w:r>
      <w:r>
        <w:rPr>
          <w:color w:val="231F20"/>
          <w:spacing w:val="-9"/>
        </w:rPr>
        <w:t> </w:t>
      </w:r>
      <w:r>
        <w:rPr>
          <w:color w:val="231F20"/>
          <w:spacing w:val="-2"/>
        </w:rPr>
        <w:t>person</w:t>
      </w:r>
      <w:r>
        <w:rPr>
          <w:color w:val="231F20"/>
          <w:spacing w:val="-9"/>
        </w:rPr>
        <w:t> </w:t>
      </w:r>
      <w:r>
        <w:rPr>
          <w:color w:val="231F20"/>
          <w:spacing w:val="-2"/>
        </w:rPr>
        <w:t>must</w:t>
      </w:r>
      <w:r>
        <w:rPr>
          <w:color w:val="231F20"/>
          <w:spacing w:val="-9"/>
        </w:rPr>
        <w:t> </w:t>
      </w:r>
      <w:r>
        <w:rPr>
          <w:color w:val="231F20"/>
          <w:spacing w:val="-2"/>
        </w:rPr>
        <w:t>file</w:t>
      </w:r>
      <w:r>
        <w:rPr>
          <w:color w:val="231F20"/>
          <w:spacing w:val="-9"/>
        </w:rPr>
        <w:t> </w:t>
      </w:r>
      <w:r>
        <w:rPr>
          <w:color w:val="231F20"/>
          <w:spacing w:val="-2"/>
        </w:rPr>
        <w:t>Form</w:t>
      </w:r>
      <w:r>
        <w:rPr>
          <w:color w:val="231F20"/>
          <w:spacing w:val="-9"/>
        </w:rPr>
        <w:t> </w:t>
      </w:r>
      <w:r>
        <w:rPr>
          <w:color w:val="231F20"/>
          <w:spacing w:val="-2"/>
        </w:rPr>
        <w:t>1098-T.</w:t>
      </w:r>
      <w:r>
        <w:rPr>
          <w:color w:val="231F20"/>
          <w:spacing w:val="-9"/>
        </w:rPr>
        <w:t> </w:t>
      </w:r>
      <w:r>
        <w:rPr>
          <w:color w:val="231F20"/>
          <w:spacing w:val="-2"/>
        </w:rPr>
        <w:t>However,</w:t>
      </w:r>
      <w:r>
        <w:rPr>
          <w:color w:val="231F20"/>
          <w:spacing w:val="-9"/>
        </w:rPr>
        <w:t> </w:t>
      </w:r>
      <w:r>
        <w:rPr>
          <w:color w:val="231F20"/>
          <w:spacing w:val="-2"/>
        </w:rPr>
        <w:t>if</w:t>
      </w:r>
      <w:r>
        <w:rPr>
          <w:color w:val="231F20"/>
          <w:spacing w:val="-9"/>
        </w:rPr>
        <w:t> </w:t>
      </w:r>
      <w:r>
        <w:rPr>
          <w:color w:val="231F20"/>
          <w:spacing w:val="-2"/>
        </w:rPr>
        <w:t>the</w:t>
      </w:r>
      <w:r>
        <w:rPr>
          <w:color w:val="231F20"/>
          <w:spacing w:val="-9"/>
        </w:rPr>
        <w:t> </w:t>
      </w:r>
      <w:r>
        <w:rPr>
          <w:color w:val="231F20"/>
          <w:spacing w:val="-2"/>
        </w:rPr>
        <w:t>other </w:t>
      </w:r>
      <w:r>
        <w:rPr>
          <w:color w:val="231F20"/>
        </w:rPr>
        <w:t>person does not possess the information necessary to comply</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reporting</w:t>
      </w:r>
      <w:r>
        <w:rPr>
          <w:color w:val="231F20"/>
          <w:spacing w:val="-2"/>
        </w:rPr>
        <w:t> </w:t>
      </w:r>
      <w:r>
        <w:rPr>
          <w:color w:val="231F20"/>
        </w:rPr>
        <w:t>requirements</w:t>
      </w:r>
      <w:r>
        <w:rPr>
          <w:color w:val="231F20"/>
          <w:spacing w:val="-2"/>
        </w:rPr>
        <w:t> </w:t>
      </w:r>
      <w:r>
        <w:rPr>
          <w:color w:val="231F20"/>
        </w:rPr>
        <w:t>of</w:t>
      </w:r>
      <w:r>
        <w:rPr>
          <w:color w:val="231F20"/>
          <w:spacing w:val="-2"/>
        </w:rPr>
        <w:t> </w:t>
      </w:r>
      <w:r>
        <w:rPr>
          <w:color w:val="231F20"/>
        </w:rPr>
        <w:t>Form</w:t>
      </w:r>
      <w:r>
        <w:rPr>
          <w:color w:val="231F20"/>
          <w:spacing w:val="-2"/>
        </w:rPr>
        <w:t> </w:t>
      </w:r>
      <w:r>
        <w:rPr>
          <w:color w:val="231F20"/>
        </w:rPr>
        <w:t>1098-T,</w:t>
      </w:r>
    </w:p>
    <w:p>
      <w:pPr>
        <w:pStyle w:val="BodyText"/>
        <w:spacing w:after="0" w:line="232" w:lineRule="auto"/>
        <w:sectPr>
          <w:footerReference w:type="default" r:id="rId13"/>
          <w:pgSz w:w="12240" w:h="15840"/>
          <w:pgMar w:header="0" w:footer="644" w:top="420" w:bottom="840" w:left="720" w:right="720"/>
          <w:cols w:num="2" w:equalWidth="0">
            <w:col w:w="5257" w:space="202"/>
            <w:col w:w="5341"/>
          </w:cols>
        </w:sectPr>
      </w:pPr>
    </w:p>
    <w:p>
      <w:pPr>
        <w:pStyle w:val="BodyText"/>
        <w:spacing w:line="232" w:lineRule="auto" w:before="138"/>
        <w:ind w:right="198"/>
      </w:pPr>
      <w:r>
        <w:rPr>
          <w:color w:val="231F20"/>
        </w:rPr>
        <w:t>then</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satisfy</w:t>
      </w:r>
      <w:r>
        <w:rPr>
          <w:color w:val="231F20"/>
          <w:spacing w:val="-14"/>
        </w:rPr>
        <w:t> </w:t>
      </w:r>
      <w:r>
        <w:rPr>
          <w:color w:val="231F20"/>
        </w:rPr>
        <w:t>the</w:t>
      </w:r>
      <w:r>
        <w:rPr>
          <w:color w:val="231F20"/>
          <w:spacing w:val="-14"/>
        </w:rPr>
        <w:t> </w:t>
      </w:r>
      <w:r>
        <w:rPr>
          <w:color w:val="231F20"/>
        </w:rPr>
        <w:t>reporting</w:t>
      </w:r>
      <w:r>
        <w:rPr>
          <w:color w:val="231F20"/>
          <w:spacing w:val="-14"/>
        </w:rPr>
        <w:t> </w:t>
      </w:r>
      <w:r>
        <w:rPr>
          <w:color w:val="231F20"/>
        </w:rPr>
        <w:t>requirements</w:t>
      </w:r>
      <w:r>
        <w:rPr>
          <w:color w:val="231F20"/>
          <w:spacing w:val="-14"/>
        </w:rPr>
        <w:t> </w:t>
      </w:r>
      <w:r>
        <w:rPr>
          <w:color w:val="231F20"/>
        </w:rPr>
        <w:t>of</w:t>
      </w:r>
      <w:r>
        <w:rPr>
          <w:color w:val="231F20"/>
          <w:spacing w:val="-14"/>
        </w:rPr>
        <w:t> </w:t>
      </w:r>
      <w:r>
        <w:rPr>
          <w:color w:val="231F20"/>
        </w:rPr>
        <w:t>Form </w:t>
      </w:r>
      <w:r>
        <w:rPr>
          <w:color w:val="231F20"/>
          <w:spacing w:val="-2"/>
        </w:rPr>
        <w:t>1098-T.</w:t>
      </w:r>
    </w:p>
    <w:p>
      <w:pPr>
        <w:pStyle w:val="BodyText"/>
        <w:spacing w:line="232" w:lineRule="auto" w:before="62"/>
        <w:ind w:left="119" w:right="82" w:firstLine="240"/>
      </w:pPr>
      <w:r>
        <w:rPr>
          <w:color w:val="231F20"/>
        </w:rPr>
        <w:t>Also, if you are an insurer engaged in a trade or business of making refunds or reimbursements of qualified</w:t>
      </w:r>
      <w:r>
        <w:rPr>
          <w:color w:val="231F20"/>
          <w:spacing w:val="-14"/>
        </w:rPr>
        <w:t> </w:t>
      </w:r>
      <w:r>
        <w:rPr>
          <w:color w:val="231F20"/>
        </w:rPr>
        <w:t>tuition</w:t>
      </w:r>
      <w:r>
        <w:rPr>
          <w:color w:val="231F20"/>
          <w:spacing w:val="-14"/>
        </w:rPr>
        <w:t> </w:t>
      </w:r>
      <w:r>
        <w:rPr>
          <w:color w:val="231F20"/>
        </w:rPr>
        <w:t>and</w:t>
      </w:r>
      <w:r>
        <w:rPr>
          <w:color w:val="231F20"/>
          <w:spacing w:val="-14"/>
        </w:rPr>
        <w:t> </w:t>
      </w:r>
      <w:r>
        <w:rPr>
          <w:color w:val="231F20"/>
        </w:rPr>
        <w:t>related</w:t>
      </w:r>
      <w:r>
        <w:rPr>
          <w:color w:val="231F20"/>
          <w:spacing w:val="-14"/>
        </w:rPr>
        <w:t> </w:t>
      </w:r>
      <w:r>
        <w:rPr>
          <w:color w:val="231F20"/>
        </w:rPr>
        <w:t>expenses,</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required</w:t>
      </w:r>
      <w:r>
        <w:rPr>
          <w:color w:val="231F20"/>
          <w:spacing w:val="-14"/>
        </w:rPr>
        <w:t> </w:t>
      </w:r>
      <w:r>
        <w:rPr>
          <w:color w:val="231F20"/>
        </w:rPr>
        <w:t>to file Form 1098-T. See the instructions for </w:t>
      </w:r>
      <w:hyperlink w:history="true" w:anchor="_bookmark1">
        <w:r>
          <w:rPr>
            <w:rFonts w:ascii="Arial"/>
            <w:i/>
            <w:color w:val="0056A2"/>
            <w:u w:val="single" w:color="0055A1"/>
          </w:rPr>
          <w:t>box 10</w:t>
        </w:r>
      </w:hyperlink>
      <w:r>
        <w:rPr>
          <w:color w:val="231F20"/>
        </w:rPr>
        <w:t>, later.</w:t>
      </w:r>
    </w:p>
    <w:p>
      <w:pPr>
        <w:pStyle w:val="BodyText"/>
        <w:spacing w:line="230" w:lineRule="auto" w:before="74"/>
        <w:ind w:left="119"/>
      </w:pPr>
      <w:r>
        <w:rPr>
          <w:rFonts w:ascii="Arial Black" w:hAnsi="Arial Black"/>
          <w:color w:val="231F20"/>
          <w:w w:val="90"/>
        </w:rPr>
        <w:t>Eligible educational institution.</w:t>
      </w:r>
      <w:r>
        <w:rPr>
          <w:rFonts w:ascii="Arial Black" w:hAnsi="Arial Black"/>
          <w:color w:val="231F20"/>
          <w:spacing w:val="40"/>
        </w:rPr>
        <w:t> </w:t>
      </w:r>
      <w:r>
        <w:rPr>
          <w:color w:val="231F20"/>
          <w:w w:val="90"/>
        </w:rPr>
        <w:t>An eligible educational </w:t>
      </w:r>
      <w:r>
        <w:rPr>
          <w:color w:val="231F20"/>
        </w:rPr>
        <w:t>institution is a college, university, vocational school, or other postsecondary educational institution that is described in section 481 of the Higher Education Act of 1965</w:t>
      </w:r>
      <w:r>
        <w:rPr>
          <w:color w:val="231F20"/>
          <w:spacing w:val="-5"/>
        </w:rPr>
        <w:t> </w:t>
      </w:r>
      <w:r>
        <w:rPr>
          <w:color w:val="231F20"/>
        </w:rPr>
        <w:t>as</w:t>
      </w:r>
      <w:r>
        <w:rPr>
          <w:color w:val="231F20"/>
          <w:spacing w:val="-5"/>
        </w:rPr>
        <w:t> </w:t>
      </w:r>
      <w:r>
        <w:rPr>
          <w:color w:val="231F20"/>
        </w:rPr>
        <w:t>in</w:t>
      </w:r>
      <w:r>
        <w:rPr>
          <w:color w:val="231F20"/>
          <w:spacing w:val="-5"/>
        </w:rPr>
        <w:t> </w:t>
      </w:r>
      <w:r>
        <w:rPr>
          <w:color w:val="231F20"/>
        </w:rPr>
        <w:t>effect</w:t>
      </w:r>
      <w:r>
        <w:rPr>
          <w:color w:val="231F20"/>
          <w:spacing w:val="-5"/>
        </w:rPr>
        <w:t> </w:t>
      </w:r>
      <w:r>
        <w:rPr>
          <w:color w:val="231F20"/>
        </w:rPr>
        <w:t>on</w:t>
      </w:r>
      <w:r>
        <w:rPr>
          <w:color w:val="231F20"/>
          <w:spacing w:val="-5"/>
        </w:rPr>
        <w:t> </w:t>
      </w:r>
      <w:r>
        <w:rPr>
          <w:color w:val="231F20"/>
        </w:rPr>
        <w:t>August</w:t>
      </w:r>
      <w:r>
        <w:rPr>
          <w:color w:val="231F20"/>
          <w:spacing w:val="-5"/>
        </w:rPr>
        <w:t> </w:t>
      </w:r>
      <w:r>
        <w:rPr>
          <w:color w:val="231F20"/>
        </w:rPr>
        <w:t>5,</w:t>
      </w:r>
      <w:r>
        <w:rPr>
          <w:color w:val="231F20"/>
          <w:spacing w:val="-5"/>
        </w:rPr>
        <w:t> </w:t>
      </w:r>
      <w:r>
        <w:rPr>
          <w:color w:val="231F20"/>
        </w:rPr>
        <w:t>1997,</w:t>
      </w:r>
      <w:r>
        <w:rPr>
          <w:color w:val="231F20"/>
          <w:spacing w:val="-5"/>
        </w:rPr>
        <w:t> </w:t>
      </w:r>
      <w:r>
        <w:rPr>
          <w:color w:val="231F20"/>
        </w:rPr>
        <w:t>and</w:t>
      </w:r>
      <w:r>
        <w:rPr>
          <w:color w:val="231F20"/>
          <w:spacing w:val="-5"/>
        </w:rPr>
        <w:t> </w:t>
      </w:r>
      <w:r>
        <w:rPr>
          <w:color w:val="231F20"/>
        </w:rPr>
        <w:t>that</w:t>
      </w:r>
      <w:r>
        <w:rPr>
          <w:color w:val="231F20"/>
          <w:spacing w:val="-5"/>
        </w:rPr>
        <w:t> </w:t>
      </w:r>
      <w:r>
        <w:rPr>
          <w:color w:val="231F20"/>
        </w:rPr>
        <w:t>is</w:t>
      </w:r>
      <w:r>
        <w:rPr>
          <w:color w:val="231F20"/>
          <w:spacing w:val="-5"/>
        </w:rPr>
        <w:t> </w:t>
      </w:r>
      <w:r>
        <w:rPr>
          <w:color w:val="231F20"/>
        </w:rPr>
        <w:t>eligible</w:t>
      </w:r>
      <w:r>
        <w:rPr>
          <w:color w:val="231F20"/>
          <w:spacing w:val="-5"/>
        </w:rPr>
        <w:t> </w:t>
      </w:r>
      <w:r>
        <w:rPr>
          <w:color w:val="231F20"/>
        </w:rPr>
        <w:t>to participate in the Department of Education’s student aid programs.</w:t>
      </w:r>
      <w:r>
        <w:rPr>
          <w:color w:val="231F20"/>
          <w:spacing w:val="-14"/>
        </w:rPr>
        <w:t> </w:t>
      </w:r>
      <w:r>
        <w:rPr>
          <w:color w:val="231F20"/>
        </w:rPr>
        <w:t>This</w:t>
      </w:r>
      <w:r>
        <w:rPr>
          <w:color w:val="231F20"/>
          <w:spacing w:val="-14"/>
        </w:rPr>
        <w:t> </w:t>
      </w:r>
      <w:r>
        <w:rPr>
          <w:color w:val="231F20"/>
        </w:rPr>
        <w:t>includes</w:t>
      </w:r>
      <w:r>
        <w:rPr>
          <w:color w:val="231F20"/>
          <w:spacing w:val="-14"/>
        </w:rPr>
        <w:t> </w:t>
      </w:r>
      <w:r>
        <w:rPr>
          <w:color w:val="231F20"/>
        </w:rPr>
        <w:t>most</w:t>
      </w:r>
      <w:r>
        <w:rPr>
          <w:color w:val="231F20"/>
          <w:spacing w:val="-14"/>
        </w:rPr>
        <w:t> </w:t>
      </w:r>
      <w:r>
        <w:rPr>
          <w:color w:val="231F20"/>
        </w:rPr>
        <w:t>accredited</w:t>
      </w:r>
      <w:r>
        <w:rPr>
          <w:color w:val="231F20"/>
          <w:spacing w:val="-14"/>
        </w:rPr>
        <w:t> </w:t>
      </w:r>
      <w:r>
        <w:rPr>
          <w:color w:val="231F20"/>
        </w:rPr>
        <w:t>public,</w:t>
      </w:r>
      <w:r>
        <w:rPr>
          <w:color w:val="231F20"/>
          <w:spacing w:val="-14"/>
        </w:rPr>
        <w:t> </w:t>
      </w:r>
      <w:r>
        <w:rPr>
          <w:color w:val="231F20"/>
        </w:rPr>
        <w:t>nonprofit, and private postsecondary institutions.</w:t>
      </w:r>
    </w:p>
    <w:p>
      <w:pPr>
        <w:pStyle w:val="BodyText"/>
        <w:spacing w:line="228" w:lineRule="auto" w:before="78"/>
      </w:pPr>
      <w:r>
        <w:rPr>
          <w:rFonts w:ascii="Arial Black"/>
          <w:color w:val="231F20"/>
          <w:w w:val="90"/>
        </w:rPr>
        <w:t>Qualified tuition and related expenses.</w:t>
      </w:r>
      <w:r>
        <w:rPr>
          <w:rFonts w:ascii="Arial Black"/>
          <w:color w:val="231F20"/>
          <w:spacing w:val="40"/>
        </w:rPr>
        <w:t> </w:t>
      </w:r>
      <w:r>
        <w:rPr>
          <w:color w:val="231F20"/>
          <w:w w:val="90"/>
        </w:rPr>
        <w:t>Qualified </w:t>
      </w:r>
      <w:r>
        <w:rPr>
          <w:color w:val="231F20"/>
        </w:rPr>
        <w:t>tuition</w:t>
      </w:r>
      <w:r>
        <w:rPr>
          <w:color w:val="231F20"/>
          <w:spacing w:val="-6"/>
        </w:rPr>
        <w:t> </w:t>
      </w:r>
      <w:r>
        <w:rPr>
          <w:color w:val="231F20"/>
        </w:rPr>
        <w:t>and</w:t>
      </w:r>
      <w:r>
        <w:rPr>
          <w:color w:val="231F20"/>
          <w:spacing w:val="-6"/>
        </w:rPr>
        <w:t> </w:t>
      </w:r>
      <w:r>
        <w:rPr>
          <w:color w:val="231F20"/>
        </w:rPr>
        <w:t>related</w:t>
      </w:r>
      <w:r>
        <w:rPr>
          <w:color w:val="231F20"/>
          <w:spacing w:val="-6"/>
        </w:rPr>
        <w:t> </w:t>
      </w:r>
      <w:r>
        <w:rPr>
          <w:color w:val="231F20"/>
        </w:rPr>
        <w:t>expenses</w:t>
      </w:r>
      <w:r>
        <w:rPr>
          <w:color w:val="231F20"/>
          <w:spacing w:val="-6"/>
        </w:rPr>
        <w:t> </w:t>
      </w:r>
      <w:r>
        <w:rPr>
          <w:color w:val="231F20"/>
        </w:rPr>
        <w:t>are</w:t>
      </w:r>
      <w:r>
        <w:rPr>
          <w:color w:val="231F20"/>
          <w:spacing w:val="-6"/>
        </w:rPr>
        <w:t> </w:t>
      </w:r>
      <w:r>
        <w:rPr>
          <w:color w:val="231F20"/>
        </w:rPr>
        <w:t>tuition,</w:t>
      </w:r>
      <w:r>
        <w:rPr>
          <w:color w:val="231F20"/>
          <w:spacing w:val="-6"/>
        </w:rPr>
        <w:t> </w:t>
      </w:r>
      <w:r>
        <w:rPr>
          <w:color w:val="231F20"/>
        </w:rPr>
        <w:t>fees,</w:t>
      </w:r>
      <w:r>
        <w:rPr>
          <w:color w:val="231F20"/>
          <w:spacing w:val="-6"/>
        </w:rPr>
        <w:t> </w:t>
      </w:r>
      <w:r>
        <w:rPr>
          <w:color w:val="231F20"/>
        </w:rPr>
        <w:t>and</w:t>
      </w:r>
      <w:r>
        <w:rPr>
          <w:color w:val="231F20"/>
          <w:spacing w:val="-6"/>
        </w:rPr>
        <w:t> </w:t>
      </w:r>
      <w:r>
        <w:rPr>
          <w:color w:val="231F20"/>
        </w:rPr>
        <w:t>course materials</w:t>
      </w:r>
      <w:r>
        <w:rPr>
          <w:color w:val="231F20"/>
          <w:spacing w:val="-13"/>
        </w:rPr>
        <w:t> </w:t>
      </w:r>
      <w:r>
        <w:rPr>
          <w:color w:val="231F20"/>
        </w:rPr>
        <w:t>required</w:t>
      </w:r>
      <w:r>
        <w:rPr>
          <w:color w:val="231F20"/>
          <w:spacing w:val="-13"/>
        </w:rPr>
        <w:t> </w:t>
      </w:r>
      <w:r>
        <w:rPr>
          <w:color w:val="231F20"/>
        </w:rPr>
        <w:t>for</w:t>
      </w:r>
      <w:r>
        <w:rPr>
          <w:color w:val="231F20"/>
          <w:spacing w:val="-13"/>
        </w:rPr>
        <w:t> </w:t>
      </w:r>
      <w:r>
        <w:rPr>
          <w:color w:val="231F20"/>
        </w:rPr>
        <w:t>a</w:t>
      </w:r>
      <w:r>
        <w:rPr>
          <w:color w:val="231F20"/>
          <w:spacing w:val="-13"/>
        </w:rPr>
        <w:t> </w:t>
      </w:r>
      <w:r>
        <w:rPr>
          <w:color w:val="231F20"/>
        </w:rPr>
        <w:t>student</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enrolled</w:t>
      </w:r>
      <w:r>
        <w:rPr>
          <w:color w:val="231F20"/>
          <w:spacing w:val="-13"/>
        </w:rPr>
        <w:t> </w:t>
      </w:r>
      <w:r>
        <w:rPr>
          <w:color w:val="231F20"/>
        </w:rPr>
        <w:t>at</w:t>
      </w:r>
      <w:r>
        <w:rPr>
          <w:color w:val="231F20"/>
          <w:spacing w:val="-13"/>
        </w:rPr>
        <w:t> </w:t>
      </w:r>
      <w:r>
        <w:rPr>
          <w:color w:val="231F20"/>
        </w:rPr>
        <w:t>or</w:t>
      </w:r>
      <w:r>
        <w:rPr>
          <w:color w:val="231F20"/>
          <w:spacing w:val="-13"/>
        </w:rPr>
        <w:t> </w:t>
      </w:r>
      <w:r>
        <w:rPr>
          <w:color w:val="231F20"/>
        </w:rPr>
        <w:t>attend an eligible educational institution.</w:t>
      </w:r>
    </w:p>
    <w:p>
      <w:pPr>
        <w:pStyle w:val="BodyText"/>
        <w:spacing w:line="216" w:lineRule="auto" w:before="44"/>
        <w:ind w:firstLine="240"/>
      </w:pPr>
      <w:r>
        <w:rPr>
          <w:color w:val="231F20"/>
          <w:spacing w:val="-2"/>
        </w:rPr>
        <w:t>The</w:t>
      </w:r>
      <w:r>
        <w:rPr>
          <w:color w:val="231F20"/>
          <w:spacing w:val="-10"/>
        </w:rPr>
        <w:t> </w:t>
      </w:r>
      <w:r>
        <w:rPr>
          <w:color w:val="231F20"/>
          <w:spacing w:val="-2"/>
        </w:rPr>
        <w:t>following</w:t>
      </w:r>
      <w:r>
        <w:rPr>
          <w:color w:val="231F20"/>
          <w:spacing w:val="-9"/>
        </w:rPr>
        <w:t> </w:t>
      </w:r>
      <w:r>
        <w:rPr>
          <w:color w:val="231F20"/>
          <w:spacing w:val="-2"/>
        </w:rPr>
        <w:t>are</w:t>
      </w:r>
      <w:r>
        <w:rPr>
          <w:color w:val="231F20"/>
          <w:spacing w:val="-9"/>
        </w:rPr>
        <w:t> </w:t>
      </w:r>
      <w:r>
        <w:rPr>
          <w:rFonts w:ascii="Arial Black"/>
          <w:color w:val="231F20"/>
          <w:spacing w:val="-2"/>
        </w:rPr>
        <w:t>not</w:t>
      </w:r>
      <w:r>
        <w:rPr>
          <w:rFonts w:ascii="Arial Black"/>
          <w:color w:val="231F20"/>
          <w:spacing w:val="-19"/>
        </w:rPr>
        <w:t> </w:t>
      </w:r>
      <w:r>
        <w:rPr>
          <w:color w:val="231F20"/>
          <w:spacing w:val="-2"/>
        </w:rPr>
        <w:t>qualified</w:t>
      </w:r>
      <w:r>
        <w:rPr>
          <w:color w:val="231F20"/>
          <w:spacing w:val="-9"/>
        </w:rPr>
        <w:t> </w:t>
      </w:r>
      <w:r>
        <w:rPr>
          <w:color w:val="231F20"/>
          <w:spacing w:val="-2"/>
        </w:rPr>
        <w:t>tuition</w:t>
      </w:r>
      <w:r>
        <w:rPr>
          <w:color w:val="231F20"/>
          <w:spacing w:val="-9"/>
        </w:rPr>
        <w:t> </w:t>
      </w:r>
      <w:r>
        <w:rPr>
          <w:color w:val="231F20"/>
          <w:spacing w:val="-2"/>
        </w:rPr>
        <w:t>and</w:t>
      </w:r>
      <w:r>
        <w:rPr>
          <w:color w:val="231F20"/>
          <w:spacing w:val="-9"/>
        </w:rPr>
        <w:t> </w:t>
      </w:r>
      <w:r>
        <w:rPr>
          <w:color w:val="231F20"/>
          <w:spacing w:val="-2"/>
        </w:rPr>
        <w:t>related expenses.</w:t>
      </w:r>
    </w:p>
    <w:p>
      <w:pPr>
        <w:pStyle w:val="ListParagraph"/>
        <w:numPr>
          <w:ilvl w:val="0"/>
          <w:numId w:val="1"/>
        </w:numPr>
        <w:tabs>
          <w:tab w:pos="328" w:val="left" w:leader="none"/>
        </w:tabs>
        <w:spacing w:line="228" w:lineRule="auto" w:before="41" w:after="0"/>
        <w:ind w:left="119" w:right="110" w:firstLine="15"/>
        <w:jc w:val="left"/>
        <w:rPr>
          <w:sz w:val="20"/>
        </w:rPr>
      </w:pPr>
      <w:r>
        <w:rPr>
          <w:color w:val="231F20"/>
          <w:position w:val="1"/>
          <w:sz w:val="20"/>
        </w:rPr>
        <w:t>Amounts paid for any course or other education </w:t>
      </w:r>
      <w:r>
        <w:rPr>
          <w:color w:val="231F20"/>
          <w:sz w:val="20"/>
        </w:rPr>
        <w:t>involving</w:t>
      </w:r>
      <w:r>
        <w:rPr>
          <w:color w:val="231F20"/>
          <w:spacing w:val="-8"/>
          <w:sz w:val="20"/>
        </w:rPr>
        <w:t> </w:t>
      </w:r>
      <w:r>
        <w:rPr>
          <w:color w:val="231F20"/>
          <w:sz w:val="20"/>
        </w:rPr>
        <w:t>sports,</w:t>
      </w:r>
      <w:r>
        <w:rPr>
          <w:color w:val="231F20"/>
          <w:spacing w:val="-8"/>
          <w:sz w:val="20"/>
        </w:rPr>
        <w:t> </w:t>
      </w:r>
      <w:r>
        <w:rPr>
          <w:color w:val="231F20"/>
          <w:sz w:val="20"/>
        </w:rPr>
        <w:t>games,</w:t>
      </w:r>
      <w:r>
        <w:rPr>
          <w:color w:val="231F20"/>
          <w:spacing w:val="-8"/>
          <w:sz w:val="20"/>
        </w:rPr>
        <w:t> </w:t>
      </w:r>
      <w:r>
        <w:rPr>
          <w:color w:val="231F20"/>
          <w:sz w:val="20"/>
        </w:rPr>
        <w:t>or</w:t>
      </w:r>
      <w:r>
        <w:rPr>
          <w:color w:val="231F20"/>
          <w:spacing w:val="-8"/>
          <w:sz w:val="20"/>
        </w:rPr>
        <w:t> </w:t>
      </w:r>
      <w:r>
        <w:rPr>
          <w:color w:val="231F20"/>
          <w:sz w:val="20"/>
        </w:rPr>
        <w:t>hobbies,</w:t>
      </w:r>
      <w:r>
        <w:rPr>
          <w:color w:val="231F20"/>
          <w:spacing w:val="-8"/>
          <w:sz w:val="20"/>
        </w:rPr>
        <w:t> </w:t>
      </w:r>
      <w:r>
        <w:rPr>
          <w:color w:val="231F20"/>
          <w:sz w:val="20"/>
        </w:rPr>
        <w:t>unless</w:t>
      </w:r>
      <w:r>
        <w:rPr>
          <w:color w:val="231F20"/>
          <w:spacing w:val="-8"/>
          <w:sz w:val="20"/>
        </w:rPr>
        <w:t> </w:t>
      </w:r>
      <w:r>
        <w:rPr>
          <w:color w:val="231F20"/>
          <w:sz w:val="20"/>
        </w:rPr>
        <w:t>the</w:t>
      </w:r>
      <w:r>
        <w:rPr>
          <w:color w:val="231F20"/>
          <w:spacing w:val="-8"/>
          <w:sz w:val="20"/>
        </w:rPr>
        <w:t> </w:t>
      </w:r>
      <w:r>
        <w:rPr>
          <w:color w:val="231F20"/>
          <w:sz w:val="20"/>
        </w:rPr>
        <w:t>course</w:t>
      </w:r>
      <w:r>
        <w:rPr>
          <w:color w:val="231F20"/>
          <w:spacing w:val="-8"/>
          <w:sz w:val="20"/>
        </w:rPr>
        <w:t> </w:t>
      </w:r>
      <w:r>
        <w:rPr>
          <w:color w:val="231F20"/>
          <w:sz w:val="20"/>
        </w:rPr>
        <w:t>or other</w:t>
      </w:r>
      <w:r>
        <w:rPr>
          <w:color w:val="231F20"/>
          <w:spacing w:val="-13"/>
          <w:sz w:val="20"/>
        </w:rPr>
        <w:t> </w:t>
      </w:r>
      <w:r>
        <w:rPr>
          <w:color w:val="231F20"/>
          <w:sz w:val="20"/>
        </w:rPr>
        <w:t>education</w:t>
      </w:r>
      <w:r>
        <w:rPr>
          <w:color w:val="231F20"/>
          <w:spacing w:val="-13"/>
          <w:sz w:val="20"/>
        </w:rPr>
        <w:t> </w:t>
      </w:r>
      <w:r>
        <w:rPr>
          <w:color w:val="231F20"/>
          <w:sz w:val="20"/>
        </w:rPr>
        <w:t>is</w:t>
      </w:r>
      <w:r>
        <w:rPr>
          <w:color w:val="231F20"/>
          <w:spacing w:val="-13"/>
          <w:sz w:val="20"/>
        </w:rPr>
        <w:t> </w:t>
      </w:r>
      <w:r>
        <w:rPr>
          <w:color w:val="231F20"/>
          <w:sz w:val="20"/>
        </w:rPr>
        <w:t>part</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student’s</w:t>
      </w:r>
      <w:r>
        <w:rPr>
          <w:color w:val="231F20"/>
          <w:spacing w:val="-13"/>
          <w:sz w:val="20"/>
        </w:rPr>
        <w:t> </w:t>
      </w:r>
      <w:r>
        <w:rPr>
          <w:color w:val="231F20"/>
          <w:sz w:val="20"/>
        </w:rPr>
        <w:t>degree</w:t>
      </w:r>
      <w:r>
        <w:rPr>
          <w:color w:val="231F20"/>
          <w:spacing w:val="-13"/>
          <w:sz w:val="20"/>
        </w:rPr>
        <w:t> </w:t>
      </w:r>
      <w:r>
        <w:rPr>
          <w:color w:val="231F20"/>
          <w:sz w:val="20"/>
        </w:rPr>
        <w:t>program</w:t>
      </w:r>
      <w:r>
        <w:rPr>
          <w:color w:val="231F20"/>
          <w:spacing w:val="-13"/>
          <w:sz w:val="20"/>
        </w:rPr>
        <w:t> </w:t>
      </w:r>
      <w:r>
        <w:rPr>
          <w:color w:val="231F20"/>
          <w:sz w:val="20"/>
        </w:rPr>
        <w:t>or is taken to acquire or improve job skills.</w:t>
      </w:r>
    </w:p>
    <w:p>
      <w:pPr>
        <w:pStyle w:val="ListParagraph"/>
        <w:numPr>
          <w:ilvl w:val="0"/>
          <w:numId w:val="1"/>
        </w:numPr>
        <w:tabs>
          <w:tab w:pos="329" w:val="left" w:leader="none"/>
        </w:tabs>
        <w:spacing w:line="216" w:lineRule="auto" w:before="0" w:after="0"/>
        <w:ind w:left="120" w:right="215" w:firstLine="15"/>
        <w:jc w:val="left"/>
        <w:rPr>
          <w:sz w:val="20"/>
        </w:rPr>
      </w:pPr>
      <w:r>
        <w:rPr>
          <w:color w:val="231F20"/>
          <w:position w:val="1"/>
          <w:sz w:val="20"/>
        </w:rPr>
        <w:t>Charges</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fees</w:t>
      </w:r>
      <w:r>
        <w:rPr>
          <w:color w:val="231F20"/>
          <w:spacing w:val="-14"/>
          <w:position w:val="1"/>
          <w:sz w:val="20"/>
        </w:rPr>
        <w:t> </w:t>
      </w:r>
      <w:r>
        <w:rPr>
          <w:color w:val="231F20"/>
          <w:position w:val="1"/>
          <w:sz w:val="20"/>
        </w:rPr>
        <w:t>for</w:t>
      </w:r>
      <w:r>
        <w:rPr>
          <w:color w:val="231F20"/>
          <w:spacing w:val="-14"/>
          <w:position w:val="1"/>
          <w:sz w:val="20"/>
        </w:rPr>
        <w:t> </w:t>
      </w:r>
      <w:r>
        <w:rPr>
          <w:color w:val="231F20"/>
          <w:position w:val="1"/>
          <w:sz w:val="20"/>
        </w:rPr>
        <w:t>room,</w:t>
      </w:r>
      <w:r>
        <w:rPr>
          <w:color w:val="231F20"/>
          <w:spacing w:val="-14"/>
          <w:position w:val="1"/>
          <w:sz w:val="20"/>
        </w:rPr>
        <w:t> </w:t>
      </w:r>
      <w:r>
        <w:rPr>
          <w:color w:val="231F20"/>
          <w:position w:val="1"/>
          <w:sz w:val="20"/>
        </w:rPr>
        <w:t>board,</w:t>
      </w:r>
      <w:r>
        <w:rPr>
          <w:color w:val="231F20"/>
          <w:spacing w:val="-14"/>
          <w:position w:val="1"/>
          <w:sz w:val="20"/>
        </w:rPr>
        <w:t> </w:t>
      </w:r>
      <w:r>
        <w:rPr>
          <w:color w:val="231F20"/>
          <w:position w:val="1"/>
          <w:sz w:val="20"/>
        </w:rPr>
        <w:t>insurance,</w:t>
      </w:r>
      <w:r>
        <w:rPr>
          <w:color w:val="231F20"/>
          <w:spacing w:val="-14"/>
          <w:position w:val="1"/>
          <w:sz w:val="20"/>
        </w:rPr>
        <w:t> </w:t>
      </w:r>
      <w:r>
        <w:rPr>
          <w:color w:val="231F20"/>
          <w:position w:val="1"/>
          <w:sz w:val="20"/>
        </w:rPr>
        <w:t>medical </w:t>
      </w:r>
      <w:r>
        <w:rPr>
          <w:color w:val="231F20"/>
          <w:sz w:val="20"/>
        </w:rPr>
        <w:t>expenses</w:t>
      </w:r>
      <w:r>
        <w:rPr>
          <w:color w:val="231F20"/>
          <w:spacing w:val="-14"/>
          <w:sz w:val="20"/>
        </w:rPr>
        <w:t> </w:t>
      </w:r>
      <w:r>
        <w:rPr>
          <w:color w:val="231F20"/>
          <w:sz w:val="20"/>
        </w:rPr>
        <w:t>(including</w:t>
      </w:r>
      <w:r>
        <w:rPr>
          <w:color w:val="231F20"/>
          <w:spacing w:val="-14"/>
          <w:sz w:val="20"/>
        </w:rPr>
        <w:t> </w:t>
      </w:r>
      <w:r>
        <w:rPr>
          <w:color w:val="231F20"/>
          <w:sz w:val="20"/>
        </w:rPr>
        <w:t>student</w:t>
      </w:r>
      <w:r>
        <w:rPr>
          <w:color w:val="231F20"/>
          <w:spacing w:val="-14"/>
          <w:sz w:val="20"/>
        </w:rPr>
        <w:t> </w:t>
      </w:r>
      <w:r>
        <w:rPr>
          <w:color w:val="231F20"/>
          <w:sz w:val="20"/>
        </w:rPr>
        <w:t>health</w:t>
      </w:r>
      <w:r>
        <w:rPr>
          <w:color w:val="231F20"/>
          <w:spacing w:val="-14"/>
          <w:sz w:val="20"/>
        </w:rPr>
        <w:t> </w:t>
      </w:r>
      <w:r>
        <w:rPr>
          <w:color w:val="231F20"/>
          <w:sz w:val="20"/>
        </w:rPr>
        <w:t>fees),</w:t>
      </w:r>
      <w:r>
        <w:rPr>
          <w:color w:val="231F20"/>
          <w:spacing w:val="-14"/>
          <w:sz w:val="20"/>
        </w:rPr>
        <w:t> </w:t>
      </w:r>
      <w:r>
        <w:rPr>
          <w:color w:val="231F20"/>
          <w:sz w:val="20"/>
        </w:rPr>
        <w:t>transportation,</w:t>
      </w:r>
    </w:p>
    <w:p>
      <w:pPr>
        <w:pStyle w:val="BodyText"/>
        <w:spacing w:line="228" w:lineRule="exact"/>
      </w:pPr>
      <w:r>
        <w:rPr>
          <w:color w:val="231F20"/>
        </w:rPr>
        <w:t>and</w:t>
      </w:r>
      <w:r>
        <w:rPr>
          <w:color w:val="231F20"/>
          <w:spacing w:val="-13"/>
        </w:rPr>
        <w:t> </w:t>
      </w:r>
      <w:r>
        <w:rPr>
          <w:color w:val="231F20"/>
        </w:rPr>
        <w:t>similar</w:t>
      </w:r>
      <w:r>
        <w:rPr>
          <w:color w:val="231F20"/>
          <w:spacing w:val="-13"/>
        </w:rPr>
        <w:t> </w:t>
      </w:r>
      <w:r>
        <w:rPr>
          <w:color w:val="231F20"/>
        </w:rPr>
        <w:t>personal,</w:t>
      </w:r>
      <w:r>
        <w:rPr>
          <w:color w:val="231F20"/>
          <w:spacing w:val="-13"/>
        </w:rPr>
        <w:t> </w:t>
      </w:r>
      <w:r>
        <w:rPr>
          <w:color w:val="231F20"/>
        </w:rPr>
        <w:t>living,</w:t>
      </w:r>
      <w:r>
        <w:rPr>
          <w:color w:val="231F20"/>
          <w:spacing w:val="-12"/>
        </w:rPr>
        <w:t> </w:t>
      </w:r>
      <w:r>
        <w:rPr>
          <w:color w:val="231F20"/>
        </w:rPr>
        <w:t>or</w:t>
      </w:r>
      <w:r>
        <w:rPr>
          <w:color w:val="231F20"/>
          <w:spacing w:val="-13"/>
        </w:rPr>
        <w:t> </w:t>
      </w:r>
      <w:r>
        <w:rPr>
          <w:color w:val="231F20"/>
        </w:rPr>
        <w:t>family</w:t>
      </w:r>
      <w:r>
        <w:rPr>
          <w:color w:val="231F20"/>
          <w:spacing w:val="-13"/>
        </w:rPr>
        <w:t> </w:t>
      </w:r>
      <w:r>
        <w:rPr>
          <w:color w:val="231F20"/>
          <w:spacing w:val="-2"/>
        </w:rPr>
        <w:t>expenses.</w:t>
      </w:r>
    </w:p>
    <w:p>
      <w:pPr>
        <w:pStyle w:val="BodyText"/>
        <w:spacing w:line="228" w:lineRule="auto" w:before="62"/>
        <w:ind w:left="119"/>
      </w:pPr>
      <w:r>
        <w:rPr>
          <w:rFonts w:ascii="Arial Black"/>
          <w:color w:val="231F20"/>
          <w:spacing w:val="-2"/>
        </w:rPr>
        <w:t>Academic</w:t>
      </w:r>
      <w:r>
        <w:rPr>
          <w:rFonts w:ascii="Arial Black"/>
          <w:color w:val="231F20"/>
          <w:spacing w:val="-15"/>
        </w:rPr>
        <w:t> </w:t>
      </w:r>
      <w:r>
        <w:rPr>
          <w:rFonts w:ascii="Arial Black"/>
          <w:color w:val="231F20"/>
          <w:spacing w:val="-2"/>
        </w:rPr>
        <w:t>credit.</w:t>
      </w:r>
      <w:r>
        <w:rPr>
          <w:rFonts w:ascii="Arial Black"/>
          <w:color w:val="231F20"/>
          <w:spacing w:val="23"/>
        </w:rPr>
        <w:t> </w:t>
      </w:r>
      <w:r>
        <w:rPr>
          <w:color w:val="231F20"/>
          <w:spacing w:val="-2"/>
        </w:rPr>
        <w:t>Academic</w:t>
      </w:r>
      <w:r>
        <w:rPr>
          <w:color w:val="231F20"/>
          <w:spacing w:val="-11"/>
        </w:rPr>
        <w:t> </w:t>
      </w:r>
      <w:r>
        <w:rPr>
          <w:color w:val="231F20"/>
          <w:spacing w:val="-2"/>
        </w:rPr>
        <w:t>credit</w:t>
      </w:r>
      <w:r>
        <w:rPr>
          <w:color w:val="231F20"/>
          <w:spacing w:val="-11"/>
        </w:rPr>
        <w:t> </w:t>
      </w:r>
      <w:r>
        <w:rPr>
          <w:color w:val="231F20"/>
          <w:spacing w:val="-2"/>
        </w:rPr>
        <w:t>is</w:t>
      </w:r>
      <w:r>
        <w:rPr>
          <w:color w:val="231F20"/>
          <w:spacing w:val="-11"/>
        </w:rPr>
        <w:t> </w:t>
      </w:r>
      <w:r>
        <w:rPr>
          <w:color w:val="231F20"/>
          <w:spacing w:val="-2"/>
        </w:rPr>
        <w:t>credit</w:t>
      </w:r>
      <w:r>
        <w:rPr>
          <w:color w:val="231F20"/>
          <w:spacing w:val="-11"/>
        </w:rPr>
        <w:t> </w:t>
      </w:r>
      <w:r>
        <w:rPr>
          <w:color w:val="231F20"/>
          <w:spacing w:val="-2"/>
        </w:rPr>
        <w:t>awarded</w:t>
      </w:r>
      <w:r>
        <w:rPr>
          <w:color w:val="231F20"/>
          <w:spacing w:val="-11"/>
        </w:rPr>
        <w:t> </w:t>
      </w:r>
      <w:r>
        <w:rPr>
          <w:color w:val="231F20"/>
          <w:spacing w:val="-2"/>
        </w:rPr>
        <w:t>by </w:t>
      </w:r>
      <w:r>
        <w:rPr>
          <w:color w:val="231F20"/>
        </w:rPr>
        <w:t>an eligible educational institution for the completion of course work leading to a postsecondary degree, certificate,</w:t>
      </w:r>
      <w:r>
        <w:rPr>
          <w:color w:val="231F20"/>
          <w:spacing w:val="-14"/>
        </w:rPr>
        <w:t> </w:t>
      </w:r>
      <w:r>
        <w:rPr>
          <w:color w:val="231F20"/>
        </w:rPr>
        <w:t>or</w:t>
      </w:r>
      <w:r>
        <w:rPr>
          <w:color w:val="231F20"/>
          <w:spacing w:val="-14"/>
        </w:rPr>
        <w:t> </w:t>
      </w:r>
      <w:r>
        <w:rPr>
          <w:color w:val="231F20"/>
        </w:rPr>
        <w:t>other</w:t>
      </w:r>
      <w:r>
        <w:rPr>
          <w:color w:val="231F20"/>
          <w:spacing w:val="-14"/>
        </w:rPr>
        <w:t> </w:t>
      </w:r>
      <w:r>
        <w:rPr>
          <w:color w:val="231F20"/>
        </w:rPr>
        <w:t>recognized</w:t>
      </w:r>
      <w:r>
        <w:rPr>
          <w:color w:val="231F20"/>
          <w:spacing w:val="-14"/>
        </w:rPr>
        <w:t> </w:t>
      </w:r>
      <w:r>
        <w:rPr>
          <w:color w:val="231F20"/>
        </w:rPr>
        <w:t>postsecondary</w:t>
      </w:r>
      <w:r>
        <w:rPr>
          <w:color w:val="231F20"/>
          <w:spacing w:val="-14"/>
        </w:rPr>
        <w:t> </w:t>
      </w:r>
      <w:r>
        <w:rPr>
          <w:color w:val="231F20"/>
        </w:rPr>
        <w:t>educational </w:t>
      </w:r>
      <w:r>
        <w:rPr>
          <w:color w:val="231F20"/>
          <w:spacing w:val="-2"/>
        </w:rPr>
        <w:t>credential.</w:t>
      </w:r>
    </w:p>
    <w:p>
      <w:pPr>
        <w:pStyle w:val="BodyText"/>
        <w:spacing w:line="232" w:lineRule="auto" w:before="25"/>
        <w:ind w:left="119" w:right="82" w:firstLine="180"/>
      </w:pPr>
      <w:r>
        <w:rPr>
          <w:rFonts w:ascii="Arial" w:hAnsi="Arial"/>
          <w:b/>
          <w:i/>
          <w:color w:val="231F20"/>
        </w:rPr>
        <w:t>Example.</w:t>
      </w:r>
      <w:r>
        <w:rPr>
          <w:rFonts w:ascii="Arial" w:hAnsi="Arial"/>
          <w:b/>
          <w:i/>
          <w:color w:val="231F20"/>
          <w:spacing w:val="40"/>
        </w:rPr>
        <w:t> </w:t>
      </w:r>
      <w:r>
        <w:rPr>
          <w:color w:val="231F20"/>
        </w:rPr>
        <w:t>Sarah, a medical doctor, takes a course at University X’s medical school. Sarah takes the course to fulfill Montana’s licensing requirement that medical doctors attend continuing medical education courses each year. Sarah is not enrolled in a degree program at University X and takes the medical course through </w:t>
      </w:r>
      <w:r>
        <w:rPr>
          <w:color w:val="231F20"/>
          <w:spacing w:val="-2"/>
        </w:rPr>
        <w:t>University X’s continuing professional education program. </w:t>
      </w:r>
      <w:r>
        <w:rPr>
          <w:color w:val="231F20"/>
        </w:rPr>
        <w:t>University X does not award Sarah credit toward a postsecondary degree on an academic transcript for the completion of the course but gives Sarah a certificate of attendance</w:t>
      </w:r>
      <w:r>
        <w:rPr>
          <w:color w:val="231F20"/>
          <w:spacing w:val="-5"/>
        </w:rPr>
        <w:t> </w:t>
      </w:r>
      <w:r>
        <w:rPr>
          <w:color w:val="231F20"/>
        </w:rPr>
        <w:t>upon</w:t>
      </w:r>
      <w:r>
        <w:rPr>
          <w:color w:val="231F20"/>
          <w:spacing w:val="-5"/>
        </w:rPr>
        <w:t> </w:t>
      </w:r>
      <w:r>
        <w:rPr>
          <w:color w:val="231F20"/>
        </w:rPr>
        <w:t>completion.</w:t>
      </w:r>
      <w:r>
        <w:rPr>
          <w:color w:val="231F20"/>
          <w:spacing w:val="-5"/>
        </w:rPr>
        <w:t> </w:t>
      </w:r>
      <w:r>
        <w:rPr>
          <w:color w:val="231F20"/>
        </w:rPr>
        <w:t>University</w:t>
      </w:r>
      <w:r>
        <w:rPr>
          <w:color w:val="231F20"/>
          <w:spacing w:val="-5"/>
        </w:rPr>
        <w:t> </w:t>
      </w:r>
      <w:r>
        <w:rPr>
          <w:color w:val="231F20"/>
        </w:rPr>
        <w:t>X</w:t>
      </w:r>
      <w:r>
        <w:rPr>
          <w:color w:val="231F20"/>
          <w:spacing w:val="-5"/>
        </w:rPr>
        <w:t> </w:t>
      </w:r>
      <w:r>
        <w:rPr>
          <w:color w:val="231F20"/>
        </w:rPr>
        <w:t>is</w:t>
      </w:r>
      <w:r>
        <w:rPr>
          <w:color w:val="231F20"/>
          <w:spacing w:val="-5"/>
        </w:rPr>
        <w:t> </w:t>
      </w:r>
      <w:r>
        <w:rPr>
          <w:color w:val="231F20"/>
        </w:rPr>
        <w:t>not</w:t>
      </w:r>
      <w:r>
        <w:rPr>
          <w:color w:val="231F20"/>
          <w:spacing w:val="-5"/>
        </w:rPr>
        <w:t> </w:t>
      </w:r>
      <w:r>
        <w:rPr>
          <w:color w:val="231F20"/>
        </w:rPr>
        <w:t>required to file Form 1098-T for the course taken by Sarah.</w:t>
      </w:r>
    </w:p>
    <w:p>
      <w:pPr>
        <w:pStyle w:val="BodyText"/>
        <w:spacing w:line="230" w:lineRule="auto" w:before="82"/>
      </w:pPr>
      <w:r>
        <w:rPr>
          <w:rFonts w:ascii="Arial Black"/>
          <w:color w:val="231F20"/>
          <w:spacing w:val="-2"/>
        </w:rPr>
        <w:t>Academic</w:t>
      </w:r>
      <w:r>
        <w:rPr>
          <w:rFonts w:ascii="Arial Black"/>
          <w:color w:val="231F20"/>
          <w:spacing w:val="-15"/>
        </w:rPr>
        <w:t> </w:t>
      </w:r>
      <w:r>
        <w:rPr>
          <w:rFonts w:ascii="Arial Black"/>
          <w:color w:val="231F20"/>
          <w:spacing w:val="-2"/>
        </w:rPr>
        <w:t>period.</w:t>
      </w:r>
      <w:r>
        <w:rPr>
          <w:rFonts w:ascii="Arial Black"/>
          <w:color w:val="231F20"/>
          <w:spacing w:val="21"/>
        </w:rPr>
        <w:t> </w:t>
      </w:r>
      <w:r>
        <w:rPr>
          <w:color w:val="231F20"/>
          <w:spacing w:val="-2"/>
        </w:rPr>
        <w:t>You</w:t>
      </w:r>
      <w:r>
        <w:rPr>
          <w:color w:val="231F20"/>
          <w:spacing w:val="-12"/>
        </w:rPr>
        <w:t> </w:t>
      </w:r>
      <w:r>
        <w:rPr>
          <w:color w:val="231F20"/>
          <w:spacing w:val="-2"/>
        </w:rPr>
        <w:t>must</w:t>
      </w:r>
      <w:r>
        <w:rPr>
          <w:color w:val="231F20"/>
          <w:spacing w:val="-12"/>
        </w:rPr>
        <w:t> </w:t>
      </w:r>
      <w:r>
        <w:rPr>
          <w:color w:val="231F20"/>
          <w:spacing w:val="-2"/>
        </w:rPr>
        <w:t>file</w:t>
      </w:r>
      <w:r>
        <w:rPr>
          <w:color w:val="231F20"/>
          <w:spacing w:val="-12"/>
        </w:rPr>
        <w:t> </w:t>
      </w:r>
      <w:r>
        <w:rPr>
          <w:color w:val="231F20"/>
          <w:spacing w:val="-2"/>
        </w:rPr>
        <w:t>Form</w:t>
      </w:r>
      <w:r>
        <w:rPr>
          <w:color w:val="231F20"/>
          <w:spacing w:val="-11"/>
        </w:rPr>
        <w:t> </w:t>
      </w:r>
      <w:r>
        <w:rPr>
          <w:color w:val="231F20"/>
          <w:spacing w:val="-2"/>
        </w:rPr>
        <w:t>1098-T</w:t>
      </w:r>
      <w:r>
        <w:rPr>
          <w:color w:val="231F20"/>
          <w:spacing w:val="-12"/>
        </w:rPr>
        <w:t> </w:t>
      </w:r>
      <w:r>
        <w:rPr>
          <w:color w:val="231F20"/>
          <w:spacing w:val="-2"/>
        </w:rPr>
        <w:t>for</w:t>
      </w:r>
      <w:r>
        <w:rPr>
          <w:color w:val="231F20"/>
          <w:spacing w:val="-12"/>
        </w:rPr>
        <w:t> </w:t>
      </w:r>
      <w:r>
        <w:rPr>
          <w:color w:val="231F20"/>
          <w:spacing w:val="-2"/>
        </w:rPr>
        <w:t>each </w:t>
      </w:r>
      <w:r>
        <w:rPr>
          <w:color w:val="231F20"/>
        </w:rPr>
        <w:t>student</w:t>
      </w:r>
      <w:r>
        <w:rPr>
          <w:color w:val="231F20"/>
          <w:spacing w:val="-14"/>
        </w:rPr>
        <w:t> </w:t>
      </w:r>
      <w:r>
        <w:rPr>
          <w:color w:val="231F20"/>
        </w:rPr>
        <w:t>who</w:t>
      </w:r>
      <w:r>
        <w:rPr>
          <w:color w:val="231F20"/>
          <w:spacing w:val="-14"/>
        </w:rPr>
        <w:t> </w:t>
      </w:r>
      <w:r>
        <w:rPr>
          <w:color w:val="231F20"/>
        </w:rPr>
        <w:t>is</w:t>
      </w:r>
      <w:r>
        <w:rPr>
          <w:color w:val="231F20"/>
          <w:spacing w:val="-14"/>
        </w:rPr>
        <w:t> </w:t>
      </w:r>
      <w:r>
        <w:rPr>
          <w:color w:val="231F20"/>
        </w:rPr>
        <w:t>enrolled</w:t>
      </w:r>
      <w:r>
        <w:rPr>
          <w:color w:val="231F20"/>
          <w:spacing w:val="-14"/>
        </w:rPr>
        <w:t> </w:t>
      </w:r>
      <w:r>
        <w:rPr>
          <w:color w:val="231F20"/>
        </w:rPr>
        <w:t>in</w:t>
      </w:r>
      <w:r>
        <w:rPr>
          <w:color w:val="231F20"/>
          <w:spacing w:val="-14"/>
        </w:rPr>
        <w:t> </w:t>
      </w:r>
      <w:r>
        <w:rPr>
          <w:color w:val="231F20"/>
        </w:rPr>
        <w:t>your</w:t>
      </w:r>
      <w:r>
        <w:rPr>
          <w:color w:val="231F20"/>
          <w:spacing w:val="-13"/>
        </w:rPr>
        <w:t> </w:t>
      </w:r>
      <w:r>
        <w:rPr>
          <w:color w:val="231F20"/>
        </w:rPr>
        <w:t>institution</w:t>
      </w:r>
      <w:r>
        <w:rPr>
          <w:color w:val="231F20"/>
          <w:spacing w:val="-14"/>
        </w:rPr>
        <w:t> </w:t>
      </w:r>
      <w:r>
        <w:rPr>
          <w:color w:val="231F20"/>
        </w:rPr>
        <w:t>for</w:t>
      </w:r>
      <w:r>
        <w:rPr>
          <w:color w:val="231F20"/>
          <w:spacing w:val="-14"/>
        </w:rPr>
        <w:t> </w:t>
      </w:r>
      <w:r>
        <w:rPr>
          <w:color w:val="231F20"/>
        </w:rPr>
        <w:t>any</w:t>
      </w:r>
      <w:r>
        <w:rPr>
          <w:color w:val="231F20"/>
          <w:spacing w:val="-14"/>
        </w:rPr>
        <w:t> </w:t>
      </w:r>
      <w:r>
        <w:rPr>
          <w:color w:val="231F20"/>
        </w:rPr>
        <w:t>academic period (for example, semester, trimester, or quarter) in 2025, but see </w:t>
      </w:r>
      <w:hyperlink w:history="true" w:anchor="_bookmark0">
        <w:r>
          <w:rPr>
            <w:rFonts w:ascii="Arial"/>
            <w:i/>
            <w:color w:val="0056A2"/>
            <w:u w:val="single" w:color="0055A1"/>
          </w:rPr>
          <w:t>Exceptions</w:t>
        </w:r>
      </w:hyperlink>
      <w:r>
        <w:rPr>
          <w:color w:val="231F20"/>
        </w:rPr>
        <w:t>, earlier. Determine your enrollment for each period under your own rules or use one of the following dates.</w:t>
      </w:r>
    </w:p>
    <w:p>
      <w:pPr>
        <w:pStyle w:val="ListParagraph"/>
        <w:numPr>
          <w:ilvl w:val="0"/>
          <w:numId w:val="1"/>
        </w:numPr>
        <w:tabs>
          <w:tab w:pos="329" w:val="left" w:leader="none"/>
        </w:tabs>
        <w:spacing w:line="215" w:lineRule="exact" w:before="0" w:after="0"/>
        <w:ind w:left="329" w:right="0" w:hanging="194"/>
        <w:jc w:val="left"/>
        <w:rPr>
          <w:position w:val="1"/>
          <w:sz w:val="20"/>
        </w:rPr>
      </w:pPr>
      <w:r>
        <w:rPr>
          <w:color w:val="231F20"/>
          <w:position w:val="1"/>
          <w:sz w:val="20"/>
        </w:rPr>
        <w:t>30</w:t>
      </w:r>
      <w:r>
        <w:rPr>
          <w:color w:val="231F20"/>
          <w:spacing w:val="-11"/>
          <w:position w:val="1"/>
          <w:sz w:val="20"/>
        </w:rPr>
        <w:t> </w:t>
      </w:r>
      <w:r>
        <w:rPr>
          <w:color w:val="231F20"/>
          <w:position w:val="1"/>
          <w:sz w:val="20"/>
        </w:rPr>
        <w:t>days</w:t>
      </w:r>
      <w:r>
        <w:rPr>
          <w:color w:val="231F20"/>
          <w:spacing w:val="-11"/>
          <w:position w:val="1"/>
          <w:sz w:val="20"/>
        </w:rPr>
        <w:t> </w:t>
      </w:r>
      <w:r>
        <w:rPr>
          <w:color w:val="231F20"/>
          <w:position w:val="1"/>
          <w:sz w:val="20"/>
        </w:rPr>
        <w:t>after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first</w:t>
      </w:r>
      <w:r>
        <w:rPr>
          <w:color w:val="231F20"/>
          <w:spacing w:val="-11"/>
          <w:position w:val="1"/>
          <w:sz w:val="20"/>
        </w:rPr>
        <w:t> </w:t>
      </w:r>
      <w:r>
        <w:rPr>
          <w:color w:val="231F20"/>
          <w:position w:val="1"/>
          <w:sz w:val="20"/>
        </w:rPr>
        <w:t>day</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academic</w:t>
      </w:r>
      <w:r>
        <w:rPr>
          <w:color w:val="231F20"/>
          <w:spacing w:val="-11"/>
          <w:position w:val="1"/>
          <w:sz w:val="20"/>
        </w:rPr>
        <w:t> </w:t>
      </w:r>
      <w:r>
        <w:rPr>
          <w:color w:val="231F20"/>
          <w:spacing w:val="-2"/>
          <w:position w:val="1"/>
          <w:sz w:val="20"/>
        </w:rPr>
        <w:t>period.</w:t>
      </w:r>
    </w:p>
    <w:p>
      <w:pPr>
        <w:pStyle w:val="ListParagraph"/>
        <w:numPr>
          <w:ilvl w:val="0"/>
          <w:numId w:val="1"/>
        </w:numPr>
        <w:tabs>
          <w:tab w:pos="329" w:val="left" w:leader="none"/>
        </w:tabs>
        <w:spacing w:line="228" w:lineRule="auto" w:before="0" w:after="0"/>
        <w:ind w:left="120" w:right="124" w:firstLine="15"/>
        <w:jc w:val="left"/>
        <w:rPr>
          <w:sz w:val="20"/>
        </w:rPr>
      </w:pPr>
      <w:r>
        <w:rPr>
          <w:color w:val="231F20"/>
          <w:position w:val="1"/>
          <w:sz w:val="20"/>
        </w:rPr>
        <w:t>A</w:t>
      </w:r>
      <w:r>
        <w:rPr>
          <w:color w:val="231F20"/>
          <w:spacing w:val="-12"/>
          <w:position w:val="1"/>
          <w:sz w:val="20"/>
        </w:rPr>
        <w:t> </w:t>
      </w:r>
      <w:r>
        <w:rPr>
          <w:color w:val="231F20"/>
          <w:position w:val="1"/>
          <w:sz w:val="20"/>
        </w:rPr>
        <w:t>date</w:t>
      </w:r>
      <w:r>
        <w:rPr>
          <w:color w:val="231F20"/>
          <w:spacing w:val="-12"/>
          <w:position w:val="1"/>
          <w:sz w:val="20"/>
        </w:rPr>
        <w:t> </w:t>
      </w:r>
      <w:r>
        <w:rPr>
          <w:color w:val="231F20"/>
          <w:position w:val="1"/>
          <w:sz w:val="20"/>
        </w:rPr>
        <w:t>during</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period</w:t>
      </w:r>
      <w:r>
        <w:rPr>
          <w:color w:val="231F20"/>
          <w:spacing w:val="-12"/>
          <w:position w:val="1"/>
          <w:sz w:val="20"/>
        </w:rPr>
        <w:t> </w:t>
      </w:r>
      <w:r>
        <w:rPr>
          <w:color w:val="231F20"/>
          <w:position w:val="1"/>
          <w:sz w:val="20"/>
        </w:rPr>
        <w:t>when</w:t>
      </w:r>
      <w:r>
        <w:rPr>
          <w:color w:val="231F20"/>
          <w:spacing w:val="-12"/>
          <w:position w:val="1"/>
          <w:sz w:val="20"/>
        </w:rPr>
        <w:t> </w:t>
      </w:r>
      <w:r>
        <w:rPr>
          <w:color w:val="231F20"/>
          <w:position w:val="1"/>
          <w:sz w:val="20"/>
        </w:rPr>
        <w:t>enrollment</w:t>
      </w:r>
      <w:r>
        <w:rPr>
          <w:color w:val="231F20"/>
          <w:spacing w:val="-12"/>
          <w:position w:val="1"/>
          <w:sz w:val="20"/>
        </w:rPr>
        <w:t> </w:t>
      </w:r>
      <w:r>
        <w:rPr>
          <w:color w:val="231F20"/>
          <w:position w:val="1"/>
          <w:sz w:val="20"/>
        </w:rPr>
        <w:t>data</w:t>
      </w:r>
      <w:r>
        <w:rPr>
          <w:color w:val="231F20"/>
          <w:spacing w:val="-12"/>
          <w:position w:val="1"/>
          <w:sz w:val="20"/>
        </w:rPr>
        <w:t> </w:t>
      </w:r>
      <w:r>
        <w:rPr>
          <w:color w:val="231F20"/>
          <w:position w:val="1"/>
          <w:sz w:val="20"/>
        </w:rPr>
        <w:t>must</w:t>
      </w:r>
      <w:r>
        <w:rPr>
          <w:color w:val="231F20"/>
          <w:spacing w:val="-12"/>
          <w:position w:val="1"/>
          <w:sz w:val="20"/>
        </w:rPr>
        <w:t> </w:t>
      </w:r>
      <w:r>
        <w:rPr>
          <w:color w:val="231F20"/>
          <w:position w:val="1"/>
          <w:sz w:val="20"/>
        </w:rPr>
        <w:t>be </w:t>
      </w:r>
      <w:r>
        <w:rPr>
          <w:color w:val="231F20"/>
          <w:sz w:val="20"/>
        </w:rPr>
        <w:t>collected for purposes of the Integrated Post Secondary Education</w:t>
      </w:r>
      <w:r>
        <w:rPr>
          <w:color w:val="231F20"/>
          <w:spacing w:val="-4"/>
          <w:sz w:val="20"/>
        </w:rPr>
        <w:t> </w:t>
      </w:r>
      <w:r>
        <w:rPr>
          <w:color w:val="231F20"/>
          <w:sz w:val="20"/>
        </w:rPr>
        <w:t>Data</w:t>
      </w:r>
      <w:r>
        <w:rPr>
          <w:color w:val="231F20"/>
          <w:spacing w:val="-4"/>
          <w:sz w:val="20"/>
        </w:rPr>
        <w:t> </w:t>
      </w:r>
      <w:r>
        <w:rPr>
          <w:color w:val="231F20"/>
          <w:sz w:val="20"/>
        </w:rPr>
        <w:t>System</w:t>
      </w:r>
      <w:r>
        <w:rPr>
          <w:color w:val="231F20"/>
          <w:spacing w:val="-4"/>
          <w:sz w:val="20"/>
        </w:rPr>
        <w:t> </w:t>
      </w:r>
      <w:r>
        <w:rPr>
          <w:color w:val="231F20"/>
          <w:sz w:val="20"/>
        </w:rPr>
        <w:t>administered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Department of Education.</w:t>
      </w:r>
    </w:p>
    <w:p>
      <w:pPr>
        <w:pStyle w:val="ListParagraph"/>
        <w:numPr>
          <w:ilvl w:val="0"/>
          <w:numId w:val="1"/>
        </w:numPr>
        <w:tabs>
          <w:tab w:pos="329" w:val="left" w:leader="none"/>
        </w:tabs>
        <w:spacing w:line="216" w:lineRule="auto" w:before="0" w:after="0"/>
        <w:ind w:left="120" w:right="74" w:firstLine="15"/>
        <w:jc w:val="left"/>
        <w:rPr>
          <w:sz w:val="20"/>
        </w:rPr>
      </w:pPr>
      <w:r>
        <w:rPr>
          <w:color w:val="231F20"/>
          <w:position w:val="1"/>
          <w:sz w:val="20"/>
        </w:rPr>
        <w:t>A date during the period when you must report </w:t>
      </w:r>
      <w:r>
        <w:rPr>
          <w:color w:val="231F20"/>
          <w:sz w:val="20"/>
        </w:rPr>
        <w:t>enrollment</w:t>
      </w:r>
      <w:r>
        <w:rPr>
          <w:color w:val="231F20"/>
          <w:spacing w:val="-14"/>
          <w:sz w:val="20"/>
        </w:rPr>
        <w:t> </w:t>
      </w:r>
      <w:r>
        <w:rPr>
          <w:color w:val="231F20"/>
          <w:sz w:val="20"/>
        </w:rPr>
        <w:t>data</w:t>
      </w:r>
      <w:r>
        <w:rPr>
          <w:color w:val="231F20"/>
          <w:spacing w:val="-14"/>
          <w:sz w:val="20"/>
        </w:rPr>
        <w:t> </w:t>
      </w:r>
      <w:r>
        <w:rPr>
          <w:color w:val="231F20"/>
          <w:sz w:val="20"/>
        </w:rPr>
        <w:t>to</w:t>
      </w:r>
      <w:r>
        <w:rPr>
          <w:color w:val="231F20"/>
          <w:spacing w:val="-14"/>
          <w:sz w:val="20"/>
        </w:rPr>
        <w:t> </w:t>
      </w:r>
      <w:r>
        <w:rPr>
          <w:color w:val="231F20"/>
          <w:sz w:val="20"/>
        </w:rPr>
        <w:t>the</w:t>
      </w:r>
      <w:r>
        <w:rPr>
          <w:color w:val="231F20"/>
          <w:spacing w:val="-14"/>
          <w:sz w:val="20"/>
        </w:rPr>
        <w:t> </w:t>
      </w:r>
      <w:r>
        <w:rPr>
          <w:color w:val="231F20"/>
          <w:sz w:val="20"/>
        </w:rPr>
        <w:t>state,</w:t>
      </w:r>
      <w:r>
        <w:rPr>
          <w:color w:val="231F20"/>
          <w:spacing w:val="-14"/>
          <w:sz w:val="20"/>
        </w:rPr>
        <w:t> </w:t>
      </w:r>
      <w:r>
        <w:rPr>
          <w:color w:val="231F20"/>
          <w:sz w:val="20"/>
        </w:rPr>
        <w:t>to</w:t>
      </w:r>
      <w:r>
        <w:rPr>
          <w:color w:val="231F20"/>
          <w:spacing w:val="-14"/>
          <w:sz w:val="20"/>
        </w:rPr>
        <w:t> </w:t>
      </w:r>
      <w:r>
        <w:rPr>
          <w:color w:val="231F20"/>
          <w:sz w:val="20"/>
        </w:rPr>
        <w:t>your</w:t>
      </w:r>
      <w:r>
        <w:rPr>
          <w:color w:val="231F20"/>
          <w:spacing w:val="-13"/>
          <w:sz w:val="20"/>
        </w:rPr>
        <w:t> </w:t>
      </w:r>
      <w:r>
        <w:rPr>
          <w:color w:val="231F20"/>
          <w:sz w:val="20"/>
        </w:rPr>
        <w:t>governing</w:t>
      </w:r>
      <w:r>
        <w:rPr>
          <w:color w:val="231F20"/>
          <w:spacing w:val="-14"/>
          <w:sz w:val="20"/>
        </w:rPr>
        <w:t> </w:t>
      </w:r>
      <w:r>
        <w:rPr>
          <w:color w:val="231F20"/>
          <w:sz w:val="20"/>
        </w:rPr>
        <w:t>board,</w:t>
      </w:r>
      <w:r>
        <w:rPr>
          <w:color w:val="231F20"/>
          <w:spacing w:val="-14"/>
          <w:sz w:val="20"/>
        </w:rPr>
        <w:t> </w:t>
      </w:r>
      <w:r>
        <w:rPr>
          <w:color w:val="231F20"/>
          <w:sz w:val="20"/>
        </w:rPr>
        <w:t>or</w:t>
      </w:r>
      <w:r>
        <w:rPr>
          <w:color w:val="231F20"/>
          <w:spacing w:val="-14"/>
          <w:sz w:val="20"/>
        </w:rPr>
        <w:t> </w:t>
      </w:r>
      <w:r>
        <w:rPr>
          <w:color w:val="231F20"/>
          <w:sz w:val="20"/>
        </w:rPr>
        <w:t>to</w:t>
      </w:r>
    </w:p>
    <w:p>
      <w:pPr>
        <w:pStyle w:val="BodyText"/>
        <w:spacing w:line="228" w:lineRule="exact"/>
      </w:pPr>
      <w:r>
        <w:rPr>
          <w:color w:val="231F20"/>
          <w:spacing w:val="-2"/>
        </w:rPr>
        <w:t>some</w:t>
      </w:r>
      <w:r>
        <w:rPr>
          <w:color w:val="231F20"/>
          <w:spacing w:val="-8"/>
        </w:rPr>
        <w:t> </w:t>
      </w:r>
      <w:r>
        <w:rPr>
          <w:color w:val="231F20"/>
          <w:spacing w:val="-2"/>
        </w:rPr>
        <w:t>other</w:t>
      </w:r>
      <w:r>
        <w:rPr>
          <w:color w:val="231F20"/>
          <w:spacing w:val="-7"/>
        </w:rPr>
        <w:t> </w:t>
      </w:r>
      <w:r>
        <w:rPr>
          <w:color w:val="231F20"/>
          <w:spacing w:val="-2"/>
        </w:rPr>
        <w:t>external</w:t>
      </w:r>
      <w:r>
        <w:rPr>
          <w:color w:val="231F20"/>
          <w:spacing w:val="-7"/>
        </w:rPr>
        <w:t> </w:t>
      </w:r>
      <w:r>
        <w:rPr>
          <w:color w:val="231F20"/>
          <w:spacing w:val="-2"/>
        </w:rPr>
        <w:t>governing</w:t>
      </w:r>
      <w:r>
        <w:rPr>
          <w:color w:val="231F20"/>
          <w:spacing w:val="-8"/>
        </w:rPr>
        <w:t> </w:t>
      </w:r>
      <w:r>
        <w:rPr>
          <w:color w:val="231F20"/>
          <w:spacing w:val="-2"/>
        </w:rPr>
        <w:t>body.</w:t>
      </w:r>
    </w:p>
    <w:p>
      <w:pPr>
        <w:pStyle w:val="BodyText"/>
        <w:spacing w:line="216" w:lineRule="auto" w:before="58"/>
      </w:pPr>
      <w:r>
        <w:rPr>
          <w:rFonts w:ascii="Arial Black"/>
          <w:color w:val="231F20"/>
          <w:spacing w:val="-8"/>
        </w:rPr>
        <w:t>Additional</w:t>
      </w:r>
      <w:r>
        <w:rPr>
          <w:rFonts w:ascii="Arial Black"/>
          <w:color w:val="231F20"/>
          <w:spacing w:val="-12"/>
        </w:rPr>
        <w:t> </w:t>
      </w:r>
      <w:r>
        <w:rPr>
          <w:rFonts w:ascii="Arial Black"/>
          <w:color w:val="231F20"/>
          <w:spacing w:val="-8"/>
        </w:rPr>
        <w:t>information.</w:t>
      </w:r>
      <w:r>
        <w:rPr>
          <w:rFonts w:ascii="Arial Black"/>
          <w:color w:val="231F20"/>
          <w:spacing w:val="33"/>
        </w:rPr>
        <w:t> </w:t>
      </w:r>
      <w:r>
        <w:rPr>
          <w:color w:val="231F20"/>
          <w:spacing w:val="-8"/>
        </w:rPr>
        <w:t>For</w:t>
      </w:r>
      <w:r>
        <w:rPr>
          <w:color w:val="231F20"/>
          <w:spacing w:val="-7"/>
        </w:rPr>
        <w:t> </w:t>
      </w:r>
      <w:r>
        <w:rPr>
          <w:color w:val="231F20"/>
          <w:spacing w:val="-8"/>
        </w:rPr>
        <w:t>more</w:t>
      </w:r>
      <w:r>
        <w:rPr>
          <w:color w:val="231F20"/>
          <w:spacing w:val="-7"/>
        </w:rPr>
        <w:t> </w:t>
      </w:r>
      <w:r>
        <w:rPr>
          <w:color w:val="231F20"/>
          <w:spacing w:val="-8"/>
        </w:rPr>
        <w:t>information</w:t>
      </w:r>
      <w:r>
        <w:rPr>
          <w:color w:val="231F20"/>
          <w:spacing w:val="-7"/>
        </w:rPr>
        <w:t> </w:t>
      </w:r>
      <w:r>
        <w:rPr>
          <w:color w:val="231F20"/>
          <w:spacing w:val="-8"/>
        </w:rPr>
        <w:t>about </w:t>
      </w:r>
      <w:r>
        <w:rPr>
          <w:color w:val="231F20"/>
        </w:rPr>
        <w:t>reporting on Form 1098-T, see Regulations section</w:t>
      </w:r>
    </w:p>
    <w:p>
      <w:pPr>
        <w:pStyle w:val="BodyText"/>
        <w:spacing w:line="227" w:lineRule="exact" w:before="132"/>
        <w:ind w:left="119"/>
      </w:pPr>
      <w:r>
        <w:rPr/>
        <w:br w:type="column"/>
      </w:r>
      <w:r>
        <w:rPr>
          <w:color w:val="231F20"/>
          <w:spacing w:val="-2"/>
        </w:rPr>
        <w:t>1.6050S-1. Also see</w:t>
      </w:r>
      <w:r>
        <w:rPr>
          <w:color w:val="231F20"/>
          <w:spacing w:val="-1"/>
        </w:rPr>
        <w:t> </w:t>
      </w:r>
      <w:r>
        <w:rPr>
          <w:color w:val="231F20"/>
          <w:spacing w:val="-2"/>
        </w:rPr>
        <w:t>Notice 2006-72,</w:t>
      </w:r>
      <w:r>
        <w:rPr>
          <w:color w:val="231F20"/>
          <w:spacing w:val="-1"/>
        </w:rPr>
        <w:t> </w:t>
      </w:r>
      <w:r>
        <w:rPr>
          <w:color w:val="231F20"/>
          <w:spacing w:val="-2"/>
        </w:rPr>
        <w:t>2006-36 I.R.B.</w:t>
      </w:r>
      <w:r>
        <w:rPr>
          <w:color w:val="231F20"/>
          <w:spacing w:val="-1"/>
        </w:rPr>
        <w:t> </w:t>
      </w:r>
      <w:r>
        <w:rPr>
          <w:color w:val="231F20"/>
          <w:spacing w:val="-4"/>
        </w:rPr>
        <w:t>363,</w:t>
      </w:r>
    </w:p>
    <w:p>
      <w:pPr>
        <w:spacing w:line="232" w:lineRule="auto" w:before="3"/>
        <w:ind w:left="119" w:right="151" w:firstLine="0"/>
        <w:jc w:val="left"/>
        <w:rPr>
          <w:sz w:val="20"/>
        </w:rPr>
      </w:pPr>
      <w:r>
        <w:rPr>
          <w:color w:val="231F20"/>
          <w:spacing w:val="-2"/>
          <w:sz w:val="20"/>
        </w:rPr>
        <w:t>available</w:t>
      </w:r>
      <w:r>
        <w:rPr>
          <w:color w:val="231F20"/>
          <w:spacing w:val="-10"/>
          <w:sz w:val="20"/>
        </w:rPr>
        <w:t> </w:t>
      </w:r>
      <w:r>
        <w:rPr>
          <w:color w:val="231F20"/>
          <w:spacing w:val="-2"/>
          <w:sz w:val="20"/>
        </w:rPr>
        <w:t>at</w:t>
      </w:r>
      <w:r>
        <w:rPr>
          <w:color w:val="231F20"/>
          <w:spacing w:val="-10"/>
          <w:sz w:val="20"/>
        </w:rPr>
        <w:t> </w:t>
      </w:r>
      <w:hyperlink r:id="rId15">
        <w:r>
          <w:rPr>
            <w:rFonts w:ascii="Arial"/>
            <w:i/>
            <w:color w:val="0056A2"/>
            <w:spacing w:val="-2"/>
            <w:sz w:val="20"/>
            <w:u w:val="single" w:color="0055A1"/>
          </w:rPr>
          <w:t>IRS.gov/irb/2006-36_IRB#NOT-2006-72</w:t>
        </w:r>
      </w:hyperlink>
      <w:r>
        <w:rPr>
          <w:color w:val="231F20"/>
          <w:spacing w:val="-2"/>
          <w:sz w:val="20"/>
        </w:rPr>
        <w:t>,</w:t>
      </w:r>
      <w:r>
        <w:rPr>
          <w:color w:val="231F20"/>
          <w:spacing w:val="-10"/>
          <w:sz w:val="20"/>
        </w:rPr>
        <w:t> </w:t>
      </w:r>
      <w:r>
        <w:rPr>
          <w:color w:val="231F20"/>
          <w:spacing w:val="-2"/>
          <w:sz w:val="20"/>
        </w:rPr>
        <w:t>for </w:t>
      </w:r>
      <w:r>
        <w:rPr>
          <w:color w:val="231F20"/>
          <w:sz w:val="20"/>
        </w:rPr>
        <w:t>guidance in a question-and-answer format on the information reporting requirements for Form 1098-T.</w:t>
      </w:r>
    </w:p>
    <w:p>
      <w:pPr>
        <w:pStyle w:val="BodyText"/>
        <w:spacing w:line="223" w:lineRule="auto" w:before="80"/>
        <w:ind w:left="119" w:right="229"/>
      </w:pPr>
      <w:r>
        <w:rPr>
          <w:rFonts w:ascii="Arial Black"/>
          <w:color w:val="231F20"/>
          <w:w w:val="90"/>
        </w:rPr>
        <w:t>Statements to students.</w:t>
      </w:r>
      <w:r>
        <w:rPr>
          <w:rFonts w:ascii="Arial Black"/>
          <w:color w:val="231F20"/>
          <w:spacing w:val="40"/>
        </w:rPr>
        <w:t> </w:t>
      </w:r>
      <w:r>
        <w:rPr>
          <w:color w:val="231F20"/>
          <w:w w:val="90"/>
        </w:rPr>
        <w:t>If you are required to file Form </w:t>
      </w:r>
      <w:r>
        <w:rPr>
          <w:color w:val="231F20"/>
        </w:rPr>
        <w:t>1098-T, you must furnish a statement or acceptable substitute, on paper or electronically, to the student.</w:t>
      </w:r>
    </w:p>
    <w:p>
      <w:pPr>
        <w:pStyle w:val="BodyText"/>
        <w:spacing w:line="232" w:lineRule="auto" w:before="25"/>
        <w:ind w:left="119" w:right="27" w:firstLine="180"/>
      </w:pPr>
      <w:r>
        <w:rPr>
          <w:rFonts w:ascii="Arial" w:hAnsi="Arial"/>
          <w:b/>
          <w:i/>
          <w:color w:val="231F20"/>
        </w:rPr>
        <w:t>Electronic delivery of Form 1098-T.</w:t>
      </w:r>
      <w:r>
        <w:rPr>
          <w:rFonts w:ascii="Arial" w:hAnsi="Arial"/>
          <w:b/>
          <w:i/>
          <w:color w:val="231F20"/>
          <w:spacing w:val="40"/>
        </w:rPr>
        <w:t> </w:t>
      </w:r>
      <w:r>
        <w:rPr>
          <w:color w:val="231F20"/>
        </w:rPr>
        <w:t>Educational institutions may present the option to consent to receive Form</w:t>
      </w:r>
      <w:r>
        <w:rPr>
          <w:color w:val="231F20"/>
          <w:spacing w:val="-14"/>
        </w:rPr>
        <w:t> </w:t>
      </w:r>
      <w:r>
        <w:rPr>
          <w:color w:val="231F20"/>
        </w:rPr>
        <w:t>1098-T</w:t>
      </w:r>
      <w:r>
        <w:rPr>
          <w:color w:val="231F20"/>
          <w:spacing w:val="-14"/>
        </w:rPr>
        <w:t> </w:t>
      </w:r>
      <w:r>
        <w:rPr>
          <w:color w:val="231F20"/>
        </w:rPr>
        <w:t>electronically</w:t>
      </w:r>
      <w:r>
        <w:rPr>
          <w:color w:val="231F20"/>
          <w:spacing w:val="-14"/>
        </w:rPr>
        <w:t> </w:t>
      </w:r>
      <w:r>
        <w:rPr>
          <w:color w:val="231F20"/>
        </w:rPr>
        <w:t>as</w:t>
      </w:r>
      <w:r>
        <w:rPr>
          <w:color w:val="231F20"/>
          <w:spacing w:val="-14"/>
        </w:rPr>
        <w:t> </w:t>
      </w:r>
      <w:r>
        <w:rPr>
          <w:color w:val="231F20"/>
        </w:rPr>
        <w:t>part</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global</w:t>
      </w:r>
      <w:r>
        <w:rPr>
          <w:color w:val="231F20"/>
          <w:spacing w:val="-14"/>
        </w:rPr>
        <w:t> </w:t>
      </w:r>
      <w:r>
        <w:rPr>
          <w:color w:val="231F20"/>
        </w:rPr>
        <w:t>“Consent</w:t>
      </w:r>
      <w:r>
        <w:rPr>
          <w:color w:val="231F20"/>
          <w:spacing w:val="-14"/>
        </w:rPr>
        <w:t> </w:t>
      </w:r>
      <w:r>
        <w:rPr>
          <w:color w:val="231F20"/>
        </w:rPr>
        <w:t>To Do Business Electronically,” combining consent for electronic delivery of Form 1098-T along with other institutional student business functions such as admissions, registration, billings, and direct deposits.</w:t>
      </w:r>
    </w:p>
    <w:p>
      <w:pPr>
        <w:pStyle w:val="BodyText"/>
        <w:spacing w:line="232" w:lineRule="auto" w:before="66"/>
        <w:ind w:left="119" w:right="151" w:firstLine="240"/>
      </w:pPr>
      <w:r>
        <w:rPr>
          <w:color w:val="231F20"/>
        </w:rPr>
        <w:t>The</w:t>
      </w:r>
      <w:r>
        <w:rPr>
          <w:color w:val="231F20"/>
          <w:spacing w:val="-13"/>
        </w:rPr>
        <w:t> </w:t>
      </w:r>
      <w:r>
        <w:rPr>
          <w:color w:val="231F20"/>
        </w:rPr>
        <w:t>global</w:t>
      </w:r>
      <w:r>
        <w:rPr>
          <w:color w:val="231F20"/>
          <w:spacing w:val="-13"/>
        </w:rPr>
        <w:t> </w:t>
      </w:r>
      <w:r>
        <w:rPr>
          <w:color w:val="231F20"/>
        </w:rPr>
        <w:t>consent</w:t>
      </w:r>
      <w:r>
        <w:rPr>
          <w:color w:val="231F20"/>
          <w:spacing w:val="-13"/>
        </w:rPr>
        <w:t> </w:t>
      </w:r>
      <w:r>
        <w:rPr>
          <w:color w:val="231F20"/>
        </w:rPr>
        <w:t>process</w:t>
      </w:r>
      <w:r>
        <w:rPr>
          <w:color w:val="231F20"/>
          <w:spacing w:val="-13"/>
        </w:rPr>
        <w:t> </w:t>
      </w:r>
      <w:r>
        <w:rPr>
          <w:color w:val="231F20"/>
        </w:rPr>
        <w:t>must</w:t>
      </w:r>
      <w:r>
        <w:rPr>
          <w:color w:val="231F20"/>
          <w:spacing w:val="-13"/>
        </w:rPr>
        <w:t> </w:t>
      </w:r>
      <w:r>
        <w:rPr>
          <w:color w:val="231F20"/>
        </w:rPr>
        <w:t>meet</w:t>
      </w:r>
      <w:r>
        <w:rPr>
          <w:color w:val="231F20"/>
          <w:spacing w:val="-13"/>
        </w:rPr>
        <w:t> </w:t>
      </w:r>
      <w:r>
        <w:rPr>
          <w:color w:val="231F20"/>
        </w:rPr>
        <w:t>all</w:t>
      </w:r>
      <w:r>
        <w:rPr>
          <w:color w:val="231F20"/>
          <w:spacing w:val="-13"/>
        </w:rPr>
        <w:t> </w:t>
      </w:r>
      <w:r>
        <w:rPr>
          <w:color w:val="231F20"/>
        </w:rPr>
        <w:t>the</w:t>
      </w:r>
      <w:r>
        <w:rPr>
          <w:color w:val="231F20"/>
          <w:spacing w:val="-13"/>
        </w:rPr>
        <w:t> </w:t>
      </w:r>
      <w:r>
        <w:rPr>
          <w:color w:val="231F20"/>
        </w:rPr>
        <w:t>consent, disclosure, format, notice, and access period requirements</w:t>
      </w:r>
      <w:r>
        <w:rPr>
          <w:color w:val="231F20"/>
          <w:spacing w:val="-14"/>
        </w:rPr>
        <w:t> </w:t>
      </w:r>
      <w:r>
        <w:rPr>
          <w:color w:val="231F20"/>
        </w:rPr>
        <w:t>for</w:t>
      </w:r>
      <w:r>
        <w:rPr>
          <w:color w:val="231F20"/>
          <w:spacing w:val="-14"/>
        </w:rPr>
        <w:t> </w:t>
      </w:r>
      <w:r>
        <w:rPr>
          <w:color w:val="231F20"/>
        </w:rPr>
        <w:t>electronic</w:t>
      </w:r>
      <w:r>
        <w:rPr>
          <w:color w:val="231F20"/>
          <w:spacing w:val="-14"/>
        </w:rPr>
        <w:t> </w:t>
      </w:r>
      <w:r>
        <w:rPr>
          <w:color w:val="231F20"/>
        </w:rPr>
        <w:t>furnishing</w:t>
      </w:r>
      <w:r>
        <w:rPr>
          <w:color w:val="231F20"/>
          <w:spacing w:val="-14"/>
        </w:rPr>
        <w:t> </w:t>
      </w:r>
      <w:r>
        <w:rPr>
          <w:color w:val="231F20"/>
        </w:rPr>
        <w:t>of</w:t>
      </w:r>
      <w:r>
        <w:rPr>
          <w:color w:val="231F20"/>
          <w:spacing w:val="-14"/>
        </w:rPr>
        <w:t> </w:t>
      </w:r>
      <w:r>
        <w:rPr>
          <w:color w:val="231F20"/>
        </w:rPr>
        <w:t>Forms</w:t>
      </w:r>
      <w:r>
        <w:rPr>
          <w:color w:val="231F20"/>
          <w:spacing w:val="-14"/>
        </w:rPr>
        <w:t> </w:t>
      </w:r>
      <w:r>
        <w:rPr>
          <w:color w:val="231F20"/>
        </w:rPr>
        <w:t>1098-T</w:t>
      </w:r>
      <w:r>
        <w:rPr>
          <w:color w:val="231F20"/>
          <w:spacing w:val="-14"/>
        </w:rPr>
        <w:t> </w:t>
      </w:r>
      <w:r>
        <w:rPr>
          <w:color w:val="231F20"/>
        </w:rPr>
        <w:t>as required</w:t>
      </w:r>
      <w:r>
        <w:rPr>
          <w:color w:val="231F20"/>
          <w:spacing w:val="-1"/>
        </w:rPr>
        <w:t> </w:t>
      </w:r>
      <w:r>
        <w:rPr>
          <w:color w:val="231F20"/>
        </w:rPr>
        <w:t>by</w:t>
      </w:r>
      <w:r>
        <w:rPr>
          <w:color w:val="231F20"/>
          <w:spacing w:val="-1"/>
        </w:rPr>
        <w:t> </w:t>
      </w:r>
      <w:r>
        <w:rPr>
          <w:color w:val="231F20"/>
        </w:rPr>
        <w:t>paragraphs</w:t>
      </w:r>
      <w:r>
        <w:rPr>
          <w:color w:val="231F20"/>
          <w:spacing w:val="-1"/>
        </w:rPr>
        <w:t> </w:t>
      </w:r>
      <w:r>
        <w:rPr>
          <w:color w:val="231F20"/>
        </w:rPr>
        <w:t>(a)(2)</w:t>
      </w:r>
      <w:r>
        <w:rPr>
          <w:color w:val="231F20"/>
          <w:spacing w:val="-1"/>
        </w:rPr>
        <w:t> </w:t>
      </w:r>
      <w:r>
        <w:rPr>
          <w:color w:val="231F20"/>
        </w:rPr>
        <w:t>through</w:t>
      </w:r>
      <w:r>
        <w:rPr>
          <w:color w:val="231F20"/>
          <w:spacing w:val="-1"/>
        </w:rPr>
        <w:t> </w:t>
      </w:r>
      <w:r>
        <w:rPr>
          <w:color w:val="231F20"/>
        </w:rPr>
        <w:t>(6)</w:t>
      </w:r>
      <w:r>
        <w:rPr>
          <w:color w:val="231F20"/>
          <w:spacing w:val="-1"/>
        </w:rPr>
        <w:t> </w:t>
      </w:r>
      <w:r>
        <w:rPr>
          <w:color w:val="231F20"/>
        </w:rPr>
        <w:t>of</w:t>
      </w:r>
      <w:r>
        <w:rPr>
          <w:color w:val="231F20"/>
          <w:spacing w:val="-1"/>
        </w:rPr>
        <w:t> </w:t>
      </w:r>
      <w:r>
        <w:rPr>
          <w:color w:val="231F20"/>
        </w:rPr>
        <w:t>Regulations section 1.6050S-2. For more information about the requirements</w:t>
      </w:r>
      <w:r>
        <w:rPr>
          <w:color w:val="231F20"/>
          <w:spacing w:val="-3"/>
        </w:rPr>
        <w:t> </w:t>
      </w:r>
      <w:r>
        <w:rPr>
          <w:color w:val="231F20"/>
        </w:rPr>
        <w:t>to</w:t>
      </w:r>
      <w:r>
        <w:rPr>
          <w:color w:val="231F20"/>
          <w:spacing w:val="-3"/>
        </w:rPr>
        <w:t> </w:t>
      </w:r>
      <w:r>
        <w:rPr>
          <w:color w:val="231F20"/>
        </w:rPr>
        <w:t>furnish</w:t>
      </w:r>
      <w:r>
        <w:rPr>
          <w:color w:val="231F20"/>
          <w:spacing w:val="-4"/>
        </w:rPr>
        <w:t> </w:t>
      </w:r>
      <w:r>
        <w:rPr>
          <w:color w:val="231F20"/>
        </w:rPr>
        <w:t>a</w:t>
      </w:r>
      <w:r>
        <w:rPr>
          <w:color w:val="231F20"/>
          <w:spacing w:val="-3"/>
        </w:rPr>
        <w:t> </w:t>
      </w:r>
      <w:r>
        <w:rPr>
          <w:color w:val="231F20"/>
        </w:rPr>
        <w:t>statement</w:t>
      </w:r>
      <w:r>
        <w:rPr>
          <w:color w:val="231F20"/>
          <w:spacing w:val="-3"/>
        </w:rPr>
        <w:t> </w:t>
      </w:r>
      <w:r>
        <w:rPr>
          <w:color w:val="231F20"/>
        </w:rPr>
        <w:t>to</w:t>
      </w:r>
      <w:r>
        <w:rPr>
          <w:color w:val="231F20"/>
          <w:spacing w:val="-4"/>
        </w:rPr>
        <w:t> </w:t>
      </w:r>
      <w:r>
        <w:rPr>
          <w:color w:val="231F20"/>
        </w:rPr>
        <w:t>each</w:t>
      </w:r>
      <w:r>
        <w:rPr>
          <w:color w:val="231F20"/>
          <w:spacing w:val="-3"/>
        </w:rPr>
        <w:t> </w:t>
      </w:r>
      <w:r>
        <w:rPr>
          <w:color w:val="231F20"/>
        </w:rPr>
        <w:t>student,</w:t>
      </w:r>
      <w:r>
        <w:rPr>
          <w:color w:val="231F20"/>
          <w:spacing w:val="-3"/>
        </w:rPr>
        <w:t> </w:t>
      </w:r>
      <w:r>
        <w:rPr>
          <w:color w:val="231F20"/>
        </w:rPr>
        <w:t>see part M in the current General Instructions for Certain Information Returns.</w:t>
      </w:r>
    </w:p>
    <w:p>
      <w:pPr>
        <w:pStyle w:val="BodyText"/>
        <w:spacing w:line="230" w:lineRule="auto" w:before="78"/>
        <w:ind w:left="119" w:right="151"/>
      </w:pPr>
      <w:r>
        <w:rPr>
          <w:rFonts w:ascii="Arial Black" w:hAnsi="Arial Black"/>
          <w:color w:val="231F20"/>
          <w:w w:val="90"/>
        </w:rPr>
        <w:t>Truncating</w:t>
      </w:r>
      <w:r>
        <w:rPr>
          <w:rFonts w:ascii="Arial Black" w:hAnsi="Arial Black"/>
          <w:color w:val="231F20"/>
          <w:spacing w:val="-10"/>
          <w:w w:val="90"/>
        </w:rPr>
        <w:t> </w:t>
      </w:r>
      <w:r>
        <w:rPr>
          <w:rFonts w:ascii="Arial Black" w:hAnsi="Arial Black"/>
          <w:color w:val="231F20"/>
          <w:w w:val="90"/>
        </w:rPr>
        <w:t>student’s</w:t>
      </w:r>
      <w:r>
        <w:rPr>
          <w:rFonts w:ascii="Arial Black" w:hAnsi="Arial Black"/>
          <w:color w:val="231F20"/>
          <w:spacing w:val="-10"/>
          <w:w w:val="90"/>
        </w:rPr>
        <w:t> </w:t>
      </w:r>
      <w:r>
        <w:rPr>
          <w:rFonts w:ascii="Arial Black" w:hAnsi="Arial Black"/>
          <w:color w:val="231F20"/>
          <w:w w:val="90"/>
        </w:rPr>
        <w:t>TIN</w:t>
      </w:r>
      <w:r>
        <w:rPr>
          <w:rFonts w:ascii="Arial Black" w:hAnsi="Arial Black"/>
          <w:color w:val="231F20"/>
          <w:spacing w:val="-11"/>
          <w:w w:val="90"/>
        </w:rPr>
        <w:t> </w:t>
      </w:r>
      <w:r>
        <w:rPr>
          <w:rFonts w:ascii="Arial Black" w:hAnsi="Arial Black"/>
          <w:color w:val="231F20"/>
          <w:w w:val="90"/>
        </w:rPr>
        <w:t>on</w:t>
      </w:r>
      <w:r>
        <w:rPr>
          <w:rFonts w:ascii="Arial Black" w:hAnsi="Arial Black"/>
          <w:color w:val="231F20"/>
          <w:spacing w:val="-10"/>
          <w:w w:val="90"/>
        </w:rPr>
        <w:t> </w:t>
      </w:r>
      <w:r>
        <w:rPr>
          <w:rFonts w:ascii="Arial Black" w:hAnsi="Arial Black"/>
          <w:color w:val="231F20"/>
          <w:w w:val="90"/>
        </w:rPr>
        <w:t>payee</w:t>
      </w:r>
      <w:r>
        <w:rPr>
          <w:rFonts w:ascii="Arial Black" w:hAnsi="Arial Black"/>
          <w:color w:val="231F20"/>
          <w:spacing w:val="-10"/>
          <w:w w:val="90"/>
        </w:rPr>
        <w:t> </w:t>
      </w:r>
      <w:r>
        <w:rPr>
          <w:rFonts w:ascii="Arial Black" w:hAnsi="Arial Black"/>
          <w:color w:val="231F20"/>
          <w:w w:val="90"/>
        </w:rPr>
        <w:t>statements. </w:t>
      </w:r>
      <w:r>
        <w:rPr>
          <w:color w:val="231F20"/>
        </w:rPr>
        <w:t>Pursuant to Regulations section 301.6109-4, all filers of Form</w:t>
      </w:r>
      <w:r>
        <w:rPr>
          <w:color w:val="231F20"/>
          <w:spacing w:val="-14"/>
        </w:rPr>
        <w:t> </w:t>
      </w:r>
      <w:r>
        <w:rPr>
          <w:color w:val="231F20"/>
        </w:rPr>
        <w:t>1098-T</w:t>
      </w:r>
      <w:r>
        <w:rPr>
          <w:color w:val="231F20"/>
          <w:spacing w:val="-14"/>
        </w:rPr>
        <w:t> </w:t>
      </w:r>
      <w:r>
        <w:rPr>
          <w:color w:val="231F20"/>
        </w:rPr>
        <w:t>may</w:t>
      </w:r>
      <w:r>
        <w:rPr>
          <w:color w:val="231F20"/>
          <w:spacing w:val="-14"/>
        </w:rPr>
        <w:t> </w:t>
      </w:r>
      <w:r>
        <w:rPr>
          <w:color w:val="231F20"/>
        </w:rPr>
        <w:t>truncate</w:t>
      </w:r>
      <w:r>
        <w:rPr>
          <w:color w:val="231F20"/>
          <w:spacing w:val="-14"/>
        </w:rPr>
        <w:t> </w:t>
      </w:r>
      <w:r>
        <w:rPr>
          <w:color w:val="231F20"/>
        </w:rPr>
        <w:t>a</w:t>
      </w:r>
      <w:r>
        <w:rPr>
          <w:color w:val="231F20"/>
          <w:spacing w:val="-14"/>
        </w:rPr>
        <w:t> </w:t>
      </w:r>
      <w:r>
        <w:rPr>
          <w:color w:val="231F20"/>
        </w:rPr>
        <w:t>student’s</w:t>
      </w:r>
      <w:r>
        <w:rPr>
          <w:color w:val="231F20"/>
          <w:spacing w:val="-14"/>
        </w:rPr>
        <w:t> </w:t>
      </w:r>
      <w:r>
        <w:rPr>
          <w:color w:val="231F20"/>
        </w:rPr>
        <w:t>TIN</w:t>
      </w:r>
      <w:r>
        <w:rPr>
          <w:color w:val="231F20"/>
          <w:spacing w:val="-14"/>
        </w:rPr>
        <w:t> </w:t>
      </w:r>
      <w:r>
        <w:rPr>
          <w:color w:val="231F20"/>
        </w:rPr>
        <w:t>(social</w:t>
      </w:r>
      <w:r>
        <w:rPr>
          <w:color w:val="231F20"/>
          <w:spacing w:val="-14"/>
        </w:rPr>
        <w:t> </w:t>
      </w:r>
      <w:r>
        <w:rPr>
          <w:color w:val="231F20"/>
        </w:rPr>
        <w:t>security number (SSN), individual taxpayer identification number (ITIN),</w:t>
      </w:r>
      <w:r>
        <w:rPr>
          <w:color w:val="231F20"/>
          <w:spacing w:val="-6"/>
        </w:rPr>
        <w:t> </w:t>
      </w:r>
      <w:r>
        <w:rPr>
          <w:color w:val="231F20"/>
        </w:rPr>
        <w:t>adoption</w:t>
      </w:r>
      <w:r>
        <w:rPr>
          <w:color w:val="231F20"/>
          <w:spacing w:val="-6"/>
        </w:rPr>
        <w:t> </w:t>
      </w:r>
      <w:r>
        <w:rPr>
          <w:color w:val="231F20"/>
        </w:rPr>
        <w:t>taxpayer</w:t>
      </w:r>
      <w:r>
        <w:rPr>
          <w:color w:val="231F20"/>
          <w:spacing w:val="-6"/>
        </w:rPr>
        <w:t> </w:t>
      </w:r>
      <w:r>
        <w:rPr>
          <w:color w:val="231F20"/>
        </w:rPr>
        <w:t>identification</w:t>
      </w:r>
      <w:r>
        <w:rPr>
          <w:color w:val="231F20"/>
          <w:spacing w:val="-6"/>
        </w:rPr>
        <w:t> </w:t>
      </w:r>
      <w:r>
        <w:rPr>
          <w:color w:val="231F20"/>
        </w:rPr>
        <w:t>number</w:t>
      </w:r>
      <w:r>
        <w:rPr>
          <w:color w:val="231F20"/>
          <w:spacing w:val="-6"/>
        </w:rPr>
        <w:t> </w:t>
      </w:r>
      <w:r>
        <w:rPr>
          <w:color w:val="231F20"/>
        </w:rPr>
        <w:t>(ATIN),</w:t>
      </w:r>
      <w:r>
        <w:rPr>
          <w:color w:val="231F20"/>
          <w:spacing w:val="-6"/>
        </w:rPr>
        <w:t> </w:t>
      </w:r>
      <w:r>
        <w:rPr>
          <w:color w:val="231F20"/>
        </w:rPr>
        <w:t>or employer identification number (EIN)) on payee statements. Truncation is not allowed on any documents the filer files with the IRS. A filer’s TIN may not be truncated on any form. See part J in the current General Instructions for Certain Information Returns.</w:t>
      </w:r>
    </w:p>
    <w:p>
      <w:pPr>
        <w:pStyle w:val="BodyText"/>
        <w:spacing w:line="232" w:lineRule="auto" w:before="80"/>
        <w:ind w:left="119" w:right="105"/>
      </w:pPr>
      <w:r>
        <w:rPr>
          <w:rFonts w:ascii="Arial Black" w:hAnsi="Arial Black"/>
          <w:color w:val="231F20"/>
          <w:spacing w:val="-6"/>
        </w:rPr>
        <w:t>Student’s</w:t>
      </w:r>
      <w:r>
        <w:rPr>
          <w:rFonts w:ascii="Arial Black" w:hAnsi="Arial Black"/>
          <w:color w:val="231F20"/>
          <w:spacing w:val="-13"/>
        </w:rPr>
        <w:t> </w:t>
      </w:r>
      <w:r>
        <w:rPr>
          <w:rFonts w:ascii="Arial Black" w:hAnsi="Arial Black"/>
          <w:color w:val="231F20"/>
          <w:spacing w:val="-6"/>
        </w:rPr>
        <w:t>TIN</w:t>
      </w:r>
      <w:r>
        <w:rPr>
          <w:rFonts w:ascii="Arial Black" w:hAnsi="Arial Black"/>
          <w:color w:val="231F20"/>
          <w:spacing w:val="-13"/>
        </w:rPr>
        <w:t> </w:t>
      </w:r>
      <w:r>
        <w:rPr>
          <w:rFonts w:ascii="Arial Black" w:hAnsi="Arial Black"/>
          <w:color w:val="231F20"/>
          <w:spacing w:val="-6"/>
        </w:rPr>
        <w:t>and</w:t>
      </w:r>
      <w:r>
        <w:rPr>
          <w:rFonts w:ascii="Arial Black" w:hAnsi="Arial Black"/>
          <w:color w:val="231F20"/>
          <w:spacing w:val="-13"/>
        </w:rPr>
        <w:t> </w:t>
      </w:r>
      <w:r>
        <w:rPr>
          <w:rFonts w:ascii="Arial Black" w:hAnsi="Arial Black"/>
          <w:color w:val="231F20"/>
          <w:spacing w:val="-6"/>
        </w:rPr>
        <w:t>checkbox.</w:t>
      </w:r>
      <w:r>
        <w:rPr>
          <w:rFonts w:ascii="Arial Black" w:hAnsi="Arial Black"/>
          <w:color w:val="231F20"/>
          <w:spacing w:val="33"/>
        </w:rPr>
        <w:t> </w:t>
      </w:r>
      <w:r>
        <w:rPr>
          <w:color w:val="231F20"/>
          <w:spacing w:val="-6"/>
        </w:rPr>
        <w:t>Enter</w:t>
      </w:r>
      <w:r>
        <w:rPr>
          <w:color w:val="231F20"/>
          <w:spacing w:val="-7"/>
        </w:rPr>
        <w:t> </w:t>
      </w:r>
      <w:r>
        <w:rPr>
          <w:color w:val="231F20"/>
          <w:spacing w:val="-6"/>
        </w:rPr>
        <w:t>the</w:t>
      </w:r>
      <w:r>
        <w:rPr>
          <w:color w:val="231F20"/>
          <w:spacing w:val="-7"/>
        </w:rPr>
        <w:t> </w:t>
      </w:r>
      <w:r>
        <w:rPr>
          <w:color w:val="231F20"/>
          <w:spacing w:val="-6"/>
        </w:rPr>
        <w:t>student’s</w:t>
      </w:r>
      <w:r>
        <w:rPr>
          <w:color w:val="231F20"/>
          <w:spacing w:val="-7"/>
        </w:rPr>
        <w:t> </w:t>
      </w:r>
      <w:r>
        <w:rPr>
          <w:color w:val="231F20"/>
          <w:spacing w:val="-6"/>
        </w:rPr>
        <w:t>TIN, </w:t>
      </w:r>
      <w:r>
        <w:rPr>
          <w:color w:val="231F20"/>
        </w:rPr>
        <w:t>as provided to you on Form W-9S, Request for Student’s or Borrower’s Taxpayer Identification Number and Certification, or other form. If you solicited the student’s TIN in writing (Form W-9S or other form) for the current year, check the box. Also check the box if you obtained the</w:t>
      </w:r>
      <w:r>
        <w:rPr>
          <w:color w:val="231F20"/>
          <w:spacing w:val="-8"/>
        </w:rPr>
        <w:t> </w:t>
      </w:r>
      <w:r>
        <w:rPr>
          <w:color w:val="231F20"/>
        </w:rPr>
        <w:t>student’s</w:t>
      </w:r>
      <w:r>
        <w:rPr>
          <w:color w:val="231F20"/>
          <w:spacing w:val="-8"/>
        </w:rPr>
        <w:t> </w:t>
      </w:r>
      <w:r>
        <w:rPr>
          <w:color w:val="231F20"/>
        </w:rPr>
        <w:t>TIN</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prior</w:t>
      </w:r>
      <w:r>
        <w:rPr>
          <w:color w:val="231F20"/>
          <w:spacing w:val="-8"/>
        </w:rPr>
        <w:t> </w:t>
      </w:r>
      <w:r>
        <w:rPr>
          <w:color w:val="231F20"/>
        </w:rPr>
        <w:t>year</w:t>
      </w:r>
      <w:r>
        <w:rPr>
          <w:color w:val="231F20"/>
          <w:spacing w:val="-8"/>
        </w:rPr>
        <w:t> </w:t>
      </w:r>
      <w:r>
        <w:rPr>
          <w:color w:val="231F20"/>
        </w:rPr>
        <w:t>by</w:t>
      </w:r>
      <w:r>
        <w:rPr>
          <w:color w:val="231F20"/>
          <w:spacing w:val="-8"/>
        </w:rPr>
        <w:t> </w:t>
      </w:r>
      <w:r>
        <w:rPr>
          <w:color w:val="231F20"/>
        </w:rPr>
        <w:t>making</w:t>
      </w:r>
      <w:r>
        <w:rPr>
          <w:color w:val="231F20"/>
          <w:spacing w:val="-8"/>
        </w:rPr>
        <w:t> </w:t>
      </w:r>
      <w:r>
        <w:rPr>
          <w:color w:val="231F20"/>
        </w:rPr>
        <w:t>a</w:t>
      </w:r>
      <w:r>
        <w:rPr>
          <w:color w:val="231F20"/>
          <w:spacing w:val="-8"/>
        </w:rPr>
        <w:t> </w:t>
      </w:r>
      <w:r>
        <w:rPr>
          <w:color w:val="231F20"/>
        </w:rPr>
        <w:t>solicitation</w:t>
      </w:r>
      <w:r>
        <w:rPr>
          <w:color w:val="231F20"/>
          <w:spacing w:val="-8"/>
        </w:rPr>
        <w:t> </w:t>
      </w:r>
      <w:r>
        <w:rPr>
          <w:color w:val="231F20"/>
        </w:rPr>
        <w:t>in writing (Form W-9S or other form) or you obtained the student’s TIN in a prior year from his or her financial aid application or other form and in either case have no reason</w:t>
      </w:r>
      <w:r>
        <w:rPr>
          <w:color w:val="231F20"/>
          <w:spacing w:val="-7"/>
        </w:rPr>
        <w:t> </w:t>
      </w:r>
      <w:r>
        <w:rPr>
          <w:color w:val="231F20"/>
        </w:rPr>
        <w:t>to</w:t>
      </w:r>
      <w:r>
        <w:rPr>
          <w:color w:val="231F20"/>
          <w:spacing w:val="-7"/>
        </w:rPr>
        <w:t> </w:t>
      </w:r>
      <w:r>
        <w:rPr>
          <w:color w:val="231F20"/>
        </w:rPr>
        <w:t>believe</w:t>
      </w:r>
      <w:r>
        <w:rPr>
          <w:color w:val="231F20"/>
          <w:spacing w:val="-7"/>
        </w:rPr>
        <w:t> </w:t>
      </w:r>
      <w:r>
        <w:rPr>
          <w:color w:val="231F20"/>
        </w:rPr>
        <w:t>the</w:t>
      </w:r>
      <w:r>
        <w:rPr>
          <w:color w:val="231F20"/>
          <w:spacing w:val="-7"/>
        </w:rPr>
        <w:t> </w:t>
      </w:r>
      <w:r>
        <w:rPr>
          <w:color w:val="231F20"/>
        </w:rPr>
        <w:t>TIN</w:t>
      </w:r>
      <w:r>
        <w:rPr>
          <w:color w:val="231F20"/>
          <w:spacing w:val="-7"/>
        </w:rPr>
        <w:t> </w:t>
      </w:r>
      <w:r>
        <w:rPr>
          <w:color w:val="231F20"/>
        </w:rPr>
        <w:t>previously</w:t>
      </w:r>
      <w:r>
        <w:rPr>
          <w:color w:val="231F20"/>
          <w:spacing w:val="-7"/>
        </w:rPr>
        <w:t> </w:t>
      </w:r>
      <w:r>
        <w:rPr>
          <w:color w:val="231F20"/>
        </w:rPr>
        <w:t>obtained</w:t>
      </w:r>
      <w:r>
        <w:rPr>
          <w:color w:val="231F20"/>
          <w:spacing w:val="-7"/>
        </w:rPr>
        <w:t> </w:t>
      </w:r>
      <w:r>
        <w:rPr>
          <w:color w:val="231F20"/>
        </w:rPr>
        <w:t>is</w:t>
      </w:r>
      <w:r>
        <w:rPr>
          <w:color w:val="231F20"/>
          <w:spacing w:val="-7"/>
        </w:rPr>
        <w:t> </w:t>
      </w:r>
      <w:r>
        <w:rPr>
          <w:color w:val="231F20"/>
        </w:rPr>
        <w:t>incorrect. Check the box if the institution is filing the Form 1098-T with nothing in the field for the student’s TIN because the institution has no record of a TIN, but only if you made a written solicitation for the TIN on or before December 31 of</w:t>
      </w:r>
      <w:r>
        <w:rPr>
          <w:color w:val="231F20"/>
          <w:spacing w:val="-1"/>
        </w:rPr>
        <w:t> </w:t>
      </w:r>
      <w:r>
        <w:rPr>
          <w:color w:val="231F20"/>
        </w:rPr>
        <w:t>the</w:t>
      </w:r>
      <w:r>
        <w:rPr>
          <w:color w:val="231F20"/>
          <w:spacing w:val="-1"/>
        </w:rPr>
        <w:t> </w:t>
      </w:r>
      <w:r>
        <w:rPr>
          <w:color w:val="231F20"/>
        </w:rPr>
        <w:t>year</w:t>
      </w:r>
      <w:r>
        <w:rPr>
          <w:color w:val="231F20"/>
          <w:spacing w:val="-1"/>
        </w:rPr>
        <w:t> </w:t>
      </w:r>
      <w:r>
        <w:rPr>
          <w:color w:val="231F20"/>
        </w:rPr>
        <w:t>for</w:t>
      </w:r>
      <w:r>
        <w:rPr>
          <w:color w:val="231F20"/>
          <w:spacing w:val="-1"/>
        </w:rPr>
        <w:t> </w:t>
      </w:r>
      <w:r>
        <w:rPr>
          <w:color w:val="231F20"/>
        </w:rPr>
        <w:t>which</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filing</w:t>
      </w:r>
      <w:r>
        <w:rPr>
          <w:color w:val="231F20"/>
          <w:spacing w:val="-1"/>
        </w:rPr>
        <w:t> </w:t>
      </w:r>
      <w:r>
        <w:rPr>
          <w:color w:val="231F20"/>
        </w:rPr>
        <w:t>the</w:t>
      </w:r>
      <w:r>
        <w:rPr>
          <w:color w:val="231F20"/>
          <w:spacing w:val="-1"/>
        </w:rPr>
        <w:t> </w:t>
      </w:r>
      <w:r>
        <w:rPr>
          <w:color w:val="231F20"/>
        </w:rPr>
        <w:t>Form</w:t>
      </w:r>
      <w:r>
        <w:rPr>
          <w:color w:val="231F20"/>
          <w:spacing w:val="-1"/>
        </w:rPr>
        <w:t> </w:t>
      </w:r>
      <w:r>
        <w:rPr>
          <w:color w:val="231F20"/>
        </w:rPr>
        <w:t>1098-T.</w:t>
      </w:r>
      <w:r>
        <w:rPr>
          <w:color w:val="231F20"/>
          <w:spacing w:val="-1"/>
        </w:rPr>
        <w:t> </w:t>
      </w:r>
      <w:r>
        <w:rPr>
          <w:color w:val="231F20"/>
        </w:rPr>
        <w:t>By checking</w:t>
      </w:r>
      <w:r>
        <w:rPr>
          <w:color w:val="231F20"/>
          <w:spacing w:val="-2"/>
        </w:rPr>
        <w:t> </w:t>
      </w:r>
      <w:r>
        <w:rPr>
          <w:color w:val="231F20"/>
        </w:rPr>
        <w:t>the</w:t>
      </w:r>
      <w:r>
        <w:rPr>
          <w:color w:val="231F20"/>
          <w:spacing w:val="-2"/>
        </w:rPr>
        <w:t> </w:t>
      </w:r>
      <w:r>
        <w:rPr>
          <w:color w:val="231F20"/>
        </w:rPr>
        <w:t>box</w:t>
      </w:r>
      <w:r>
        <w:rPr>
          <w:color w:val="231F20"/>
          <w:spacing w:val="-2"/>
        </w:rPr>
        <w:t> </w:t>
      </w:r>
      <w:r>
        <w:rPr>
          <w:color w:val="231F20"/>
        </w:rPr>
        <w:t>and</w:t>
      </w:r>
      <w:r>
        <w:rPr>
          <w:color w:val="231F20"/>
          <w:spacing w:val="-2"/>
        </w:rPr>
        <w:t> </w:t>
      </w:r>
      <w:r>
        <w:rPr>
          <w:color w:val="231F20"/>
        </w:rPr>
        <w:t>filing</w:t>
      </w:r>
      <w:r>
        <w:rPr>
          <w:color w:val="231F20"/>
          <w:spacing w:val="-2"/>
        </w:rPr>
        <w:t> </w:t>
      </w:r>
      <w:r>
        <w:rPr>
          <w:color w:val="231F20"/>
        </w:rPr>
        <w:t>Form</w:t>
      </w:r>
      <w:r>
        <w:rPr>
          <w:color w:val="231F20"/>
          <w:spacing w:val="-2"/>
        </w:rPr>
        <w:t> </w:t>
      </w:r>
      <w:r>
        <w:rPr>
          <w:color w:val="231F20"/>
        </w:rPr>
        <w:t>1098-T</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(for electronic</w:t>
      </w:r>
      <w:r>
        <w:rPr>
          <w:color w:val="231F20"/>
          <w:spacing w:val="-11"/>
        </w:rPr>
        <w:t> </w:t>
      </w:r>
      <w:r>
        <w:rPr>
          <w:color w:val="231F20"/>
        </w:rPr>
        <w:t>filers),</w:t>
      </w:r>
      <w:r>
        <w:rPr>
          <w:color w:val="231F20"/>
          <w:spacing w:val="-11"/>
        </w:rPr>
        <w:t> </w:t>
      </w:r>
      <w:r>
        <w:rPr>
          <w:color w:val="231F20"/>
        </w:rPr>
        <w:t>you</w:t>
      </w:r>
      <w:r>
        <w:rPr>
          <w:color w:val="231F20"/>
          <w:spacing w:val="-11"/>
        </w:rPr>
        <w:t> </w:t>
      </w:r>
      <w:r>
        <w:rPr>
          <w:color w:val="231F20"/>
        </w:rPr>
        <w:t>certify</w:t>
      </w:r>
      <w:r>
        <w:rPr>
          <w:color w:val="231F20"/>
          <w:spacing w:val="-11"/>
        </w:rPr>
        <w:t> </w:t>
      </w:r>
      <w:r>
        <w:rPr>
          <w:color w:val="231F20"/>
        </w:rPr>
        <w:t>under</w:t>
      </w:r>
      <w:r>
        <w:rPr>
          <w:color w:val="231F20"/>
          <w:spacing w:val="-11"/>
        </w:rPr>
        <w:t> </w:t>
      </w:r>
      <w:r>
        <w:rPr>
          <w:color w:val="231F20"/>
        </w:rPr>
        <w:t>penalties</w:t>
      </w:r>
      <w:r>
        <w:rPr>
          <w:color w:val="231F20"/>
          <w:spacing w:val="-11"/>
        </w:rPr>
        <w:t> </w:t>
      </w:r>
      <w:r>
        <w:rPr>
          <w:color w:val="231F20"/>
        </w:rPr>
        <w:t>of</w:t>
      </w:r>
      <w:r>
        <w:rPr>
          <w:color w:val="231F20"/>
          <w:spacing w:val="-11"/>
        </w:rPr>
        <w:t> </w:t>
      </w:r>
      <w:r>
        <w:rPr>
          <w:color w:val="231F20"/>
        </w:rPr>
        <w:t>perjury</w:t>
      </w:r>
      <w:r>
        <w:rPr>
          <w:color w:val="231F20"/>
          <w:spacing w:val="-11"/>
        </w:rPr>
        <w:t> </w:t>
      </w:r>
      <w:r>
        <w:rPr>
          <w:color w:val="231F20"/>
        </w:rPr>
        <w:t>that you have in good faith complied with the standards in Regulations section 1.6050S-1 governing the time and manner of soliciting the TIN of the student. Filers who transmit paper forms to the IRS will make such certification</w:t>
      </w:r>
      <w:r>
        <w:rPr>
          <w:color w:val="231F20"/>
          <w:spacing w:val="-14"/>
        </w:rPr>
        <w:t> </w:t>
      </w:r>
      <w:r>
        <w:rPr>
          <w:color w:val="231F20"/>
        </w:rPr>
        <w:t>by</w:t>
      </w:r>
      <w:r>
        <w:rPr>
          <w:color w:val="231F20"/>
          <w:spacing w:val="-13"/>
        </w:rPr>
        <w:t> </w:t>
      </w:r>
      <w:r>
        <w:rPr>
          <w:color w:val="231F20"/>
        </w:rPr>
        <w:t>signing</w:t>
      </w:r>
      <w:r>
        <w:rPr>
          <w:color w:val="231F20"/>
          <w:spacing w:val="-14"/>
        </w:rPr>
        <w:t> </w:t>
      </w:r>
      <w:r>
        <w:rPr>
          <w:color w:val="231F20"/>
        </w:rPr>
        <w:t>Form</w:t>
      </w:r>
      <w:r>
        <w:rPr>
          <w:color w:val="231F20"/>
          <w:spacing w:val="-13"/>
        </w:rPr>
        <w:t> </w:t>
      </w:r>
      <w:r>
        <w:rPr>
          <w:color w:val="231F20"/>
        </w:rPr>
        <w:t>1096</w:t>
      </w:r>
      <w:r>
        <w:rPr>
          <w:color w:val="231F20"/>
          <w:spacing w:val="-14"/>
        </w:rPr>
        <w:t> </w:t>
      </w:r>
      <w:r>
        <w:rPr>
          <w:color w:val="231F20"/>
        </w:rPr>
        <w:t>in</w:t>
      </w:r>
      <w:r>
        <w:rPr>
          <w:color w:val="231F20"/>
          <w:spacing w:val="-13"/>
        </w:rPr>
        <w:t> </w:t>
      </w:r>
      <w:r>
        <w:rPr>
          <w:color w:val="231F20"/>
        </w:rPr>
        <w:t>conjunction</w:t>
      </w:r>
      <w:r>
        <w:rPr>
          <w:color w:val="231F20"/>
          <w:spacing w:val="-14"/>
        </w:rPr>
        <w:t> </w:t>
      </w:r>
      <w:r>
        <w:rPr>
          <w:color w:val="231F20"/>
        </w:rPr>
        <w:t>with</w:t>
      </w:r>
      <w:r>
        <w:rPr>
          <w:color w:val="231F20"/>
          <w:spacing w:val="-13"/>
        </w:rPr>
        <w:t> </w:t>
      </w:r>
      <w:r>
        <w:rPr>
          <w:color w:val="231F20"/>
        </w:rPr>
        <w:t>filing the returns with the boxes checked in the fields designated for the student’s TIN.</w:t>
      </w:r>
    </w:p>
    <w:p>
      <w:pPr>
        <w:pStyle w:val="BodyText"/>
        <w:spacing w:line="228" w:lineRule="auto" w:before="77"/>
        <w:ind w:left="119" w:right="154"/>
      </w:pPr>
      <w:r>
        <w:rPr>
          <w:rFonts w:ascii="Arial Black" w:hAnsi="Arial Black"/>
          <w:color w:val="231F20"/>
          <w:spacing w:val="-6"/>
        </w:rPr>
        <w:t>Student’s</w:t>
      </w:r>
      <w:r>
        <w:rPr>
          <w:rFonts w:ascii="Arial Black" w:hAnsi="Arial Black"/>
          <w:color w:val="231F20"/>
          <w:spacing w:val="-13"/>
        </w:rPr>
        <w:t> </w:t>
      </w:r>
      <w:r>
        <w:rPr>
          <w:rFonts w:ascii="Arial Black" w:hAnsi="Arial Black"/>
          <w:color w:val="231F20"/>
          <w:spacing w:val="-6"/>
        </w:rPr>
        <w:t>address.</w:t>
      </w:r>
      <w:r>
        <w:rPr>
          <w:rFonts w:ascii="Arial Black" w:hAnsi="Arial Black"/>
          <w:color w:val="231F20"/>
          <w:spacing w:val="23"/>
        </w:rPr>
        <w:t> </w:t>
      </w:r>
      <w:r>
        <w:rPr>
          <w:color w:val="231F20"/>
          <w:spacing w:val="-6"/>
        </w:rPr>
        <w:t>In</w:t>
      </w:r>
      <w:r>
        <w:rPr>
          <w:color w:val="231F20"/>
          <w:spacing w:val="-8"/>
        </w:rPr>
        <w:t> </w:t>
      </w:r>
      <w:r>
        <w:rPr>
          <w:color w:val="231F20"/>
          <w:spacing w:val="-6"/>
        </w:rPr>
        <w:t>the</w:t>
      </w:r>
      <w:r>
        <w:rPr>
          <w:color w:val="231F20"/>
          <w:spacing w:val="-8"/>
        </w:rPr>
        <w:t> </w:t>
      </w:r>
      <w:r>
        <w:rPr>
          <w:color w:val="231F20"/>
          <w:spacing w:val="-6"/>
        </w:rPr>
        <w:t>student’s</w:t>
      </w:r>
      <w:r>
        <w:rPr>
          <w:color w:val="231F20"/>
          <w:spacing w:val="-8"/>
        </w:rPr>
        <w:t> </w:t>
      </w:r>
      <w:r>
        <w:rPr>
          <w:color w:val="231F20"/>
          <w:spacing w:val="-6"/>
        </w:rPr>
        <w:t>address</w:t>
      </w:r>
      <w:r>
        <w:rPr>
          <w:color w:val="231F20"/>
          <w:spacing w:val="-8"/>
        </w:rPr>
        <w:t> </w:t>
      </w:r>
      <w:r>
        <w:rPr>
          <w:color w:val="231F20"/>
          <w:spacing w:val="-6"/>
        </w:rPr>
        <w:t>box</w:t>
      </w:r>
      <w:r>
        <w:rPr>
          <w:color w:val="231F20"/>
          <w:spacing w:val="-8"/>
        </w:rPr>
        <w:t> </w:t>
      </w:r>
      <w:r>
        <w:rPr>
          <w:color w:val="231F20"/>
          <w:spacing w:val="-6"/>
        </w:rPr>
        <w:t>of</w:t>
      </w:r>
      <w:r>
        <w:rPr>
          <w:color w:val="231F20"/>
          <w:spacing w:val="-8"/>
        </w:rPr>
        <w:t> </w:t>
      </w:r>
      <w:r>
        <w:rPr>
          <w:color w:val="231F20"/>
          <w:spacing w:val="-6"/>
        </w:rPr>
        <w:t>Form </w:t>
      </w:r>
      <w:r>
        <w:rPr>
          <w:color w:val="231F20"/>
        </w:rPr>
        <w:t>1098-T, enter the student’s permanent address. That is, enter the student’s home or other long-term address where</w:t>
      </w:r>
      <w:r>
        <w:rPr>
          <w:color w:val="231F20"/>
          <w:spacing w:val="-14"/>
        </w:rPr>
        <w:t> </w:t>
      </w:r>
      <w:r>
        <w:rPr>
          <w:color w:val="231F20"/>
        </w:rPr>
        <w:t>he</w:t>
      </w:r>
      <w:r>
        <w:rPr>
          <w:color w:val="231F20"/>
          <w:spacing w:val="-14"/>
        </w:rPr>
        <w:t> </w:t>
      </w:r>
      <w:r>
        <w:rPr>
          <w:color w:val="231F20"/>
        </w:rPr>
        <w:t>or</w:t>
      </w:r>
      <w:r>
        <w:rPr>
          <w:color w:val="231F20"/>
          <w:spacing w:val="-13"/>
        </w:rPr>
        <w:t> </w:t>
      </w:r>
      <w:r>
        <w:rPr>
          <w:color w:val="231F20"/>
        </w:rPr>
        <w:t>she</w:t>
      </w:r>
      <w:r>
        <w:rPr>
          <w:color w:val="231F20"/>
          <w:spacing w:val="-14"/>
        </w:rPr>
        <w:t> </w:t>
      </w:r>
      <w:r>
        <w:rPr>
          <w:color w:val="231F20"/>
        </w:rPr>
        <w:t>can</w:t>
      </w:r>
      <w:r>
        <w:rPr>
          <w:color w:val="231F20"/>
          <w:spacing w:val="-14"/>
        </w:rPr>
        <w:t> </w:t>
      </w:r>
      <w:r>
        <w:rPr>
          <w:color w:val="231F20"/>
        </w:rPr>
        <w:t>receive</w:t>
      </w:r>
      <w:r>
        <w:rPr>
          <w:color w:val="231F20"/>
          <w:spacing w:val="-13"/>
        </w:rPr>
        <w:t> </w:t>
      </w:r>
      <w:r>
        <w:rPr>
          <w:color w:val="231F20"/>
        </w:rPr>
        <w:t>forwarded</w:t>
      </w:r>
      <w:r>
        <w:rPr>
          <w:color w:val="231F20"/>
          <w:spacing w:val="-14"/>
        </w:rPr>
        <w:t> </w:t>
      </w:r>
      <w:r>
        <w:rPr>
          <w:color w:val="231F20"/>
        </w:rPr>
        <w:t>mail.</w:t>
      </w:r>
      <w:r>
        <w:rPr>
          <w:color w:val="231F20"/>
          <w:spacing w:val="-14"/>
        </w:rPr>
        <w:t> </w:t>
      </w:r>
      <w:r>
        <w:rPr>
          <w:color w:val="231F20"/>
        </w:rPr>
        <w:t>You</w:t>
      </w:r>
      <w:r>
        <w:rPr>
          <w:color w:val="231F20"/>
          <w:spacing w:val="-13"/>
        </w:rPr>
        <w:t> </w:t>
      </w:r>
      <w:r>
        <w:rPr>
          <w:color w:val="231F20"/>
        </w:rPr>
        <w:t>may</w:t>
      </w:r>
      <w:r>
        <w:rPr>
          <w:color w:val="231F20"/>
          <w:spacing w:val="-14"/>
        </w:rPr>
        <w:t> </w:t>
      </w:r>
      <w:r>
        <w:rPr>
          <w:color w:val="231F20"/>
        </w:rPr>
        <w:t>use</w:t>
      </w:r>
    </w:p>
    <w:p>
      <w:pPr>
        <w:pStyle w:val="BodyText"/>
        <w:spacing w:after="0" w:line="228" w:lineRule="auto"/>
        <w:sectPr>
          <w:footerReference w:type="default" r:id="rId14"/>
          <w:pgSz w:w="12240" w:h="15840"/>
          <w:pgMar w:header="0" w:footer="644" w:top="420" w:bottom="840" w:left="720" w:right="720"/>
          <w:cols w:num="2" w:equalWidth="0">
            <w:col w:w="5257" w:space="203"/>
            <w:col w:w="5340"/>
          </w:cols>
        </w:sectPr>
      </w:pPr>
    </w:p>
    <w:p>
      <w:pPr>
        <w:pStyle w:val="BodyText"/>
        <w:spacing w:line="232" w:lineRule="auto" w:before="138"/>
        <w:ind w:right="39"/>
      </w:pPr>
      <w:r>
        <w:rPr>
          <w:color w:val="231F20"/>
        </w:rPr>
        <w:t>a</w:t>
      </w:r>
      <w:r>
        <w:rPr>
          <w:color w:val="231F20"/>
          <w:spacing w:val="-13"/>
        </w:rPr>
        <w:t> </w:t>
      </w:r>
      <w:r>
        <w:rPr>
          <w:color w:val="231F20"/>
        </w:rPr>
        <w:t>temporary</w:t>
      </w:r>
      <w:r>
        <w:rPr>
          <w:color w:val="231F20"/>
          <w:spacing w:val="-13"/>
        </w:rPr>
        <w:t> </w:t>
      </w:r>
      <w:r>
        <w:rPr>
          <w:color w:val="231F20"/>
        </w:rPr>
        <w:t>address</w:t>
      </w:r>
      <w:r>
        <w:rPr>
          <w:color w:val="231F20"/>
          <w:spacing w:val="-13"/>
        </w:rPr>
        <w:t> </w:t>
      </w:r>
      <w:r>
        <w:rPr>
          <w:color w:val="231F20"/>
        </w:rPr>
        <w:t>only</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know</w:t>
      </w:r>
      <w:r>
        <w:rPr>
          <w:color w:val="231F20"/>
          <w:spacing w:val="-13"/>
        </w:rPr>
        <w:t> </w:t>
      </w:r>
      <w:r>
        <w:rPr>
          <w:color w:val="231F20"/>
        </w:rPr>
        <w:t>the permanent address.</w:t>
      </w:r>
    </w:p>
    <w:p>
      <w:pPr>
        <w:pStyle w:val="BodyText"/>
        <w:spacing w:line="230" w:lineRule="auto" w:before="72"/>
        <w:ind w:left="119" w:right="39"/>
      </w:pPr>
      <w:r>
        <w:rPr>
          <w:rFonts w:ascii="Arial Black" w:hAnsi="Arial Black"/>
          <w:color w:val="231F20"/>
          <w:w w:val="90"/>
        </w:rPr>
        <w:t>Information contact and service provider.</w:t>
      </w:r>
      <w:r>
        <w:rPr>
          <w:rFonts w:ascii="Arial Black" w:hAnsi="Arial Black"/>
          <w:color w:val="231F20"/>
          <w:spacing w:val="40"/>
        </w:rPr>
        <w:t> </w:t>
      </w:r>
      <w:r>
        <w:rPr>
          <w:color w:val="231F20"/>
          <w:w w:val="90"/>
        </w:rPr>
        <w:t>You must </w:t>
      </w:r>
      <w:r>
        <w:rPr>
          <w:color w:val="231F20"/>
        </w:rPr>
        <w:t>provide your name, address, and telephone number. In addition, you may include information on a third-party service provider who filed the form or who may answer questions about the statement. Enter the service provider’s</w:t>
      </w:r>
      <w:r>
        <w:rPr>
          <w:color w:val="231F20"/>
          <w:spacing w:val="-14"/>
        </w:rPr>
        <w:t> </w:t>
      </w:r>
      <w:r>
        <w:rPr>
          <w:color w:val="231F20"/>
        </w:rPr>
        <w:t>information</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box</w:t>
      </w:r>
      <w:r>
        <w:rPr>
          <w:color w:val="231F20"/>
          <w:spacing w:val="-14"/>
        </w:rPr>
        <w:t> </w:t>
      </w:r>
      <w:r>
        <w:rPr>
          <w:color w:val="231F20"/>
        </w:rPr>
        <w:t>below</w:t>
      </w:r>
      <w:r>
        <w:rPr>
          <w:color w:val="231F20"/>
          <w:spacing w:val="-14"/>
        </w:rPr>
        <w:t> </w:t>
      </w:r>
      <w:r>
        <w:rPr>
          <w:color w:val="231F20"/>
        </w:rPr>
        <w:t>the</w:t>
      </w:r>
      <w:r>
        <w:rPr>
          <w:color w:val="231F20"/>
          <w:spacing w:val="-14"/>
        </w:rPr>
        <w:t> </w:t>
      </w:r>
      <w:r>
        <w:rPr>
          <w:color w:val="231F20"/>
        </w:rPr>
        <w:t>student’s</w:t>
      </w:r>
      <w:r>
        <w:rPr>
          <w:color w:val="231F20"/>
          <w:spacing w:val="-14"/>
        </w:rPr>
        <w:t> </w:t>
      </w:r>
      <w:r>
        <w:rPr>
          <w:color w:val="231F20"/>
        </w:rPr>
        <w:t>name and address.</w:t>
      </w:r>
    </w:p>
    <w:p>
      <w:pPr>
        <w:spacing w:line="232" w:lineRule="auto" w:before="102"/>
        <w:ind w:left="815" w:right="39"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0688">
                <wp:simplePos x="0" y="0"/>
                <wp:positionH relativeFrom="page">
                  <wp:posOffset>533400</wp:posOffset>
                </wp:positionH>
                <wp:positionV relativeFrom="paragraph">
                  <wp:posOffset>86613</wp:posOffset>
                </wp:positionV>
                <wp:extent cx="387350" cy="3873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87350" cy="387350"/>
                          <a:chExt cx="387350" cy="387350"/>
                        </a:xfrm>
                      </wpg:grpSpPr>
                      <wps:wsp>
                        <wps:cNvPr id="16" name="Graphic 1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8" name="Textbox 1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9" name="Textbox 1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19994pt;width:30.5pt;height:30.5pt;mso-position-horizontal-relative:page;mso-position-vertical-relative:paragraph;z-index:15730688" id="docshapegroup14" coordorigin="840,136" coordsize="610,610">
                <v:shape style="position:absolute;left:840;top:136;width:610;height:610" id="docshape15" coordorigin="840,136" coordsize="610,610" path="m1411,136l878,136,863,139,851,148,843,160,840,174,840,708,843,722,851,734,863,743,878,746,1411,746,1426,743,1438,734,1446,722,1449,708,1449,174,1446,160,1438,148,1426,139,1411,136xe" filled="true" fillcolor="#000000" stroked="false">
                  <v:path arrowok="t"/>
                  <v:fill type="solid"/>
                </v:shape>
                <v:shape style="position:absolute;left:907;top:204;width:474;height:407" id="docshape16" coordorigin="908,204" coordsize="474,407" path="m1145,204l908,610,1382,610,1145,204xe" filled="true" fillcolor="#ffffff" stroked="false">
                  <v:path arrowok="t"/>
                  <v:fill type="solid"/>
                </v:shape>
                <v:shape style="position:absolute;left:868;top:607;width:563;height:131" type="#_x0000_t202" id="docshape1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8;width:144;height:444" type="#_x0000_t202" id="docshape1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You must provide the telephone number for the information contact at the institution. Generally, this</w:t>
      </w:r>
      <w:r>
        <w:rPr>
          <w:rFonts w:ascii="Arial"/>
          <w:i/>
          <w:color w:val="231F20"/>
          <w:spacing w:val="-14"/>
          <w:sz w:val="20"/>
        </w:rPr>
        <w:t> </w:t>
      </w:r>
      <w:r>
        <w:rPr>
          <w:rFonts w:ascii="Arial"/>
          <w:i/>
          <w:color w:val="231F20"/>
          <w:sz w:val="20"/>
        </w:rPr>
        <w:t>is</w:t>
      </w:r>
      <w:r>
        <w:rPr>
          <w:rFonts w:ascii="Arial"/>
          <w:i/>
          <w:color w:val="231F20"/>
          <w:spacing w:val="-14"/>
          <w:sz w:val="20"/>
        </w:rPr>
        <w:t> </w:t>
      </w:r>
      <w:r>
        <w:rPr>
          <w:rFonts w:ascii="Arial"/>
          <w:i/>
          <w:color w:val="231F20"/>
          <w:sz w:val="20"/>
        </w:rPr>
        <w:t>an</w:t>
      </w:r>
      <w:r>
        <w:rPr>
          <w:rFonts w:ascii="Arial"/>
          <w:i/>
          <w:color w:val="231F20"/>
          <w:spacing w:val="-14"/>
          <w:sz w:val="20"/>
        </w:rPr>
        <w:t> </w:t>
      </w:r>
      <w:r>
        <w:rPr>
          <w:rFonts w:ascii="Arial"/>
          <w:i/>
          <w:color w:val="231F20"/>
          <w:sz w:val="20"/>
        </w:rPr>
        <w:t>administrative</w:t>
      </w:r>
      <w:r>
        <w:rPr>
          <w:rFonts w:ascii="Arial"/>
          <w:i/>
          <w:color w:val="231F20"/>
          <w:spacing w:val="-14"/>
          <w:sz w:val="20"/>
        </w:rPr>
        <w:t> </w:t>
      </w:r>
      <w:r>
        <w:rPr>
          <w:rFonts w:ascii="Arial"/>
          <w:i/>
          <w:color w:val="231F20"/>
          <w:sz w:val="20"/>
        </w:rPr>
        <w:t>office</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department.</w:t>
      </w:r>
      <w:r>
        <w:rPr>
          <w:rFonts w:ascii="Arial"/>
          <w:i/>
          <w:color w:val="231F20"/>
          <w:spacing w:val="-14"/>
          <w:sz w:val="20"/>
        </w:rPr>
        <w:t> </w:t>
      </w:r>
      <w:r>
        <w:rPr>
          <w:rFonts w:ascii="Arial"/>
          <w:i/>
          <w:color w:val="231F20"/>
          <w:sz w:val="20"/>
        </w:rPr>
        <w:t>Do</w:t>
      </w:r>
    </w:p>
    <w:p>
      <w:pPr>
        <w:spacing w:line="227" w:lineRule="exact" w:before="0"/>
        <w:ind w:left="119" w:right="0" w:firstLine="0"/>
        <w:jc w:val="left"/>
        <w:rPr>
          <w:rFonts w:ascii="Arial" w:hAnsi="Arial"/>
          <w:i/>
          <w:sz w:val="20"/>
        </w:rPr>
      </w:pPr>
      <w:r>
        <w:rPr>
          <w:rFonts w:ascii="Arial" w:hAnsi="Arial"/>
          <w:i/>
          <w:color w:val="231F20"/>
          <w:spacing w:val="-2"/>
          <w:sz w:val="20"/>
        </w:rPr>
        <w:t>not</w:t>
      </w:r>
      <w:r>
        <w:rPr>
          <w:rFonts w:ascii="Arial" w:hAnsi="Arial"/>
          <w:i/>
          <w:color w:val="231F20"/>
          <w:spacing w:val="-8"/>
          <w:sz w:val="20"/>
        </w:rPr>
        <w:t> </w:t>
      </w:r>
      <w:r>
        <w:rPr>
          <w:rFonts w:ascii="Arial" w:hAnsi="Arial"/>
          <w:i/>
          <w:color w:val="231F20"/>
          <w:spacing w:val="-2"/>
          <w:sz w:val="20"/>
        </w:rPr>
        <w:t>provide</w:t>
      </w:r>
      <w:r>
        <w:rPr>
          <w:rFonts w:ascii="Arial" w:hAnsi="Arial"/>
          <w:i/>
          <w:color w:val="231F20"/>
          <w:spacing w:val="-7"/>
          <w:sz w:val="20"/>
        </w:rPr>
        <w:t> </w:t>
      </w:r>
      <w:r>
        <w:rPr>
          <w:rFonts w:ascii="Arial" w:hAnsi="Arial"/>
          <w:i/>
          <w:color w:val="231F20"/>
          <w:spacing w:val="-2"/>
          <w:sz w:val="20"/>
        </w:rPr>
        <w:t>the</w:t>
      </w:r>
      <w:r>
        <w:rPr>
          <w:rFonts w:ascii="Arial" w:hAnsi="Arial"/>
          <w:i/>
          <w:color w:val="231F20"/>
          <w:spacing w:val="-7"/>
          <w:sz w:val="20"/>
        </w:rPr>
        <w:t> </w:t>
      </w:r>
      <w:r>
        <w:rPr>
          <w:rFonts w:ascii="Arial" w:hAnsi="Arial"/>
          <w:i/>
          <w:color w:val="231F20"/>
          <w:spacing w:val="-2"/>
          <w:sz w:val="20"/>
        </w:rPr>
        <w:t>institution’s</w:t>
      </w:r>
      <w:r>
        <w:rPr>
          <w:rFonts w:ascii="Arial" w:hAnsi="Arial"/>
          <w:i/>
          <w:color w:val="231F20"/>
          <w:spacing w:val="-7"/>
          <w:sz w:val="20"/>
        </w:rPr>
        <w:t> </w:t>
      </w:r>
      <w:r>
        <w:rPr>
          <w:rFonts w:ascii="Arial" w:hAnsi="Arial"/>
          <w:i/>
          <w:color w:val="231F20"/>
          <w:spacing w:val="-2"/>
          <w:sz w:val="20"/>
        </w:rPr>
        <w:t>general</w:t>
      </w:r>
      <w:r>
        <w:rPr>
          <w:rFonts w:ascii="Arial" w:hAnsi="Arial"/>
          <w:i/>
          <w:color w:val="231F20"/>
          <w:spacing w:val="-7"/>
          <w:sz w:val="20"/>
        </w:rPr>
        <w:t> </w:t>
      </w:r>
      <w:r>
        <w:rPr>
          <w:rFonts w:ascii="Arial" w:hAnsi="Arial"/>
          <w:i/>
          <w:color w:val="231F20"/>
          <w:spacing w:val="-2"/>
          <w:sz w:val="20"/>
        </w:rPr>
        <w:t>telephone</w:t>
      </w:r>
      <w:r>
        <w:rPr>
          <w:rFonts w:ascii="Arial" w:hAnsi="Arial"/>
          <w:i/>
          <w:color w:val="231F20"/>
          <w:spacing w:val="-7"/>
          <w:sz w:val="20"/>
        </w:rPr>
        <w:t> </w:t>
      </w:r>
      <w:r>
        <w:rPr>
          <w:rFonts w:ascii="Arial" w:hAnsi="Arial"/>
          <w:i/>
          <w:color w:val="231F20"/>
          <w:spacing w:val="-2"/>
          <w:sz w:val="20"/>
        </w:rPr>
        <w:t>number.</w:t>
      </w:r>
    </w:p>
    <w:p>
      <w:pPr>
        <w:pStyle w:val="BodyText"/>
        <w:spacing w:line="230" w:lineRule="auto" w:before="171"/>
        <w:ind w:left="119" w:right="39"/>
      </w:pPr>
      <w:r>
        <w:rPr>
          <w:rFonts w:ascii="Arial Black"/>
          <w:color w:val="231F20"/>
          <w:spacing w:val="-6"/>
        </w:rPr>
        <w:t>Account</w:t>
      </w:r>
      <w:r>
        <w:rPr>
          <w:rFonts w:ascii="Arial Black"/>
          <w:color w:val="231F20"/>
          <w:spacing w:val="-13"/>
        </w:rPr>
        <w:t> </w:t>
      </w:r>
      <w:r>
        <w:rPr>
          <w:rFonts w:ascii="Arial Black"/>
          <w:color w:val="231F20"/>
          <w:spacing w:val="-6"/>
        </w:rPr>
        <w:t>number.</w:t>
      </w:r>
      <w:r>
        <w:rPr>
          <w:rFonts w:ascii="Arial Black"/>
          <w:color w:val="231F20"/>
          <w:spacing w:val="33"/>
        </w:rPr>
        <w:t> </w:t>
      </w:r>
      <w:r>
        <w:rPr>
          <w:color w:val="231F20"/>
          <w:spacing w:val="-6"/>
        </w:rPr>
        <w:t>The</w:t>
      </w:r>
      <w:r>
        <w:rPr>
          <w:color w:val="231F20"/>
          <w:spacing w:val="-7"/>
        </w:rPr>
        <w:t> </w:t>
      </w:r>
      <w:r>
        <w:rPr>
          <w:color w:val="231F20"/>
          <w:spacing w:val="-6"/>
        </w:rPr>
        <w:t>account</w:t>
      </w:r>
      <w:r>
        <w:rPr>
          <w:color w:val="231F20"/>
          <w:spacing w:val="-7"/>
        </w:rPr>
        <w:t> </w:t>
      </w:r>
      <w:r>
        <w:rPr>
          <w:color w:val="231F20"/>
          <w:spacing w:val="-6"/>
        </w:rPr>
        <w:t>number</w:t>
      </w:r>
      <w:r>
        <w:rPr>
          <w:color w:val="231F20"/>
          <w:spacing w:val="-7"/>
        </w:rPr>
        <w:t> </w:t>
      </w:r>
      <w:r>
        <w:rPr>
          <w:color w:val="231F20"/>
          <w:spacing w:val="-6"/>
        </w:rPr>
        <w:t>is</w:t>
      </w:r>
      <w:r>
        <w:rPr>
          <w:color w:val="231F20"/>
          <w:spacing w:val="-7"/>
        </w:rPr>
        <w:t> </w:t>
      </w:r>
      <w:r>
        <w:rPr>
          <w:color w:val="231F20"/>
          <w:spacing w:val="-6"/>
        </w:rPr>
        <w:t>required</w:t>
      </w:r>
      <w:r>
        <w:rPr>
          <w:color w:val="231F20"/>
          <w:spacing w:val="-7"/>
        </w:rPr>
        <w:t> </w:t>
      </w:r>
      <w:r>
        <w:rPr>
          <w:color w:val="231F20"/>
          <w:spacing w:val="-6"/>
        </w:rPr>
        <w:t>if</w:t>
      </w:r>
      <w:r>
        <w:rPr>
          <w:color w:val="231F20"/>
          <w:spacing w:val="-7"/>
        </w:rPr>
        <w:t> </w:t>
      </w:r>
      <w:r>
        <w:rPr>
          <w:color w:val="231F20"/>
          <w:spacing w:val="-6"/>
        </w:rPr>
        <w:t>you </w:t>
      </w:r>
      <w:r>
        <w:rPr>
          <w:color w:val="231F20"/>
        </w:rPr>
        <w:t>have multiple accounts for a recipient for whom you are </w:t>
      </w:r>
      <w:bookmarkStart w:name="Box 6. Adjustments to Scholarships or Gr" w:id="9"/>
      <w:bookmarkEnd w:id="9"/>
      <w:r>
        <w:rPr>
          <w:color w:val="231F20"/>
        </w:rPr>
        <w:t>filin</w:t>
      </w:r>
      <w:r>
        <w:rPr>
          <w:color w:val="231F20"/>
        </w:rPr>
        <w:t>g more than one Form 1098-T. Additionally, the IRS encourages you to designate an account number for all Forms 1098-T that you file. See part L in the current General Instructions for Certain Information Returns.</w:t>
      </w:r>
    </w:p>
    <w:p>
      <w:pPr>
        <w:pStyle w:val="Heading2"/>
        <w:spacing w:line="201" w:lineRule="auto" w:before="160"/>
        <w:ind w:left="120" w:right="39"/>
      </w:pPr>
      <w:bookmarkStart w:name="Box 1. Payments Received for Qualified T" w:id="10"/>
      <w:bookmarkEnd w:id="10"/>
      <w:r>
        <w:rPr/>
      </w:r>
      <w:r>
        <w:rPr>
          <w:color w:val="231F20"/>
          <w:w w:val="85"/>
        </w:rPr>
        <w:t>Box 1. Payments Received for Qualified Tuition </w:t>
      </w:r>
      <w:bookmarkStart w:name="Box 7. Checkbox for Amounts for an Acade" w:id="11"/>
      <w:bookmarkEnd w:id="11"/>
      <w:r>
        <w:rPr>
          <w:color w:val="231F20"/>
          <w:spacing w:val="-6"/>
        </w:rPr>
        <w:t>and</w:t>
      </w:r>
      <w:r>
        <w:rPr>
          <w:color w:val="231F20"/>
          <w:spacing w:val="-15"/>
        </w:rPr>
        <w:t> </w:t>
      </w:r>
      <w:r>
        <w:rPr>
          <w:color w:val="231F20"/>
          <w:spacing w:val="-6"/>
        </w:rPr>
        <w:t>Related</w:t>
      </w:r>
      <w:r>
        <w:rPr>
          <w:color w:val="231F20"/>
          <w:spacing w:val="-15"/>
        </w:rPr>
        <w:t> </w:t>
      </w:r>
      <w:r>
        <w:rPr>
          <w:color w:val="231F20"/>
          <w:spacing w:val="-6"/>
        </w:rPr>
        <w:t>Expenses</w:t>
      </w:r>
    </w:p>
    <w:p>
      <w:pPr>
        <w:pStyle w:val="BodyText"/>
        <w:spacing w:line="232" w:lineRule="auto" w:before="37"/>
        <w:ind w:left="119" w:right="39"/>
      </w:pPr>
      <w:r>
        <w:rPr>
          <w:color w:val="231F20"/>
        </w:rPr>
        <w:t>Enter</w:t>
      </w:r>
      <w:r>
        <w:rPr>
          <w:color w:val="231F20"/>
          <w:spacing w:val="-1"/>
        </w:rPr>
        <w:t> </w:t>
      </w:r>
      <w:r>
        <w:rPr>
          <w:color w:val="231F20"/>
        </w:rPr>
        <w:t>the</w:t>
      </w:r>
      <w:r>
        <w:rPr>
          <w:color w:val="231F20"/>
          <w:spacing w:val="-1"/>
        </w:rPr>
        <w:t> </w:t>
      </w:r>
      <w:r>
        <w:rPr>
          <w:color w:val="231F20"/>
        </w:rPr>
        <w:t>total</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payments</w:t>
      </w:r>
      <w:r>
        <w:rPr>
          <w:color w:val="231F20"/>
          <w:spacing w:val="-1"/>
        </w:rPr>
        <w:t> </w:t>
      </w:r>
      <w:r>
        <w:rPr>
          <w:color w:val="231F20"/>
        </w:rPr>
        <w:t>received</w:t>
      </w:r>
      <w:r>
        <w:rPr>
          <w:color w:val="231F20"/>
          <w:spacing w:val="-1"/>
        </w:rPr>
        <w:t> </w:t>
      </w:r>
      <w:r>
        <w:rPr>
          <w:color w:val="231F20"/>
        </w:rPr>
        <w:t>for</w:t>
      </w:r>
      <w:r>
        <w:rPr>
          <w:color w:val="231F20"/>
          <w:spacing w:val="-1"/>
        </w:rPr>
        <w:t> </w:t>
      </w:r>
      <w:r>
        <w:rPr>
          <w:color w:val="231F20"/>
        </w:rPr>
        <w:t>qualified tuition and related expenses from all sources during the calendar</w:t>
      </w:r>
      <w:r>
        <w:rPr>
          <w:color w:val="231F20"/>
          <w:spacing w:val="-11"/>
        </w:rPr>
        <w:t> </w:t>
      </w:r>
      <w:r>
        <w:rPr>
          <w:color w:val="231F20"/>
        </w:rPr>
        <w:t>year.</w:t>
      </w:r>
      <w:r>
        <w:rPr>
          <w:color w:val="231F20"/>
          <w:spacing w:val="-11"/>
        </w:rPr>
        <w:t> </w:t>
      </w:r>
      <w:r>
        <w:rPr>
          <w:color w:val="231F20"/>
        </w:rPr>
        <w:t>The</w:t>
      </w:r>
      <w:r>
        <w:rPr>
          <w:color w:val="231F20"/>
          <w:spacing w:val="-11"/>
        </w:rPr>
        <w:t> </w:t>
      </w:r>
      <w:r>
        <w:rPr>
          <w:color w:val="231F20"/>
        </w:rPr>
        <w:t>amount</w:t>
      </w:r>
      <w:r>
        <w:rPr>
          <w:color w:val="231F20"/>
          <w:spacing w:val="-11"/>
        </w:rPr>
        <w:t> </w:t>
      </w:r>
      <w:r>
        <w:rPr>
          <w:color w:val="231F20"/>
        </w:rPr>
        <w:t>reported</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total</w:t>
      </w:r>
      <w:r>
        <w:rPr>
          <w:color w:val="231F20"/>
          <w:spacing w:val="-11"/>
        </w:rPr>
        <w:t> </w:t>
      </w:r>
      <w:r>
        <w:rPr>
          <w:color w:val="231F20"/>
        </w:rPr>
        <w:t>amount</w:t>
      </w:r>
      <w:r>
        <w:rPr>
          <w:color w:val="231F20"/>
          <w:spacing w:val="-11"/>
        </w:rPr>
        <w:t> </w:t>
      </w:r>
      <w:r>
        <w:rPr>
          <w:color w:val="231F20"/>
        </w:rPr>
        <w:t>of payments received less any reimbursements or refunds made</w:t>
      </w:r>
      <w:r>
        <w:rPr>
          <w:color w:val="231F20"/>
          <w:spacing w:val="-14"/>
        </w:rPr>
        <w:t> </w:t>
      </w:r>
      <w:r>
        <w:rPr>
          <w:color w:val="231F20"/>
        </w:rPr>
        <w:t>during</w:t>
      </w:r>
      <w:r>
        <w:rPr>
          <w:color w:val="231F20"/>
          <w:spacing w:val="-14"/>
        </w:rPr>
        <w:t> </w:t>
      </w:r>
      <w:r>
        <w:rPr>
          <w:color w:val="231F20"/>
        </w:rPr>
        <w:t>the</w:t>
      </w:r>
      <w:r>
        <w:rPr>
          <w:color w:val="231F20"/>
          <w:spacing w:val="-14"/>
        </w:rPr>
        <w:t> </w:t>
      </w:r>
      <w:r>
        <w:rPr>
          <w:color w:val="231F20"/>
        </w:rPr>
        <w:t>calendar</w:t>
      </w:r>
      <w:r>
        <w:rPr>
          <w:color w:val="231F20"/>
          <w:spacing w:val="-14"/>
        </w:rPr>
        <w:t> </w:t>
      </w:r>
      <w:r>
        <w:rPr>
          <w:color w:val="231F20"/>
        </w:rPr>
        <w:t>year</w:t>
      </w:r>
      <w:r>
        <w:rPr>
          <w:color w:val="231F20"/>
          <w:spacing w:val="-14"/>
        </w:rPr>
        <w:t> </w:t>
      </w:r>
      <w:r>
        <w:rPr>
          <w:color w:val="231F20"/>
        </w:rPr>
        <w:t>that</w:t>
      </w:r>
      <w:r>
        <w:rPr>
          <w:color w:val="231F20"/>
          <w:spacing w:val="-14"/>
        </w:rPr>
        <w:t> </w:t>
      </w:r>
      <w:r>
        <w:rPr>
          <w:color w:val="231F20"/>
        </w:rPr>
        <w:t>relate</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payments received</w:t>
      </w:r>
      <w:r>
        <w:rPr>
          <w:color w:val="231F20"/>
          <w:spacing w:val="-1"/>
        </w:rPr>
        <w:t> </w:t>
      </w:r>
      <w:r>
        <w:rPr>
          <w:color w:val="231F20"/>
        </w:rPr>
        <w:t>for</w:t>
      </w:r>
      <w:r>
        <w:rPr>
          <w:color w:val="231F20"/>
          <w:spacing w:val="-1"/>
        </w:rPr>
        <w:t> </w:t>
      </w:r>
      <w:r>
        <w:rPr>
          <w:color w:val="231F20"/>
        </w:rPr>
        <w:t>qualified</w:t>
      </w:r>
      <w:r>
        <w:rPr>
          <w:color w:val="231F20"/>
          <w:spacing w:val="-1"/>
        </w:rPr>
        <w:t> </w:t>
      </w:r>
      <w:r>
        <w:rPr>
          <w:color w:val="231F20"/>
        </w:rPr>
        <w:t>tuition</w:t>
      </w:r>
      <w:r>
        <w:rPr>
          <w:color w:val="231F20"/>
          <w:spacing w:val="-1"/>
        </w:rPr>
        <w:t> </w:t>
      </w:r>
      <w:r>
        <w:rPr>
          <w:color w:val="231F20"/>
        </w:rPr>
        <w:t>and</w:t>
      </w:r>
      <w:r>
        <w:rPr>
          <w:color w:val="231F20"/>
          <w:spacing w:val="-1"/>
        </w:rPr>
        <w:t> </w:t>
      </w:r>
      <w:r>
        <w:rPr>
          <w:color w:val="231F20"/>
        </w:rPr>
        <w:t>related</w:t>
      </w:r>
      <w:r>
        <w:rPr>
          <w:color w:val="231F20"/>
          <w:spacing w:val="-1"/>
        </w:rPr>
        <w:t> </w:t>
      </w:r>
      <w:r>
        <w:rPr>
          <w:color w:val="231F20"/>
        </w:rPr>
        <w:t>expenses</w:t>
      </w:r>
      <w:r>
        <w:rPr>
          <w:color w:val="231F20"/>
          <w:spacing w:val="-1"/>
        </w:rPr>
        <w:t> </w:t>
      </w:r>
      <w:r>
        <w:rPr>
          <w:color w:val="231F20"/>
        </w:rPr>
        <w:t>during the same calendar year. The amount reported is not </w:t>
      </w:r>
      <w:bookmarkStart w:name="Box 8. Check if at Least Half-Time Stude" w:id="12"/>
      <w:bookmarkEnd w:id="12"/>
      <w:r>
        <w:rPr>
          <w:color w:val="231F20"/>
        </w:rPr>
        <w:t>r</w:t>
      </w:r>
      <w:r>
        <w:rPr>
          <w:color w:val="231F20"/>
        </w:rPr>
        <w:t>educed by scholarships and grants reported in box 5.</w:t>
      </w:r>
    </w:p>
    <w:p>
      <w:pPr>
        <w:pStyle w:val="BodyText"/>
        <w:spacing w:line="232" w:lineRule="auto" w:before="8"/>
        <w:ind w:right="39"/>
      </w:pPr>
      <w:r>
        <w:rPr>
          <w:color w:val="231F20"/>
        </w:rPr>
        <w:t>Include</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the</w:t>
      </w:r>
      <w:r>
        <w:rPr>
          <w:color w:val="231F20"/>
          <w:spacing w:val="-13"/>
        </w:rPr>
        <w:t> </w:t>
      </w:r>
      <w:r>
        <w:rPr>
          <w:color w:val="231F20"/>
        </w:rPr>
        <w:t>receipt</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payment</w:t>
      </w:r>
      <w:r>
        <w:rPr>
          <w:color w:val="231F20"/>
          <w:spacing w:val="-13"/>
        </w:rPr>
        <w:t> </w:t>
      </w:r>
      <w:r>
        <w:rPr>
          <w:color w:val="231F20"/>
        </w:rPr>
        <w:t>of</w:t>
      </w:r>
      <w:r>
        <w:rPr>
          <w:color w:val="231F20"/>
          <w:spacing w:val="-13"/>
        </w:rPr>
        <w:t> </w:t>
      </w:r>
      <w:r>
        <w:rPr>
          <w:color w:val="231F20"/>
        </w:rPr>
        <w:t>past-due qualified tuition or related expenses from a previous calendar year, but only if the educational institution previously billed the student for such amount(s).</w:t>
      </w:r>
    </w:p>
    <w:p>
      <w:pPr>
        <w:pStyle w:val="Heading2"/>
      </w:pPr>
      <w:bookmarkStart w:name="Box 2. Reserved" w:id="13"/>
      <w:bookmarkEnd w:id="13"/>
      <w:r>
        <w:rPr/>
      </w:r>
      <w:r>
        <w:rPr>
          <w:color w:val="231F20"/>
          <w:w w:val="85"/>
        </w:rPr>
        <w:t>Box</w:t>
      </w:r>
      <w:r>
        <w:rPr>
          <w:color w:val="231F20"/>
          <w:spacing w:val="-11"/>
        </w:rPr>
        <w:t> </w:t>
      </w:r>
      <w:r>
        <w:rPr>
          <w:color w:val="231F20"/>
          <w:w w:val="85"/>
        </w:rPr>
        <w:t>2.</w:t>
      </w:r>
      <w:r>
        <w:rPr>
          <w:color w:val="231F20"/>
          <w:spacing w:val="-11"/>
        </w:rPr>
        <w:t> </w:t>
      </w:r>
      <w:r>
        <w:rPr>
          <w:color w:val="231F20"/>
          <w:spacing w:val="-2"/>
          <w:w w:val="85"/>
        </w:rPr>
        <w:t>Reserved</w:t>
      </w:r>
    </w:p>
    <w:p>
      <w:pPr>
        <w:pStyle w:val="BodyText"/>
        <w:spacing w:before="21"/>
        <w:ind w:left="119"/>
      </w:pPr>
      <w:r>
        <w:rPr>
          <w:color w:val="231F20"/>
        </w:rPr>
        <w:t>This</w:t>
      </w:r>
      <w:r>
        <w:rPr>
          <w:color w:val="231F20"/>
          <w:spacing w:val="-13"/>
        </w:rPr>
        <w:t> </w:t>
      </w:r>
      <w:r>
        <w:rPr>
          <w:color w:val="231F20"/>
        </w:rPr>
        <w:t>box</w:t>
      </w:r>
      <w:r>
        <w:rPr>
          <w:color w:val="231F20"/>
          <w:spacing w:val="-13"/>
        </w:rPr>
        <w:t> </w:t>
      </w:r>
      <w:r>
        <w:rPr>
          <w:color w:val="231F20"/>
        </w:rPr>
        <w:t>is</w:t>
      </w:r>
      <w:r>
        <w:rPr>
          <w:color w:val="231F20"/>
          <w:spacing w:val="-13"/>
        </w:rPr>
        <w:t> </w:t>
      </w:r>
      <w:r>
        <w:rPr>
          <w:color w:val="231F20"/>
        </w:rPr>
        <w:t>reserved</w:t>
      </w:r>
      <w:r>
        <w:rPr>
          <w:color w:val="231F20"/>
          <w:spacing w:val="-13"/>
        </w:rPr>
        <w:t> </w:t>
      </w:r>
      <w:r>
        <w:rPr>
          <w:color w:val="231F20"/>
        </w:rPr>
        <w:t>for</w:t>
      </w:r>
      <w:r>
        <w:rPr>
          <w:color w:val="231F20"/>
          <w:spacing w:val="-13"/>
        </w:rPr>
        <w:t> </w:t>
      </w:r>
      <w:r>
        <w:rPr>
          <w:color w:val="231F20"/>
        </w:rPr>
        <w:t>future</w:t>
      </w:r>
      <w:r>
        <w:rPr>
          <w:color w:val="231F20"/>
          <w:spacing w:val="-13"/>
        </w:rPr>
        <w:t> </w:t>
      </w:r>
      <w:r>
        <w:rPr>
          <w:color w:val="231F20"/>
          <w:spacing w:val="-4"/>
        </w:rPr>
        <w:t>use.</w:t>
      </w:r>
    </w:p>
    <w:p>
      <w:pPr>
        <w:pStyle w:val="Heading2"/>
        <w:spacing w:before="123"/>
      </w:pPr>
      <w:bookmarkStart w:name="Box 3. Reserved" w:id="14"/>
      <w:bookmarkEnd w:id="14"/>
      <w:r>
        <w:rPr/>
      </w:r>
      <w:r>
        <w:rPr>
          <w:color w:val="231F20"/>
          <w:w w:val="85"/>
        </w:rPr>
        <w:t>Box</w:t>
      </w:r>
      <w:r>
        <w:rPr>
          <w:color w:val="231F20"/>
          <w:spacing w:val="-11"/>
        </w:rPr>
        <w:t> </w:t>
      </w:r>
      <w:r>
        <w:rPr>
          <w:color w:val="231F20"/>
          <w:w w:val="85"/>
        </w:rPr>
        <w:t>3.</w:t>
      </w:r>
      <w:r>
        <w:rPr>
          <w:color w:val="231F20"/>
          <w:spacing w:val="-11"/>
        </w:rPr>
        <w:t> </w:t>
      </w:r>
      <w:r>
        <w:rPr>
          <w:color w:val="231F20"/>
          <w:spacing w:val="-2"/>
          <w:w w:val="85"/>
        </w:rPr>
        <w:t>Reserved</w:t>
      </w:r>
    </w:p>
    <w:p>
      <w:pPr>
        <w:pStyle w:val="BodyText"/>
        <w:spacing w:before="21"/>
        <w:ind w:left="119"/>
      </w:pPr>
      <w:r>
        <w:rPr>
          <w:color w:val="231F20"/>
        </w:rPr>
        <w:t>This</w:t>
      </w:r>
      <w:r>
        <w:rPr>
          <w:color w:val="231F20"/>
          <w:spacing w:val="-13"/>
        </w:rPr>
        <w:t> </w:t>
      </w:r>
      <w:r>
        <w:rPr>
          <w:color w:val="231F20"/>
        </w:rPr>
        <w:t>box</w:t>
      </w:r>
      <w:r>
        <w:rPr>
          <w:color w:val="231F20"/>
          <w:spacing w:val="-13"/>
        </w:rPr>
        <w:t> </w:t>
      </w:r>
      <w:r>
        <w:rPr>
          <w:color w:val="231F20"/>
        </w:rPr>
        <w:t>is</w:t>
      </w:r>
      <w:r>
        <w:rPr>
          <w:color w:val="231F20"/>
          <w:spacing w:val="-13"/>
        </w:rPr>
        <w:t> </w:t>
      </w:r>
      <w:r>
        <w:rPr>
          <w:color w:val="231F20"/>
        </w:rPr>
        <w:t>reserved</w:t>
      </w:r>
      <w:r>
        <w:rPr>
          <w:color w:val="231F20"/>
          <w:spacing w:val="-13"/>
        </w:rPr>
        <w:t> </w:t>
      </w:r>
      <w:r>
        <w:rPr>
          <w:color w:val="231F20"/>
        </w:rPr>
        <w:t>for</w:t>
      </w:r>
      <w:r>
        <w:rPr>
          <w:color w:val="231F20"/>
          <w:spacing w:val="-13"/>
        </w:rPr>
        <w:t> </w:t>
      </w:r>
      <w:r>
        <w:rPr>
          <w:color w:val="231F20"/>
        </w:rPr>
        <w:t>future</w:t>
      </w:r>
      <w:r>
        <w:rPr>
          <w:color w:val="231F20"/>
          <w:spacing w:val="-13"/>
        </w:rPr>
        <w:t> </w:t>
      </w:r>
      <w:r>
        <w:rPr>
          <w:color w:val="231F20"/>
          <w:spacing w:val="-4"/>
        </w:rPr>
        <w:t>use.</w:t>
      </w:r>
    </w:p>
    <w:p>
      <w:pPr>
        <w:pStyle w:val="Heading2"/>
        <w:spacing w:before="122"/>
      </w:pPr>
      <w:bookmarkStart w:name="Box 4. Adjustments Made for a Prior Year" w:id="15"/>
      <w:bookmarkEnd w:id="15"/>
      <w:r>
        <w:rPr/>
      </w:r>
      <w:bookmarkStart w:name="Box 9. Check if a Graduate Student" w:id="16"/>
      <w:bookmarkEnd w:id="16"/>
      <w:r>
        <w:rPr/>
      </w:r>
      <w:r>
        <w:rPr>
          <w:color w:val="231F20"/>
          <w:w w:val="85"/>
        </w:rPr>
        <w:t>Box</w:t>
      </w:r>
      <w:r>
        <w:rPr>
          <w:color w:val="231F20"/>
          <w:spacing w:val="-3"/>
        </w:rPr>
        <w:t> </w:t>
      </w:r>
      <w:r>
        <w:rPr>
          <w:color w:val="231F20"/>
          <w:w w:val="85"/>
        </w:rPr>
        <w:t>4.</w:t>
      </w:r>
      <w:r>
        <w:rPr>
          <w:color w:val="231F20"/>
          <w:spacing w:val="-3"/>
        </w:rPr>
        <w:t> </w:t>
      </w:r>
      <w:r>
        <w:rPr>
          <w:color w:val="231F20"/>
          <w:w w:val="85"/>
        </w:rPr>
        <w:t>Adjustments</w:t>
      </w:r>
      <w:r>
        <w:rPr>
          <w:color w:val="231F20"/>
          <w:spacing w:val="-3"/>
        </w:rPr>
        <w:t> </w:t>
      </w:r>
      <w:r>
        <w:rPr>
          <w:color w:val="231F20"/>
          <w:w w:val="85"/>
        </w:rPr>
        <w:t>Made</w:t>
      </w:r>
      <w:r>
        <w:rPr>
          <w:color w:val="231F20"/>
          <w:spacing w:val="-3"/>
        </w:rPr>
        <w:t> </w:t>
      </w:r>
      <w:r>
        <w:rPr>
          <w:color w:val="231F20"/>
          <w:w w:val="85"/>
        </w:rPr>
        <w:t>for</w:t>
      </w:r>
      <w:r>
        <w:rPr>
          <w:color w:val="231F20"/>
          <w:spacing w:val="-3"/>
        </w:rPr>
        <w:t> </w:t>
      </w:r>
      <w:r>
        <w:rPr>
          <w:color w:val="231F20"/>
          <w:w w:val="85"/>
        </w:rPr>
        <w:t>a</w:t>
      </w:r>
      <w:r>
        <w:rPr>
          <w:color w:val="231F20"/>
          <w:spacing w:val="-2"/>
        </w:rPr>
        <w:t> </w:t>
      </w:r>
      <w:r>
        <w:rPr>
          <w:color w:val="231F20"/>
          <w:w w:val="85"/>
        </w:rPr>
        <w:t>Prior</w:t>
      </w:r>
      <w:r>
        <w:rPr>
          <w:color w:val="231F20"/>
          <w:spacing w:val="-3"/>
        </w:rPr>
        <w:t> </w:t>
      </w:r>
      <w:r>
        <w:rPr>
          <w:color w:val="231F20"/>
          <w:spacing w:val="-4"/>
          <w:w w:val="85"/>
        </w:rPr>
        <w:t>Year</w:t>
      </w:r>
    </w:p>
    <w:p>
      <w:pPr>
        <w:pStyle w:val="BodyText"/>
        <w:spacing w:line="228" w:lineRule="auto" w:before="60"/>
      </w:pPr>
      <w:r>
        <w:rPr>
          <w:rFonts w:ascii="Arial Black"/>
          <w:color w:val="231F20"/>
          <w:spacing w:val="-6"/>
        </w:rPr>
        <w:t>Payments</w:t>
      </w:r>
      <w:r>
        <w:rPr>
          <w:rFonts w:ascii="Arial Black"/>
          <w:color w:val="231F20"/>
          <w:spacing w:val="-13"/>
        </w:rPr>
        <w:t> </w:t>
      </w:r>
      <w:r>
        <w:rPr>
          <w:rFonts w:ascii="Arial Black"/>
          <w:color w:val="231F20"/>
          <w:spacing w:val="-6"/>
        </w:rPr>
        <w:t>received.</w:t>
      </w:r>
      <w:r>
        <w:rPr>
          <w:rFonts w:ascii="Arial Black"/>
          <w:color w:val="231F20"/>
          <w:spacing w:val="-3"/>
        </w:rPr>
        <w:t> </w:t>
      </w:r>
      <w:r>
        <w:rPr>
          <w:color w:val="231F20"/>
          <w:spacing w:val="-6"/>
        </w:rPr>
        <w:t>Enter</w:t>
      </w:r>
      <w:r>
        <w:rPr>
          <w:color w:val="231F20"/>
          <w:spacing w:val="-8"/>
        </w:rPr>
        <w:t> </w:t>
      </w:r>
      <w:r>
        <w:rPr>
          <w:color w:val="231F20"/>
          <w:spacing w:val="-6"/>
        </w:rPr>
        <w:t>reimbursements</w:t>
      </w:r>
      <w:r>
        <w:rPr>
          <w:color w:val="231F20"/>
          <w:spacing w:val="-8"/>
        </w:rPr>
        <w:t> </w:t>
      </w:r>
      <w:r>
        <w:rPr>
          <w:color w:val="231F20"/>
          <w:spacing w:val="-6"/>
        </w:rPr>
        <w:t>or</w:t>
      </w:r>
      <w:r>
        <w:rPr>
          <w:color w:val="231F20"/>
          <w:spacing w:val="-8"/>
        </w:rPr>
        <w:t> </w:t>
      </w:r>
      <w:r>
        <w:rPr>
          <w:color w:val="231F20"/>
          <w:spacing w:val="-6"/>
        </w:rPr>
        <w:t>refunds</w:t>
      </w:r>
      <w:r>
        <w:rPr>
          <w:color w:val="231F20"/>
          <w:spacing w:val="-8"/>
        </w:rPr>
        <w:t> </w:t>
      </w:r>
      <w:r>
        <w:rPr>
          <w:color w:val="231F20"/>
          <w:spacing w:val="-6"/>
        </w:rPr>
        <w:t>of </w:t>
      </w:r>
      <w:r>
        <w:rPr>
          <w:color w:val="231F20"/>
        </w:rPr>
        <w:t>qualified tuition and related expenses made in 2025 that relate to payments received that were reported for any prior year after 2002.</w:t>
      </w:r>
    </w:p>
    <w:p>
      <w:pPr>
        <w:pStyle w:val="BodyText"/>
        <w:spacing w:line="228" w:lineRule="auto" w:before="73"/>
        <w:ind w:left="119" w:right="39"/>
      </w:pPr>
      <w:r>
        <w:rPr>
          <w:rFonts w:ascii="Arial Black"/>
          <w:color w:val="231F20"/>
          <w:spacing w:val="-2"/>
        </w:rPr>
        <w:t>Amounts</w:t>
      </w:r>
      <w:r>
        <w:rPr>
          <w:rFonts w:ascii="Arial Black"/>
          <w:color w:val="231F20"/>
          <w:spacing w:val="-15"/>
        </w:rPr>
        <w:t> </w:t>
      </w:r>
      <w:r>
        <w:rPr>
          <w:rFonts w:ascii="Arial Black"/>
          <w:color w:val="231F20"/>
          <w:spacing w:val="-2"/>
        </w:rPr>
        <w:t>billed.</w:t>
      </w:r>
      <w:r>
        <w:rPr>
          <w:rFonts w:ascii="Arial Black"/>
          <w:color w:val="231F20"/>
          <w:spacing w:val="12"/>
        </w:rPr>
        <w:t> </w:t>
      </w:r>
      <w:r>
        <w:rPr>
          <w:color w:val="231F20"/>
          <w:spacing w:val="-2"/>
        </w:rPr>
        <w:t>Enter</w:t>
      </w:r>
      <w:r>
        <w:rPr>
          <w:color w:val="231F20"/>
          <w:spacing w:val="-12"/>
        </w:rPr>
        <w:t> </w:t>
      </w:r>
      <w:r>
        <w:rPr>
          <w:color w:val="231F20"/>
          <w:spacing w:val="-2"/>
        </w:rPr>
        <w:t>any</w:t>
      </w:r>
      <w:r>
        <w:rPr>
          <w:color w:val="231F20"/>
          <w:spacing w:val="-12"/>
        </w:rPr>
        <w:t> </w:t>
      </w:r>
      <w:r>
        <w:rPr>
          <w:color w:val="231F20"/>
          <w:spacing w:val="-2"/>
        </w:rPr>
        <w:t>reductions</w:t>
      </w:r>
      <w:r>
        <w:rPr>
          <w:color w:val="231F20"/>
          <w:spacing w:val="-12"/>
        </w:rPr>
        <w:t> </w:t>
      </w:r>
      <w:r>
        <w:rPr>
          <w:color w:val="231F20"/>
          <w:spacing w:val="-2"/>
        </w:rPr>
        <w:t>in</w:t>
      </w:r>
      <w:r>
        <w:rPr>
          <w:color w:val="231F20"/>
          <w:spacing w:val="-12"/>
        </w:rPr>
        <w:t> </w:t>
      </w:r>
      <w:r>
        <w:rPr>
          <w:color w:val="231F20"/>
          <w:spacing w:val="-2"/>
        </w:rPr>
        <w:t>charges</w:t>
      </w:r>
      <w:r>
        <w:rPr>
          <w:color w:val="231F20"/>
          <w:spacing w:val="-12"/>
        </w:rPr>
        <w:t> </w:t>
      </w:r>
      <w:r>
        <w:rPr>
          <w:color w:val="231F20"/>
          <w:spacing w:val="-2"/>
        </w:rPr>
        <w:t>made </w:t>
      </w:r>
      <w:bookmarkStart w:name="Box 10. Insurance Contract Reimbursement" w:id="17"/>
      <w:bookmarkEnd w:id="17"/>
      <w:r>
        <w:rPr>
          <w:color w:val="231F20"/>
          <w:spacing w:val="-1"/>
        </w:rPr>
      </w:r>
      <w:bookmarkStart w:name="_bookmark1" w:id="18"/>
      <w:bookmarkEnd w:id="18"/>
      <w:r>
        <w:rPr>
          <w:color w:val="231F20"/>
        </w:rPr>
        <w:t>f</w:t>
      </w:r>
      <w:r>
        <w:rPr>
          <w:color w:val="231F20"/>
        </w:rPr>
        <w:t>or</w:t>
      </w:r>
      <w:r>
        <w:rPr>
          <w:color w:val="231F20"/>
          <w:spacing w:val="-14"/>
        </w:rPr>
        <w:t> </w:t>
      </w:r>
      <w:r>
        <w:rPr>
          <w:color w:val="231F20"/>
        </w:rPr>
        <w:t>qualified</w:t>
      </w:r>
      <w:r>
        <w:rPr>
          <w:color w:val="231F20"/>
          <w:spacing w:val="-14"/>
        </w:rPr>
        <w:t> </w:t>
      </w:r>
      <w:r>
        <w:rPr>
          <w:color w:val="231F20"/>
        </w:rPr>
        <w:t>tuition</w:t>
      </w:r>
      <w:r>
        <w:rPr>
          <w:color w:val="231F20"/>
          <w:spacing w:val="-14"/>
        </w:rPr>
        <w:t> </w:t>
      </w:r>
      <w:r>
        <w:rPr>
          <w:color w:val="231F20"/>
        </w:rPr>
        <w:t>and</w:t>
      </w:r>
      <w:r>
        <w:rPr>
          <w:color w:val="231F20"/>
          <w:spacing w:val="-14"/>
        </w:rPr>
        <w:t> </w:t>
      </w:r>
      <w:r>
        <w:rPr>
          <w:color w:val="231F20"/>
        </w:rPr>
        <w:t>related</w:t>
      </w:r>
      <w:r>
        <w:rPr>
          <w:color w:val="231F20"/>
          <w:spacing w:val="-14"/>
        </w:rPr>
        <w:t> </w:t>
      </w:r>
      <w:r>
        <w:rPr>
          <w:color w:val="231F20"/>
        </w:rPr>
        <w:t>expenses</w:t>
      </w:r>
      <w:r>
        <w:rPr>
          <w:color w:val="231F20"/>
          <w:spacing w:val="-14"/>
        </w:rPr>
        <w:t> </w:t>
      </w:r>
      <w:r>
        <w:rPr>
          <w:color w:val="231F20"/>
        </w:rPr>
        <w:t>made</w:t>
      </w:r>
      <w:r>
        <w:rPr>
          <w:color w:val="231F20"/>
          <w:spacing w:val="-14"/>
        </w:rPr>
        <w:t> </w:t>
      </w:r>
      <w:r>
        <w:rPr>
          <w:color w:val="231F20"/>
        </w:rPr>
        <w:t>during</w:t>
      </w:r>
      <w:r>
        <w:rPr>
          <w:color w:val="231F20"/>
          <w:spacing w:val="-13"/>
        </w:rPr>
        <w:t> </w:t>
      </w:r>
      <w:r>
        <w:rPr>
          <w:color w:val="231F20"/>
        </w:rPr>
        <w:t>the calendar year that relate to amounts billed that were reported for any prior year after 2002.</w:t>
      </w:r>
    </w:p>
    <w:p>
      <w:pPr>
        <w:pStyle w:val="BodyText"/>
        <w:spacing w:line="232" w:lineRule="auto" w:before="60"/>
        <w:ind w:right="39" w:firstLine="240"/>
      </w:pPr>
      <w:r>
        <w:rPr>
          <w:color w:val="231F20"/>
        </w:rPr>
        <w:t>These</w:t>
      </w:r>
      <w:r>
        <w:rPr>
          <w:color w:val="231F20"/>
          <w:spacing w:val="-14"/>
        </w:rPr>
        <w:t> </w:t>
      </w:r>
      <w:r>
        <w:rPr>
          <w:color w:val="231F20"/>
        </w:rPr>
        <w:t>requirements</w:t>
      </w:r>
      <w:r>
        <w:rPr>
          <w:color w:val="231F20"/>
          <w:spacing w:val="-14"/>
        </w:rPr>
        <w:t> </w:t>
      </w:r>
      <w:r>
        <w:rPr>
          <w:color w:val="231F20"/>
        </w:rPr>
        <w:t>also</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an</w:t>
      </w:r>
      <w:r>
        <w:rPr>
          <w:color w:val="231F20"/>
          <w:spacing w:val="-14"/>
        </w:rPr>
        <w:t> </w:t>
      </w:r>
      <w:r>
        <w:rPr>
          <w:color w:val="231F20"/>
        </w:rPr>
        <w:t>adjustment</w:t>
      </w:r>
      <w:r>
        <w:rPr>
          <w:color w:val="231F20"/>
          <w:spacing w:val="-14"/>
        </w:rPr>
        <w:t> </w:t>
      </w:r>
      <w:r>
        <w:rPr>
          <w:color w:val="231F20"/>
        </w:rPr>
        <w:t>made in connection with a nonresident alien for which the educational</w:t>
      </w:r>
      <w:r>
        <w:rPr>
          <w:color w:val="231F20"/>
          <w:spacing w:val="-5"/>
        </w:rPr>
        <w:t> </w:t>
      </w:r>
      <w:r>
        <w:rPr>
          <w:color w:val="231F20"/>
        </w:rPr>
        <w:t>institution</w:t>
      </w:r>
      <w:r>
        <w:rPr>
          <w:color w:val="231F20"/>
          <w:spacing w:val="-5"/>
        </w:rPr>
        <w:t> </w:t>
      </w:r>
      <w:r>
        <w:rPr>
          <w:color w:val="231F20"/>
        </w:rPr>
        <w:t>filed</w:t>
      </w:r>
      <w:r>
        <w:rPr>
          <w:color w:val="231F20"/>
          <w:spacing w:val="-5"/>
        </w:rPr>
        <w:t> </w:t>
      </w:r>
      <w:r>
        <w:rPr>
          <w:color w:val="231F20"/>
        </w:rPr>
        <w:t>and</w:t>
      </w:r>
      <w:r>
        <w:rPr>
          <w:color w:val="231F20"/>
          <w:spacing w:val="-5"/>
        </w:rPr>
        <w:t> </w:t>
      </w:r>
      <w:r>
        <w:rPr>
          <w:color w:val="231F20"/>
        </w:rPr>
        <w:t>furnished</w:t>
      </w:r>
      <w:r>
        <w:rPr>
          <w:color w:val="231F20"/>
          <w:spacing w:val="-5"/>
        </w:rPr>
        <w:t> </w:t>
      </w:r>
      <w:r>
        <w:rPr>
          <w:color w:val="231F20"/>
        </w:rPr>
        <w:t>a</w:t>
      </w:r>
      <w:r>
        <w:rPr>
          <w:color w:val="231F20"/>
          <w:spacing w:val="-5"/>
        </w:rPr>
        <w:t> </w:t>
      </w:r>
      <w:r>
        <w:rPr>
          <w:color w:val="231F20"/>
        </w:rPr>
        <w:t>Form</w:t>
      </w:r>
      <w:r>
        <w:rPr>
          <w:color w:val="231F20"/>
          <w:spacing w:val="-5"/>
        </w:rPr>
        <w:t> </w:t>
      </w:r>
      <w:r>
        <w:rPr>
          <w:color w:val="231F20"/>
        </w:rPr>
        <w:t>1098-T for the prior year.</w:t>
      </w:r>
    </w:p>
    <w:p>
      <w:pPr>
        <w:pStyle w:val="Heading2"/>
      </w:pPr>
      <w:bookmarkStart w:name="Box 5. Scholarships or Grants" w:id="19"/>
      <w:bookmarkEnd w:id="19"/>
      <w:r>
        <w:rPr/>
      </w:r>
      <w:r>
        <w:rPr>
          <w:color w:val="231F20"/>
          <w:w w:val="85"/>
        </w:rPr>
        <w:t>Box</w:t>
      </w:r>
      <w:r>
        <w:rPr>
          <w:color w:val="231F20"/>
          <w:spacing w:val="5"/>
        </w:rPr>
        <w:t> </w:t>
      </w:r>
      <w:r>
        <w:rPr>
          <w:color w:val="231F20"/>
          <w:w w:val="85"/>
        </w:rPr>
        <w:t>5.</w:t>
      </w:r>
      <w:r>
        <w:rPr>
          <w:color w:val="231F20"/>
          <w:spacing w:val="6"/>
        </w:rPr>
        <w:t> </w:t>
      </w:r>
      <w:r>
        <w:rPr>
          <w:color w:val="231F20"/>
          <w:w w:val="85"/>
        </w:rPr>
        <w:t>Scholarships</w:t>
      </w:r>
      <w:r>
        <w:rPr>
          <w:color w:val="231F20"/>
          <w:spacing w:val="5"/>
        </w:rPr>
        <w:t> </w:t>
      </w:r>
      <w:r>
        <w:rPr>
          <w:color w:val="231F20"/>
          <w:w w:val="85"/>
        </w:rPr>
        <w:t>or</w:t>
      </w:r>
      <w:r>
        <w:rPr>
          <w:color w:val="231F20"/>
          <w:spacing w:val="6"/>
        </w:rPr>
        <w:t> </w:t>
      </w:r>
      <w:r>
        <w:rPr>
          <w:color w:val="231F20"/>
          <w:spacing w:val="-2"/>
          <w:w w:val="85"/>
        </w:rPr>
        <w:t>Grants</w:t>
      </w:r>
    </w:p>
    <w:p>
      <w:pPr>
        <w:pStyle w:val="BodyText"/>
        <w:spacing w:line="232" w:lineRule="auto" w:before="27"/>
        <w:ind w:right="39"/>
      </w:pPr>
      <w:r>
        <w:rPr>
          <w:color w:val="231F20"/>
        </w:rPr>
        <w:t>Enter the total amount of any scholarships or grants that you</w:t>
      </w:r>
      <w:r>
        <w:rPr>
          <w:color w:val="231F20"/>
          <w:spacing w:val="-14"/>
        </w:rPr>
        <w:t> </w:t>
      </w:r>
      <w:r>
        <w:rPr>
          <w:color w:val="231F20"/>
        </w:rPr>
        <w:t>administered</w:t>
      </w:r>
      <w:r>
        <w:rPr>
          <w:color w:val="231F20"/>
          <w:spacing w:val="-14"/>
        </w:rPr>
        <w:t> </w:t>
      </w:r>
      <w:r>
        <w:rPr>
          <w:color w:val="231F20"/>
        </w:rPr>
        <w:t>and</w:t>
      </w:r>
      <w:r>
        <w:rPr>
          <w:color w:val="231F20"/>
          <w:spacing w:val="-14"/>
        </w:rPr>
        <w:t> </w:t>
      </w:r>
      <w:r>
        <w:rPr>
          <w:color w:val="231F20"/>
        </w:rPr>
        <w:t>processed</w:t>
      </w:r>
      <w:r>
        <w:rPr>
          <w:color w:val="231F20"/>
          <w:spacing w:val="-14"/>
        </w:rPr>
        <w:t> </w:t>
      </w:r>
      <w:r>
        <w:rPr>
          <w:color w:val="231F20"/>
        </w:rPr>
        <w:t>during</w:t>
      </w:r>
      <w:r>
        <w:rPr>
          <w:color w:val="231F20"/>
          <w:spacing w:val="-14"/>
        </w:rPr>
        <w:t> </w:t>
      </w:r>
      <w:r>
        <w:rPr>
          <w:color w:val="231F20"/>
        </w:rPr>
        <w:t>the</w:t>
      </w:r>
      <w:r>
        <w:rPr>
          <w:color w:val="231F20"/>
          <w:spacing w:val="-14"/>
        </w:rPr>
        <w:t> </w:t>
      </w:r>
      <w:r>
        <w:rPr>
          <w:color w:val="231F20"/>
        </w:rPr>
        <w:t>calendar</w:t>
      </w:r>
      <w:r>
        <w:rPr>
          <w:color w:val="231F20"/>
          <w:spacing w:val="-14"/>
        </w:rPr>
        <w:t> </w:t>
      </w:r>
      <w:r>
        <w:rPr>
          <w:color w:val="231F20"/>
        </w:rPr>
        <w:t>year</w:t>
      </w:r>
    </w:p>
    <w:p>
      <w:pPr>
        <w:pStyle w:val="BodyText"/>
        <w:spacing w:line="232" w:lineRule="auto" w:before="138"/>
        <w:ind w:right="151"/>
      </w:pPr>
      <w:r>
        <w:rPr/>
        <w:br w:type="column"/>
      </w:r>
      <w:r>
        <w:rPr>
          <w:color w:val="231F20"/>
        </w:rPr>
        <w:t>for the payment of the student’s costs of attendance. Scholarships and grants generally include all payments received</w:t>
      </w:r>
      <w:r>
        <w:rPr>
          <w:color w:val="231F20"/>
          <w:spacing w:val="-14"/>
        </w:rPr>
        <w:t> </w:t>
      </w:r>
      <w:r>
        <w:rPr>
          <w:color w:val="231F20"/>
        </w:rPr>
        <w:t>from</w:t>
      </w:r>
      <w:r>
        <w:rPr>
          <w:color w:val="231F20"/>
          <w:spacing w:val="-14"/>
        </w:rPr>
        <w:t> </w:t>
      </w:r>
      <w:r>
        <w:rPr>
          <w:color w:val="231F20"/>
        </w:rPr>
        <w:t>third</w:t>
      </w:r>
      <w:r>
        <w:rPr>
          <w:color w:val="231F20"/>
          <w:spacing w:val="-14"/>
        </w:rPr>
        <w:t> </w:t>
      </w:r>
      <w:r>
        <w:rPr>
          <w:color w:val="231F20"/>
        </w:rPr>
        <w:t>parties</w:t>
      </w:r>
      <w:r>
        <w:rPr>
          <w:color w:val="231F20"/>
          <w:spacing w:val="-14"/>
        </w:rPr>
        <w:t> </w:t>
      </w:r>
      <w:r>
        <w:rPr>
          <w:color w:val="231F20"/>
        </w:rPr>
        <w:t>(excluding</w:t>
      </w:r>
      <w:r>
        <w:rPr>
          <w:color w:val="231F20"/>
          <w:spacing w:val="-14"/>
        </w:rPr>
        <w:t> </w:t>
      </w:r>
      <w:r>
        <w:rPr>
          <w:color w:val="231F20"/>
        </w:rPr>
        <w:t>family</w:t>
      </w:r>
      <w:r>
        <w:rPr>
          <w:color w:val="231F20"/>
          <w:spacing w:val="-14"/>
        </w:rPr>
        <w:t> </w:t>
      </w:r>
      <w:r>
        <w:rPr>
          <w:color w:val="231F20"/>
        </w:rPr>
        <w:t>members</w:t>
      </w:r>
      <w:r>
        <w:rPr>
          <w:color w:val="231F20"/>
          <w:spacing w:val="-14"/>
        </w:rPr>
        <w:t> </w:t>
      </w:r>
      <w:r>
        <w:rPr>
          <w:color w:val="231F20"/>
        </w:rPr>
        <w:t>and loan proceeds). This includes payments received from governmental</w:t>
      </w:r>
      <w:r>
        <w:rPr>
          <w:color w:val="231F20"/>
          <w:spacing w:val="-14"/>
        </w:rPr>
        <w:t> </w:t>
      </w:r>
      <w:r>
        <w:rPr>
          <w:color w:val="231F20"/>
        </w:rPr>
        <w:t>and</w:t>
      </w:r>
      <w:r>
        <w:rPr>
          <w:color w:val="231F20"/>
          <w:spacing w:val="-14"/>
        </w:rPr>
        <w:t> </w:t>
      </w:r>
      <w:r>
        <w:rPr>
          <w:color w:val="231F20"/>
        </w:rPr>
        <w:t>private</w:t>
      </w:r>
      <w:r>
        <w:rPr>
          <w:color w:val="231F20"/>
          <w:spacing w:val="-14"/>
        </w:rPr>
        <w:t> </w:t>
      </w:r>
      <w:r>
        <w:rPr>
          <w:color w:val="231F20"/>
        </w:rPr>
        <w:t>entities</w:t>
      </w:r>
      <w:r>
        <w:rPr>
          <w:color w:val="231F20"/>
          <w:spacing w:val="-14"/>
        </w:rPr>
        <w:t> </w:t>
      </w:r>
      <w:r>
        <w:rPr>
          <w:color w:val="231F20"/>
        </w:rPr>
        <w:t>such</w:t>
      </w:r>
      <w:r>
        <w:rPr>
          <w:color w:val="231F20"/>
          <w:spacing w:val="-14"/>
        </w:rPr>
        <w:t> </w:t>
      </w:r>
      <w:r>
        <w:rPr>
          <w:color w:val="231F20"/>
        </w:rPr>
        <w:t>as</w:t>
      </w:r>
      <w:r>
        <w:rPr>
          <w:color w:val="231F20"/>
          <w:spacing w:val="-14"/>
        </w:rPr>
        <w:t> </w:t>
      </w:r>
      <w:r>
        <w:rPr>
          <w:color w:val="231F20"/>
        </w:rPr>
        <w:t>the</w:t>
      </w:r>
      <w:r>
        <w:rPr>
          <w:color w:val="231F20"/>
          <w:spacing w:val="-14"/>
        </w:rPr>
        <w:t> </w:t>
      </w:r>
      <w:r>
        <w:rPr>
          <w:color w:val="231F20"/>
        </w:rPr>
        <w:t>Department of</w:t>
      </w:r>
      <w:r>
        <w:rPr>
          <w:color w:val="231F20"/>
          <w:spacing w:val="-3"/>
        </w:rPr>
        <w:t> </w:t>
      </w:r>
      <w:r>
        <w:rPr>
          <w:color w:val="231F20"/>
        </w:rPr>
        <w:t>Veterans</w:t>
      </w:r>
      <w:r>
        <w:rPr>
          <w:color w:val="231F20"/>
          <w:spacing w:val="-3"/>
        </w:rPr>
        <w:t> </w:t>
      </w:r>
      <w:r>
        <w:rPr>
          <w:color w:val="231F20"/>
        </w:rPr>
        <w:t>Affairs,</w:t>
      </w:r>
      <w:r>
        <w:rPr>
          <w:color w:val="231F20"/>
          <w:spacing w:val="-3"/>
        </w:rPr>
        <w:t> </w:t>
      </w:r>
      <w:r>
        <w:rPr>
          <w:color w:val="231F20"/>
        </w:rPr>
        <w:t>the</w:t>
      </w:r>
      <w:r>
        <w:rPr>
          <w:color w:val="231F20"/>
          <w:spacing w:val="-3"/>
        </w:rPr>
        <w:t> </w:t>
      </w:r>
      <w:r>
        <w:rPr>
          <w:color w:val="231F20"/>
        </w:rPr>
        <w:t>Department</w:t>
      </w:r>
      <w:r>
        <w:rPr>
          <w:color w:val="231F20"/>
          <w:spacing w:val="-3"/>
        </w:rPr>
        <w:t> </w:t>
      </w:r>
      <w:r>
        <w:rPr>
          <w:color w:val="231F20"/>
        </w:rPr>
        <w:t>of</w:t>
      </w:r>
      <w:r>
        <w:rPr>
          <w:color w:val="231F20"/>
          <w:spacing w:val="-3"/>
        </w:rPr>
        <w:t> </w:t>
      </w:r>
      <w:r>
        <w:rPr>
          <w:color w:val="231F20"/>
        </w:rPr>
        <w:t>Defense,</w:t>
      </w:r>
      <w:r>
        <w:rPr>
          <w:color w:val="231F20"/>
          <w:spacing w:val="-3"/>
        </w:rPr>
        <w:t> </w:t>
      </w:r>
      <w:r>
        <w:rPr>
          <w:color w:val="231F20"/>
        </w:rPr>
        <w:t>civic</w:t>
      </w:r>
      <w:r>
        <w:rPr>
          <w:color w:val="231F20"/>
          <w:spacing w:val="-3"/>
        </w:rPr>
        <w:t> </w:t>
      </w:r>
      <w:r>
        <w:rPr>
          <w:color w:val="231F20"/>
        </w:rPr>
        <w:t>and religious organizations, and nonprofit entities. However, see </w:t>
      </w:r>
      <w:hyperlink w:history="true" w:anchor="_bookmark0">
        <w:r>
          <w:rPr>
            <w:rFonts w:ascii="Arial" w:hAnsi="Arial"/>
            <w:i/>
            <w:color w:val="0056A2"/>
            <w:u w:val="single" w:color="0055A1"/>
          </w:rPr>
          <w:t>Exceptions</w:t>
        </w:r>
      </w:hyperlink>
      <w:r>
        <w:rPr>
          <w:color w:val="231F20"/>
        </w:rPr>
        <w:t>, earlier.</w:t>
      </w:r>
    </w:p>
    <w:p>
      <w:pPr>
        <w:pStyle w:val="BodyText"/>
        <w:spacing w:line="232" w:lineRule="auto" w:before="127"/>
        <w:ind w:right="105" w:firstLine="240"/>
      </w:pPr>
      <w:r>
        <w:rPr>
          <w:color w:val="231F20"/>
        </w:rPr>
        <w:t>A scholarship or grant is administered and processed by you if you receive payment of an amount, whether by check,</w:t>
      </w:r>
      <w:r>
        <w:rPr>
          <w:color w:val="231F20"/>
          <w:spacing w:val="-11"/>
        </w:rPr>
        <w:t> </w:t>
      </w:r>
      <w:r>
        <w:rPr>
          <w:color w:val="231F20"/>
        </w:rPr>
        <w:t>cash,</w:t>
      </w:r>
      <w:r>
        <w:rPr>
          <w:color w:val="231F20"/>
          <w:spacing w:val="-11"/>
        </w:rPr>
        <w:t> </w:t>
      </w:r>
      <w:r>
        <w:rPr>
          <w:color w:val="231F20"/>
        </w:rPr>
        <w:t>electronic</w:t>
      </w:r>
      <w:r>
        <w:rPr>
          <w:color w:val="231F20"/>
          <w:spacing w:val="-11"/>
        </w:rPr>
        <w:t> </w:t>
      </w:r>
      <w:r>
        <w:rPr>
          <w:color w:val="231F20"/>
        </w:rPr>
        <w:t>transfer,</w:t>
      </w:r>
      <w:r>
        <w:rPr>
          <w:color w:val="231F20"/>
          <w:spacing w:val="-11"/>
        </w:rPr>
        <w:t> </w:t>
      </w:r>
      <w:r>
        <w:rPr>
          <w:color w:val="231F20"/>
        </w:rPr>
        <w:t>or</w:t>
      </w:r>
      <w:r>
        <w:rPr>
          <w:color w:val="231F20"/>
          <w:spacing w:val="-11"/>
        </w:rPr>
        <w:t> </w:t>
      </w:r>
      <w:r>
        <w:rPr>
          <w:color w:val="231F20"/>
        </w:rPr>
        <w:t>other</w:t>
      </w:r>
      <w:r>
        <w:rPr>
          <w:color w:val="231F20"/>
          <w:spacing w:val="-11"/>
        </w:rPr>
        <w:t> </w:t>
      </w:r>
      <w:r>
        <w:rPr>
          <w:color w:val="231F20"/>
        </w:rPr>
        <w:t>means,</w:t>
      </w:r>
      <w:r>
        <w:rPr>
          <w:color w:val="231F20"/>
          <w:spacing w:val="-11"/>
        </w:rPr>
        <w:t> </w:t>
      </w:r>
      <w:r>
        <w:rPr>
          <w:color w:val="231F20"/>
        </w:rPr>
        <w:t>and</w:t>
      </w:r>
      <w:r>
        <w:rPr>
          <w:color w:val="231F20"/>
          <w:spacing w:val="-11"/>
        </w:rPr>
        <w:t> </w:t>
      </w:r>
      <w:r>
        <w:rPr>
          <w:color w:val="231F20"/>
        </w:rPr>
        <w:t>such payment is designated as a grant or a scholarship by the payor,</w:t>
      </w:r>
      <w:r>
        <w:rPr>
          <w:color w:val="231F20"/>
          <w:spacing w:val="-14"/>
        </w:rPr>
        <w:t> </w:t>
      </w:r>
      <w:r>
        <w:rPr>
          <w:color w:val="231F20"/>
        </w:rPr>
        <w:t>or</w:t>
      </w:r>
      <w:r>
        <w:rPr>
          <w:color w:val="231F20"/>
          <w:spacing w:val="-14"/>
        </w:rPr>
        <w:t> </w:t>
      </w:r>
      <w:r>
        <w:rPr>
          <w:color w:val="231F20"/>
        </w:rPr>
        <w:t>the</w:t>
      </w:r>
      <w:r>
        <w:rPr>
          <w:color w:val="231F20"/>
          <w:spacing w:val="-14"/>
        </w:rPr>
        <w:t> </w:t>
      </w:r>
      <w:r>
        <w:rPr>
          <w:color w:val="231F20"/>
        </w:rPr>
        <w:t>circumstances</w:t>
      </w:r>
      <w:r>
        <w:rPr>
          <w:color w:val="231F20"/>
          <w:spacing w:val="-14"/>
        </w:rPr>
        <w:t> </w:t>
      </w:r>
      <w:r>
        <w:rPr>
          <w:color w:val="231F20"/>
        </w:rPr>
        <w:t>make</w:t>
      </w:r>
      <w:r>
        <w:rPr>
          <w:color w:val="231F20"/>
          <w:spacing w:val="-14"/>
        </w:rPr>
        <w:t> </w:t>
      </w:r>
      <w:r>
        <w:rPr>
          <w:color w:val="231F20"/>
        </w:rPr>
        <w:t>it</w:t>
      </w:r>
      <w:r>
        <w:rPr>
          <w:color w:val="231F20"/>
          <w:spacing w:val="-14"/>
        </w:rPr>
        <w:t> </w:t>
      </w:r>
      <w:r>
        <w:rPr>
          <w:color w:val="231F20"/>
        </w:rPr>
        <w:t>clear</w:t>
      </w:r>
      <w:r>
        <w:rPr>
          <w:color w:val="231F20"/>
          <w:spacing w:val="-14"/>
        </w:rPr>
        <w:t> </w:t>
      </w:r>
      <w:r>
        <w:rPr>
          <w:color w:val="231F20"/>
        </w:rPr>
        <w:t>that</w:t>
      </w:r>
      <w:r>
        <w:rPr>
          <w:color w:val="231F20"/>
          <w:spacing w:val="-14"/>
        </w:rPr>
        <w:t> </w:t>
      </w:r>
      <w:r>
        <w:rPr>
          <w:color w:val="231F20"/>
        </w:rPr>
        <w:t>the</w:t>
      </w:r>
      <w:r>
        <w:rPr>
          <w:color w:val="231F20"/>
          <w:spacing w:val="-14"/>
        </w:rPr>
        <w:t> </w:t>
      </w:r>
      <w:r>
        <w:rPr>
          <w:color w:val="231F20"/>
        </w:rPr>
        <w:t>payment is a grant or scholarship. A Pell Grant is an example of a grant administered and processed by a college or university in all cases.</w:t>
      </w:r>
    </w:p>
    <w:p>
      <w:pPr>
        <w:pStyle w:val="Heading2"/>
        <w:spacing w:line="201" w:lineRule="auto" w:before="169"/>
        <w:ind w:right="400"/>
        <w:jc w:val="both"/>
      </w:pPr>
      <w:r>
        <w:rPr>
          <w:color w:val="231F20"/>
          <w:w w:val="85"/>
        </w:rPr>
        <w:t>Box 6. Adjustments to Scholarships or Grants </w:t>
      </w:r>
      <w:r>
        <w:rPr>
          <w:color w:val="231F20"/>
          <w:w w:val="95"/>
        </w:rPr>
        <w:t>for</w:t>
      </w:r>
      <w:r>
        <w:rPr>
          <w:color w:val="231F20"/>
          <w:spacing w:val="-9"/>
          <w:w w:val="95"/>
        </w:rPr>
        <w:t> </w:t>
      </w:r>
      <w:r>
        <w:rPr>
          <w:color w:val="231F20"/>
          <w:w w:val="95"/>
        </w:rPr>
        <w:t>a</w:t>
      </w:r>
      <w:r>
        <w:rPr>
          <w:color w:val="231F20"/>
          <w:spacing w:val="-9"/>
          <w:w w:val="95"/>
        </w:rPr>
        <w:t> </w:t>
      </w:r>
      <w:r>
        <w:rPr>
          <w:color w:val="231F20"/>
          <w:w w:val="95"/>
        </w:rPr>
        <w:t>Prior</w:t>
      </w:r>
      <w:r>
        <w:rPr>
          <w:color w:val="231F20"/>
          <w:spacing w:val="-9"/>
          <w:w w:val="95"/>
        </w:rPr>
        <w:t> </w:t>
      </w:r>
      <w:r>
        <w:rPr>
          <w:color w:val="231F20"/>
          <w:w w:val="95"/>
        </w:rPr>
        <w:t>Year</w:t>
      </w:r>
    </w:p>
    <w:p>
      <w:pPr>
        <w:pStyle w:val="BodyText"/>
        <w:spacing w:line="232" w:lineRule="auto" w:before="37"/>
        <w:ind w:left="119" w:right="229"/>
      </w:pPr>
      <w:r>
        <w:rPr>
          <w:color w:val="231F20"/>
        </w:rPr>
        <w:t>Enter the amount of any reduction to the amount of scholarships</w:t>
      </w:r>
      <w:r>
        <w:rPr>
          <w:color w:val="231F20"/>
          <w:spacing w:val="-14"/>
        </w:rPr>
        <w:t> </w:t>
      </w:r>
      <w:r>
        <w:rPr>
          <w:color w:val="231F20"/>
        </w:rPr>
        <w:t>or</w:t>
      </w:r>
      <w:r>
        <w:rPr>
          <w:color w:val="231F20"/>
          <w:spacing w:val="-14"/>
        </w:rPr>
        <w:t> </w:t>
      </w:r>
      <w:r>
        <w:rPr>
          <w:color w:val="231F20"/>
        </w:rPr>
        <w:t>grants</w:t>
      </w:r>
      <w:r>
        <w:rPr>
          <w:color w:val="231F20"/>
          <w:spacing w:val="-14"/>
        </w:rPr>
        <w:t> </w:t>
      </w:r>
      <w:r>
        <w:rPr>
          <w:color w:val="231F20"/>
        </w:rPr>
        <w:t>that</w:t>
      </w:r>
      <w:r>
        <w:rPr>
          <w:color w:val="231F20"/>
          <w:spacing w:val="-14"/>
        </w:rPr>
        <w:t> </w:t>
      </w:r>
      <w:r>
        <w:rPr>
          <w:color w:val="231F20"/>
        </w:rPr>
        <w:t>were</w:t>
      </w:r>
      <w:r>
        <w:rPr>
          <w:color w:val="231F20"/>
          <w:spacing w:val="-14"/>
        </w:rPr>
        <w:t> </w:t>
      </w:r>
      <w:r>
        <w:rPr>
          <w:color w:val="231F20"/>
        </w:rPr>
        <w:t>reported</w:t>
      </w:r>
      <w:r>
        <w:rPr>
          <w:color w:val="231F20"/>
          <w:spacing w:val="-14"/>
        </w:rPr>
        <w:t> </w:t>
      </w:r>
      <w:r>
        <w:rPr>
          <w:color w:val="231F20"/>
        </w:rPr>
        <w:t>for</w:t>
      </w:r>
      <w:r>
        <w:rPr>
          <w:color w:val="231F20"/>
          <w:spacing w:val="-14"/>
        </w:rPr>
        <w:t> </w:t>
      </w:r>
      <w:r>
        <w:rPr>
          <w:color w:val="231F20"/>
        </w:rPr>
        <w:t>any</w:t>
      </w:r>
      <w:r>
        <w:rPr>
          <w:color w:val="231F20"/>
          <w:spacing w:val="-14"/>
        </w:rPr>
        <w:t> </w:t>
      </w:r>
      <w:r>
        <w:rPr>
          <w:color w:val="231F20"/>
        </w:rPr>
        <w:t>prior year after 2002.</w:t>
      </w:r>
    </w:p>
    <w:p>
      <w:pPr>
        <w:pStyle w:val="Heading2"/>
        <w:spacing w:line="201" w:lineRule="auto" w:before="165"/>
        <w:ind w:left="120" w:right="299"/>
        <w:jc w:val="both"/>
      </w:pPr>
      <w:r>
        <w:rPr>
          <w:color w:val="231F20"/>
          <w:w w:val="85"/>
        </w:rPr>
        <w:t>Box 7. Checkbox for Amounts for an Academic Period Beginning in January Through March of </w:t>
      </w:r>
      <w:r>
        <w:rPr>
          <w:color w:val="231F20"/>
          <w:spacing w:val="-4"/>
        </w:rPr>
        <w:t>2026</w:t>
      </w:r>
    </w:p>
    <w:p>
      <w:pPr>
        <w:pStyle w:val="BodyText"/>
        <w:spacing w:line="232" w:lineRule="auto" w:before="36"/>
        <w:ind w:left="119" w:right="151"/>
      </w:pPr>
      <w:r>
        <w:rPr>
          <w:color w:val="231F20"/>
        </w:rPr>
        <w:t>Check this box if any payments received for qualified tuition</w:t>
      </w:r>
      <w:r>
        <w:rPr>
          <w:color w:val="231F20"/>
          <w:spacing w:val="-14"/>
        </w:rPr>
        <w:t> </w:t>
      </w:r>
      <w:r>
        <w:rPr>
          <w:color w:val="231F20"/>
        </w:rPr>
        <w:t>and</w:t>
      </w:r>
      <w:r>
        <w:rPr>
          <w:color w:val="231F20"/>
          <w:spacing w:val="-14"/>
        </w:rPr>
        <w:t> </w:t>
      </w:r>
      <w:r>
        <w:rPr>
          <w:color w:val="231F20"/>
        </w:rPr>
        <w:t>related</w:t>
      </w:r>
      <w:r>
        <w:rPr>
          <w:color w:val="231F20"/>
          <w:spacing w:val="-14"/>
        </w:rPr>
        <w:t> </w:t>
      </w:r>
      <w:r>
        <w:rPr>
          <w:color w:val="231F20"/>
        </w:rPr>
        <w:t>expenses</w:t>
      </w:r>
      <w:r>
        <w:rPr>
          <w:color w:val="231F20"/>
          <w:spacing w:val="-13"/>
        </w:rPr>
        <w:t> </w:t>
      </w:r>
      <w:r>
        <w:rPr>
          <w:color w:val="231F20"/>
        </w:rPr>
        <w:t>reported</w:t>
      </w:r>
      <w:r>
        <w:rPr>
          <w:color w:val="231F20"/>
          <w:spacing w:val="-14"/>
        </w:rPr>
        <w:t> </w:t>
      </w:r>
      <w:r>
        <w:rPr>
          <w:color w:val="231F20"/>
        </w:rPr>
        <w:t>for</w:t>
      </w:r>
      <w:r>
        <w:rPr>
          <w:color w:val="231F20"/>
          <w:spacing w:val="-14"/>
        </w:rPr>
        <w:t> </w:t>
      </w:r>
      <w:r>
        <w:rPr>
          <w:color w:val="231F20"/>
        </w:rPr>
        <w:t>2025</w:t>
      </w:r>
      <w:r>
        <w:rPr>
          <w:color w:val="231F20"/>
          <w:spacing w:val="-14"/>
        </w:rPr>
        <w:t> </w:t>
      </w:r>
      <w:r>
        <w:rPr>
          <w:color w:val="231F20"/>
        </w:rPr>
        <w:t>relate</w:t>
      </w:r>
      <w:r>
        <w:rPr>
          <w:color w:val="231F20"/>
          <w:spacing w:val="-13"/>
        </w:rPr>
        <w:t> </w:t>
      </w:r>
      <w:r>
        <w:rPr>
          <w:color w:val="231F20"/>
        </w:rPr>
        <w:t>to</w:t>
      </w:r>
      <w:r>
        <w:rPr>
          <w:color w:val="231F20"/>
          <w:spacing w:val="-14"/>
        </w:rPr>
        <w:t> </w:t>
      </w:r>
      <w:r>
        <w:rPr>
          <w:color w:val="231F20"/>
        </w:rPr>
        <w:t>an academic</w:t>
      </w:r>
      <w:r>
        <w:rPr>
          <w:color w:val="231F20"/>
          <w:spacing w:val="-3"/>
        </w:rPr>
        <w:t> </w:t>
      </w:r>
      <w:r>
        <w:rPr>
          <w:color w:val="231F20"/>
        </w:rPr>
        <w:t>period</w:t>
      </w:r>
      <w:r>
        <w:rPr>
          <w:color w:val="231F20"/>
          <w:spacing w:val="-3"/>
        </w:rPr>
        <w:t> </w:t>
      </w:r>
      <w:r>
        <w:rPr>
          <w:color w:val="231F20"/>
        </w:rPr>
        <w:t>that</w:t>
      </w:r>
      <w:r>
        <w:rPr>
          <w:color w:val="231F20"/>
          <w:spacing w:val="-3"/>
        </w:rPr>
        <w:t> </w:t>
      </w:r>
      <w:r>
        <w:rPr>
          <w:color w:val="231F20"/>
        </w:rPr>
        <w:t>begins</w:t>
      </w:r>
      <w:r>
        <w:rPr>
          <w:color w:val="231F20"/>
          <w:spacing w:val="-3"/>
        </w:rPr>
        <w:t> </w:t>
      </w:r>
      <w:r>
        <w:rPr>
          <w:color w:val="231F20"/>
        </w:rPr>
        <w:t>in</w:t>
      </w:r>
      <w:r>
        <w:rPr>
          <w:color w:val="231F20"/>
          <w:spacing w:val="-3"/>
        </w:rPr>
        <w:t> </w:t>
      </w:r>
      <w:r>
        <w:rPr>
          <w:color w:val="231F20"/>
        </w:rPr>
        <w:t>January</w:t>
      </w:r>
      <w:r>
        <w:rPr>
          <w:color w:val="231F20"/>
          <w:spacing w:val="-3"/>
        </w:rPr>
        <w:t> </w:t>
      </w:r>
      <w:r>
        <w:rPr>
          <w:color w:val="231F20"/>
        </w:rPr>
        <w:t>through</w:t>
      </w:r>
      <w:r>
        <w:rPr>
          <w:color w:val="231F20"/>
          <w:spacing w:val="-3"/>
        </w:rPr>
        <w:t> </w:t>
      </w:r>
      <w:r>
        <w:rPr>
          <w:color w:val="231F20"/>
        </w:rPr>
        <w:t>March</w:t>
      </w:r>
      <w:r>
        <w:rPr>
          <w:color w:val="231F20"/>
          <w:spacing w:val="-3"/>
        </w:rPr>
        <w:t> </w:t>
      </w:r>
      <w:r>
        <w:rPr>
          <w:color w:val="231F20"/>
        </w:rPr>
        <w:t>of </w:t>
      </w:r>
      <w:r>
        <w:rPr>
          <w:color w:val="231F20"/>
          <w:spacing w:val="-2"/>
        </w:rPr>
        <w:t>2026.</w:t>
      </w:r>
    </w:p>
    <w:p>
      <w:pPr>
        <w:pStyle w:val="Heading2"/>
        <w:spacing w:before="127"/>
        <w:ind w:left="120"/>
        <w:jc w:val="both"/>
      </w:pPr>
      <w:r>
        <w:rPr>
          <w:color w:val="231F20"/>
          <w:w w:val="85"/>
        </w:rPr>
        <w:t>Box</w:t>
      </w:r>
      <w:r>
        <w:rPr>
          <w:color w:val="231F20"/>
          <w:spacing w:val="-2"/>
          <w:w w:val="85"/>
        </w:rPr>
        <w:t> </w:t>
      </w:r>
      <w:r>
        <w:rPr>
          <w:color w:val="231F20"/>
          <w:w w:val="85"/>
        </w:rPr>
        <w:t>8.</w:t>
      </w:r>
      <w:r>
        <w:rPr>
          <w:color w:val="231F20"/>
          <w:spacing w:val="-2"/>
          <w:w w:val="85"/>
        </w:rPr>
        <w:t> </w:t>
      </w:r>
      <w:r>
        <w:rPr>
          <w:color w:val="231F20"/>
          <w:w w:val="85"/>
        </w:rPr>
        <w:t>Check</w:t>
      </w:r>
      <w:r>
        <w:rPr>
          <w:color w:val="231F20"/>
          <w:spacing w:val="-2"/>
          <w:w w:val="85"/>
        </w:rPr>
        <w:t> </w:t>
      </w:r>
      <w:r>
        <w:rPr>
          <w:color w:val="231F20"/>
          <w:w w:val="85"/>
        </w:rPr>
        <w:t>if</w:t>
      </w:r>
      <w:r>
        <w:rPr>
          <w:color w:val="231F20"/>
          <w:spacing w:val="-2"/>
          <w:w w:val="85"/>
        </w:rPr>
        <w:t> </w:t>
      </w:r>
      <w:r>
        <w:rPr>
          <w:color w:val="231F20"/>
          <w:w w:val="85"/>
        </w:rPr>
        <w:t>at</w:t>
      </w:r>
      <w:r>
        <w:rPr>
          <w:color w:val="231F20"/>
          <w:spacing w:val="-2"/>
          <w:w w:val="85"/>
        </w:rPr>
        <w:t> </w:t>
      </w:r>
      <w:r>
        <w:rPr>
          <w:color w:val="231F20"/>
          <w:w w:val="85"/>
        </w:rPr>
        <w:t>Least</w:t>
      </w:r>
      <w:r>
        <w:rPr>
          <w:color w:val="231F20"/>
          <w:spacing w:val="-2"/>
          <w:w w:val="85"/>
        </w:rPr>
        <w:t> </w:t>
      </w:r>
      <w:r>
        <w:rPr>
          <w:color w:val="231F20"/>
          <w:w w:val="85"/>
        </w:rPr>
        <w:t>Half-Time</w:t>
      </w:r>
      <w:r>
        <w:rPr>
          <w:color w:val="231F20"/>
          <w:spacing w:val="-2"/>
          <w:w w:val="85"/>
        </w:rPr>
        <w:t> Student</w:t>
      </w:r>
    </w:p>
    <w:p>
      <w:pPr>
        <w:pStyle w:val="BodyText"/>
        <w:spacing w:line="232" w:lineRule="auto" w:before="27"/>
        <w:ind w:right="157"/>
      </w:pPr>
      <w:r>
        <w:rPr>
          <w:color w:val="231F20"/>
        </w:rPr>
        <w:t>Check this box if the student was at least a half-time student</w:t>
      </w:r>
      <w:r>
        <w:rPr>
          <w:color w:val="231F20"/>
          <w:spacing w:val="-12"/>
        </w:rPr>
        <w:t> </w:t>
      </w:r>
      <w:r>
        <w:rPr>
          <w:color w:val="231F20"/>
        </w:rPr>
        <w:t>during</w:t>
      </w:r>
      <w:r>
        <w:rPr>
          <w:color w:val="231F20"/>
          <w:spacing w:val="-12"/>
        </w:rPr>
        <w:t> </w:t>
      </w:r>
      <w:r>
        <w:rPr>
          <w:color w:val="231F20"/>
        </w:rPr>
        <w:t>any</w:t>
      </w:r>
      <w:r>
        <w:rPr>
          <w:color w:val="231F20"/>
          <w:spacing w:val="-12"/>
        </w:rPr>
        <w:t> </w:t>
      </w:r>
      <w:r>
        <w:rPr>
          <w:color w:val="231F20"/>
        </w:rPr>
        <w:t>academic</w:t>
      </w:r>
      <w:r>
        <w:rPr>
          <w:color w:val="231F20"/>
          <w:spacing w:val="-12"/>
        </w:rPr>
        <w:t> </w:t>
      </w:r>
      <w:r>
        <w:rPr>
          <w:color w:val="231F20"/>
        </w:rPr>
        <w:t>period</w:t>
      </w:r>
      <w:r>
        <w:rPr>
          <w:color w:val="231F20"/>
          <w:spacing w:val="-12"/>
        </w:rPr>
        <w:t> </w:t>
      </w:r>
      <w:r>
        <w:rPr>
          <w:color w:val="231F20"/>
        </w:rPr>
        <w:t>that</w:t>
      </w:r>
      <w:r>
        <w:rPr>
          <w:color w:val="231F20"/>
          <w:spacing w:val="-12"/>
        </w:rPr>
        <w:t> </w:t>
      </w:r>
      <w:r>
        <w:rPr>
          <w:color w:val="231F20"/>
        </w:rPr>
        <w:t>began</w:t>
      </w:r>
      <w:r>
        <w:rPr>
          <w:color w:val="231F20"/>
          <w:spacing w:val="-12"/>
        </w:rPr>
        <w:t> </w:t>
      </w:r>
      <w:r>
        <w:rPr>
          <w:color w:val="231F20"/>
        </w:rPr>
        <w:t>in</w:t>
      </w:r>
      <w:r>
        <w:rPr>
          <w:color w:val="231F20"/>
          <w:spacing w:val="-12"/>
        </w:rPr>
        <w:t> </w:t>
      </w:r>
      <w:r>
        <w:rPr>
          <w:color w:val="231F20"/>
        </w:rPr>
        <w:t>2025.</w:t>
      </w:r>
      <w:r>
        <w:rPr>
          <w:color w:val="231F20"/>
          <w:spacing w:val="-12"/>
        </w:rPr>
        <w:t> </w:t>
      </w:r>
      <w:r>
        <w:rPr>
          <w:color w:val="231F20"/>
        </w:rPr>
        <w:t>A half-time</w:t>
      </w:r>
      <w:r>
        <w:rPr>
          <w:color w:val="231F20"/>
          <w:spacing w:val="-1"/>
        </w:rPr>
        <w:t> </w:t>
      </w:r>
      <w:r>
        <w:rPr>
          <w:color w:val="231F20"/>
        </w:rPr>
        <w:t>student</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student</w:t>
      </w:r>
      <w:r>
        <w:rPr>
          <w:color w:val="231F20"/>
          <w:spacing w:val="-1"/>
        </w:rPr>
        <w:t> </w:t>
      </w:r>
      <w:r>
        <w:rPr>
          <w:color w:val="231F20"/>
        </w:rPr>
        <w:t>enrolled</w:t>
      </w:r>
      <w:r>
        <w:rPr>
          <w:color w:val="231F20"/>
          <w:spacing w:val="-1"/>
        </w:rPr>
        <w:t> </w:t>
      </w:r>
      <w:r>
        <w:rPr>
          <w:color w:val="231F20"/>
        </w:rPr>
        <w:t>for</w:t>
      </w:r>
      <w:r>
        <w:rPr>
          <w:color w:val="231F20"/>
          <w:spacing w:val="-1"/>
        </w:rPr>
        <w:t> </w:t>
      </w:r>
      <w:r>
        <w:rPr>
          <w:color w:val="231F20"/>
        </w:rPr>
        <w:t>at</w:t>
      </w:r>
      <w:r>
        <w:rPr>
          <w:color w:val="231F20"/>
          <w:spacing w:val="-1"/>
        </w:rPr>
        <w:t> </w:t>
      </w:r>
      <w:r>
        <w:rPr>
          <w:color w:val="231F20"/>
        </w:rPr>
        <w:t>least</w:t>
      </w:r>
      <w:r>
        <w:rPr>
          <w:color w:val="231F20"/>
          <w:spacing w:val="-1"/>
        </w:rPr>
        <w:t> </w:t>
      </w:r>
      <w:r>
        <w:rPr>
          <w:color w:val="231F20"/>
        </w:rPr>
        <w:t>half</w:t>
      </w:r>
      <w:r>
        <w:rPr>
          <w:color w:val="231F20"/>
          <w:spacing w:val="-1"/>
        </w:rPr>
        <w:t> </w:t>
      </w:r>
      <w:r>
        <w:rPr>
          <w:color w:val="231F20"/>
        </w:rPr>
        <w:t>the full-time academic workload for the course of study the student is pursuing. Your institution’s standard for a</w:t>
      </w:r>
    </w:p>
    <w:p>
      <w:pPr>
        <w:pStyle w:val="BodyText"/>
        <w:spacing w:line="232" w:lineRule="auto" w:before="4"/>
        <w:ind w:right="151"/>
      </w:pPr>
      <w:r>
        <w:rPr>
          <w:color w:val="231F20"/>
        </w:rPr>
        <w:t>half-time student work load must equal or exceed the standards established by the Department of Education under</w:t>
      </w:r>
      <w:r>
        <w:rPr>
          <w:color w:val="231F20"/>
          <w:spacing w:val="-14"/>
        </w:rPr>
        <w:t> </w:t>
      </w:r>
      <w:r>
        <w:rPr>
          <w:color w:val="231F20"/>
        </w:rPr>
        <w:t>the</w:t>
      </w:r>
      <w:r>
        <w:rPr>
          <w:color w:val="231F20"/>
          <w:spacing w:val="-14"/>
        </w:rPr>
        <w:t> </w:t>
      </w:r>
      <w:r>
        <w:rPr>
          <w:color w:val="231F20"/>
        </w:rPr>
        <w:t>Higher</w:t>
      </w:r>
      <w:r>
        <w:rPr>
          <w:color w:val="231F20"/>
          <w:spacing w:val="-14"/>
        </w:rPr>
        <w:t> </w:t>
      </w:r>
      <w:r>
        <w:rPr>
          <w:color w:val="231F20"/>
        </w:rPr>
        <w:t>Education</w:t>
      </w:r>
      <w:r>
        <w:rPr>
          <w:color w:val="231F20"/>
          <w:spacing w:val="-14"/>
        </w:rPr>
        <w:t> </w:t>
      </w:r>
      <w:r>
        <w:rPr>
          <w:color w:val="231F20"/>
        </w:rPr>
        <w:t>Act</w:t>
      </w:r>
      <w:r>
        <w:rPr>
          <w:color w:val="231F20"/>
          <w:spacing w:val="-14"/>
        </w:rPr>
        <w:t> </w:t>
      </w:r>
      <w:r>
        <w:rPr>
          <w:color w:val="231F20"/>
        </w:rPr>
        <w:t>and</w:t>
      </w:r>
      <w:r>
        <w:rPr>
          <w:color w:val="231F20"/>
          <w:spacing w:val="-14"/>
        </w:rPr>
        <w:t> </w:t>
      </w:r>
      <w:r>
        <w:rPr>
          <w:color w:val="231F20"/>
        </w:rPr>
        <w:t>set</w:t>
      </w:r>
      <w:r>
        <w:rPr>
          <w:color w:val="231F20"/>
          <w:spacing w:val="-14"/>
        </w:rPr>
        <w:t> </w:t>
      </w:r>
      <w:r>
        <w:rPr>
          <w:color w:val="231F20"/>
        </w:rPr>
        <w:t>forth</w:t>
      </w:r>
      <w:r>
        <w:rPr>
          <w:color w:val="231F20"/>
          <w:spacing w:val="-14"/>
        </w:rPr>
        <w:t> </w:t>
      </w:r>
      <w:r>
        <w:rPr>
          <w:color w:val="231F20"/>
        </w:rPr>
        <w:t>in</w:t>
      </w:r>
      <w:r>
        <w:rPr>
          <w:color w:val="231F20"/>
          <w:spacing w:val="-14"/>
        </w:rPr>
        <w:t> </w:t>
      </w:r>
      <w:r>
        <w:rPr>
          <w:color w:val="231F20"/>
        </w:rPr>
        <w:t>34</w:t>
      </w:r>
      <w:r>
        <w:rPr>
          <w:color w:val="231F20"/>
          <w:spacing w:val="-13"/>
        </w:rPr>
        <w:t> </w:t>
      </w:r>
      <w:r>
        <w:rPr>
          <w:color w:val="231F20"/>
        </w:rPr>
        <w:t>C.F.R. section 668.2(b).</w:t>
      </w:r>
    </w:p>
    <w:p>
      <w:pPr>
        <w:pStyle w:val="Heading2"/>
        <w:spacing w:before="127"/>
        <w:jc w:val="both"/>
      </w:pPr>
      <w:r>
        <w:rPr>
          <w:color w:val="231F20"/>
          <w:w w:val="85"/>
        </w:rPr>
        <w:t>Box</w:t>
      </w:r>
      <w:r>
        <w:rPr>
          <w:color w:val="231F20"/>
          <w:spacing w:val="-9"/>
        </w:rPr>
        <w:t> </w:t>
      </w:r>
      <w:r>
        <w:rPr>
          <w:color w:val="231F20"/>
          <w:w w:val="85"/>
        </w:rPr>
        <w:t>9.</w:t>
      </w:r>
      <w:r>
        <w:rPr>
          <w:color w:val="231F20"/>
          <w:spacing w:val="-9"/>
        </w:rPr>
        <w:t> </w:t>
      </w:r>
      <w:r>
        <w:rPr>
          <w:color w:val="231F20"/>
          <w:w w:val="85"/>
        </w:rPr>
        <w:t>Check</w:t>
      </w:r>
      <w:r>
        <w:rPr>
          <w:color w:val="231F20"/>
          <w:spacing w:val="-9"/>
        </w:rPr>
        <w:t> </w:t>
      </w:r>
      <w:r>
        <w:rPr>
          <w:color w:val="231F20"/>
          <w:w w:val="85"/>
        </w:rPr>
        <w:t>if</w:t>
      </w:r>
      <w:r>
        <w:rPr>
          <w:color w:val="231F20"/>
          <w:spacing w:val="-9"/>
        </w:rPr>
        <w:t> </w:t>
      </w:r>
      <w:r>
        <w:rPr>
          <w:color w:val="231F20"/>
          <w:w w:val="85"/>
        </w:rPr>
        <w:t>a</w:t>
      </w:r>
      <w:r>
        <w:rPr>
          <w:color w:val="231F20"/>
          <w:spacing w:val="-9"/>
        </w:rPr>
        <w:t> </w:t>
      </w:r>
      <w:r>
        <w:rPr>
          <w:color w:val="231F20"/>
          <w:w w:val="85"/>
        </w:rPr>
        <w:t>Graduate</w:t>
      </w:r>
      <w:r>
        <w:rPr>
          <w:color w:val="231F20"/>
          <w:spacing w:val="-9"/>
        </w:rPr>
        <w:t> </w:t>
      </w:r>
      <w:r>
        <w:rPr>
          <w:color w:val="231F20"/>
          <w:spacing w:val="-2"/>
          <w:w w:val="85"/>
        </w:rPr>
        <w:t>Student</w:t>
      </w:r>
    </w:p>
    <w:p>
      <w:pPr>
        <w:pStyle w:val="BodyText"/>
        <w:spacing w:line="232" w:lineRule="auto" w:before="27"/>
        <w:ind w:right="135"/>
      </w:pPr>
      <w:r>
        <w:rPr>
          <w:color w:val="231F20"/>
        </w:rPr>
        <w:t>Check</w:t>
      </w:r>
      <w:r>
        <w:rPr>
          <w:color w:val="231F20"/>
          <w:spacing w:val="-6"/>
        </w:rPr>
        <w:t> </w:t>
      </w:r>
      <w:r>
        <w:rPr>
          <w:color w:val="231F20"/>
        </w:rPr>
        <w:t>this</w:t>
      </w:r>
      <w:r>
        <w:rPr>
          <w:color w:val="231F20"/>
          <w:spacing w:val="-6"/>
        </w:rPr>
        <w:t> </w:t>
      </w:r>
      <w:r>
        <w:rPr>
          <w:color w:val="231F20"/>
        </w:rPr>
        <w:t>box</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student</w:t>
      </w:r>
      <w:r>
        <w:rPr>
          <w:color w:val="231F20"/>
          <w:spacing w:val="-6"/>
        </w:rPr>
        <w:t> </w:t>
      </w:r>
      <w:r>
        <w:rPr>
          <w:color w:val="231F20"/>
        </w:rPr>
        <w:t>was</w:t>
      </w:r>
      <w:r>
        <w:rPr>
          <w:color w:val="231F20"/>
          <w:spacing w:val="-6"/>
        </w:rPr>
        <w:t> </w:t>
      </w:r>
      <w:r>
        <w:rPr>
          <w:color w:val="231F20"/>
        </w:rPr>
        <w:t>a</w:t>
      </w:r>
      <w:r>
        <w:rPr>
          <w:color w:val="231F20"/>
          <w:spacing w:val="-6"/>
        </w:rPr>
        <w:t> </w:t>
      </w:r>
      <w:r>
        <w:rPr>
          <w:color w:val="231F20"/>
        </w:rPr>
        <w:t>graduate</w:t>
      </w:r>
      <w:r>
        <w:rPr>
          <w:color w:val="231F20"/>
          <w:spacing w:val="-6"/>
        </w:rPr>
        <w:t> </w:t>
      </w:r>
      <w:r>
        <w:rPr>
          <w:color w:val="231F20"/>
        </w:rPr>
        <w:t>student.</w:t>
      </w:r>
      <w:r>
        <w:rPr>
          <w:color w:val="231F20"/>
          <w:spacing w:val="-6"/>
        </w:rPr>
        <w:t> </w:t>
      </w:r>
      <w:r>
        <w:rPr>
          <w:color w:val="231F20"/>
        </w:rPr>
        <w:t>The student</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graduate</w:t>
      </w:r>
      <w:r>
        <w:rPr>
          <w:color w:val="231F20"/>
          <w:spacing w:val="-13"/>
        </w:rPr>
        <w:t> </w:t>
      </w:r>
      <w:r>
        <w:rPr>
          <w:color w:val="231F20"/>
        </w:rPr>
        <w:t>student</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student</w:t>
      </w:r>
      <w:r>
        <w:rPr>
          <w:color w:val="231F20"/>
          <w:spacing w:val="-13"/>
        </w:rPr>
        <w:t> </w:t>
      </w:r>
      <w:r>
        <w:rPr>
          <w:color w:val="231F20"/>
        </w:rPr>
        <w:t>was</w:t>
      </w:r>
      <w:r>
        <w:rPr>
          <w:color w:val="231F20"/>
          <w:spacing w:val="-13"/>
        </w:rPr>
        <w:t> </w:t>
      </w:r>
      <w:r>
        <w:rPr>
          <w:color w:val="231F20"/>
        </w:rPr>
        <w:t>enrolled</w:t>
      </w:r>
      <w:r>
        <w:rPr>
          <w:color w:val="231F20"/>
          <w:spacing w:val="-13"/>
        </w:rPr>
        <w:t> </w:t>
      </w:r>
      <w:r>
        <w:rPr>
          <w:color w:val="231F20"/>
        </w:rPr>
        <w:t>in a program or programs leading to a graduate-level</w:t>
      </w:r>
      <w:r>
        <w:rPr>
          <w:color w:val="231F20"/>
        </w:rPr>
        <w:t> degree, graduate-level certificate, or other recognized graduate-level educational credential.</w:t>
      </w:r>
    </w:p>
    <w:p>
      <w:pPr>
        <w:pStyle w:val="Heading2"/>
        <w:spacing w:line="201" w:lineRule="auto" w:before="166"/>
        <w:ind w:right="222"/>
        <w:jc w:val="both"/>
      </w:pPr>
      <w:r>
        <w:rPr>
          <w:color w:val="231F20"/>
          <w:w w:val="85"/>
        </w:rPr>
        <w:t>Box 10. Insurance Contract Reimbursements or </w:t>
      </w:r>
      <w:r>
        <w:rPr>
          <w:color w:val="231F20"/>
          <w:spacing w:val="-2"/>
        </w:rPr>
        <w:t>Refunds</w:t>
      </w:r>
    </w:p>
    <w:p>
      <w:pPr>
        <w:pStyle w:val="BodyText"/>
        <w:spacing w:line="232" w:lineRule="auto" w:before="37"/>
        <w:ind w:left="119" w:right="151"/>
      </w:pPr>
      <w:r>
        <w:rPr>
          <w:color w:val="231F20"/>
        </w:rPr>
        <w:t>If you are an insurer, enter the total amount of reimbursements</w:t>
      </w:r>
      <w:r>
        <w:rPr>
          <w:color w:val="231F20"/>
          <w:spacing w:val="-14"/>
        </w:rPr>
        <w:t> </w:t>
      </w:r>
      <w:r>
        <w:rPr>
          <w:color w:val="231F20"/>
        </w:rPr>
        <w:t>or</w:t>
      </w:r>
      <w:r>
        <w:rPr>
          <w:color w:val="231F20"/>
          <w:spacing w:val="-14"/>
        </w:rPr>
        <w:t> </w:t>
      </w:r>
      <w:r>
        <w:rPr>
          <w:color w:val="231F20"/>
        </w:rPr>
        <w:t>refunds</w:t>
      </w:r>
      <w:r>
        <w:rPr>
          <w:color w:val="231F20"/>
          <w:spacing w:val="-14"/>
        </w:rPr>
        <w:t> </w:t>
      </w:r>
      <w:r>
        <w:rPr>
          <w:color w:val="231F20"/>
        </w:rPr>
        <w:t>of</w:t>
      </w:r>
      <w:r>
        <w:rPr>
          <w:color w:val="231F20"/>
          <w:spacing w:val="-14"/>
        </w:rPr>
        <w:t> </w:t>
      </w:r>
      <w:r>
        <w:rPr>
          <w:color w:val="231F20"/>
        </w:rPr>
        <w:t>qualified</w:t>
      </w:r>
      <w:r>
        <w:rPr>
          <w:color w:val="231F20"/>
          <w:spacing w:val="-14"/>
        </w:rPr>
        <w:t> </w:t>
      </w:r>
      <w:r>
        <w:rPr>
          <w:color w:val="231F20"/>
        </w:rPr>
        <w:t>tuition</w:t>
      </w:r>
      <w:r>
        <w:rPr>
          <w:color w:val="231F20"/>
          <w:spacing w:val="-14"/>
        </w:rPr>
        <w:t> </w:t>
      </w:r>
      <w:r>
        <w:rPr>
          <w:color w:val="231F20"/>
        </w:rPr>
        <w:t>and</w:t>
      </w:r>
      <w:r>
        <w:rPr>
          <w:color w:val="231F20"/>
          <w:spacing w:val="-14"/>
        </w:rPr>
        <w:t> </w:t>
      </w:r>
      <w:r>
        <w:rPr>
          <w:color w:val="231F20"/>
        </w:rPr>
        <w:t>related expenses that you made to the student during 2025.</w:t>
      </w:r>
    </w:p>
    <w:sectPr>
      <w:footerReference w:type="default" r:id="rId16"/>
      <w:pgSz w:w="12240" w:h="15840"/>
      <w:pgMar w:header="0" w:footer="644" w:top="420" w:bottom="840" w:left="720" w:right="720"/>
      <w:cols w:num="2" w:equalWidth="0">
        <w:col w:w="5225" w:space="235"/>
        <w:col w:w="534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51648">
              <wp:simplePos x="0" y="0"/>
              <wp:positionH relativeFrom="page">
                <wp:posOffset>520700</wp:posOffset>
              </wp:positionH>
              <wp:positionV relativeFrom="page">
                <wp:posOffset>9499905</wp:posOffset>
              </wp:positionV>
              <wp:extent cx="662940"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2940" cy="189230"/>
                      </a:xfrm>
                      <a:prstGeom prst="rect">
                        <a:avLst/>
                      </a:prstGeom>
                    </wps:spPr>
                    <wps:txbx>
                      <w:txbxContent>
                        <w:p>
                          <w:pPr>
                            <w:spacing w:before="62"/>
                            <w:ind w:left="20" w:right="0" w:firstLine="0"/>
                            <w:jc w:val="left"/>
                            <w:rPr>
                              <w:rFonts w:ascii="Arial"/>
                              <w:b/>
                              <w:i/>
                              <w:sz w:val="18"/>
                            </w:rPr>
                          </w:pPr>
                          <w:r>
                            <w:rPr>
                              <w:rFonts w:ascii="Arial"/>
                              <w:b/>
                              <w:i/>
                              <w:color w:val="231F20"/>
                              <w:sz w:val="18"/>
                            </w:rPr>
                            <w:t>Nov</w:t>
                          </w:r>
                          <w:r>
                            <w:rPr>
                              <w:rFonts w:ascii="Arial"/>
                              <w:b/>
                              <w:i/>
                              <w:color w:val="231F20"/>
                              <w:spacing w:val="-4"/>
                              <w:sz w:val="18"/>
                            </w:rPr>
                            <w:t> </w:t>
                          </w:r>
                          <w:r>
                            <w:rPr>
                              <w:rFonts w:ascii="Arial"/>
                              <w:b/>
                              <w:i/>
                              <w:color w:val="231F20"/>
                              <w:sz w:val="18"/>
                            </w:rPr>
                            <w:t>7,</w:t>
                          </w:r>
                          <w:r>
                            <w:rPr>
                              <w:rFonts w:ascii="Arial"/>
                              <w:b/>
                              <w:i/>
                              <w:color w:val="231F20"/>
                              <w:spacing w:val="-3"/>
                              <w:sz w:val="18"/>
                            </w:rPr>
                            <w:t> </w:t>
                          </w:r>
                          <w:r>
                            <w:rPr>
                              <w:rFonts w:ascii="Arial"/>
                              <w:b/>
                              <w:i/>
                              <w:color w:val="231F20"/>
                              <w:spacing w:val="-4"/>
                              <w:sz w:val="18"/>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48.024048pt;width:52.2pt;height:14.9pt;mso-position-horizontal-relative:page;mso-position-vertical-relative:page;z-index:-15864832" type="#_x0000_t202" id="docshape1" filled="false" stroked="false">
              <v:textbox inset="0,0,0,0">
                <w:txbxContent>
                  <w:p>
                    <w:pPr>
                      <w:spacing w:before="62"/>
                      <w:ind w:left="20" w:right="0" w:firstLine="0"/>
                      <w:jc w:val="left"/>
                      <w:rPr>
                        <w:rFonts w:ascii="Arial"/>
                        <w:b/>
                        <w:i/>
                        <w:sz w:val="18"/>
                      </w:rPr>
                    </w:pPr>
                    <w:r>
                      <w:rPr>
                        <w:rFonts w:ascii="Arial"/>
                        <w:b/>
                        <w:i/>
                        <w:color w:val="231F20"/>
                        <w:sz w:val="18"/>
                      </w:rPr>
                      <w:t>Nov</w:t>
                    </w:r>
                    <w:r>
                      <w:rPr>
                        <w:rFonts w:ascii="Arial"/>
                        <w:b/>
                        <w:i/>
                        <w:color w:val="231F20"/>
                        <w:spacing w:val="-4"/>
                        <w:sz w:val="18"/>
                      </w:rPr>
                      <w:t> </w:t>
                    </w:r>
                    <w:r>
                      <w:rPr>
                        <w:rFonts w:ascii="Arial"/>
                        <w:b/>
                        <w:i/>
                        <w:color w:val="231F20"/>
                        <w:sz w:val="18"/>
                      </w:rPr>
                      <w:t>7,</w:t>
                    </w:r>
                    <w:r>
                      <w:rPr>
                        <w:rFonts w:ascii="Arial"/>
                        <w:b/>
                        <w:i/>
                        <w:color w:val="231F20"/>
                        <w:spacing w:val="-3"/>
                        <w:sz w:val="18"/>
                      </w:rPr>
                      <w:t> </w:t>
                    </w:r>
                    <w:r>
                      <w:rPr>
                        <w:rFonts w:ascii="Arial"/>
                        <w:b/>
                        <w:i/>
                        <w:color w:val="231F20"/>
                        <w:spacing w:val="-4"/>
                        <w:sz w:val="18"/>
                      </w:rPr>
                      <w:t>2024</w:t>
                    </w:r>
                  </w:p>
                </w:txbxContent>
              </v:textbox>
              <w10:wrap type="none"/>
            </v:shape>
          </w:pict>
        </mc:Fallback>
      </mc:AlternateContent>
    </w:r>
    <w:r>
      <w:rPr/>
      <mc:AlternateContent>
        <mc:Choice Requires="wps">
          <w:drawing>
            <wp:anchor distT="0" distB="0" distL="0" distR="0" allowOverlap="1" layoutInCell="1" locked="0" behindDoc="1" simplePos="0" relativeHeight="487452160">
              <wp:simplePos x="0" y="0"/>
              <wp:positionH relativeFrom="page">
                <wp:posOffset>2146503</wp:posOffset>
              </wp:positionH>
              <wp:positionV relativeFrom="page">
                <wp:posOffset>9499905</wp:posOffset>
              </wp:positionV>
              <wp:extent cx="3479800"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79800" cy="189230"/>
                      </a:xfrm>
                      <a:prstGeom prst="rect">
                        <a:avLst/>
                      </a:prstGeom>
                    </wps:spPr>
                    <wps:txbx>
                      <w:txbxContent>
                        <w:p>
                          <w:pPr>
                            <w:spacing w:before="33"/>
                            <w:ind w:left="20" w:right="0" w:firstLine="0"/>
                            <w:jc w:val="left"/>
                            <w:rPr>
                              <w:sz w:val="18"/>
                            </w:rPr>
                          </w:pPr>
                          <w:r>
                            <w:rPr>
                              <w:color w:val="231F20"/>
                              <w:w w:val="90"/>
                              <w:sz w:val="18"/>
                            </w:rPr>
                            <w:t>Department</w:t>
                          </w:r>
                          <w:r>
                            <w:rPr>
                              <w:color w:val="231F20"/>
                              <w:spacing w:val="1"/>
                              <w:sz w:val="18"/>
                            </w:rPr>
                            <w:t> </w:t>
                          </w:r>
                          <w:r>
                            <w:rPr>
                              <w:color w:val="231F20"/>
                              <w:w w:val="90"/>
                              <w:sz w:val="18"/>
                            </w:rPr>
                            <w:t>of</w:t>
                          </w:r>
                          <w:r>
                            <w:rPr>
                              <w:color w:val="231F20"/>
                              <w:spacing w:val="1"/>
                              <w:sz w:val="18"/>
                            </w:rPr>
                            <w:t> </w:t>
                          </w:r>
                          <w:r>
                            <w:rPr>
                              <w:color w:val="231F20"/>
                              <w:w w:val="90"/>
                              <w:sz w:val="18"/>
                            </w:rPr>
                            <w:t>the</w:t>
                          </w:r>
                          <w:r>
                            <w:rPr>
                              <w:color w:val="231F20"/>
                              <w:spacing w:val="2"/>
                              <w:sz w:val="18"/>
                            </w:rPr>
                            <w:t> </w:t>
                          </w:r>
                          <w:r>
                            <w:rPr>
                              <w:color w:val="231F20"/>
                              <w:w w:val="90"/>
                              <w:sz w:val="18"/>
                            </w:rPr>
                            <w:t>Treasury</w:t>
                          </w:r>
                          <w:r>
                            <w:rPr>
                              <w:color w:val="231F20"/>
                              <w:spacing w:val="53"/>
                              <w:sz w:val="18"/>
                            </w:rPr>
                            <w:t> </w:t>
                          </w:r>
                          <w:r>
                            <w:rPr>
                              <w:rFonts w:ascii="Arial Black"/>
                              <w:color w:val="231F20"/>
                              <w:w w:val="90"/>
                              <w:sz w:val="18"/>
                            </w:rPr>
                            <w:t>Internal</w:t>
                          </w:r>
                          <w:r>
                            <w:rPr>
                              <w:rFonts w:ascii="Arial Black"/>
                              <w:color w:val="231F20"/>
                              <w:spacing w:val="-2"/>
                              <w:sz w:val="18"/>
                            </w:rPr>
                            <w:t> </w:t>
                          </w:r>
                          <w:r>
                            <w:rPr>
                              <w:rFonts w:ascii="Arial Black"/>
                              <w:color w:val="231F20"/>
                              <w:w w:val="90"/>
                              <w:sz w:val="18"/>
                            </w:rPr>
                            <w:t>Revenue</w:t>
                          </w:r>
                          <w:r>
                            <w:rPr>
                              <w:rFonts w:ascii="Arial Black"/>
                              <w:color w:val="231F20"/>
                              <w:spacing w:val="-3"/>
                              <w:sz w:val="18"/>
                            </w:rPr>
                            <w:t> </w:t>
                          </w:r>
                          <w:r>
                            <w:rPr>
                              <w:rFonts w:ascii="Arial Black"/>
                              <w:color w:val="231F20"/>
                              <w:w w:val="90"/>
                              <w:sz w:val="18"/>
                            </w:rPr>
                            <w:t>Service</w:t>
                          </w:r>
                          <w:r>
                            <w:rPr>
                              <w:rFonts w:ascii="Arial Black"/>
                              <w:color w:val="231F20"/>
                              <w:spacing w:val="44"/>
                              <w:sz w:val="18"/>
                            </w:rPr>
                            <w:t> </w:t>
                          </w:r>
                          <w:hyperlink r:id="rId1">
                            <w:r>
                              <w:rPr>
                                <w:color w:val="231F20"/>
                                <w:spacing w:val="-2"/>
                                <w:w w:val="90"/>
                                <w:sz w:val="18"/>
                              </w:rPr>
                              <w:t>www.irs.gov</w:t>
                            </w:r>
                          </w:hyperlink>
                        </w:p>
                      </w:txbxContent>
                    </wps:txbx>
                    <wps:bodyPr wrap="square" lIns="0" tIns="0" rIns="0" bIns="0" rtlCol="0">
                      <a:noAutofit/>
                    </wps:bodyPr>
                  </wps:wsp>
                </a:graphicData>
              </a:graphic>
            </wp:anchor>
          </w:drawing>
        </mc:Choice>
        <mc:Fallback>
          <w:pict>
            <v:shape style="position:absolute;margin-left:169.016006pt;margin-top:748.024048pt;width:274pt;height:14.9pt;mso-position-horizontal-relative:page;mso-position-vertical-relative:page;z-index:-15864320" type="#_x0000_t202" id="docshape2" filled="false" stroked="false">
              <v:textbox inset="0,0,0,0">
                <w:txbxContent>
                  <w:p>
                    <w:pPr>
                      <w:spacing w:before="33"/>
                      <w:ind w:left="20" w:right="0" w:firstLine="0"/>
                      <w:jc w:val="left"/>
                      <w:rPr>
                        <w:sz w:val="18"/>
                      </w:rPr>
                    </w:pPr>
                    <w:r>
                      <w:rPr>
                        <w:color w:val="231F20"/>
                        <w:w w:val="90"/>
                        <w:sz w:val="18"/>
                      </w:rPr>
                      <w:t>Department</w:t>
                    </w:r>
                    <w:r>
                      <w:rPr>
                        <w:color w:val="231F20"/>
                        <w:spacing w:val="1"/>
                        <w:sz w:val="18"/>
                      </w:rPr>
                      <w:t> </w:t>
                    </w:r>
                    <w:r>
                      <w:rPr>
                        <w:color w:val="231F20"/>
                        <w:w w:val="90"/>
                        <w:sz w:val="18"/>
                      </w:rPr>
                      <w:t>of</w:t>
                    </w:r>
                    <w:r>
                      <w:rPr>
                        <w:color w:val="231F20"/>
                        <w:spacing w:val="1"/>
                        <w:sz w:val="18"/>
                      </w:rPr>
                      <w:t> </w:t>
                    </w:r>
                    <w:r>
                      <w:rPr>
                        <w:color w:val="231F20"/>
                        <w:w w:val="90"/>
                        <w:sz w:val="18"/>
                      </w:rPr>
                      <w:t>the</w:t>
                    </w:r>
                    <w:r>
                      <w:rPr>
                        <w:color w:val="231F20"/>
                        <w:spacing w:val="2"/>
                        <w:sz w:val="18"/>
                      </w:rPr>
                      <w:t> </w:t>
                    </w:r>
                    <w:r>
                      <w:rPr>
                        <w:color w:val="231F20"/>
                        <w:w w:val="90"/>
                        <w:sz w:val="18"/>
                      </w:rPr>
                      <w:t>Treasury</w:t>
                    </w:r>
                    <w:r>
                      <w:rPr>
                        <w:color w:val="231F20"/>
                        <w:spacing w:val="53"/>
                        <w:sz w:val="18"/>
                      </w:rPr>
                      <w:t> </w:t>
                    </w:r>
                    <w:r>
                      <w:rPr>
                        <w:rFonts w:ascii="Arial Black"/>
                        <w:color w:val="231F20"/>
                        <w:w w:val="90"/>
                        <w:sz w:val="18"/>
                      </w:rPr>
                      <w:t>Internal</w:t>
                    </w:r>
                    <w:r>
                      <w:rPr>
                        <w:rFonts w:ascii="Arial Black"/>
                        <w:color w:val="231F20"/>
                        <w:spacing w:val="-2"/>
                        <w:sz w:val="18"/>
                      </w:rPr>
                      <w:t> </w:t>
                    </w:r>
                    <w:r>
                      <w:rPr>
                        <w:rFonts w:ascii="Arial Black"/>
                        <w:color w:val="231F20"/>
                        <w:w w:val="90"/>
                        <w:sz w:val="18"/>
                      </w:rPr>
                      <w:t>Revenue</w:t>
                    </w:r>
                    <w:r>
                      <w:rPr>
                        <w:rFonts w:ascii="Arial Black"/>
                        <w:color w:val="231F20"/>
                        <w:spacing w:val="-3"/>
                        <w:sz w:val="18"/>
                      </w:rPr>
                      <w:t> </w:t>
                    </w:r>
                    <w:r>
                      <w:rPr>
                        <w:rFonts w:ascii="Arial Black"/>
                        <w:color w:val="231F20"/>
                        <w:w w:val="90"/>
                        <w:sz w:val="18"/>
                      </w:rPr>
                      <w:t>Service</w:t>
                    </w:r>
                    <w:r>
                      <w:rPr>
                        <w:rFonts w:ascii="Arial Black"/>
                        <w:color w:val="231F20"/>
                        <w:spacing w:val="44"/>
                        <w:sz w:val="18"/>
                      </w:rPr>
                      <w:t> </w:t>
                    </w:r>
                    <w:hyperlink r:id="rId1">
                      <w:r>
                        <w:rPr>
                          <w:color w:val="231F20"/>
                          <w:spacing w:val="-2"/>
                          <w:w w:val="90"/>
                          <w:sz w:val="18"/>
                        </w:rPr>
                        <w:t>www.irs.gov</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52672">
              <wp:simplePos x="0" y="0"/>
              <wp:positionH relativeFrom="page">
                <wp:posOffset>520700</wp:posOffset>
              </wp:positionH>
              <wp:positionV relativeFrom="page">
                <wp:posOffset>9509675</wp:posOffset>
              </wp:positionV>
              <wp:extent cx="99060" cy="2076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9060" cy="207645"/>
                      </a:xfrm>
                      <a:prstGeom prst="rect">
                        <a:avLst/>
                      </a:prstGeom>
                    </wps:spPr>
                    <wps:txbx>
                      <w:txbxContent>
                        <w:p>
                          <w:pPr>
                            <w:pStyle w:val="BodyText"/>
                            <w:spacing w:before="34"/>
                            <w:ind w:left="20"/>
                            <w:rPr>
                              <w:rFonts w:ascii="Arial Black"/>
                            </w:rPr>
                          </w:pPr>
                          <w:r>
                            <w:rPr>
                              <w:rFonts w:ascii="Arial Black"/>
                              <w:color w:val="231F20"/>
                              <w:spacing w:val="-10"/>
                              <w:w w:val="95"/>
                            </w:rPr>
                            <w:t>2</w:t>
                          </w:r>
                        </w:p>
                      </w:txbxContent>
                    </wps:txbx>
                    <wps:bodyPr wrap="square" lIns="0" tIns="0" rIns="0" bIns="0" rtlCol="0">
                      <a:noAutofit/>
                    </wps:bodyPr>
                  </wps:wsp>
                </a:graphicData>
              </a:graphic>
            </wp:anchor>
          </w:drawing>
        </mc:Choice>
        <mc:Fallback>
          <w:pict>
            <v:shape style="position:absolute;margin-left:41pt;margin-top:748.793335pt;width:7.8pt;height:16.3500pt;mso-position-horizontal-relative:page;mso-position-vertical-relative:page;z-index:-15863808" type="#_x0000_t202" id="docshape7" filled="false" stroked="false">
              <v:textbox inset="0,0,0,0">
                <w:txbxContent>
                  <w:p>
                    <w:pPr>
                      <w:pStyle w:val="BodyText"/>
                      <w:spacing w:before="34"/>
                      <w:ind w:left="20"/>
                      <w:rPr>
                        <w:rFonts w:ascii="Arial Black"/>
                      </w:rPr>
                    </w:pPr>
                    <w:r>
                      <w:rPr>
                        <w:rFonts w:ascii="Arial Black"/>
                        <w:color w:val="231F20"/>
                        <w:spacing w:val="-10"/>
                        <w:w w:val="95"/>
                      </w:rPr>
                      <w:t>2</w:t>
                    </w:r>
                  </w:p>
                </w:txbxContent>
              </v:textbox>
              <w10:wrap type="none"/>
            </v:shape>
          </w:pict>
        </mc:Fallback>
      </mc:AlternateContent>
    </w:r>
    <w:r>
      <w:rPr/>
      <mc:AlternateContent>
        <mc:Choice Requires="wps">
          <w:drawing>
            <wp:anchor distT="0" distB="0" distL="0" distR="0" allowOverlap="1" layoutInCell="1" locked="0" behindDoc="1" simplePos="0" relativeHeight="487453184">
              <wp:simplePos x="0" y="0"/>
              <wp:positionH relativeFrom="page">
                <wp:posOffset>4596218</wp:posOffset>
              </wp:positionH>
              <wp:positionV relativeFrom="page">
                <wp:posOffset>9523400</wp:posOffset>
              </wp:positionV>
              <wp:extent cx="2656840" cy="1892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5684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1098-E</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1098-T</w:t>
                          </w:r>
                          <w:r>
                            <w:rPr>
                              <w:rFonts w:ascii="Arial Black"/>
                              <w:color w:val="231F20"/>
                              <w:spacing w:val="1"/>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361.906982pt;margin-top:749.874023pt;width:209.2pt;height:14.9pt;mso-position-horizontal-relative:page;mso-position-vertical-relative:page;z-index:-15863296" type="#_x0000_t202" id="docshape8"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1098-E</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1098-T</w:t>
                    </w:r>
                    <w:r>
                      <w:rPr>
                        <w:rFonts w:ascii="Arial Black"/>
                        <w:color w:val="231F20"/>
                        <w:spacing w:val="1"/>
                        <w:sz w:val="18"/>
                      </w:rPr>
                      <w:t> </w:t>
                    </w:r>
                    <w:r>
                      <w:rPr>
                        <w:rFonts w:ascii="Arial Black"/>
                        <w:color w:val="231F20"/>
                        <w:spacing w:val="-2"/>
                        <w:w w:val="85"/>
                        <w:sz w:val="18"/>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53696">
              <wp:simplePos x="0" y="0"/>
              <wp:positionH relativeFrom="page">
                <wp:posOffset>7153135</wp:posOffset>
              </wp:positionH>
              <wp:positionV relativeFrom="page">
                <wp:posOffset>9509675</wp:posOffset>
              </wp:positionV>
              <wp:extent cx="99060" cy="20764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9060" cy="207645"/>
                      </a:xfrm>
                      <a:prstGeom prst="rect">
                        <a:avLst/>
                      </a:prstGeom>
                    </wps:spPr>
                    <wps:txbx>
                      <w:txbxContent>
                        <w:p>
                          <w:pPr>
                            <w:pStyle w:val="BodyText"/>
                            <w:spacing w:before="34"/>
                            <w:ind w:left="20"/>
                            <w:rPr>
                              <w:rFonts w:ascii="Arial Black"/>
                            </w:rPr>
                          </w:pPr>
                          <w:r>
                            <w:rPr>
                              <w:rFonts w:ascii="Arial Black"/>
                              <w:color w:val="231F20"/>
                              <w:spacing w:val="-10"/>
                              <w:w w:val="95"/>
                            </w:rPr>
                            <w:t>3</w:t>
                          </w:r>
                        </w:p>
                      </w:txbxContent>
                    </wps:txbx>
                    <wps:bodyPr wrap="square" lIns="0" tIns="0" rIns="0" bIns="0" rtlCol="0">
                      <a:noAutofit/>
                    </wps:bodyPr>
                  </wps:wsp>
                </a:graphicData>
              </a:graphic>
            </wp:anchor>
          </w:drawing>
        </mc:Choice>
        <mc:Fallback>
          <w:pict>
            <v:shape style="position:absolute;margin-left:563.239014pt;margin-top:748.793335pt;width:7.8pt;height:16.3500pt;mso-position-horizontal-relative:page;mso-position-vertical-relative:page;z-index:-15862784" type="#_x0000_t202" id="docshape10" filled="false" stroked="false">
              <v:textbox inset="0,0,0,0">
                <w:txbxContent>
                  <w:p>
                    <w:pPr>
                      <w:pStyle w:val="BodyText"/>
                      <w:spacing w:before="34"/>
                      <w:ind w:left="20"/>
                      <w:rPr>
                        <w:rFonts w:ascii="Arial Black"/>
                      </w:rPr>
                    </w:pPr>
                    <w:r>
                      <w:rPr>
                        <w:rFonts w:ascii="Arial Black"/>
                        <w:color w:val="231F20"/>
                        <w:spacing w:val="-10"/>
                        <w:w w:val="95"/>
                      </w:rPr>
                      <w:t>3</w:t>
                    </w:r>
                  </w:p>
                </w:txbxContent>
              </v:textbox>
              <w10:wrap type="none"/>
            </v:shape>
          </w:pict>
        </mc:Fallback>
      </mc:AlternateContent>
    </w:r>
    <w:r>
      <w:rPr/>
      <mc:AlternateContent>
        <mc:Choice Requires="wps">
          <w:drawing>
            <wp:anchor distT="0" distB="0" distL="0" distR="0" allowOverlap="1" layoutInCell="1" locked="0" behindDoc="1" simplePos="0" relativeHeight="487454208">
              <wp:simplePos x="0" y="0"/>
              <wp:positionH relativeFrom="page">
                <wp:posOffset>520700</wp:posOffset>
              </wp:positionH>
              <wp:positionV relativeFrom="page">
                <wp:posOffset>9523400</wp:posOffset>
              </wp:positionV>
              <wp:extent cx="2656840" cy="1892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65684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1098-E</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1098-T</w:t>
                          </w:r>
                          <w:r>
                            <w:rPr>
                              <w:rFonts w:ascii="Arial Black"/>
                              <w:color w:val="231F20"/>
                              <w:spacing w:val="1"/>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41pt;margin-top:749.874023pt;width:209.2pt;height:14.9pt;mso-position-horizontal-relative:page;mso-position-vertical-relative:page;z-index:-15862272" type="#_x0000_t202" id="docshape11"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1098-E</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1098-T</w:t>
                    </w:r>
                    <w:r>
                      <w:rPr>
                        <w:rFonts w:ascii="Arial Black"/>
                        <w:color w:val="231F20"/>
                        <w:spacing w:val="1"/>
                        <w:sz w:val="18"/>
                      </w:rPr>
                      <w:t> </w:t>
                    </w:r>
                    <w:r>
                      <w:rPr>
                        <w:rFonts w:ascii="Arial Black"/>
                        <w:color w:val="231F20"/>
                        <w:spacing w:val="-2"/>
                        <w:w w:val="85"/>
                        <w:sz w:val="18"/>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54720">
              <wp:simplePos x="0" y="0"/>
              <wp:positionH relativeFrom="page">
                <wp:posOffset>520700</wp:posOffset>
              </wp:positionH>
              <wp:positionV relativeFrom="page">
                <wp:posOffset>9509675</wp:posOffset>
              </wp:positionV>
              <wp:extent cx="99060" cy="2076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9060" cy="207645"/>
                      </a:xfrm>
                      <a:prstGeom prst="rect">
                        <a:avLst/>
                      </a:prstGeom>
                    </wps:spPr>
                    <wps:txbx>
                      <w:txbxContent>
                        <w:p>
                          <w:pPr>
                            <w:pStyle w:val="BodyText"/>
                            <w:spacing w:before="34"/>
                            <w:ind w:left="20"/>
                            <w:rPr>
                              <w:rFonts w:ascii="Arial Black"/>
                            </w:rPr>
                          </w:pPr>
                          <w:r>
                            <w:rPr>
                              <w:rFonts w:ascii="Arial Black"/>
                              <w:color w:val="231F20"/>
                              <w:spacing w:val="-10"/>
                              <w:w w:val="95"/>
                            </w:rPr>
                            <w:t>4</w:t>
                          </w:r>
                        </w:p>
                      </w:txbxContent>
                    </wps:txbx>
                    <wps:bodyPr wrap="square" lIns="0" tIns="0" rIns="0" bIns="0" rtlCol="0">
                      <a:noAutofit/>
                    </wps:bodyPr>
                  </wps:wsp>
                </a:graphicData>
              </a:graphic>
            </wp:anchor>
          </w:drawing>
        </mc:Choice>
        <mc:Fallback>
          <w:pict>
            <v:shape style="position:absolute;margin-left:41pt;margin-top:748.793335pt;width:7.8pt;height:16.3500pt;mso-position-horizontal-relative:page;mso-position-vertical-relative:page;z-index:-15861760" type="#_x0000_t202" id="docshape12" filled="false" stroked="false">
              <v:textbox inset="0,0,0,0">
                <w:txbxContent>
                  <w:p>
                    <w:pPr>
                      <w:pStyle w:val="BodyText"/>
                      <w:spacing w:before="34"/>
                      <w:ind w:left="20"/>
                      <w:rPr>
                        <w:rFonts w:ascii="Arial Black"/>
                      </w:rPr>
                    </w:pPr>
                    <w:r>
                      <w:rPr>
                        <w:rFonts w:ascii="Arial Black"/>
                        <w:color w:val="231F20"/>
                        <w:spacing w:val="-10"/>
                        <w:w w:val="95"/>
                      </w:rPr>
                      <w:t>4</w:t>
                    </w:r>
                  </w:p>
                </w:txbxContent>
              </v:textbox>
              <w10:wrap type="none"/>
            </v:shape>
          </w:pict>
        </mc:Fallback>
      </mc:AlternateContent>
    </w:r>
    <w:r>
      <w:rPr/>
      <mc:AlternateContent>
        <mc:Choice Requires="wps">
          <w:drawing>
            <wp:anchor distT="0" distB="0" distL="0" distR="0" allowOverlap="1" layoutInCell="1" locked="0" behindDoc="1" simplePos="0" relativeHeight="487455232">
              <wp:simplePos x="0" y="0"/>
              <wp:positionH relativeFrom="page">
                <wp:posOffset>4596218</wp:posOffset>
              </wp:positionH>
              <wp:positionV relativeFrom="page">
                <wp:posOffset>9523400</wp:posOffset>
              </wp:positionV>
              <wp:extent cx="2656840" cy="1892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5684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1098-E</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1098-T</w:t>
                          </w:r>
                          <w:r>
                            <w:rPr>
                              <w:rFonts w:ascii="Arial Black"/>
                              <w:color w:val="231F20"/>
                              <w:spacing w:val="1"/>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361.906982pt;margin-top:749.874023pt;width:209.2pt;height:14.9pt;mso-position-horizontal-relative:page;mso-position-vertical-relative:page;z-index:-15861248" type="#_x0000_t202" id="docshape13"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1098-E</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1098-T</w:t>
                    </w:r>
                    <w:r>
                      <w:rPr>
                        <w:rFonts w:ascii="Arial Black"/>
                        <w:color w:val="231F20"/>
                        <w:spacing w:val="1"/>
                        <w:sz w:val="18"/>
                      </w:rPr>
                      <w:t> </w:t>
                    </w:r>
                    <w:r>
                      <w:rPr>
                        <w:rFonts w:ascii="Arial Black"/>
                        <w:color w:val="231F20"/>
                        <w:spacing w:val="-2"/>
                        <w:w w:val="85"/>
                        <w:sz w:val="18"/>
                      </w:rPr>
                      <w:t>(2025)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642" w:hanging="300"/>
      </w:pPr>
      <w:rPr>
        <w:rFonts w:hint="default"/>
        <w:lang w:val="en-US" w:eastAsia="en-US" w:bidi="ar-SA"/>
      </w:rPr>
    </w:lvl>
    <w:lvl w:ilvl="2">
      <w:start w:val="0"/>
      <w:numFmt w:val="bullet"/>
      <w:lvlText w:val="•"/>
      <w:lvlJc w:val="left"/>
      <w:pPr>
        <w:ind w:left="1164" w:hanging="300"/>
      </w:pPr>
      <w:rPr>
        <w:rFonts w:hint="default"/>
        <w:lang w:val="en-US" w:eastAsia="en-US" w:bidi="ar-SA"/>
      </w:rPr>
    </w:lvl>
    <w:lvl w:ilvl="3">
      <w:start w:val="0"/>
      <w:numFmt w:val="bullet"/>
      <w:lvlText w:val="•"/>
      <w:lvlJc w:val="left"/>
      <w:pPr>
        <w:ind w:left="1686" w:hanging="300"/>
      </w:pPr>
      <w:rPr>
        <w:rFonts w:hint="default"/>
        <w:lang w:val="en-US" w:eastAsia="en-US" w:bidi="ar-SA"/>
      </w:rPr>
    </w:lvl>
    <w:lvl w:ilvl="4">
      <w:start w:val="0"/>
      <w:numFmt w:val="bullet"/>
      <w:lvlText w:val="•"/>
      <w:lvlJc w:val="left"/>
      <w:pPr>
        <w:ind w:left="2208" w:hanging="300"/>
      </w:pPr>
      <w:rPr>
        <w:rFonts w:hint="default"/>
        <w:lang w:val="en-US" w:eastAsia="en-US" w:bidi="ar-SA"/>
      </w:rPr>
    </w:lvl>
    <w:lvl w:ilvl="5">
      <w:start w:val="0"/>
      <w:numFmt w:val="bullet"/>
      <w:lvlText w:val="•"/>
      <w:lvlJc w:val="left"/>
      <w:pPr>
        <w:ind w:left="2730" w:hanging="300"/>
      </w:pPr>
      <w:rPr>
        <w:rFonts w:hint="default"/>
        <w:lang w:val="en-US" w:eastAsia="en-US" w:bidi="ar-SA"/>
      </w:rPr>
    </w:lvl>
    <w:lvl w:ilvl="6">
      <w:start w:val="0"/>
      <w:numFmt w:val="bullet"/>
      <w:lvlText w:val="•"/>
      <w:lvlJc w:val="left"/>
      <w:pPr>
        <w:ind w:left="3252" w:hanging="300"/>
      </w:pPr>
      <w:rPr>
        <w:rFonts w:hint="default"/>
        <w:lang w:val="en-US" w:eastAsia="en-US" w:bidi="ar-SA"/>
      </w:rPr>
    </w:lvl>
    <w:lvl w:ilvl="7">
      <w:start w:val="0"/>
      <w:numFmt w:val="bullet"/>
      <w:lvlText w:val="•"/>
      <w:lvlJc w:val="left"/>
      <w:pPr>
        <w:ind w:left="3774" w:hanging="300"/>
      </w:pPr>
      <w:rPr>
        <w:rFonts w:hint="default"/>
        <w:lang w:val="en-US" w:eastAsia="en-US" w:bidi="ar-SA"/>
      </w:rPr>
    </w:lvl>
    <w:lvl w:ilvl="8">
      <w:start w:val="0"/>
      <w:numFmt w:val="bullet"/>
      <w:lvlText w:val="•"/>
      <w:lvlJc w:val="left"/>
      <w:pPr>
        <w:ind w:left="4296" w:hanging="300"/>
      </w:pPr>
      <w:rPr>
        <w:rFonts w:hint="default"/>
        <w:lang w:val="en-US" w:eastAsia="en-US" w:bidi="ar-SA"/>
      </w:rPr>
    </w:lvl>
  </w:abstractNum>
  <w:abstractNum w:abstractNumId="0">
    <w:multiLevelType w:val="hybridMultilevel"/>
    <w:lvl w:ilvl="0">
      <w:start w:val="0"/>
      <w:numFmt w:val="bullet"/>
      <w:lvlText w:val="•"/>
      <w:lvlJc w:val="left"/>
      <w:pPr>
        <w:ind w:left="119"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631" w:hanging="195"/>
      </w:pPr>
      <w:rPr>
        <w:rFonts w:hint="default"/>
        <w:lang w:val="en-US" w:eastAsia="en-US" w:bidi="ar-SA"/>
      </w:rPr>
    </w:lvl>
    <w:lvl w:ilvl="2">
      <w:start w:val="0"/>
      <w:numFmt w:val="bullet"/>
      <w:lvlText w:val="•"/>
      <w:lvlJc w:val="left"/>
      <w:pPr>
        <w:ind w:left="1143" w:hanging="195"/>
      </w:pPr>
      <w:rPr>
        <w:rFonts w:hint="default"/>
        <w:lang w:val="en-US" w:eastAsia="en-US" w:bidi="ar-SA"/>
      </w:rPr>
    </w:lvl>
    <w:lvl w:ilvl="3">
      <w:start w:val="0"/>
      <w:numFmt w:val="bullet"/>
      <w:lvlText w:val="•"/>
      <w:lvlJc w:val="left"/>
      <w:pPr>
        <w:ind w:left="1655" w:hanging="195"/>
      </w:pPr>
      <w:rPr>
        <w:rFonts w:hint="default"/>
        <w:lang w:val="en-US" w:eastAsia="en-US" w:bidi="ar-SA"/>
      </w:rPr>
    </w:lvl>
    <w:lvl w:ilvl="4">
      <w:start w:val="0"/>
      <w:numFmt w:val="bullet"/>
      <w:lvlText w:val="•"/>
      <w:lvlJc w:val="left"/>
      <w:pPr>
        <w:ind w:left="2167" w:hanging="195"/>
      </w:pPr>
      <w:rPr>
        <w:rFonts w:hint="default"/>
        <w:lang w:val="en-US" w:eastAsia="en-US" w:bidi="ar-SA"/>
      </w:rPr>
    </w:lvl>
    <w:lvl w:ilvl="5">
      <w:start w:val="0"/>
      <w:numFmt w:val="bullet"/>
      <w:lvlText w:val="•"/>
      <w:lvlJc w:val="left"/>
      <w:pPr>
        <w:ind w:left="2679" w:hanging="195"/>
      </w:pPr>
      <w:rPr>
        <w:rFonts w:hint="default"/>
        <w:lang w:val="en-US" w:eastAsia="en-US" w:bidi="ar-SA"/>
      </w:rPr>
    </w:lvl>
    <w:lvl w:ilvl="6">
      <w:start w:val="0"/>
      <w:numFmt w:val="bullet"/>
      <w:lvlText w:val="•"/>
      <w:lvlJc w:val="left"/>
      <w:pPr>
        <w:ind w:left="3191" w:hanging="195"/>
      </w:pPr>
      <w:rPr>
        <w:rFonts w:hint="default"/>
        <w:lang w:val="en-US" w:eastAsia="en-US" w:bidi="ar-SA"/>
      </w:rPr>
    </w:lvl>
    <w:lvl w:ilvl="7">
      <w:start w:val="0"/>
      <w:numFmt w:val="bullet"/>
      <w:lvlText w:val="•"/>
      <w:lvlJc w:val="left"/>
      <w:pPr>
        <w:ind w:left="3703" w:hanging="195"/>
      </w:pPr>
      <w:rPr>
        <w:rFonts w:hint="default"/>
        <w:lang w:val="en-US" w:eastAsia="en-US" w:bidi="ar-SA"/>
      </w:rPr>
    </w:lvl>
    <w:lvl w:ilvl="8">
      <w:start w:val="0"/>
      <w:numFmt w:val="bullet"/>
      <w:lvlText w:val="•"/>
      <w:lvlJc w:val="left"/>
      <w:pPr>
        <w:ind w:left="4215" w:hanging="19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20"/>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29"/>
      <w:ind w:left="120"/>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126"/>
      <w:ind w:left="119"/>
      <w:outlineLvl w:val="2"/>
    </w:pPr>
    <w:rPr>
      <w:rFonts w:ascii="Arial Black" w:hAnsi="Arial Black" w:eastAsia="Arial Black" w:cs="Arial Black"/>
      <w:sz w:val="22"/>
      <w:szCs w:val="22"/>
      <w:lang w:val="en-US" w:eastAsia="en-US" w:bidi="ar-SA"/>
    </w:rPr>
  </w:style>
  <w:style w:styleId="Title" w:type="paragraph">
    <w:name w:val="Title"/>
    <w:basedOn w:val="Normal"/>
    <w:uiPriority w:val="1"/>
    <w:qFormat/>
    <w:pPr>
      <w:spacing w:before="124" w:line="755" w:lineRule="exact"/>
      <w:ind w:left="120"/>
    </w:pPr>
    <w:rPr>
      <w:rFonts w:ascii="Arial" w:hAnsi="Arial" w:eastAsia="Arial" w:cs="Arial"/>
      <w:b/>
      <w:bCs/>
      <w:sz w:val="72"/>
      <w:szCs w:val="72"/>
      <w:lang w:val="en-US" w:eastAsia="en-US" w:bidi="ar-SA"/>
    </w:rPr>
  </w:style>
  <w:style w:styleId="ListParagraph" w:type="paragraph">
    <w:name w:val="List Paragraph"/>
    <w:basedOn w:val="Normal"/>
    <w:uiPriority w:val="1"/>
    <w:qFormat/>
    <w:pPr>
      <w:ind w:left="120" w:hanging="194"/>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www.irs.gov/form1098e" TargetMode="External"/><Relationship Id="rId8" Type="http://schemas.openxmlformats.org/officeDocument/2006/relationships/hyperlink" Target="https://www.irs.gov/form1098t" TargetMode="External"/><Relationship Id="rId9" Type="http://schemas.openxmlformats.org/officeDocument/2006/relationships/hyperlink" Target="https://www.irs.gov/1099GeneralInstructions" TargetMode="External"/><Relationship Id="rId10" Type="http://schemas.openxmlformats.org/officeDocument/2006/relationships/hyperlink" Target="https://www.irs.gov/filing/e-file-information-returns" TargetMode="External"/><Relationship Id="rId11" Type="http://schemas.openxmlformats.org/officeDocument/2006/relationships/hyperlink" Target="https://www.irs.gov/filing/e-file-information-returns-with-iris" TargetMode="External"/><Relationship Id="rId12" Type="http://schemas.openxmlformats.org/officeDocument/2006/relationships/hyperlink" Target="https://www.irs.gov/pub/irs-irbs/irb98-15.pdf"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www.irs.gov/irb/2006-36_IRB#NOT-2006-72" TargetMode="External"/><Relationship Id="rId16" Type="http://schemas.openxmlformats.org/officeDocument/2006/relationships/footer" Target="footer4.xml"/><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Instructions for Forms 1098-E and 1098-T, Student Loan Interest Statement and Tuition Statement</dc:subject>
  <dc:title>2025 Instructions for Forms 1098-E and 1098-T</dc:title>
  <dcterms:created xsi:type="dcterms:W3CDTF">2025-11-17T19:36:14Z</dcterms:created>
  <dcterms:modified xsi:type="dcterms:W3CDTF">2025-11-17T19:36:14Z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