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170" w:lineRule="auto"/>
      </w:pPr>
      <w:r>
        <w:rPr>
          <w:color w:val="231F20"/>
          <w:w w:val="85"/>
        </w:rPr>
        <w:t>Instructions for Forms 1099-INT</w:t>
      </w:r>
      <w:r>
        <w:rPr>
          <w:color w:val="231F20"/>
          <w:spacing w:val="-18"/>
          <w:w w:val="85"/>
        </w:rPr>
        <w:t> </w:t>
      </w:r>
      <w:r>
        <w:rPr>
          <w:color w:val="231F20"/>
          <w:w w:val="85"/>
        </w:rPr>
        <w:t>and</w:t>
      </w:r>
      <w:r>
        <w:rPr>
          <w:color w:val="231F20"/>
          <w:spacing w:val="-17"/>
          <w:w w:val="85"/>
        </w:rPr>
        <w:t> </w:t>
      </w:r>
      <w:r>
        <w:rPr>
          <w:color w:val="231F20"/>
          <w:w w:val="85"/>
        </w:rPr>
        <w:t>1099-OID</w:t>
      </w:r>
    </w:p>
    <w:p>
      <w:pPr>
        <w:spacing w:before="19"/>
        <w:ind w:left="120" w:right="0" w:firstLine="0"/>
        <w:jc w:val="left"/>
        <w:rPr>
          <w:sz w:val="36"/>
        </w:rPr>
      </w:pPr>
      <w:r>
        <w:rPr>
          <w:color w:val="231F20"/>
          <w:spacing w:val="-6"/>
          <w:sz w:val="36"/>
        </w:rPr>
        <w:t>(Rev.</w:t>
      </w:r>
      <w:r>
        <w:rPr>
          <w:color w:val="231F20"/>
          <w:spacing w:val="-11"/>
          <w:sz w:val="36"/>
        </w:rPr>
        <w:t> </w:t>
      </w:r>
      <w:r>
        <w:rPr>
          <w:color w:val="231F20"/>
          <w:spacing w:val="-6"/>
          <w:sz w:val="36"/>
        </w:rPr>
        <w:t>January</w:t>
      </w:r>
      <w:r>
        <w:rPr>
          <w:color w:val="231F20"/>
          <w:spacing w:val="-10"/>
          <w:sz w:val="36"/>
        </w:rPr>
        <w:t> </w:t>
      </w:r>
      <w:r>
        <w:rPr>
          <w:color w:val="231F20"/>
          <w:spacing w:val="-6"/>
          <w:sz w:val="36"/>
        </w:rPr>
        <w:t>2024)</w:t>
      </w:r>
    </w:p>
    <w:p>
      <w:pPr>
        <w:spacing w:before="48"/>
        <w:ind w:left="120" w:right="0" w:firstLine="0"/>
        <w:jc w:val="left"/>
        <w:rPr>
          <w:rFonts w:ascii="Arial"/>
          <w:b/>
          <w:sz w:val="24"/>
        </w:rPr>
      </w:pPr>
      <w:r>
        <w:rPr>
          <w:rFonts w:ascii="Arial"/>
          <w:b/>
          <w:sz w:val="24"/>
        </w:rPr>
        <mc:AlternateContent>
          <mc:Choice Requires="wps">
            <w:drawing>
              <wp:anchor distT="0" distB="0" distL="0" distR="0" allowOverlap="1" layoutInCell="1" locked="0" behindDoc="0" simplePos="0" relativeHeight="15729664">
                <wp:simplePos x="0" y="0"/>
                <wp:positionH relativeFrom="page">
                  <wp:posOffset>533400</wp:posOffset>
                </wp:positionH>
                <wp:positionV relativeFrom="paragraph">
                  <wp:posOffset>237202</wp:posOffset>
                </wp:positionV>
                <wp:extent cx="670560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705600" cy="1270"/>
                        </a:xfrm>
                        <a:custGeom>
                          <a:avLst/>
                          <a:gdLst/>
                          <a:ahLst/>
                          <a:cxnLst/>
                          <a:rect l="l" t="t" r="r" b="b"/>
                          <a:pathLst>
                            <a:path w="6705600" h="0">
                              <a:moveTo>
                                <a:pt x="6705600" y="0"/>
                              </a:moveTo>
                              <a:lnTo>
                                <a:pt x="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570pt,18.677368pt" to="42pt,18.677368pt" stroked="true" strokeweight="2pt" strokecolor="#231f20">
                <v:stroke dashstyle="solid"/>
                <w10:wrap type="none"/>
              </v:line>
            </w:pict>
          </mc:Fallback>
        </mc:AlternateContent>
      </w:r>
      <w:r>
        <w:rPr>
          <w:rFonts w:ascii="Arial"/>
          <w:b/>
          <w:color w:val="231F20"/>
          <w:w w:val="110"/>
          <w:sz w:val="24"/>
        </w:rPr>
        <w:t>Interest</w:t>
      </w:r>
      <w:r>
        <w:rPr>
          <w:rFonts w:ascii="Arial"/>
          <w:b/>
          <w:color w:val="231F20"/>
          <w:spacing w:val="6"/>
          <w:w w:val="110"/>
          <w:sz w:val="24"/>
        </w:rPr>
        <w:t> </w:t>
      </w:r>
      <w:r>
        <w:rPr>
          <w:rFonts w:ascii="Arial"/>
          <w:b/>
          <w:color w:val="231F20"/>
          <w:w w:val="110"/>
          <w:sz w:val="24"/>
        </w:rPr>
        <w:t>Income</w:t>
      </w:r>
      <w:r>
        <w:rPr>
          <w:rFonts w:ascii="Arial"/>
          <w:b/>
          <w:color w:val="231F20"/>
          <w:spacing w:val="7"/>
          <w:w w:val="110"/>
          <w:sz w:val="24"/>
        </w:rPr>
        <w:t> </w:t>
      </w:r>
      <w:r>
        <w:rPr>
          <w:rFonts w:ascii="Arial"/>
          <w:b/>
          <w:color w:val="231F20"/>
          <w:w w:val="110"/>
          <w:sz w:val="24"/>
        </w:rPr>
        <w:t>and</w:t>
      </w:r>
      <w:r>
        <w:rPr>
          <w:rFonts w:ascii="Arial"/>
          <w:b/>
          <w:color w:val="231F20"/>
          <w:spacing w:val="6"/>
          <w:w w:val="110"/>
          <w:sz w:val="24"/>
        </w:rPr>
        <w:t> </w:t>
      </w:r>
      <w:r>
        <w:rPr>
          <w:rFonts w:ascii="Arial"/>
          <w:b/>
          <w:color w:val="231F20"/>
          <w:w w:val="110"/>
          <w:sz w:val="24"/>
        </w:rPr>
        <w:t>Original</w:t>
      </w:r>
      <w:r>
        <w:rPr>
          <w:rFonts w:ascii="Arial"/>
          <w:b/>
          <w:color w:val="231F20"/>
          <w:spacing w:val="7"/>
          <w:w w:val="110"/>
          <w:sz w:val="24"/>
        </w:rPr>
        <w:t> </w:t>
      </w:r>
      <w:r>
        <w:rPr>
          <w:rFonts w:ascii="Arial"/>
          <w:b/>
          <w:color w:val="231F20"/>
          <w:w w:val="110"/>
          <w:sz w:val="24"/>
        </w:rPr>
        <w:t>Issue</w:t>
      </w:r>
      <w:r>
        <w:rPr>
          <w:rFonts w:ascii="Arial"/>
          <w:b/>
          <w:color w:val="231F20"/>
          <w:spacing w:val="7"/>
          <w:w w:val="110"/>
          <w:sz w:val="24"/>
        </w:rPr>
        <w:t> </w:t>
      </w:r>
      <w:r>
        <w:rPr>
          <w:rFonts w:ascii="Arial"/>
          <w:b/>
          <w:color w:val="231F20"/>
          <w:spacing w:val="-2"/>
          <w:w w:val="110"/>
          <w:sz w:val="24"/>
        </w:rPr>
        <w:t>Discount</w:t>
      </w:r>
    </w:p>
    <w:p>
      <w:pPr>
        <w:pStyle w:val="BodyText"/>
        <w:spacing w:line="162" w:lineRule="exact" w:before="216"/>
      </w:pPr>
      <w:r>
        <w:rPr>
          <w:color w:val="231F20"/>
          <w:spacing w:val="-2"/>
        </w:rPr>
        <w:t>Section</w:t>
      </w:r>
      <w:r>
        <w:rPr>
          <w:color w:val="231F20"/>
          <w:spacing w:val="-6"/>
        </w:rPr>
        <w:t> </w:t>
      </w:r>
      <w:r>
        <w:rPr>
          <w:color w:val="231F20"/>
          <w:spacing w:val="-2"/>
        </w:rPr>
        <w:t>references</w:t>
      </w:r>
      <w:r>
        <w:rPr>
          <w:color w:val="231F20"/>
          <w:spacing w:val="-5"/>
        </w:rPr>
        <w:t> </w:t>
      </w:r>
      <w:r>
        <w:rPr>
          <w:color w:val="231F20"/>
          <w:spacing w:val="-2"/>
        </w:rPr>
        <w:t>are</w:t>
      </w:r>
      <w:r>
        <w:rPr>
          <w:color w:val="231F20"/>
          <w:spacing w:val="-5"/>
        </w:rPr>
        <w:t> </w:t>
      </w:r>
      <w:r>
        <w:rPr>
          <w:color w:val="231F20"/>
          <w:spacing w:val="-2"/>
        </w:rPr>
        <w:t>to</w:t>
      </w:r>
      <w:r>
        <w:rPr>
          <w:color w:val="231F20"/>
          <w:spacing w:val="-5"/>
        </w:rPr>
        <w:t> </w:t>
      </w:r>
      <w:r>
        <w:rPr>
          <w:color w:val="231F20"/>
          <w:spacing w:val="-2"/>
        </w:rPr>
        <w:t>the</w:t>
      </w:r>
      <w:r>
        <w:rPr>
          <w:color w:val="231F20"/>
          <w:spacing w:val="-6"/>
        </w:rPr>
        <w:t> </w:t>
      </w:r>
      <w:r>
        <w:rPr>
          <w:color w:val="231F20"/>
          <w:spacing w:val="-2"/>
        </w:rPr>
        <w:t>Internal</w:t>
      </w:r>
      <w:r>
        <w:rPr>
          <w:color w:val="231F20"/>
          <w:spacing w:val="-5"/>
        </w:rPr>
        <w:t> </w:t>
      </w:r>
      <w:r>
        <w:rPr>
          <w:color w:val="231F20"/>
          <w:spacing w:val="-2"/>
        </w:rPr>
        <w:t>Revenue</w:t>
      </w:r>
      <w:r>
        <w:rPr>
          <w:color w:val="231F20"/>
          <w:spacing w:val="-5"/>
        </w:rPr>
        <w:t> </w:t>
      </w:r>
      <w:r>
        <w:rPr>
          <w:color w:val="231F20"/>
          <w:spacing w:val="-2"/>
        </w:rPr>
        <w:t>Code</w:t>
      </w:r>
      <w:r>
        <w:rPr>
          <w:color w:val="231F20"/>
          <w:spacing w:val="-5"/>
        </w:rPr>
        <w:t> </w:t>
      </w:r>
      <w:r>
        <w:rPr>
          <w:color w:val="231F20"/>
          <w:spacing w:val="-2"/>
        </w:rPr>
        <w:t>unless</w:t>
      </w:r>
    </w:p>
    <w:p>
      <w:pPr>
        <w:spacing w:line="240" w:lineRule="auto" w:before="4"/>
        <w:rPr>
          <w:sz w:val="20"/>
        </w:rPr>
      </w:pPr>
      <w:r>
        <w:rPr/>
        <w:br w:type="column"/>
      </w:r>
      <w:r>
        <w:rPr>
          <w:sz w:val="20"/>
        </w:rPr>
      </w:r>
    </w:p>
    <w:p>
      <w:pPr>
        <w:spacing w:line="219" w:lineRule="exact" w:before="0"/>
        <w:ind w:left="2435" w:right="0" w:firstLine="0"/>
        <w:jc w:val="left"/>
        <w:rPr>
          <w:sz w:val="20"/>
        </w:rPr>
      </w:pPr>
      <w:r>
        <w:rPr>
          <w:color w:val="231F20"/>
          <w:sz w:val="20"/>
        </w:rPr>
        <w:t>Department</w:t>
      </w:r>
      <w:r>
        <w:rPr>
          <w:color w:val="231F20"/>
          <w:spacing w:val="-12"/>
          <w:sz w:val="20"/>
        </w:rPr>
        <w:t> </w:t>
      </w:r>
      <w:r>
        <w:rPr>
          <w:color w:val="231F20"/>
          <w:sz w:val="20"/>
        </w:rPr>
        <w:t>of</w:t>
      </w:r>
      <w:r>
        <w:rPr>
          <w:color w:val="231F20"/>
          <w:spacing w:val="-11"/>
          <w:sz w:val="20"/>
        </w:rPr>
        <w:t> </w:t>
      </w:r>
      <w:r>
        <w:rPr>
          <w:color w:val="231F20"/>
          <w:sz w:val="20"/>
        </w:rPr>
        <w:t>the</w:t>
      </w:r>
      <w:r>
        <w:rPr>
          <w:color w:val="231F20"/>
          <w:spacing w:val="-11"/>
          <w:sz w:val="20"/>
        </w:rPr>
        <w:t> </w:t>
      </w:r>
      <w:r>
        <w:rPr>
          <w:color w:val="231F20"/>
          <w:spacing w:val="-2"/>
          <w:sz w:val="20"/>
        </w:rPr>
        <w:t>Treasury</w:t>
      </w:r>
    </w:p>
    <w:p>
      <w:pPr>
        <w:spacing w:line="271" w:lineRule="exact" w:before="0"/>
        <w:ind w:left="2435" w:right="0" w:firstLine="0"/>
        <w:jc w:val="left"/>
        <w:rPr>
          <w:rFonts w:ascii="Arial Black"/>
          <w:sz w:val="20"/>
        </w:rPr>
      </w:pPr>
      <w:r>
        <w:rPr>
          <w:rFonts w:ascii="Arial Black"/>
          <w:sz w:val="20"/>
        </w:rPr>
        <mc:AlternateContent>
          <mc:Choice Requires="wps">
            <w:drawing>
              <wp:anchor distT="0" distB="0" distL="0" distR="0" allowOverlap="1" layoutInCell="1" locked="0" behindDoc="0" simplePos="0" relativeHeight="15729152">
                <wp:simplePos x="0" y="0"/>
                <wp:positionH relativeFrom="page">
                  <wp:posOffset>5103261</wp:posOffset>
                </wp:positionH>
                <wp:positionV relativeFrom="paragraph">
                  <wp:posOffset>-180345</wp:posOffset>
                </wp:positionV>
                <wp:extent cx="498475" cy="44132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498475" cy="441325"/>
                          <a:chExt cx="498475" cy="441325"/>
                        </a:xfrm>
                      </wpg:grpSpPr>
                      <wps:wsp>
                        <wps:cNvPr id="7" name="Graphic 7"/>
                        <wps:cNvSpPr/>
                        <wps:spPr>
                          <a:xfrm>
                            <a:off x="290402" y="4684"/>
                            <a:ext cx="208279" cy="420370"/>
                          </a:xfrm>
                          <a:custGeom>
                            <a:avLst/>
                            <a:gdLst/>
                            <a:ahLst/>
                            <a:cxnLst/>
                            <a:rect l="l" t="t" r="r" b="b"/>
                            <a:pathLst>
                              <a:path w="208279" h="420370">
                                <a:moveTo>
                                  <a:pt x="207873" y="220662"/>
                                </a:moveTo>
                                <a:lnTo>
                                  <a:pt x="204368" y="153936"/>
                                </a:lnTo>
                                <a:lnTo>
                                  <a:pt x="197929" y="98971"/>
                                </a:lnTo>
                                <a:lnTo>
                                  <a:pt x="185216" y="53555"/>
                                </a:lnTo>
                                <a:lnTo>
                                  <a:pt x="140157" y="29616"/>
                                </a:lnTo>
                                <a:lnTo>
                                  <a:pt x="94107" y="14274"/>
                                </a:lnTo>
                                <a:lnTo>
                                  <a:pt x="35814" y="38"/>
                                </a:lnTo>
                                <a:lnTo>
                                  <a:pt x="15608" y="23952"/>
                                </a:lnTo>
                                <a:lnTo>
                                  <a:pt x="5130" y="40767"/>
                                </a:lnTo>
                                <a:lnTo>
                                  <a:pt x="1041" y="51739"/>
                                </a:lnTo>
                                <a:lnTo>
                                  <a:pt x="0" y="58153"/>
                                </a:lnTo>
                                <a:lnTo>
                                  <a:pt x="1625" y="64528"/>
                                </a:lnTo>
                                <a:lnTo>
                                  <a:pt x="7035" y="73558"/>
                                </a:lnTo>
                                <a:lnTo>
                                  <a:pt x="14973" y="84429"/>
                                </a:lnTo>
                                <a:lnTo>
                                  <a:pt x="24180" y="96316"/>
                                </a:lnTo>
                                <a:lnTo>
                                  <a:pt x="48107" y="126403"/>
                                </a:lnTo>
                                <a:lnTo>
                                  <a:pt x="53835" y="134239"/>
                                </a:lnTo>
                                <a:lnTo>
                                  <a:pt x="57200" y="140779"/>
                                </a:lnTo>
                                <a:lnTo>
                                  <a:pt x="59207" y="157200"/>
                                </a:lnTo>
                                <a:lnTo>
                                  <a:pt x="56464" y="179336"/>
                                </a:lnTo>
                                <a:lnTo>
                                  <a:pt x="50927" y="204927"/>
                                </a:lnTo>
                                <a:lnTo>
                                  <a:pt x="44538" y="231686"/>
                                </a:lnTo>
                                <a:lnTo>
                                  <a:pt x="55372" y="291604"/>
                                </a:lnTo>
                                <a:lnTo>
                                  <a:pt x="65811" y="262978"/>
                                </a:lnTo>
                                <a:lnTo>
                                  <a:pt x="76352" y="225094"/>
                                </a:lnTo>
                                <a:lnTo>
                                  <a:pt x="84709" y="188683"/>
                                </a:lnTo>
                                <a:lnTo>
                                  <a:pt x="88544" y="164465"/>
                                </a:lnTo>
                                <a:lnTo>
                                  <a:pt x="109016" y="170827"/>
                                </a:lnTo>
                                <a:lnTo>
                                  <a:pt x="114465" y="161467"/>
                                </a:lnTo>
                                <a:lnTo>
                                  <a:pt x="120319" y="147650"/>
                                </a:lnTo>
                                <a:lnTo>
                                  <a:pt x="124282" y="134467"/>
                                </a:lnTo>
                                <a:lnTo>
                                  <a:pt x="130556" y="136296"/>
                                </a:lnTo>
                                <a:lnTo>
                                  <a:pt x="136093" y="139115"/>
                                </a:lnTo>
                                <a:lnTo>
                                  <a:pt x="136829" y="145376"/>
                                </a:lnTo>
                                <a:lnTo>
                                  <a:pt x="138531" y="163449"/>
                                </a:lnTo>
                                <a:lnTo>
                                  <a:pt x="138569" y="178892"/>
                                </a:lnTo>
                                <a:lnTo>
                                  <a:pt x="137261" y="198920"/>
                                </a:lnTo>
                                <a:lnTo>
                                  <a:pt x="133286" y="246456"/>
                                </a:lnTo>
                                <a:lnTo>
                                  <a:pt x="126111" y="291058"/>
                                </a:lnTo>
                                <a:lnTo>
                                  <a:pt x="113207" y="359168"/>
                                </a:lnTo>
                                <a:lnTo>
                                  <a:pt x="101092" y="408698"/>
                                </a:lnTo>
                                <a:lnTo>
                                  <a:pt x="99250" y="419773"/>
                                </a:lnTo>
                                <a:lnTo>
                                  <a:pt x="133667" y="400532"/>
                                </a:lnTo>
                                <a:lnTo>
                                  <a:pt x="146659" y="358470"/>
                                </a:lnTo>
                                <a:lnTo>
                                  <a:pt x="156514" y="311086"/>
                                </a:lnTo>
                                <a:lnTo>
                                  <a:pt x="161251" y="280733"/>
                                </a:lnTo>
                                <a:lnTo>
                                  <a:pt x="163664" y="265315"/>
                                </a:lnTo>
                                <a:lnTo>
                                  <a:pt x="166382" y="244779"/>
                                </a:lnTo>
                                <a:lnTo>
                                  <a:pt x="168008" y="224396"/>
                                </a:lnTo>
                                <a:lnTo>
                                  <a:pt x="168821" y="204724"/>
                                </a:lnTo>
                                <a:lnTo>
                                  <a:pt x="169125" y="178892"/>
                                </a:lnTo>
                                <a:lnTo>
                                  <a:pt x="169227" y="170827"/>
                                </a:lnTo>
                                <a:lnTo>
                                  <a:pt x="169291" y="166065"/>
                                </a:lnTo>
                                <a:lnTo>
                                  <a:pt x="167894" y="154279"/>
                                </a:lnTo>
                                <a:lnTo>
                                  <a:pt x="161709" y="146456"/>
                                </a:lnTo>
                                <a:lnTo>
                                  <a:pt x="147561" y="138112"/>
                                </a:lnTo>
                                <a:lnTo>
                                  <a:pt x="148564" y="134467"/>
                                </a:lnTo>
                                <a:lnTo>
                                  <a:pt x="152869" y="118872"/>
                                </a:lnTo>
                                <a:lnTo>
                                  <a:pt x="154012" y="109943"/>
                                </a:lnTo>
                                <a:lnTo>
                                  <a:pt x="154686" y="104622"/>
                                </a:lnTo>
                                <a:lnTo>
                                  <a:pt x="154724" y="100850"/>
                                </a:lnTo>
                                <a:lnTo>
                                  <a:pt x="154508" y="93357"/>
                                </a:lnTo>
                                <a:lnTo>
                                  <a:pt x="134594" y="77190"/>
                                </a:lnTo>
                                <a:lnTo>
                                  <a:pt x="119900" y="78130"/>
                                </a:lnTo>
                                <a:lnTo>
                                  <a:pt x="120865" y="78130"/>
                                </a:lnTo>
                                <a:lnTo>
                                  <a:pt x="125107" y="84899"/>
                                </a:lnTo>
                                <a:lnTo>
                                  <a:pt x="126314" y="92646"/>
                                </a:lnTo>
                                <a:lnTo>
                                  <a:pt x="126428" y="93357"/>
                                </a:lnTo>
                                <a:lnTo>
                                  <a:pt x="125958" y="100850"/>
                                </a:lnTo>
                                <a:lnTo>
                                  <a:pt x="125882" y="102158"/>
                                </a:lnTo>
                                <a:lnTo>
                                  <a:pt x="124523" y="109943"/>
                                </a:lnTo>
                                <a:lnTo>
                                  <a:pt x="121843" y="106870"/>
                                </a:lnTo>
                                <a:lnTo>
                                  <a:pt x="118516" y="103746"/>
                                </a:lnTo>
                                <a:lnTo>
                                  <a:pt x="111379" y="101384"/>
                                </a:lnTo>
                                <a:lnTo>
                                  <a:pt x="97586" y="100850"/>
                                </a:lnTo>
                                <a:lnTo>
                                  <a:pt x="96291" y="91440"/>
                                </a:lnTo>
                                <a:lnTo>
                                  <a:pt x="96291" y="117843"/>
                                </a:lnTo>
                                <a:lnTo>
                                  <a:pt x="94068" y="131381"/>
                                </a:lnTo>
                                <a:lnTo>
                                  <a:pt x="90512" y="142811"/>
                                </a:lnTo>
                                <a:lnTo>
                                  <a:pt x="86029" y="132930"/>
                                </a:lnTo>
                                <a:lnTo>
                                  <a:pt x="81419" y="124320"/>
                                </a:lnTo>
                                <a:lnTo>
                                  <a:pt x="75971" y="115900"/>
                                </a:lnTo>
                                <a:lnTo>
                                  <a:pt x="66192" y="103022"/>
                                </a:lnTo>
                                <a:lnTo>
                                  <a:pt x="68961" y="106438"/>
                                </a:lnTo>
                                <a:lnTo>
                                  <a:pt x="75222" y="104622"/>
                                </a:lnTo>
                                <a:lnTo>
                                  <a:pt x="79768" y="104622"/>
                                </a:lnTo>
                                <a:lnTo>
                                  <a:pt x="85979" y="103746"/>
                                </a:lnTo>
                                <a:lnTo>
                                  <a:pt x="94488" y="107048"/>
                                </a:lnTo>
                                <a:lnTo>
                                  <a:pt x="96291" y="117843"/>
                                </a:lnTo>
                                <a:lnTo>
                                  <a:pt x="96291" y="91440"/>
                                </a:lnTo>
                                <a:lnTo>
                                  <a:pt x="94462" y="78130"/>
                                </a:lnTo>
                                <a:lnTo>
                                  <a:pt x="94386" y="77571"/>
                                </a:lnTo>
                                <a:lnTo>
                                  <a:pt x="90728" y="64350"/>
                                </a:lnTo>
                                <a:lnTo>
                                  <a:pt x="87579" y="58254"/>
                                </a:lnTo>
                                <a:lnTo>
                                  <a:pt x="85877" y="56324"/>
                                </a:lnTo>
                                <a:lnTo>
                                  <a:pt x="80619" y="54076"/>
                                </a:lnTo>
                                <a:lnTo>
                                  <a:pt x="72059" y="53708"/>
                                </a:lnTo>
                                <a:lnTo>
                                  <a:pt x="63004" y="54635"/>
                                </a:lnTo>
                                <a:lnTo>
                                  <a:pt x="56070" y="56324"/>
                                </a:lnTo>
                                <a:lnTo>
                                  <a:pt x="56324" y="56324"/>
                                </a:lnTo>
                                <a:lnTo>
                                  <a:pt x="60198" y="62865"/>
                                </a:lnTo>
                                <a:lnTo>
                                  <a:pt x="64109" y="75590"/>
                                </a:lnTo>
                                <a:lnTo>
                                  <a:pt x="66344" y="90030"/>
                                </a:lnTo>
                                <a:lnTo>
                                  <a:pt x="65265" y="100850"/>
                                </a:lnTo>
                                <a:lnTo>
                                  <a:pt x="65176" y="101701"/>
                                </a:lnTo>
                                <a:lnTo>
                                  <a:pt x="46202" y="78587"/>
                                </a:lnTo>
                                <a:lnTo>
                                  <a:pt x="35013" y="62890"/>
                                </a:lnTo>
                                <a:lnTo>
                                  <a:pt x="31216" y="52641"/>
                                </a:lnTo>
                                <a:lnTo>
                                  <a:pt x="32651" y="49174"/>
                                </a:lnTo>
                                <a:lnTo>
                                  <a:pt x="35102" y="44767"/>
                                </a:lnTo>
                                <a:lnTo>
                                  <a:pt x="39420" y="38620"/>
                                </a:lnTo>
                                <a:lnTo>
                                  <a:pt x="46355" y="29984"/>
                                </a:lnTo>
                                <a:lnTo>
                                  <a:pt x="43472" y="21818"/>
                                </a:lnTo>
                                <a:lnTo>
                                  <a:pt x="46393" y="29984"/>
                                </a:lnTo>
                                <a:lnTo>
                                  <a:pt x="80492" y="38277"/>
                                </a:lnTo>
                                <a:lnTo>
                                  <a:pt x="116547" y="49974"/>
                                </a:lnTo>
                                <a:lnTo>
                                  <a:pt x="159207" y="69964"/>
                                </a:lnTo>
                                <a:lnTo>
                                  <a:pt x="173050" y="127152"/>
                                </a:lnTo>
                                <a:lnTo>
                                  <a:pt x="177863" y="206502"/>
                                </a:lnTo>
                                <a:lnTo>
                                  <a:pt x="177012" y="262585"/>
                                </a:lnTo>
                                <a:lnTo>
                                  <a:pt x="173240" y="318897"/>
                                </a:lnTo>
                                <a:lnTo>
                                  <a:pt x="168414" y="360197"/>
                                </a:lnTo>
                                <a:lnTo>
                                  <a:pt x="164312" y="385178"/>
                                </a:lnTo>
                                <a:lnTo>
                                  <a:pt x="162725" y="392518"/>
                                </a:lnTo>
                                <a:lnTo>
                                  <a:pt x="173291" y="387197"/>
                                </a:lnTo>
                                <a:lnTo>
                                  <a:pt x="201333" y="348754"/>
                                </a:lnTo>
                                <a:lnTo>
                                  <a:pt x="206044" y="290474"/>
                                </a:lnTo>
                                <a:lnTo>
                                  <a:pt x="207606" y="256235"/>
                                </a:lnTo>
                                <a:lnTo>
                                  <a:pt x="207873" y="220662"/>
                                </a:lnTo>
                                <a:close/>
                              </a:path>
                            </a:pathLst>
                          </a:custGeom>
                          <a:solidFill>
                            <a:srgbClr val="000000"/>
                          </a:solidFill>
                        </wps:spPr>
                        <wps:bodyPr wrap="square" lIns="0" tIns="0" rIns="0" bIns="0" rtlCol="0">
                          <a:prstTxWarp prst="textNoShape">
                            <a:avLst/>
                          </a:prstTxWarp>
                          <a:noAutofit/>
                        </wps:bodyPr>
                      </wps:wsp>
                      <pic:pic>
                        <pic:nvPicPr>
                          <pic:cNvPr id="8" name="Image 8"/>
                          <pic:cNvPicPr/>
                        </pic:nvPicPr>
                        <pic:blipFill>
                          <a:blip r:embed="rId7" cstate="print"/>
                          <a:stretch>
                            <a:fillRect/>
                          </a:stretch>
                        </pic:blipFill>
                        <pic:spPr>
                          <a:xfrm>
                            <a:off x="99800" y="102588"/>
                            <a:ext cx="316773" cy="338169"/>
                          </a:xfrm>
                          <a:prstGeom prst="rect">
                            <a:avLst/>
                          </a:prstGeom>
                        </pic:spPr>
                      </pic:pic>
                      <wps:wsp>
                        <wps:cNvPr id="9" name="Graphic 9"/>
                        <wps:cNvSpPr/>
                        <wps:spPr>
                          <a:xfrm>
                            <a:off x="0" y="0"/>
                            <a:ext cx="271780" cy="414655"/>
                          </a:xfrm>
                          <a:custGeom>
                            <a:avLst/>
                            <a:gdLst/>
                            <a:ahLst/>
                            <a:cxnLst/>
                            <a:rect l="l" t="t" r="r" b="b"/>
                            <a:pathLst>
                              <a:path w="271780" h="414655">
                                <a:moveTo>
                                  <a:pt x="61" y="268174"/>
                                </a:moveTo>
                                <a:lnTo>
                                  <a:pt x="2489" y="311825"/>
                                </a:lnTo>
                                <a:lnTo>
                                  <a:pt x="8967" y="350759"/>
                                </a:lnTo>
                                <a:lnTo>
                                  <a:pt x="39977" y="388653"/>
                                </a:lnTo>
                                <a:lnTo>
                                  <a:pt x="81794" y="409154"/>
                                </a:lnTo>
                                <a:lnTo>
                                  <a:pt x="94982" y="414464"/>
                                </a:lnTo>
                                <a:lnTo>
                                  <a:pt x="93256" y="405378"/>
                                </a:lnTo>
                                <a:lnTo>
                                  <a:pt x="84505" y="380883"/>
                                </a:lnTo>
                                <a:lnTo>
                                  <a:pt x="80146" y="369068"/>
                                </a:lnTo>
                                <a:lnTo>
                                  <a:pt x="75333" y="356311"/>
                                </a:lnTo>
                                <a:lnTo>
                                  <a:pt x="84523" y="346697"/>
                                </a:lnTo>
                                <a:lnTo>
                                  <a:pt x="97281" y="332337"/>
                                </a:lnTo>
                                <a:lnTo>
                                  <a:pt x="99797" y="329052"/>
                                </a:lnTo>
                                <a:lnTo>
                                  <a:pt x="60055" y="329052"/>
                                </a:lnTo>
                                <a:lnTo>
                                  <a:pt x="58310" y="326541"/>
                                </a:lnTo>
                                <a:lnTo>
                                  <a:pt x="25818" y="288222"/>
                                </a:lnTo>
                                <a:lnTo>
                                  <a:pt x="4057" y="270995"/>
                                </a:lnTo>
                                <a:lnTo>
                                  <a:pt x="61" y="268174"/>
                                </a:lnTo>
                                <a:close/>
                              </a:path>
                              <a:path w="271780" h="414655">
                                <a:moveTo>
                                  <a:pt x="1969" y="135524"/>
                                </a:moveTo>
                                <a:lnTo>
                                  <a:pt x="545" y="171916"/>
                                </a:lnTo>
                                <a:lnTo>
                                  <a:pt x="422" y="175070"/>
                                </a:lnTo>
                                <a:lnTo>
                                  <a:pt x="298" y="178224"/>
                                </a:lnTo>
                                <a:lnTo>
                                  <a:pt x="5600" y="219586"/>
                                </a:lnTo>
                                <a:lnTo>
                                  <a:pt x="48955" y="267090"/>
                                </a:lnTo>
                                <a:lnTo>
                                  <a:pt x="58203" y="278955"/>
                                </a:lnTo>
                                <a:lnTo>
                                  <a:pt x="58302" y="279083"/>
                                </a:lnTo>
                                <a:lnTo>
                                  <a:pt x="61843" y="286356"/>
                                </a:lnTo>
                                <a:lnTo>
                                  <a:pt x="62794" y="289080"/>
                                </a:lnTo>
                                <a:lnTo>
                                  <a:pt x="62261" y="292234"/>
                                </a:lnTo>
                                <a:lnTo>
                                  <a:pt x="60039" y="297414"/>
                                </a:lnTo>
                                <a:lnTo>
                                  <a:pt x="57844" y="304332"/>
                                </a:lnTo>
                                <a:lnTo>
                                  <a:pt x="57524" y="310270"/>
                                </a:lnTo>
                                <a:lnTo>
                                  <a:pt x="57441" y="311825"/>
                                </a:lnTo>
                                <a:lnTo>
                                  <a:pt x="57394" y="312698"/>
                                </a:lnTo>
                                <a:lnTo>
                                  <a:pt x="57786" y="316561"/>
                                </a:lnTo>
                                <a:lnTo>
                                  <a:pt x="57846" y="317152"/>
                                </a:lnTo>
                                <a:lnTo>
                                  <a:pt x="59118" y="322694"/>
                                </a:lnTo>
                                <a:lnTo>
                                  <a:pt x="60055" y="329052"/>
                                </a:lnTo>
                                <a:lnTo>
                                  <a:pt x="99797" y="329052"/>
                                </a:lnTo>
                                <a:lnTo>
                                  <a:pt x="109367" y="316561"/>
                                </a:lnTo>
                                <a:lnTo>
                                  <a:pt x="116544" y="302701"/>
                                </a:lnTo>
                                <a:lnTo>
                                  <a:pt x="120338" y="284467"/>
                                </a:lnTo>
                                <a:lnTo>
                                  <a:pt x="120838" y="280895"/>
                                </a:lnTo>
                                <a:lnTo>
                                  <a:pt x="68168" y="280895"/>
                                </a:lnTo>
                                <a:lnTo>
                                  <a:pt x="67500" y="270995"/>
                                </a:lnTo>
                                <a:lnTo>
                                  <a:pt x="87462" y="221735"/>
                                </a:lnTo>
                                <a:lnTo>
                                  <a:pt x="98642" y="210028"/>
                                </a:lnTo>
                                <a:lnTo>
                                  <a:pt x="60146" y="210028"/>
                                </a:lnTo>
                                <a:lnTo>
                                  <a:pt x="30219" y="166340"/>
                                </a:lnTo>
                                <a:lnTo>
                                  <a:pt x="6363" y="140118"/>
                                </a:lnTo>
                                <a:lnTo>
                                  <a:pt x="1969" y="135524"/>
                                </a:lnTo>
                                <a:close/>
                              </a:path>
                              <a:path w="271780" h="414655">
                                <a:moveTo>
                                  <a:pt x="126371" y="228198"/>
                                </a:moveTo>
                                <a:lnTo>
                                  <a:pt x="83380" y="262725"/>
                                </a:lnTo>
                                <a:lnTo>
                                  <a:pt x="68168" y="280895"/>
                                </a:lnTo>
                                <a:lnTo>
                                  <a:pt x="120838" y="280895"/>
                                </a:lnTo>
                                <a:lnTo>
                                  <a:pt x="123384" y="262725"/>
                                </a:lnTo>
                                <a:lnTo>
                                  <a:pt x="123461" y="262179"/>
                                </a:lnTo>
                                <a:lnTo>
                                  <a:pt x="125582" y="241527"/>
                                </a:lnTo>
                                <a:lnTo>
                                  <a:pt x="126371" y="228198"/>
                                </a:lnTo>
                                <a:close/>
                              </a:path>
                              <a:path w="271780" h="414655">
                                <a:moveTo>
                                  <a:pt x="66480" y="41939"/>
                                </a:moveTo>
                                <a:lnTo>
                                  <a:pt x="38273" y="55286"/>
                                </a:lnTo>
                                <a:lnTo>
                                  <a:pt x="21825" y="68445"/>
                                </a:lnTo>
                                <a:lnTo>
                                  <a:pt x="14722" y="81979"/>
                                </a:lnTo>
                                <a:lnTo>
                                  <a:pt x="14666" y="86574"/>
                                </a:lnTo>
                                <a:lnTo>
                                  <a:pt x="14547" y="96448"/>
                                </a:lnTo>
                                <a:lnTo>
                                  <a:pt x="21815" y="113717"/>
                                </a:lnTo>
                                <a:lnTo>
                                  <a:pt x="34675" y="128009"/>
                                </a:lnTo>
                                <a:lnTo>
                                  <a:pt x="49111" y="141525"/>
                                </a:lnTo>
                                <a:lnTo>
                                  <a:pt x="61106" y="156470"/>
                                </a:lnTo>
                                <a:lnTo>
                                  <a:pt x="64738" y="162831"/>
                                </a:lnTo>
                                <a:lnTo>
                                  <a:pt x="66465" y="171916"/>
                                </a:lnTo>
                                <a:lnTo>
                                  <a:pt x="66610" y="172594"/>
                                </a:lnTo>
                                <a:lnTo>
                                  <a:pt x="65537" y="175070"/>
                                </a:lnTo>
                                <a:lnTo>
                                  <a:pt x="62666" y="182180"/>
                                </a:lnTo>
                                <a:lnTo>
                                  <a:pt x="60151" y="193856"/>
                                </a:lnTo>
                                <a:lnTo>
                                  <a:pt x="60146" y="210028"/>
                                </a:lnTo>
                                <a:lnTo>
                                  <a:pt x="98642" y="210028"/>
                                </a:lnTo>
                                <a:lnTo>
                                  <a:pt x="125501" y="178224"/>
                                </a:lnTo>
                                <a:lnTo>
                                  <a:pt x="130204" y="160954"/>
                                </a:lnTo>
                                <a:lnTo>
                                  <a:pt x="72762" y="160954"/>
                                </a:lnTo>
                                <a:lnTo>
                                  <a:pt x="72846" y="156470"/>
                                </a:lnTo>
                                <a:lnTo>
                                  <a:pt x="72963" y="150183"/>
                                </a:lnTo>
                                <a:lnTo>
                                  <a:pt x="73059" y="145061"/>
                                </a:lnTo>
                                <a:lnTo>
                                  <a:pt x="76640" y="131363"/>
                                </a:lnTo>
                                <a:lnTo>
                                  <a:pt x="79526" y="126440"/>
                                </a:lnTo>
                                <a:lnTo>
                                  <a:pt x="69244" y="126440"/>
                                </a:lnTo>
                                <a:lnTo>
                                  <a:pt x="70425" y="107613"/>
                                </a:lnTo>
                                <a:lnTo>
                                  <a:pt x="71589" y="86574"/>
                                </a:lnTo>
                                <a:lnTo>
                                  <a:pt x="71473" y="83172"/>
                                </a:lnTo>
                                <a:lnTo>
                                  <a:pt x="71367" y="80090"/>
                                </a:lnTo>
                                <a:lnTo>
                                  <a:pt x="71294" y="77933"/>
                                </a:lnTo>
                                <a:lnTo>
                                  <a:pt x="71179" y="74581"/>
                                </a:lnTo>
                                <a:lnTo>
                                  <a:pt x="71135" y="73302"/>
                                </a:lnTo>
                                <a:lnTo>
                                  <a:pt x="71018" y="69876"/>
                                </a:lnTo>
                                <a:lnTo>
                                  <a:pt x="70901" y="66481"/>
                                </a:lnTo>
                                <a:lnTo>
                                  <a:pt x="70850" y="64981"/>
                                </a:lnTo>
                                <a:lnTo>
                                  <a:pt x="66480" y="41939"/>
                                </a:lnTo>
                                <a:close/>
                              </a:path>
                              <a:path w="271780" h="414655">
                                <a:moveTo>
                                  <a:pt x="138084" y="120978"/>
                                </a:moveTo>
                                <a:lnTo>
                                  <a:pt x="119950" y="128249"/>
                                </a:lnTo>
                                <a:lnTo>
                                  <a:pt x="101735" y="138244"/>
                                </a:lnTo>
                                <a:lnTo>
                                  <a:pt x="85364" y="149599"/>
                                </a:lnTo>
                                <a:lnTo>
                                  <a:pt x="72762" y="160954"/>
                                </a:lnTo>
                                <a:lnTo>
                                  <a:pt x="130204" y="160954"/>
                                </a:lnTo>
                                <a:lnTo>
                                  <a:pt x="132149" y="150183"/>
                                </a:lnTo>
                                <a:lnTo>
                                  <a:pt x="134475" y="136021"/>
                                </a:lnTo>
                                <a:lnTo>
                                  <a:pt x="138084" y="120978"/>
                                </a:lnTo>
                                <a:close/>
                              </a:path>
                              <a:path w="271780" h="414655">
                                <a:moveTo>
                                  <a:pt x="165926" y="9223"/>
                                </a:moveTo>
                                <a:lnTo>
                                  <a:pt x="125514" y="21944"/>
                                </a:lnTo>
                                <a:lnTo>
                                  <a:pt x="99783" y="41790"/>
                                </a:lnTo>
                                <a:lnTo>
                                  <a:pt x="99683" y="41939"/>
                                </a:lnTo>
                                <a:lnTo>
                                  <a:pt x="93508" y="59739"/>
                                </a:lnTo>
                                <a:lnTo>
                                  <a:pt x="88855" y="83172"/>
                                </a:lnTo>
                                <a:lnTo>
                                  <a:pt x="88789" y="83505"/>
                                </a:lnTo>
                                <a:lnTo>
                                  <a:pt x="81908" y="107613"/>
                                </a:lnTo>
                                <a:lnTo>
                                  <a:pt x="69244" y="126440"/>
                                </a:lnTo>
                                <a:lnTo>
                                  <a:pt x="79526" y="126440"/>
                                </a:lnTo>
                                <a:lnTo>
                                  <a:pt x="110973" y="98823"/>
                                </a:lnTo>
                                <a:lnTo>
                                  <a:pt x="147486" y="83172"/>
                                </a:lnTo>
                                <a:lnTo>
                                  <a:pt x="157312" y="80090"/>
                                </a:lnTo>
                                <a:lnTo>
                                  <a:pt x="130913" y="80090"/>
                                </a:lnTo>
                                <a:lnTo>
                                  <a:pt x="133125" y="77933"/>
                                </a:lnTo>
                                <a:lnTo>
                                  <a:pt x="137983" y="73302"/>
                                </a:lnTo>
                                <a:lnTo>
                                  <a:pt x="144251" y="65705"/>
                                </a:lnTo>
                                <a:lnTo>
                                  <a:pt x="150689" y="54647"/>
                                </a:lnTo>
                                <a:lnTo>
                                  <a:pt x="155756" y="41939"/>
                                </a:lnTo>
                                <a:lnTo>
                                  <a:pt x="160663" y="27272"/>
                                </a:lnTo>
                                <a:lnTo>
                                  <a:pt x="164256" y="15340"/>
                                </a:lnTo>
                                <a:lnTo>
                                  <a:pt x="165926" y="9223"/>
                                </a:lnTo>
                                <a:close/>
                              </a:path>
                              <a:path w="271780" h="414655">
                                <a:moveTo>
                                  <a:pt x="262021" y="0"/>
                                </a:moveTo>
                                <a:lnTo>
                                  <a:pt x="207075" y="9223"/>
                                </a:lnTo>
                                <a:lnTo>
                                  <a:pt x="182310" y="38120"/>
                                </a:lnTo>
                                <a:lnTo>
                                  <a:pt x="177774" y="44389"/>
                                </a:lnTo>
                                <a:lnTo>
                                  <a:pt x="143537" y="75921"/>
                                </a:lnTo>
                                <a:lnTo>
                                  <a:pt x="130913" y="80090"/>
                                </a:lnTo>
                                <a:lnTo>
                                  <a:pt x="157312" y="80090"/>
                                </a:lnTo>
                                <a:lnTo>
                                  <a:pt x="163254" y="78226"/>
                                </a:lnTo>
                                <a:lnTo>
                                  <a:pt x="176924" y="74581"/>
                                </a:lnTo>
                                <a:lnTo>
                                  <a:pt x="192134" y="70692"/>
                                </a:lnTo>
                                <a:lnTo>
                                  <a:pt x="206782" y="66481"/>
                                </a:lnTo>
                                <a:lnTo>
                                  <a:pt x="252067" y="33009"/>
                                </a:lnTo>
                                <a:lnTo>
                                  <a:pt x="271516" y="138"/>
                                </a:lnTo>
                                <a:lnTo>
                                  <a:pt x="262021"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135589" y="141971"/>
                            <a:ext cx="186055" cy="269240"/>
                          </a:xfrm>
                          <a:custGeom>
                            <a:avLst/>
                            <a:gdLst/>
                            <a:ahLst/>
                            <a:cxnLst/>
                            <a:rect l="l" t="t" r="r" b="b"/>
                            <a:pathLst>
                              <a:path w="186055" h="269240">
                                <a:moveTo>
                                  <a:pt x="59791" y="267004"/>
                                </a:moveTo>
                                <a:lnTo>
                                  <a:pt x="31127" y="177088"/>
                                </a:lnTo>
                                <a:lnTo>
                                  <a:pt x="0" y="267042"/>
                                </a:lnTo>
                                <a:lnTo>
                                  <a:pt x="21209" y="268554"/>
                                </a:lnTo>
                                <a:lnTo>
                                  <a:pt x="31203" y="268808"/>
                                </a:lnTo>
                                <a:lnTo>
                                  <a:pt x="40398" y="268528"/>
                                </a:lnTo>
                                <a:lnTo>
                                  <a:pt x="49745" y="267893"/>
                                </a:lnTo>
                                <a:lnTo>
                                  <a:pt x="59791" y="267004"/>
                                </a:lnTo>
                                <a:close/>
                              </a:path>
                              <a:path w="186055" h="269240">
                                <a:moveTo>
                                  <a:pt x="110020" y="15367"/>
                                </a:moveTo>
                                <a:lnTo>
                                  <a:pt x="106210" y="5930"/>
                                </a:lnTo>
                                <a:lnTo>
                                  <a:pt x="98069" y="1270"/>
                                </a:lnTo>
                                <a:lnTo>
                                  <a:pt x="86728" y="0"/>
                                </a:lnTo>
                                <a:lnTo>
                                  <a:pt x="73266" y="762"/>
                                </a:lnTo>
                                <a:lnTo>
                                  <a:pt x="63284" y="1676"/>
                                </a:lnTo>
                                <a:lnTo>
                                  <a:pt x="59918" y="4406"/>
                                </a:lnTo>
                                <a:lnTo>
                                  <a:pt x="63449" y="15367"/>
                                </a:lnTo>
                                <a:lnTo>
                                  <a:pt x="109918" y="15367"/>
                                </a:lnTo>
                                <a:close/>
                              </a:path>
                              <a:path w="186055" h="269240">
                                <a:moveTo>
                                  <a:pt x="185978" y="267042"/>
                                </a:moveTo>
                                <a:lnTo>
                                  <a:pt x="154698" y="177088"/>
                                </a:lnTo>
                                <a:lnTo>
                                  <a:pt x="126212" y="267042"/>
                                </a:lnTo>
                                <a:lnTo>
                                  <a:pt x="145656" y="268554"/>
                                </a:lnTo>
                                <a:lnTo>
                                  <a:pt x="154762" y="268808"/>
                                </a:lnTo>
                                <a:lnTo>
                                  <a:pt x="164782" y="268528"/>
                                </a:lnTo>
                                <a:lnTo>
                                  <a:pt x="185978" y="26704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01.831635pt;margin-top:-14.200431pt;width:39.25pt;height:34.75pt;mso-position-horizontal-relative:page;mso-position-vertical-relative:paragraph;z-index:15729152" id="docshapegroup5" coordorigin="8037,-284" coordsize="785,695">
                <v:shape style="position:absolute;left:8493;top:-277;width:328;height:662" id="docshape6" coordorigin="8494,-277" coordsize="328,662" path="m8821,71l8816,-34,8806,-121,8786,-192,8715,-230,8642,-254,8550,-277,8519,-239,8502,-212,8496,-195,8494,-185,8497,-175,8505,-161,8518,-144,8532,-125,8570,-78,8579,-65,8584,-55,8587,-29,8583,6,8574,46,8564,88,8581,183,8598,138,8614,78,8627,21,8633,-18,8666,-8,8674,-22,8683,-44,8690,-65,8700,-62,8708,-58,8709,-48,8712,-19,8712,5,8710,37,8704,111,8693,182,8672,289,8653,367,8650,384,8704,354,8725,288,8740,213,8748,165,8752,141,8756,109,8759,77,8760,46,8760,5,8760,-8,8761,-15,8758,-34,8749,-46,8726,-59,8728,-65,8735,-89,8737,-103,8738,-112,8738,-118,8737,-130,8706,-155,8683,-154,8684,-154,8691,-143,8693,-131,8693,-130,8692,-118,8692,-116,8690,-103,8686,-108,8681,-113,8669,-117,8648,-118,8646,-133,8646,-91,8642,-70,8637,-52,8629,-67,8622,-81,8614,-94,8598,-114,8603,-109,8612,-112,8620,-112,8629,-113,8643,-108,8646,-91,8646,-133,8643,-154,8643,-154,8637,-175,8632,-185,8629,-188,8621,-191,8607,-192,8593,-191,8582,-188,8583,-188,8589,-178,8595,-158,8598,-135,8597,-118,8597,-116,8567,-153,8549,-178,8543,-194,8545,-199,8549,-206,8556,-216,8567,-229,8562,-242,8567,-229,8621,-216,8678,-198,8745,-166,8766,-76,8774,49,8773,137,8767,226,8759,291,8753,330,8750,342,8767,333,8811,273,8818,181,8821,127,8821,71xe" filled="true" fillcolor="#000000" stroked="false">
                  <v:path arrowok="t"/>
                  <v:fill type="solid"/>
                </v:shape>
                <v:shape style="position:absolute;left:8193;top:-123;width:499;height:533" type="#_x0000_t75" id="docshape7" stroked="false">
                  <v:imagedata r:id="rId7" o:title=""/>
                </v:shape>
                <v:shape style="position:absolute;left:8036;top:-284;width:428;height:653" id="docshape8" coordorigin="8037,-284" coordsize="428,653" path="m8037,138l8037,158,8038,181,8041,207,8042,223,8046,246,8051,268,8060,290,8075,310,8100,328,8133,346,8165,360,8186,369,8183,354,8170,316,8163,297,8155,277,8170,262,8190,239,8194,234,8131,234,8128,230,8121,220,8109,205,8095,187,8077,170,8058,154,8043,143,8037,138xm8040,-71l8037,-13,8037,-8,8037,-3,8037,-2,8040,39,8045,62,8051,73,8067,93,8114,137,8128,155,8128,155,8134,167,8136,171,8135,176,8131,184,8128,195,8127,205,8127,207,8127,208,8128,215,8128,215,8130,224,8131,234,8194,234,8209,215,8220,193,8226,164,8227,158,8144,158,8143,143,8143,137,8145,120,8150,102,8157,87,8174,65,8192,47,8131,47,8129,42,8122,31,8113,16,8103,1,8084,-22,8063,-45,8047,-63,8040,-71xm8236,75l8228,80,8210,93,8188,111,8168,130,8158,140,8144,158,8227,158,8231,130,8231,129,8234,96,8236,75xm8141,-218l8097,-197,8071,-176,8060,-155,8060,-148,8060,-132,8071,-105,8091,-82,8114,-61,8133,-38,8139,-28,8141,-13,8142,-12,8140,-8,8135,3,8131,21,8131,47,8192,47,8199,40,8221,16,8234,-3,8241,-26,8242,-31,8151,-31,8151,-38,8152,-47,8152,-56,8157,-77,8162,-85,8146,-85,8148,-115,8149,-148,8149,-153,8149,-158,8149,-161,8149,-167,8149,-169,8148,-174,8148,-179,8148,-182,8141,-218xm8254,-93l8226,-82,8197,-66,8171,-48,8151,-31,8242,-31,8245,-47,8248,-70,8254,-93xm8298,-269l8281,-267,8266,-262,8251,-256,8234,-249,8218,-241,8206,-233,8199,-226,8194,-218,8194,-218,8184,-190,8177,-153,8176,-153,8166,-115,8146,-85,8162,-85,8168,-95,8184,-111,8211,-128,8241,-142,8269,-153,8284,-158,8243,-158,8246,-161,8254,-169,8264,-181,8274,-198,8282,-218,8290,-241,8295,-260,8298,-269xm8449,-284l8425,-283,8395,-279,8363,-269,8352,-263,8344,-255,8337,-246,8324,-224,8317,-214,8310,-205,8296,-187,8280,-174,8263,-164,8243,-158,8284,-158,8294,-161,8315,-167,8339,-173,8362,-179,8381,-186,8382,-187,8409,-206,8434,-232,8453,-260,8464,-284,8449,-284xe" filled="true" fillcolor="#000000" stroked="false">
                  <v:path arrowok="t"/>
                  <v:fill type="solid"/>
                </v:shape>
                <v:shape style="position:absolute;left:8250;top:-61;width:293;height:424" id="docshape9" coordorigin="8250,-60" coordsize="293,424" path="m8344,360l8299,218,8250,360,8284,362,8299,363,8314,362,8329,361,8344,360xm8423,-36l8417,-51,8405,-58,8387,-60,8366,-59,8350,-58,8345,-53,8350,-36,8423,-36,8423,-36xm8543,360l8494,218,8449,360,8480,362,8494,363,8510,362,8543,360xe" filled="true" fillcolor="#ffffff" stroked="false">
                  <v:path arrowok="t"/>
                  <v:fill type="solid"/>
                </v:shape>
                <w10:wrap type="none"/>
              </v:group>
            </w:pict>
          </mc:Fallback>
        </mc:AlternateContent>
      </w:r>
      <w:r>
        <w:rPr>
          <w:rFonts w:ascii="Arial Black"/>
          <w:color w:val="231F20"/>
          <w:w w:val="85"/>
          <w:sz w:val="20"/>
        </w:rPr>
        <w:t>Internal</w:t>
      </w:r>
      <w:r>
        <w:rPr>
          <w:rFonts w:ascii="Arial Black"/>
          <w:color w:val="231F20"/>
          <w:spacing w:val="-6"/>
          <w:sz w:val="20"/>
        </w:rPr>
        <w:t> </w:t>
      </w:r>
      <w:r>
        <w:rPr>
          <w:rFonts w:ascii="Arial Black"/>
          <w:color w:val="231F20"/>
          <w:w w:val="85"/>
          <w:sz w:val="20"/>
        </w:rPr>
        <w:t>Revenue</w:t>
      </w:r>
      <w:r>
        <w:rPr>
          <w:rFonts w:ascii="Arial Black"/>
          <w:color w:val="231F20"/>
          <w:spacing w:val="-5"/>
          <w:sz w:val="20"/>
        </w:rPr>
        <w:t> </w:t>
      </w:r>
      <w:r>
        <w:rPr>
          <w:rFonts w:ascii="Arial Black"/>
          <w:color w:val="231F20"/>
          <w:spacing w:val="-2"/>
          <w:w w:val="85"/>
          <w:sz w:val="20"/>
        </w:rPr>
        <w:t>Service</w:t>
      </w:r>
    </w:p>
    <w:p>
      <w:pPr>
        <w:pStyle w:val="BodyText"/>
        <w:ind w:left="0"/>
        <w:rPr>
          <w:rFonts w:ascii="Arial Black"/>
          <w:sz w:val="20"/>
        </w:rPr>
      </w:pPr>
    </w:p>
    <w:p>
      <w:pPr>
        <w:pStyle w:val="BodyText"/>
        <w:ind w:left="0"/>
        <w:rPr>
          <w:rFonts w:ascii="Arial Black"/>
          <w:sz w:val="20"/>
        </w:rPr>
      </w:pPr>
    </w:p>
    <w:p>
      <w:pPr>
        <w:pStyle w:val="BodyText"/>
        <w:ind w:left="0"/>
        <w:rPr>
          <w:rFonts w:ascii="Arial Black"/>
          <w:sz w:val="20"/>
        </w:rPr>
      </w:pPr>
    </w:p>
    <w:p>
      <w:pPr>
        <w:pStyle w:val="BodyText"/>
        <w:ind w:left="0"/>
        <w:rPr>
          <w:rFonts w:ascii="Arial Black"/>
          <w:sz w:val="20"/>
        </w:rPr>
      </w:pPr>
    </w:p>
    <w:p>
      <w:pPr>
        <w:pStyle w:val="BodyText"/>
        <w:spacing w:before="169"/>
        <w:ind w:left="0"/>
        <w:rPr>
          <w:rFonts w:ascii="Arial Black"/>
          <w:sz w:val="20"/>
        </w:rPr>
      </w:pPr>
    </w:p>
    <w:p>
      <w:pPr>
        <w:pStyle w:val="ListParagraph"/>
        <w:numPr>
          <w:ilvl w:val="0"/>
          <w:numId w:val="1"/>
        </w:numPr>
        <w:tabs>
          <w:tab w:pos="384" w:val="left" w:leader="none"/>
        </w:tabs>
        <w:spacing w:line="162" w:lineRule="exact" w:before="0" w:after="0"/>
        <w:ind w:left="384" w:right="0" w:hanging="299"/>
        <w:jc w:val="left"/>
        <w:rPr>
          <w:sz w:val="18"/>
        </w:rPr>
      </w:pPr>
      <w:r>
        <w:rPr>
          <w:color w:val="231F20"/>
          <w:spacing w:val="-2"/>
          <w:sz w:val="18"/>
        </w:rPr>
        <w:t>To</w:t>
      </w:r>
      <w:r>
        <w:rPr>
          <w:color w:val="231F20"/>
          <w:spacing w:val="-6"/>
          <w:sz w:val="18"/>
        </w:rPr>
        <w:t> </w:t>
      </w:r>
      <w:r>
        <w:rPr>
          <w:color w:val="231F20"/>
          <w:spacing w:val="-2"/>
          <w:sz w:val="18"/>
        </w:rPr>
        <w:t>whom</w:t>
      </w:r>
      <w:r>
        <w:rPr>
          <w:color w:val="231F20"/>
          <w:spacing w:val="-6"/>
          <w:sz w:val="18"/>
        </w:rPr>
        <w:t> </w:t>
      </w:r>
      <w:r>
        <w:rPr>
          <w:color w:val="231F20"/>
          <w:spacing w:val="-2"/>
          <w:sz w:val="18"/>
        </w:rPr>
        <w:t>you</w:t>
      </w:r>
      <w:r>
        <w:rPr>
          <w:color w:val="231F20"/>
          <w:spacing w:val="-5"/>
          <w:sz w:val="18"/>
        </w:rPr>
        <w:t> </w:t>
      </w:r>
      <w:r>
        <w:rPr>
          <w:color w:val="231F20"/>
          <w:spacing w:val="-2"/>
          <w:sz w:val="18"/>
        </w:rPr>
        <w:t>paid</w:t>
      </w:r>
      <w:r>
        <w:rPr>
          <w:color w:val="231F20"/>
          <w:spacing w:val="-6"/>
          <w:sz w:val="18"/>
        </w:rPr>
        <w:t> </w:t>
      </w:r>
      <w:r>
        <w:rPr>
          <w:color w:val="231F20"/>
          <w:spacing w:val="-2"/>
          <w:sz w:val="18"/>
        </w:rPr>
        <w:t>amounts</w:t>
      </w:r>
      <w:r>
        <w:rPr>
          <w:color w:val="231F20"/>
          <w:spacing w:val="-6"/>
          <w:sz w:val="18"/>
        </w:rPr>
        <w:t> </w:t>
      </w:r>
      <w:r>
        <w:rPr>
          <w:color w:val="231F20"/>
          <w:spacing w:val="-2"/>
          <w:sz w:val="18"/>
        </w:rPr>
        <w:t>reportable</w:t>
      </w:r>
      <w:r>
        <w:rPr>
          <w:color w:val="231F20"/>
          <w:spacing w:val="-5"/>
          <w:sz w:val="18"/>
        </w:rPr>
        <w:t> </w:t>
      </w:r>
      <w:r>
        <w:rPr>
          <w:color w:val="231F20"/>
          <w:spacing w:val="-2"/>
          <w:sz w:val="18"/>
        </w:rPr>
        <w:t>in</w:t>
      </w:r>
      <w:r>
        <w:rPr>
          <w:color w:val="231F20"/>
          <w:spacing w:val="-6"/>
          <w:sz w:val="18"/>
        </w:rPr>
        <w:t> </w:t>
      </w:r>
      <w:r>
        <w:rPr>
          <w:color w:val="231F20"/>
          <w:spacing w:val="-2"/>
          <w:sz w:val="18"/>
        </w:rPr>
        <w:t>boxes</w:t>
      </w:r>
      <w:r>
        <w:rPr>
          <w:color w:val="231F20"/>
          <w:spacing w:val="-6"/>
          <w:sz w:val="18"/>
        </w:rPr>
        <w:t> </w:t>
      </w:r>
      <w:r>
        <w:rPr>
          <w:color w:val="231F20"/>
          <w:spacing w:val="-2"/>
          <w:sz w:val="18"/>
        </w:rPr>
        <w:t>1,</w:t>
      </w:r>
      <w:r>
        <w:rPr>
          <w:color w:val="231F20"/>
          <w:spacing w:val="-5"/>
          <w:sz w:val="18"/>
        </w:rPr>
        <w:t> </w:t>
      </w:r>
      <w:r>
        <w:rPr>
          <w:color w:val="231F20"/>
          <w:spacing w:val="-2"/>
          <w:sz w:val="18"/>
        </w:rPr>
        <w:t>3,</w:t>
      </w:r>
      <w:r>
        <w:rPr>
          <w:color w:val="231F20"/>
          <w:spacing w:val="-6"/>
          <w:sz w:val="18"/>
        </w:rPr>
        <w:t> </w:t>
      </w:r>
      <w:r>
        <w:rPr>
          <w:color w:val="231F20"/>
          <w:spacing w:val="-2"/>
          <w:sz w:val="18"/>
        </w:rPr>
        <w:t>or</w:t>
      </w:r>
      <w:r>
        <w:rPr>
          <w:color w:val="231F20"/>
          <w:spacing w:val="-6"/>
          <w:sz w:val="18"/>
        </w:rPr>
        <w:t> </w:t>
      </w:r>
      <w:r>
        <w:rPr>
          <w:color w:val="231F20"/>
          <w:spacing w:val="-10"/>
          <w:sz w:val="18"/>
        </w:rPr>
        <w:t>8</w:t>
      </w:r>
    </w:p>
    <w:p>
      <w:pPr>
        <w:pStyle w:val="ListParagraph"/>
        <w:spacing w:after="0" w:line="162" w:lineRule="exact"/>
        <w:jc w:val="left"/>
        <w:rPr>
          <w:sz w:val="18"/>
        </w:rPr>
        <w:sectPr>
          <w:footerReference w:type="default" r:id="rId5"/>
          <w:footerReference w:type="even" r:id="rId6"/>
          <w:type w:val="continuous"/>
          <w:pgSz w:w="12240" w:h="15840"/>
          <w:pgMar w:header="0" w:footer="633" w:top="260" w:bottom="820" w:left="720" w:right="720"/>
          <w:pgNumType w:start="1"/>
          <w:cols w:num="2" w:equalWidth="0">
            <w:col w:w="5695" w:space="40"/>
            <w:col w:w="5065"/>
          </w:cols>
        </w:sectPr>
      </w:pPr>
    </w:p>
    <w:p>
      <w:pPr>
        <w:pStyle w:val="BodyText"/>
        <w:spacing w:before="42"/>
      </w:pPr>
      <w:r>
        <w:rPr>
          <w:color w:val="231F20"/>
          <w:spacing w:val="-2"/>
        </w:rPr>
        <w:t>otherwise</w:t>
      </w:r>
      <w:r>
        <w:rPr>
          <w:color w:val="231F20"/>
          <w:spacing w:val="2"/>
        </w:rPr>
        <w:t> </w:t>
      </w:r>
      <w:r>
        <w:rPr>
          <w:color w:val="231F20"/>
          <w:spacing w:val="-2"/>
        </w:rPr>
        <w:t>noted.</w:t>
      </w:r>
    </w:p>
    <w:p>
      <w:pPr>
        <w:pStyle w:val="Heading1"/>
        <w:spacing w:before="50"/>
      </w:pPr>
      <w:bookmarkStart w:name="Future Developments" w:id="1"/>
      <w:bookmarkEnd w:id="1"/>
      <w:r>
        <w:rPr/>
      </w:r>
      <w:r>
        <w:rPr>
          <w:color w:val="231F20"/>
          <w:w w:val="85"/>
        </w:rPr>
        <w:t>Future</w:t>
      </w:r>
      <w:r>
        <w:rPr>
          <w:color w:val="231F20"/>
          <w:spacing w:val="-1"/>
          <w:w w:val="95"/>
        </w:rPr>
        <w:t> </w:t>
      </w:r>
      <w:r>
        <w:rPr>
          <w:color w:val="231F20"/>
          <w:spacing w:val="-2"/>
          <w:w w:val="95"/>
        </w:rPr>
        <w:t>Developments</w:t>
      </w:r>
    </w:p>
    <w:p>
      <w:pPr>
        <w:pStyle w:val="BodyText"/>
        <w:spacing w:line="237" w:lineRule="auto" w:before="14"/>
        <w:ind w:right="181"/>
      </w:pPr>
      <w:r>
        <w:rPr>
          <w:color w:val="231F20"/>
        </w:rPr>
        <w:t>For</w:t>
      </w:r>
      <w:r>
        <w:rPr>
          <w:color w:val="231F20"/>
          <w:spacing w:val="-13"/>
        </w:rPr>
        <w:t> </w:t>
      </w:r>
      <w:r>
        <w:rPr>
          <w:color w:val="231F20"/>
        </w:rPr>
        <w:t>the</w:t>
      </w:r>
      <w:r>
        <w:rPr>
          <w:color w:val="231F20"/>
          <w:spacing w:val="-12"/>
        </w:rPr>
        <w:t> </w:t>
      </w:r>
      <w:r>
        <w:rPr>
          <w:color w:val="231F20"/>
        </w:rPr>
        <w:t>latest</w:t>
      </w:r>
      <w:r>
        <w:rPr>
          <w:color w:val="231F20"/>
          <w:spacing w:val="-13"/>
        </w:rPr>
        <w:t> </w:t>
      </w:r>
      <w:r>
        <w:rPr>
          <w:color w:val="231F20"/>
        </w:rPr>
        <w:t>information</w:t>
      </w:r>
      <w:r>
        <w:rPr>
          <w:color w:val="231F20"/>
          <w:spacing w:val="-12"/>
        </w:rPr>
        <w:t> </w:t>
      </w:r>
      <w:r>
        <w:rPr>
          <w:color w:val="231F20"/>
        </w:rPr>
        <w:t>about</w:t>
      </w:r>
      <w:r>
        <w:rPr>
          <w:color w:val="231F20"/>
          <w:spacing w:val="-13"/>
        </w:rPr>
        <w:t> </w:t>
      </w:r>
      <w:r>
        <w:rPr>
          <w:color w:val="231F20"/>
        </w:rPr>
        <w:t>developments</w:t>
      </w:r>
      <w:r>
        <w:rPr>
          <w:color w:val="231F20"/>
          <w:spacing w:val="-13"/>
        </w:rPr>
        <w:t> </w:t>
      </w:r>
      <w:r>
        <w:rPr>
          <w:color w:val="231F20"/>
        </w:rPr>
        <w:t>related</w:t>
      </w:r>
      <w:r>
        <w:rPr>
          <w:color w:val="231F20"/>
          <w:spacing w:val="-12"/>
        </w:rPr>
        <w:t> </w:t>
      </w:r>
      <w:r>
        <w:rPr>
          <w:color w:val="231F20"/>
        </w:rPr>
        <w:t>to</w:t>
      </w:r>
      <w:r>
        <w:rPr>
          <w:color w:val="231F20"/>
          <w:spacing w:val="-13"/>
        </w:rPr>
        <w:t> </w:t>
      </w:r>
      <w:r>
        <w:rPr>
          <w:color w:val="231F20"/>
        </w:rPr>
        <w:t>Forms 1099-INT and 1099-OID and their instructions, such as legislation enacted after they were published, go to </w:t>
      </w:r>
      <w:hyperlink r:id="rId8">
        <w:r>
          <w:rPr>
            <w:rFonts w:ascii="Arial"/>
            <w:i/>
            <w:color w:val="0056A2"/>
            <w:u w:val="single" w:color="0055A1"/>
          </w:rPr>
          <w:t>IRS.gov/</w:t>
        </w:r>
      </w:hyperlink>
      <w:r>
        <w:rPr>
          <w:rFonts w:ascii="Arial"/>
          <w:i/>
          <w:color w:val="0056A2"/>
        </w:rPr>
        <w:t> </w:t>
      </w:r>
      <w:hyperlink r:id="rId8">
        <w:r>
          <w:rPr>
            <w:rFonts w:ascii="Arial"/>
            <w:i/>
            <w:color w:val="0056A2"/>
            <w:u w:val="single" w:color="0055A1"/>
          </w:rPr>
          <w:t>Form1099INT</w:t>
        </w:r>
      </w:hyperlink>
      <w:r>
        <w:rPr>
          <w:rFonts w:ascii="Arial"/>
          <w:i/>
          <w:color w:val="0056A2"/>
        </w:rPr>
        <w:t> </w:t>
      </w:r>
      <w:r>
        <w:rPr>
          <w:color w:val="231F20"/>
        </w:rPr>
        <w:t>and </w:t>
      </w:r>
      <w:hyperlink r:id="rId9">
        <w:r>
          <w:rPr>
            <w:rFonts w:ascii="Arial"/>
            <w:i/>
            <w:color w:val="0056A2"/>
            <w:u w:val="single" w:color="0055A1"/>
          </w:rPr>
          <w:t>IRS.gov/Form1099OID</w:t>
        </w:r>
      </w:hyperlink>
      <w:r>
        <w:rPr>
          <w:color w:val="231F20"/>
        </w:rPr>
        <w:t>.</w:t>
      </w:r>
    </w:p>
    <w:p>
      <w:pPr>
        <w:pStyle w:val="Heading1"/>
      </w:pPr>
      <w:bookmarkStart w:name="Reminders" w:id="2"/>
      <w:bookmarkEnd w:id="2"/>
      <w:r>
        <w:rPr/>
      </w:r>
      <w:r>
        <w:rPr>
          <w:color w:val="231F20"/>
          <w:spacing w:val="-2"/>
        </w:rPr>
        <w:t>Reminders</w:t>
      </w:r>
    </w:p>
    <w:p>
      <w:pPr>
        <w:pStyle w:val="BodyText"/>
        <w:spacing w:line="237" w:lineRule="auto" w:before="14"/>
        <w:ind w:left="119"/>
      </w:pPr>
      <w:r>
        <w:rPr>
          <w:color w:val="231F20"/>
        </w:rPr>
        <w:t>In</w:t>
      </w:r>
      <w:r>
        <w:rPr>
          <w:color w:val="231F20"/>
          <w:spacing w:val="-12"/>
        </w:rPr>
        <w:t> </w:t>
      </w:r>
      <w:r>
        <w:rPr>
          <w:color w:val="231F20"/>
        </w:rPr>
        <w:t>addition</w:t>
      </w:r>
      <w:r>
        <w:rPr>
          <w:color w:val="231F20"/>
          <w:spacing w:val="-12"/>
        </w:rPr>
        <w:t> </w:t>
      </w:r>
      <w:r>
        <w:rPr>
          <w:color w:val="231F20"/>
        </w:rPr>
        <w:t>to</w:t>
      </w:r>
      <w:r>
        <w:rPr>
          <w:color w:val="231F20"/>
          <w:spacing w:val="-12"/>
        </w:rPr>
        <w:t> </w:t>
      </w:r>
      <w:r>
        <w:rPr>
          <w:color w:val="231F20"/>
        </w:rPr>
        <w:t>these</w:t>
      </w:r>
      <w:r>
        <w:rPr>
          <w:color w:val="231F20"/>
          <w:spacing w:val="-12"/>
        </w:rPr>
        <w:t> </w:t>
      </w:r>
      <w:r>
        <w:rPr>
          <w:color w:val="231F20"/>
        </w:rPr>
        <w:t>specific</w:t>
      </w:r>
      <w:r>
        <w:rPr>
          <w:color w:val="231F20"/>
          <w:spacing w:val="-12"/>
        </w:rPr>
        <w:t> </w:t>
      </w:r>
      <w:r>
        <w:rPr>
          <w:color w:val="231F20"/>
        </w:rPr>
        <w:t>instructions,</w:t>
      </w:r>
      <w:r>
        <w:rPr>
          <w:color w:val="231F20"/>
          <w:spacing w:val="-12"/>
        </w:rPr>
        <w:t> </w:t>
      </w:r>
      <w:r>
        <w:rPr>
          <w:color w:val="231F20"/>
        </w:rPr>
        <w:t>you</w:t>
      </w:r>
      <w:r>
        <w:rPr>
          <w:color w:val="231F20"/>
          <w:spacing w:val="-12"/>
        </w:rPr>
        <w:t> </w:t>
      </w:r>
      <w:r>
        <w:rPr>
          <w:color w:val="231F20"/>
        </w:rPr>
        <w:t>should</w:t>
      </w:r>
      <w:r>
        <w:rPr>
          <w:color w:val="231F20"/>
          <w:spacing w:val="-12"/>
        </w:rPr>
        <w:t> </w:t>
      </w:r>
      <w:r>
        <w:rPr>
          <w:color w:val="231F20"/>
        </w:rPr>
        <w:t>also</w:t>
      </w:r>
      <w:r>
        <w:rPr>
          <w:color w:val="231F20"/>
          <w:spacing w:val="-12"/>
        </w:rPr>
        <w:t> </w:t>
      </w:r>
      <w:r>
        <w:rPr>
          <w:color w:val="231F20"/>
        </w:rPr>
        <w:t>use</w:t>
      </w:r>
      <w:r>
        <w:rPr>
          <w:color w:val="231F20"/>
          <w:spacing w:val="-12"/>
        </w:rPr>
        <w:t> </w:t>
      </w:r>
      <w:r>
        <w:rPr>
          <w:color w:val="231F20"/>
        </w:rPr>
        <w:t>the current General Instructions for Certain Information Returns.</w:t>
      </w:r>
    </w:p>
    <w:p>
      <w:pPr>
        <w:pStyle w:val="BodyText"/>
        <w:spacing w:line="237" w:lineRule="auto"/>
        <w:ind w:left="119" w:right="181"/>
      </w:pPr>
      <w:r>
        <w:rPr>
          <w:color w:val="231F20"/>
        </w:rPr>
        <w:t>Those</w:t>
      </w:r>
      <w:r>
        <w:rPr>
          <w:color w:val="231F20"/>
          <w:spacing w:val="-13"/>
        </w:rPr>
        <w:t> </w:t>
      </w:r>
      <w:r>
        <w:rPr>
          <w:color w:val="231F20"/>
        </w:rPr>
        <w:t>general</w:t>
      </w:r>
      <w:r>
        <w:rPr>
          <w:color w:val="231F20"/>
          <w:spacing w:val="-12"/>
        </w:rPr>
        <w:t> </w:t>
      </w:r>
      <w:r>
        <w:rPr>
          <w:color w:val="231F20"/>
        </w:rPr>
        <w:t>instructions</w:t>
      </w:r>
      <w:r>
        <w:rPr>
          <w:color w:val="231F20"/>
          <w:spacing w:val="-13"/>
        </w:rPr>
        <w:t> </w:t>
      </w:r>
      <w:r>
        <w:rPr>
          <w:color w:val="231F20"/>
        </w:rPr>
        <w:t>include</w:t>
      </w:r>
      <w:r>
        <w:rPr>
          <w:color w:val="231F20"/>
          <w:spacing w:val="-12"/>
        </w:rPr>
        <w:t> </w:t>
      </w:r>
      <w:r>
        <w:rPr>
          <w:color w:val="231F20"/>
        </w:rPr>
        <w:t>information</w:t>
      </w:r>
      <w:r>
        <w:rPr>
          <w:color w:val="231F20"/>
          <w:spacing w:val="-13"/>
        </w:rPr>
        <w:t> </w:t>
      </w:r>
      <w:r>
        <w:rPr>
          <w:color w:val="231F20"/>
        </w:rPr>
        <w:t>about</w:t>
      </w:r>
      <w:r>
        <w:rPr>
          <w:color w:val="231F20"/>
          <w:spacing w:val="-13"/>
        </w:rPr>
        <w:t> </w:t>
      </w:r>
      <w:r>
        <w:rPr>
          <w:color w:val="231F20"/>
        </w:rPr>
        <w:t>the following</w:t>
      </w:r>
      <w:r>
        <w:rPr>
          <w:color w:val="231F20"/>
          <w:spacing w:val="-5"/>
        </w:rPr>
        <w:t> </w:t>
      </w:r>
      <w:r>
        <w:rPr>
          <w:color w:val="231F20"/>
        </w:rPr>
        <w:t>topics.</w:t>
      </w:r>
    </w:p>
    <w:p>
      <w:pPr>
        <w:pStyle w:val="ListParagraph"/>
        <w:numPr>
          <w:ilvl w:val="0"/>
          <w:numId w:val="2"/>
        </w:numPr>
        <w:tabs>
          <w:tab w:pos="329" w:val="left" w:leader="none"/>
        </w:tabs>
        <w:spacing w:line="200" w:lineRule="exact" w:before="0" w:after="0"/>
        <w:ind w:left="329" w:right="0" w:hanging="189"/>
        <w:jc w:val="left"/>
        <w:rPr>
          <w:position w:val="1"/>
          <w:sz w:val="18"/>
        </w:rPr>
      </w:pPr>
      <w:r>
        <w:rPr>
          <w:color w:val="231F20"/>
          <w:position w:val="1"/>
          <w:sz w:val="18"/>
        </w:rPr>
        <w:t>Who</w:t>
      </w:r>
      <w:r>
        <w:rPr>
          <w:color w:val="231F20"/>
          <w:spacing w:val="-10"/>
          <w:position w:val="1"/>
          <w:sz w:val="18"/>
        </w:rPr>
        <w:t> </w:t>
      </w:r>
      <w:r>
        <w:rPr>
          <w:color w:val="231F20"/>
          <w:position w:val="1"/>
          <w:sz w:val="18"/>
        </w:rPr>
        <w:t>must</w:t>
      </w:r>
      <w:r>
        <w:rPr>
          <w:color w:val="231F20"/>
          <w:spacing w:val="-10"/>
          <w:position w:val="1"/>
          <w:sz w:val="18"/>
        </w:rPr>
        <w:t> </w:t>
      </w:r>
      <w:r>
        <w:rPr>
          <w:color w:val="231F20"/>
          <w:spacing w:val="-2"/>
          <w:position w:val="1"/>
          <w:sz w:val="18"/>
        </w:rPr>
        <w:t>file.</w:t>
      </w:r>
    </w:p>
    <w:p>
      <w:pPr>
        <w:pStyle w:val="ListParagraph"/>
        <w:numPr>
          <w:ilvl w:val="0"/>
          <w:numId w:val="2"/>
        </w:numPr>
        <w:tabs>
          <w:tab w:pos="329" w:val="left" w:leader="none"/>
        </w:tabs>
        <w:spacing w:line="204" w:lineRule="exact" w:before="0" w:after="0"/>
        <w:ind w:left="329" w:right="0" w:hanging="189"/>
        <w:jc w:val="left"/>
        <w:rPr>
          <w:position w:val="1"/>
          <w:sz w:val="18"/>
        </w:rPr>
      </w:pPr>
      <w:r>
        <w:rPr>
          <w:color w:val="231F20"/>
          <w:position w:val="1"/>
          <w:sz w:val="18"/>
        </w:rPr>
        <w:t>When</w:t>
      </w:r>
      <w:r>
        <w:rPr>
          <w:color w:val="231F20"/>
          <w:spacing w:val="-11"/>
          <w:position w:val="1"/>
          <w:sz w:val="18"/>
        </w:rPr>
        <w:t> </w:t>
      </w:r>
      <w:r>
        <w:rPr>
          <w:color w:val="231F20"/>
          <w:position w:val="1"/>
          <w:sz w:val="18"/>
        </w:rPr>
        <w:t>and</w:t>
      </w:r>
      <w:r>
        <w:rPr>
          <w:color w:val="231F20"/>
          <w:spacing w:val="-10"/>
          <w:position w:val="1"/>
          <w:sz w:val="18"/>
        </w:rPr>
        <w:t> </w:t>
      </w:r>
      <w:r>
        <w:rPr>
          <w:color w:val="231F20"/>
          <w:position w:val="1"/>
          <w:sz w:val="18"/>
        </w:rPr>
        <w:t>where</w:t>
      </w:r>
      <w:r>
        <w:rPr>
          <w:color w:val="231F20"/>
          <w:spacing w:val="-10"/>
          <w:position w:val="1"/>
          <w:sz w:val="18"/>
        </w:rPr>
        <w:t> </w:t>
      </w:r>
      <w:r>
        <w:rPr>
          <w:color w:val="231F20"/>
          <w:position w:val="1"/>
          <w:sz w:val="18"/>
        </w:rPr>
        <w:t>to</w:t>
      </w:r>
      <w:r>
        <w:rPr>
          <w:color w:val="231F20"/>
          <w:spacing w:val="-10"/>
          <w:position w:val="1"/>
          <w:sz w:val="18"/>
        </w:rPr>
        <w:t> </w:t>
      </w:r>
      <w:r>
        <w:rPr>
          <w:color w:val="231F20"/>
          <w:spacing w:val="-4"/>
          <w:position w:val="1"/>
          <w:sz w:val="18"/>
        </w:rPr>
        <w:t>file.</w:t>
      </w:r>
    </w:p>
    <w:p>
      <w:pPr>
        <w:pStyle w:val="ListParagraph"/>
        <w:numPr>
          <w:ilvl w:val="0"/>
          <w:numId w:val="2"/>
        </w:numPr>
        <w:tabs>
          <w:tab w:pos="329" w:val="left" w:leader="none"/>
        </w:tabs>
        <w:spacing w:line="204" w:lineRule="exact" w:before="0" w:after="0"/>
        <w:ind w:left="329" w:right="0" w:hanging="189"/>
        <w:jc w:val="left"/>
        <w:rPr>
          <w:position w:val="1"/>
          <w:sz w:val="18"/>
        </w:rPr>
      </w:pPr>
      <w:r>
        <w:rPr>
          <w:color w:val="231F20"/>
          <w:spacing w:val="-2"/>
          <w:position w:val="1"/>
          <w:sz w:val="18"/>
        </w:rPr>
        <w:t>Electronic</w:t>
      </w:r>
      <w:r>
        <w:rPr>
          <w:color w:val="231F20"/>
          <w:spacing w:val="6"/>
          <w:position w:val="1"/>
          <w:sz w:val="18"/>
        </w:rPr>
        <w:t> </w:t>
      </w:r>
      <w:r>
        <w:rPr>
          <w:color w:val="231F20"/>
          <w:spacing w:val="-2"/>
          <w:position w:val="1"/>
          <w:sz w:val="18"/>
        </w:rPr>
        <w:t>reporting.</w:t>
      </w:r>
    </w:p>
    <w:p>
      <w:pPr>
        <w:pStyle w:val="ListParagraph"/>
        <w:numPr>
          <w:ilvl w:val="0"/>
          <w:numId w:val="2"/>
        </w:numPr>
        <w:tabs>
          <w:tab w:pos="329" w:val="left" w:leader="none"/>
        </w:tabs>
        <w:spacing w:line="204" w:lineRule="exact" w:before="0" w:after="0"/>
        <w:ind w:left="329" w:right="0" w:hanging="189"/>
        <w:jc w:val="left"/>
        <w:rPr>
          <w:position w:val="1"/>
          <w:sz w:val="18"/>
        </w:rPr>
      </w:pPr>
      <w:r>
        <w:rPr>
          <w:color w:val="231F20"/>
          <w:position w:val="1"/>
          <w:sz w:val="18"/>
        </w:rPr>
        <w:t>Corrected</w:t>
      </w:r>
      <w:r>
        <w:rPr>
          <w:color w:val="231F20"/>
          <w:spacing w:val="-10"/>
          <w:position w:val="1"/>
          <w:sz w:val="18"/>
        </w:rPr>
        <w:t> </w:t>
      </w:r>
      <w:r>
        <w:rPr>
          <w:color w:val="231F20"/>
          <w:position w:val="1"/>
          <w:sz w:val="18"/>
        </w:rPr>
        <w:t>and</w:t>
      </w:r>
      <w:r>
        <w:rPr>
          <w:color w:val="231F20"/>
          <w:spacing w:val="-10"/>
          <w:position w:val="1"/>
          <w:sz w:val="18"/>
        </w:rPr>
        <w:t> </w:t>
      </w:r>
      <w:r>
        <w:rPr>
          <w:color w:val="231F20"/>
          <w:position w:val="1"/>
          <w:sz w:val="18"/>
        </w:rPr>
        <w:t>void</w:t>
      </w:r>
      <w:r>
        <w:rPr>
          <w:color w:val="231F20"/>
          <w:spacing w:val="-9"/>
          <w:position w:val="1"/>
          <w:sz w:val="18"/>
        </w:rPr>
        <w:t> </w:t>
      </w:r>
      <w:r>
        <w:rPr>
          <w:color w:val="231F20"/>
          <w:spacing w:val="-2"/>
          <w:position w:val="1"/>
          <w:sz w:val="18"/>
        </w:rPr>
        <w:t>returns.</w:t>
      </w:r>
    </w:p>
    <w:p>
      <w:pPr>
        <w:pStyle w:val="ListParagraph"/>
        <w:numPr>
          <w:ilvl w:val="0"/>
          <w:numId w:val="2"/>
        </w:numPr>
        <w:tabs>
          <w:tab w:pos="329" w:val="left" w:leader="none"/>
        </w:tabs>
        <w:spacing w:line="204" w:lineRule="exact" w:before="0" w:after="0"/>
        <w:ind w:left="329" w:right="0" w:hanging="189"/>
        <w:jc w:val="left"/>
        <w:rPr>
          <w:position w:val="1"/>
          <w:sz w:val="18"/>
        </w:rPr>
      </w:pPr>
      <w:r>
        <w:rPr>
          <w:color w:val="231F20"/>
          <w:position w:val="1"/>
          <w:sz w:val="18"/>
        </w:rPr>
        <w:t>Statements</w:t>
      </w:r>
      <w:r>
        <w:rPr>
          <w:color w:val="231F20"/>
          <w:spacing w:val="-13"/>
          <w:position w:val="1"/>
          <w:sz w:val="18"/>
        </w:rPr>
        <w:t> </w:t>
      </w:r>
      <w:r>
        <w:rPr>
          <w:color w:val="231F20"/>
          <w:position w:val="1"/>
          <w:sz w:val="18"/>
        </w:rPr>
        <w:t>to</w:t>
      </w:r>
      <w:r>
        <w:rPr>
          <w:color w:val="231F20"/>
          <w:spacing w:val="-12"/>
          <w:position w:val="1"/>
          <w:sz w:val="18"/>
        </w:rPr>
        <w:t> </w:t>
      </w:r>
      <w:r>
        <w:rPr>
          <w:color w:val="231F20"/>
          <w:spacing w:val="-2"/>
          <w:position w:val="1"/>
          <w:sz w:val="18"/>
        </w:rPr>
        <w:t>recipients.</w:t>
      </w:r>
    </w:p>
    <w:p>
      <w:pPr>
        <w:pStyle w:val="ListParagraph"/>
        <w:numPr>
          <w:ilvl w:val="0"/>
          <w:numId w:val="2"/>
        </w:numPr>
        <w:tabs>
          <w:tab w:pos="329" w:val="left" w:leader="none"/>
        </w:tabs>
        <w:spacing w:line="204" w:lineRule="exact" w:before="0" w:after="0"/>
        <w:ind w:left="329" w:right="0" w:hanging="189"/>
        <w:jc w:val="left"/>
        <w:rPr>
          <w:position w:val="1"/>
          <w:sz w:val="18"/>
        </w:rPr>
      </w:pPr>
      <w:r>
        <w:rPr>
          <w:color w:val="231F20"/>
          <w:spacing w:val="-2"/>
          <w:position w:val="1"/>
          <w:sz w:val="18"/>
        </w:rPr>
        <w:t>Taxpayer</w:t>
      </w:r>
      <w:r>
        <w:rPr>
          <w:color w:val="231F20"/>
          <w:spacing w:val="-5"/>
          <w:position w:val="1"/>
          <w:sz w:val="18"/>
        </w:rPr>
        <w:t> </w:t>
      </w:r>
      <w:r>
        <w:rPr>
          <w:color w:val="231F20"/>
          <w:spacing w:val="-2"/>
          <w:position w:val="1"/>
          <w:sz w:val="18"/>
        </w:rPr>
        <w:t>identification</w:t>
      </w:r>
      <w:r>
        <w:rPr>
          <w:color w:val="231F20"/>
          <w:spacing w:val="-4"/>
          <w:position w:val="1"/>
          <w:sz w:val="18"/>
        </w:rPr>
        <w:t> </w:t>
      </w:r>
      <w:r>
        <w:rPr>
          <w:color w:val="231F20"/>
          <w:spacing w:val="-2"/>
          <w:position w:val="1"/>
          <w:sz w:val="18"/>
        </w:rPr>
        <w:t>numbers</w:t>
      </w:r>
      <w:r>
        <w:rPr>
          <w:color w:val="231F20"/>
          <w:spacing w:val="-4"/>
          <w:position w:val="1"/>
          <w:sz w:val="18"/>
        </w:rPr>
        <w:t> </w:t>
      </w:r>
      <w:r>
        <w:rPr>
          <w:color w:val="231F20"/>
          <w:spacing w:val="-2"/>
          <w:position w:val="1"/>
          <w:sz w:val="18"/>
        </w:rPr>
        <w:t>(TINs).</w:t>
      </w:r>
    </w:p>
    <w:p>
      <w:pPr>
        <w:pStyle w:val="ListParagraph"/>
        <w:numPr>
          <w:ilvl w:val="0"/>
          <w:numId w:val="2"/>
        </w:numPr>
        <w:tabs>
          <w:tab w:pos="329" w:val="left" w:leader="none"/>
        </w:tabs>
        <w:spacing w:line="204" w:lineRule="exact" w:before="0" w:after="0"/>
        <w:ind w:left="329" w:right="0" w:hanging="189"/>
        <w:jc w:val="left"/>
        <w:rPr>
          <w:position w:val="1"/>
          <w:sz w:val="18"/>
        </w:rPr>
      </w:pPr>
      <w:r>
        <w:rPr>
          <w:color w:val="231F20"/>
          <w:position w:val="1"/>
          <w:sz w:val="18"/>
        </w:rPr>
        <w:t>Backup</w:t>
      </w:r>
      <w:r>
        <w:rPr>
          <w:color w:val="231F20"/>
          <w:spacing w:val="-7"/>
          <w:position w:val="1"/>
          <w:sz w:val="18"/>
        </w:rPr>
        <w:t> </w:t>
      </w:r>
      <w:r>
        <w:rPr>
          <w:color w:val="231F20"/>
          <w:spacing w:val="-2"/>
          <w:position w:val="1"/>
          <w:sz w:val="18"/>
        </w:rPr>
        <w:t>withholding.</w:t>
      </w:r>
    </w:p>
    <w:p>
      <w:pPr>
        <w:pStyle w:val="ListParagraph"/>
        <w:numPr>
          <w:ilvl w:val="0"/>
          <w:numId w:val="2"/>
        </w:numPr>
        <w:tabs>
          <w:tab w:pos="329" w:val="left" w:leader="none"/>
        </w:tabs>
        <w:spacing w:line="204" w:lineRule="exact" w:before="0" w:after="0"/>
        <w:ind w:left="329" w:right="0" w:hanging="189"/>
        <w:jc w:val="left"/>
        <w:rPr>
          <w:position w:val="1"/>
          <w:sz w:val="18"/>
        </w:rPr>
      </w:pPr>
      <w:r>
        <w:rPr>
          <w:color w:val="231F20"/>
          <w:spacing w:val="-2"/>
          <w:position w:val="1"/>
          <w:sz w:val="18"/>
        </w:rPr>
        <w:t>Penalties.</w:t>
      </w:r>
    </w:p>
    <w:p>
      <w:pPr>
        <w:pStyle w:val="ListParagraph"/>
        <w:numPr>
          <w:ilvl w:val="0"/>
          <w:numId w:val="2"/>
        </w:numPr>
        <w:tabs>
          <w:tab w:pos="328" w:val="left" w:leader="none"/>
        </w:tabs>
        <w:spacing w:line="220" w:lineRule="auto" w:before="0" w:after="0"/>
        <w:ind w:left="119" w:right="38" w:firstLine="20"/>
        <w:jc w:val="left"/>
        <w:rPr>
          <w:sz w:val="18"/>
        </w:rPr>
      </w:pPr>
      <w:r>
        <w:rPr>
          <w:color w:val="231F20"/>
          <w:position w:val="1"/>
          <w:sz w:val="18"/>
        </w:rPr>
        <w:t>The</w:t>
      </w:r>
      <w:r>
        <w:rPr>
          <w:color w:val="231F20"/>
          <w:spacing w:val="-12"/>
          <w:position w:val="1"/>
          <w:sz w:val="18"/>
        </w:rPr>
        <w:t> </w:t>
      </w:r>
      <w:r>
        <w:rPr>
          <w:color w:val="231F20"/>
          <w:position w:val="1"/>
          <w:sz w:val="18"/>
        </w:rPr>
        <w:t>definitions</w:t>
      </w:r>
      <w:r>
        <w:rPr>
          <w:color w:val="231F20"/>
          <w:spacing w:val="-12"/>
          <w:position w:val="1"/>
          <w:sz w:val="18"/>
        </w:rPr>
        <w:t> </w:t>
      </w:r>
      <w:r>
        <w:rPr>
          <w:color w:val="231F20"/>
          <w:position w:val="1"/>
          <w:sz w:val="18"/>
        </w:rPr>
        <w:t>of</w:t>
      </w:r>
      <w:r>
        <w:rPr>
          <w:color w:val="231F20"/>
          <w:spacing w:val="-12"/>
          <w:position w:val="1"/>
          <w:sz w:val="18"/>
        </w:rPr>
        <w:t> </w:t>
      </w:r>
      <w:r>
        <w:rPr>
          <w:color w:val="231F20"/>
          <w:position w:val="1"/>
          <w:sz w:val="18"/>
        </w:rPr>
        <w:t>terms</w:t>
      </w:r>
      <w:r>
        <w:rPr>
          <w:color w:val="231F20"/>
          <w:spacing w:val="-12"/>
          <w:position w:val="1"/>
          <w:sz w:val="18"/>
        </w:rPr>
        <w:t> </w:t>
      </w:r>
      <w:r>
        <w:rPr>
          <w:color w:val="231F20"/>
          <w:position w:val="1"/>
          <w:sz w:val="18"/>
        </w:rPr>
        <w:t>applicable</w:t>
      </w:r>
      <w:r>
        <w:rPr>
          <w:color w:val="231F20"/>
          <w:spacing w:val="-12"/>
          <w:position w:val="1"/>
          <w:sz w:val="18"/>
        </w:rPr>
        <w:t> </w:t>
      </w:r>
      <w:r>
        <w:rPr>
          <w:color w:val="231F20"/>
          <w:position w:val="1"/>
          <w:sz w:val="18"/>
        </w:rPr>
        <w:t>for</w:t>
      </w:r>
      <w:r>
        <w:rPr>
          <w:color w:val="231F20"/>
          <w:spacing w:val="-12"/>
          <w:position w:val="1"/>
          <w:sz w:val="18"/>
        </w:rPr>
        <w:t> </w:t>
      </w:r>
      <w:r>
        <w:rPr>
          <w:color w:val="231F20"/>
          <w:position w:val="1"/>
          <w:sz w:val="18"/>
        </w:rPr>
        <w:t>chapter</w:t>
      </w:r>
      <w:r>
        <w:rPr>
          <w:color w:val="231F20"/>
          <w:spacing w:val="-12"/>
          <w:position w:val="1"/>
          <w:sz w:val="18"/>
        </w:rPr>
        <w:t> </w:t>
      </w:r>
      <w:r>
        <w:rPr>
          <w:color w:val="231F20"/>
          <w:position w:val="1"/>
          <w:sz w:val="18"/>
        </w:rPr>
        <w:t>4</w:t>
      </w:r>
      <w:r>
        <w:rPr>
          <w:color w:val="231F20"/>
          <w:spacing w:val="-12"/>
          <w:position w:val="1"/>
          <w:sz w:val="18"/>
        </w:rPr>
        <w:t> </w:t>
      </w:r>
      <w:r>
        <w:rPr>
          <w:color w:val="231F20"/>
          <w:position w:val="1"/>
          <w:sz w:val="18"/>
        </w:rPr>
        <w:t>purposes</w:t>
      </w:r>
      <w:r>
        <w:rPr>
          <w:color w:val="231F20"/>
          <w:spacing w:val="-12"/>
          <w:position w:val="1"/>
          <w:sz w:val="18"/>
        </w:rPr>
        <w:t> </w:t>
      </w:r>
      <w:r>
        <w:rPr>
          <w:color w:val="231F20"/>
          <w:position w:val="1"/>
          <w:sz w:val="18"/>
        </w:rPr>
        <w:t>that </w:t>
      </w:r>
      <w:r>
        <w:rPr>
          <w:color w:val="231F20"/>
          <w:sz w:val="18"/>
        </w:rPr>
        <w:t>are referenced in these instructions.</w:t>
      </w:r>
    </w:p>
    <w:p>
      <w:pPr>
        <w:pStyle w:val="ListParagraph"/>
        <w:numPr>
          <w:ilvl w:val="0"/>
          <w:numId w:val="2"/>
        </w:numPr>
        <w:tabs>
          <w:tab w:pos="329" w:val="left" w:leader="none"/>
        </w:tabs>
        <w:spacing w:line="221" w:lineRule="exact" w:before="0" w:after="0"/>
        <w:ind w:left="329" w:right="0" w:hanging="189"/>
        <w:jc w:val="left"/>
        <w:rPr>
          <w:position w:val="1"/>
          <w:sz w:val="18"/>
        </w:rPr>
      </w:pPr>
      <w:r>
        <w:rPr>
          <w:color w:val="231F20"/>
          <w:spacing w:val="-2"/>
          <w:position w:val="1"/>
          <w:sz w:val="18"/>
        </w:rPr>
        <w:t>Other</w:t>
      </w:r>
      <w:r>
        <w:rPr>
          <w:color w:val="231F20"/>
          <w:spacing w:val="-3"/>
          <w:position w:val="1"/>
          <w:sz w:val="18"/>
        </w:rPr>
        <w:t> </w:t>
      </w:r>
      <w:r>
        <w:rPr>
          <w:color w:val="231F20"/>
          <w:spacing w:val="-2"/>
          <w:position w:val="1"/>
          <w:sz w:val="18"/>
        </w:rPr>
        <w:t>general topics.</w:t>
      </w:r>
    </w:p>
    <w:p>
      <w:pPr>
        <w:spacing w:line="237" w:lineRule="auto" w:before="99"/>
        <w:ind w:left="119" w:right="222" w:firstLine="240"/>
        <w:jc w:val="both"/>
        <w:rPr>
          <w:sz w:val="18"/>
        </w:rPr>
      </w:pPr>
      <w:r>
        <w:rPr>
          <w:color w:val="231F20"/>
          <w:spacing w:val="-2"/>
          <w:sz w:val="18"/>
        </w:rPr>
        <w:t>You</w:t>
      </w:r>
      <w:r>
        <w:rPr>
          <w:color w:val="231F20"/>
          <w:spacing w:val="-6"/>
          <w:sz w:val="18"/>
        </w:rPr>
        <w:t> </w:t>
      </w:r>
      <w:r>
        <w:rPr>
          <w:color w:val="231F20"/>
          <w:spacing w:val="-2"/>
          <w:sz w:val="18"/>
        </w:rPr>
        <w:t>can</w:t>
      </w:r>
      <w:r>
        <w:rPr>
          <w:color w:val="231F20"/>
          <w:spacing w:val="-6"/>
          <w:sz w:val="18"/>
        </w:rPr>
        <w:t> </w:t>
      </w:r>
      <w:r>
        <w:rPr>
          <w:color w:val="231F20"/>
          <w:spacing w:val="-2"/>
          <w:sz w:val="18"/>
        </w:rPr>
        <w:t>get</w:t>
      </w:r>
      <w:r>
        <w:rPr>
          <w:color w:val="231F20"/>
          <w:spacing w:val="-6"/>
          <w:sz w:val="18"/>
        </w:rPr>
        <w:t> </w:t>
      </w:r>
      <w:r>
        <w:rPr>
          <w:color w:val="231F20"/>
          <w:spacing w:val="-2"/>
          <w:sz w:val="18"/>
        </w:rPr>
        <w:t>the</w:t>
      </w:r>
      <w:r>
        <w:rPr>
          <w:color w:val="231F20"/>
          <w:spacing w:val="-6"/>
          <w:sz w:val="18"/>
        </w:rPr>
        <w:t> </w:t>
      </w:r>
      <w:hyperlink r:id="rId10">
        <w:r>
          <w:rPr>
            <w:rFonts w:ascii="Arial"/>
            <w:i/>
            <w:color w:val="0056A2"/>
            <w:spacing w:val="-2"/>
            <w:sz w:val="18"/>
            <w:u w:val="single" w:color="0055A1"/>
          </w:rPr>
          <w:t>General</w:t>
        </w:r>
        <w:r>
          <w:rPr>
            <w:rFonts w:ascii="Arial"/>
            <w:i/>
            <w:color w:val="0056A2"/>
            <w:spacing w:val="-6"/>
            <w:sz w:val="18"/>
            <w:u w:val="single" w:color="0055A1"/>
          </w:rPr>
          <w:t> </w:t>
        </w:r>
        <w:r>
          <w:rPr>
            <w:rFonts w:ascii="Arial"/>
            <w:i/>
            <w:color w:val="0056A2"/>
            <w:spacing w:val="-2"/>
            <w:sz w:val="18"/>
            <w:u w:val="single" w:color="0055A1"/>
          </w:rPr>
          <w:t>Instructions</w:t>
        </w:r>
        <w:r>
          <w:rPr>
            <w:rFonts w:ascii="Arial"/>
            <w:i/>
            <w:color w:val="0056A2"/>
            <w:spacing w:val="-6"/>
            <w:sz w:val="18"/>
            <w:u w:val="single" w:color="0055A1"/>
          </w:rPr>
          <w:t> </w:t>
        </w:r>
        <w:r>
          <w:rPr>
            <w:rFonts w:ascii="Arial"/>
            <w:i/>
            <w:color w:val="0056A2"/>
            <w:spacing w:val="-2"/>
            <w:sz w:val="18"/>
            <w:u w:val="single" w:color="0055A1"/>
          </w:rPr>
          <w:t>for</w:t>
        </w:r>
        <w:r>
          <w:rPr>
            <w:rFonts w:ascii="Arial"/>
            <w:i/>
            <w:color w:val="0056A2"/>
            <w:spacing w:val="-6"/>
            <w:sz w:val="18"/>
            <w:u w:val="single" w:color="0055A1"/>
          </w:rPr>
          <w:t> </w:t>
        </w:r>
        <w:r>
          <w:rPr>
            <w:rFonts w:ascii="Arial"/>
            <w:i/>
            <w:color w:val="0056A2"/>
            <w:spacing w:val="-2"/>
            <w:sz w:val="18"/>
            <w:u w:val="single" w:color="0055A1"/>
          </w:rPr>
          <w:t>Certain</w:t>
        </w:r>
        <w:r>
          <w:rPr>
            <w:rFonts w:ascii="Arial"/>
            <w:i/>
            <w:color w:val="0056A2"/>
            <w:spacing w:val="-6"/>
            <w:sz w:val="18"/>
            <w:u w:val="single" w:color="0055A1"/>
          </w:rPr>
          <w:t> </w:t>
        </w:r>
        <w:r>
          <w:rPr>
            <w:rFonts w:ascii="Arial"/>
            <w:i/>
            <w:color w:val="0056A2"/>
            <w:spacing w:val="-2"/>
            <w:sz w:val="18"/>
            <w:u w:val="single" w:color="0055A1"/>
          </w:rPr>
          <w:t>Information</w:t>
        </w:r>
      </w:hyperlink>
      <w:r>
        <w:rPr>
          <w:rFonts w:ascii="Arial"/>
          <w:i/>
          <w:color w:val="0056A2"/>
          <w:spacing w:val="-2"/>
          <w:sz w:val="18"/>
        </w:rPr>
        <w:t> </w:t>
      </w:r>
      <w:hyperlink r:id="rId10">
        <w:r>
          <w:rPr>
            <w:rFonts w:ascii="Arial"/>
            <w:i/>
            <w:color w:val="0056A2"/>
            <w:spacing w:val="-2"/>
            <w:sz w:val="18"/>
            <w:u w:val="single" w:color="0055A1"/>
          </w:rPr>
          <w:t>Returns</w:t>
        </w:r>
      </w:hyperlink>
      <w:r>
        <w:rPr>
          <w:rFonts w:ascii="Arial"/>
          <w:i/>
          <w:color w:val="0056A2"/>
          <w:spacing w:val="-2"/>
          <w:sz w:val="18"/>
        </w:rPr>
        <w:t> </w:t>
      </w:r>
      <w:r>
        <w:rPr>
          <w:color w:val="231F20"/>
          <w:spacing w:val="-2"/>
          <w:sz w:val="18"/>
        </w:rPr>
        <w:t>at</w:t>
      </w:r>
      <w:r>
        <w:rPr>
          <w:color w:val="231F20"/>
          <w:spacing w:val="-3"/>
          <w:sz w:val="18"/>
        </w:rPr>
        <w:t> </w:t>
      </w:r>
      <w:hyperlink r:id="rId10">
        <w:r>
          <w:rPr>
            <w:rFonts w:ascii="Arial"/>
            <w:i/>
            <w:color w:val="0056A2"/>
            <w:spacing w:val="-2"/>
            <w:sz w:val="18"/>
            <w:u w:val="single" w:color="0055A1"/>
          </w:rPr>
          <w:t>IRS.gov/1099GeneralInstructions</w:t>
        </w:r>
      </w:hyperlink>
      <w:r>
        <w:rPr>
          <w:color w:val="231F20"/>
          <w:spacing w:val="-2"/>
          <w:sz w:val="18"/>
        </w:rPr>
        <w:t>,</w:t>
      </w:r>
      <w:r>
        <w:rPr>
          <w:color w:val="231F20"/>
          <w:spacing w:val="-3"/>
          <w:sz w:val="18"/>
        </w:rPr>
        <w:t> </w:t>
      </w:r>
      <w:r>
        <w:rPr>
          <w:color w:val="231F20"/>
          <w:spacing w:val="-2"/>
          <w:sz w:val="18"/>
        </w:rPr>
        <w:t>or</w:t>
      </w:r>
      <w:r>
        <w:rPr>
          <w:color w:val="231F20"/>
          <w:spacing w:val="-3"/>
          <w:sz w:val="18"/>
        </w:rPr>
        <w:t> </w:t>
      </w:r>
      <w:r>
        <w:rPr>
          <w:color w:val="231F20"/>
          <w:spacing w:val="-2"/>
          <w:sz w:val="18"/>
        </w:rPr>
        <w:t>go</w:t>
      </w:r>
      <w:r>
        <w:rPr>
          <w:color w:val="231F20"/>
          <w:spacing w:val="-3"/>
          <w:sz w:val="18"/>
        </w:rPr>
        <w:t> </w:t>
      </w:r>
      <w:r>
        <w:rPr>
          <w:color w:val="231F20"/>
          <w:spacing w:val="-2"/>
          <w:sz w:val="18"/>
        </w:rPr>
        <w:t>to</w:t>
      </w:r>
      <w:r>
        <w:rPr>
          <w:color w:val="231F20"/>
          <w:spacing w:val="-3"/>
          <w:sz w:val="18"/>
        </w:rPr>
        <w:t> </w:t>
      </w:r>
      <w:hyperlink r:id="rId8">
        <w:r>
          <w:rPr>
            <w:rFonts w:ascii="Arial"/>
            <w:i/>
            <w:color w:val="0056A2"/>
            <w:spacing w:val="-2"/>
            <w:sz w:val="18"/>
            <w:u w:val="single" w:color="0055A1"/>
          </w:rPr>
          <w:t>IRS.gov/</w:t>
        </w:r>
      </w:hyperlink>
      <w:r>
        <w:rPr>
          <w:rFonts w:ascii="Arial"/>
          <w:i/>
          <w:color w:val="0056A2"/>
          <w:spacing w:val="-2"/>
          <w:sz w:val="18"/>
        </w:rPr>
        <w:t> </w:t>
      </w:r>
      <w:hyperlink r:id="rId8">
        <w:r>
          <w:rPr>
            <w:rFonts w:ascii="Arial"/>
            <w:i/>
            <w:color w:val="0056A2"/>
            <w:sz w:val="18"/>
            <w:u w:val="single" w:color="0055A1"/>
          </w:rPr>
          <w:t>Form1099INT</w:t>
        </w:r>
      </w:hyperlink>
      <w:r>
        <w:rPr>
          <w:rFonts w:ascii="Arial"/>
          <w:i/>
          <w:color w:val="0056A2"/>
          <w:sz w:val="18"/>
        </w:rPr>
        <w:t> </w:t>
      </w:r>
      <w:r>
        <w:rPr>
          <w:color w:val="231F20"/>
          <w:sz w:val="18"/>
        </w:rPr>
        <w:t>or </w:t>
      </w:r>
      <w:hyperlink r:id="rId9">
        <w:r>
          <w:rPr>
            <w:rFonts w:ascii="Arial"/>
            <w:i/>
            <w:color w:val="0056A2"/>
            <w:sz w:val="18"/>
            <w:u w:val="single" w:color="0055A1"/>
          </w:rPr>
          <w:t>IRS.gov/Form1099OID</w:t>
        </w:r>
      </w:hyperlink>
      <w:r>
        <w:rPr>
          <w:color w:val="231F20"/>
          <w:sz w:val="18"/>
        </w:rPr>
        <w:t>.</w:t>
      </w:r>
    </w:p>
    <w:p>
      <w:pPr>
        <w:pStyle w:val="BodyText"/>
        <w:spacing w:line="232" w:lineRule="auto" w:before="73"/>
        <w:ind w:left="119" w:right="141"/>
      </w:pPr>
      <w:r>
        <w:rPr>
          <w:rFonts w:ascii="Arial Black"/>
          <w:color w:val="231F20"/>
          <w:spacing w:val="-4"/>
        </w:rPr>
        <w:t>Online</w:t>
      </w:r>
      <w:r>
        <w:rPr>
          <w:rFonts w:ascii="Arial Black"/>
          <w:color w:val="231F20"/>
          <w:spacing w:val="-12"/>
        </w:rPr>
        <w:t> </w:t>
      </w:r>
      <w:r>
        <w:rPr>
          <w:rFonts w:ascii="Arial Black"/>
          <w:color w:val="231F20"/>
          <w:spacing w:val="-4"/>
        </w:rPr>
        <w:t>fillable</w:t>
      </w:r>
      <w:r>
        <w:rPr>
          <w:rFonts w:ascii="Arial Black"/>
          <w:color w:val="231F20"/>
          <w:spacing w:val="-12"/>
        </w:rPr>
        <w:t> </w:t>
      </w:r>
      <w:r>
        <w:rPr>
          <w:rFonts w:ascii="Arial Black"/>
          <w:color w:val="231F20"/>
          <w:spacing w:val="-4"/>
        </w:rPr>
        <w:t>Copies</w:t>
      </w:r>
      <w:r>
        <w:rPr>
          <w:rFonts w:ascii="Arial Black"/>
          <w:color w:val="231F20"/>
          <w:spacing w:val="-12"/>
        </w:rPr>
        <w:t> </w:t>
      </w:r>
      <w:r>
        <w:rPr>
          <w:rFonts w:ascii="Arial Black"/>
          <w:color w:val="231F20"/>
          <w:spacing w:val="-4"/>
        </w:rPr>
        <w:t>1,</w:t>
      </w:r>
      <w:r>
        <w:rPr>
          <w:rFonts w:ascii="Arial Black"/>
          <w:color w:val="231F20"/>
          <w:spacing w:val="-12"/>
        </w:rPr>
        <w:t> </w:t>
      </w:r>
      <w:r>
        <w:rPr>
          <w:rFonts w:ascii="Arial Black"/>
          <w:color w:val="231F20"/>
          <w:spacing w:val="-4"/>
        </w:rPr>
        <w:t>B,</w:t>
      </w:r>
      <w:r>
        <w:rPr>
          <w:rFonts w:ascii="Arial Black"/>
          <w:color w:val="231F20"/>
          <w:spacing w:val="-12"/>
        </w:rPr>
        <w:t> </w:t>
      </w:r>
      <w:r>
        <w:rPr>
          <w:rFonts w:ascii="Arial Black"/>
          <w:color w:val="231F20"/>
          <w:spacing w:val="-4"/>
        </w:rPr>
        <w:t>and</w:t>
      </w:r>
      <w:r>
        <w:rPr>
          <w:rFonts w:ascii="Arial Black"/>
          <w:color w:val="231F20"/>
          <w:spacing w:val="-12"/>
        </w:rPr>
        <w:t> </w:t>
      </w:r>
      <w:r>
        <w:rPr>
          <w:rFonts w:ascii="Arial Black"/>
          <w:color w:val="231F20"/>
          <w:spacing w:val="-4"/>
        </w:rPr>
        <w:t>2.</w:t>
      </w:r>
      <w:r>
        <w:rPr>
          <w:rFonts w:ascii="Arial Black"/>
          <w:color w:val="231F20"/>
          <w:spacing w:val="29"/>
        </w:rPr>
        <w:t> </w:t>
      </w:r>
      <w:r>
        <w:rPr>
          <w:color w:val="231F20"/>
          <w:spacing w:val="-4"/>
        </w:rPr>
        <w:t>To</w:t>
      </w:r>
      <w:r>
        <w:rPr>
          <w:color w:val="231F20"/>
          <w:spacing w:val="-8"/>
        </w:rPr>
        <w:t> </w:t>
      </w:r>
      <w:r>
        <w:rPr>
          <w:color w:val="231F20"/>
          <w:spacing w:val="-4"/>
        </w:rPr>
        <w:t>ease</w:t>
      </w:r>
      <w:r>
        <w:rPr>
          <w:color w:val="231F20"/>
          <w:spacing w:val="-9"/>
        </w:rPr>
        <w:t> </w:t>
      </w:r>
      <w:r>
        <w:rPr>
          <w:color w:val="231F20"/>
          <w:spacing w:val="-4"/>
        </w:rPr>
        <w:t>statement </w:t>
      </w:r>
      <w:r>
        <w:rPr>
          <w:color w:val="231F20"/>
        </w:rPr>
        <w:t>furnishing</w:t>
      </w:r>
      <w:r>
        <w:rPr>
          <w:color w:val="231F20"/>
          <w:spacing w:val="-13"/>
        </w:rPr>
        <w:t> </w:t>
      </w:r>
      <w:r>
        <w:rPr>
          <w:color w:val="231F20"/>
        </w:rPr>
        <w:t>requirements,</w:t>
      </w:r>
      <w:r>
        <w:rPr>
          <w:color w:val="231F20"/>
          <w:spacing w:val="-12"/>
        </w:rPr>
        <w:t> </w:t>
      </w:r>
      <w:r>
        <w:rPr>
          <w:color w:val="231F20"/>
        </w:rPr>
        <w:t>Copies</w:t>
      </w:r>
      <w:r>
        <w:rPr>
          <w:color w:val="231F20"/>
          <w:spacing w:val="-13"/>
        </w:rPr>
        <w:t> </w:t>
      </w:r>
      <w:r>
        <w:rPr>
          <w:color w:val="231F20"/>
        </w:rPr>
        <w:t>1,</w:t>
      </w:r>
      <w:r>
        <w:rPr>
          <w:color w:val="231F20"/>
          <w:spacing w:val="-12"/>
        </w:rPr>
        <w:t> </w:t>
      </w:r>
      <w:r>
        <w:rPr>
          <w:color w:val="231F20"/>
        </w:rPr>
        <w:t>B,</w:t>
      </w:r>
      <w:r>
        <w:rPr>
          <w:color w:val="231F20"/>
          <w:spacing w:val="-13"/>
        </w:rPr>
        <w:t> </w:t>
      </w:r>
      <w:r>
        <w:rPr>
          <w:color w:val="231F20"/>
        </w:rPr>
        <w:t>and</w:t>
      </w:r>
      <w:r>
        <w:rPr>
          <w:color w:val="231F20"/>
          <w:spacing w:val="-12"/>
        </w:rPr>
        <w:t> </w:t>
      </w:r>
      <w:r>
        <w:rPr>
          <w:color w:val="231F20"/>
        </w:rPr>
        <w:t>2</w:t>
      </w:r>
      <w:r>
        <w:rPr>
          <w:color w:val="231F20"/>
          <w:spacing w:val="-13"/>
        </w:rPr>
        <w:t> </w:t>
      </w:r>
      <w:r>
        <w:rPr>
          <w:color w:val="231F20"/>
        </w:rPr>
        <w:t>are</w:t>
      </w:r>
      <w:r>
        <w:rPr>
          <w:color w:val="231F20"/>
          <w:spacing w:val="-12"/>
        </w:rPr>
        <w:t> </w:t>
      </w:r>
      <w:r>
        <w:rPr>
          <w:color w:val="231F20"/>
        </w:rPr>
        <w:t>fillable</w:t>
      </w:r>
      <w:r>
        <w:rPr>
          <w:color w:val="231F20"/>
          <w:spacing w:val="-13"/>
        </w:rPr>
        <w:t> </w:t>
      </w:r>
      <w:r>
        <w:rPr>
          <w:color w:val="231F20"/>
        </w:rPr>
        <w:t>online</w:t>
      </w:r>
      <w:r>
        <w:rPr>
          <w:color w:val="231F20"/>
          <w:spacing w:val="-12"/>
        </w:rPr>
        <w:t> </w:t>
      </w:r>
      <w:r>
        <w:rPr>
          <w:color w:val="231F20"/>
        </w:rPr>
        <w:t>in a</w:t>
      </w:r>
      <w:r>
        <w:rPr>
          <w:color w:val="231F20"/>
          <w:spacing w:val="-7"/>
        </w:rPr>
        <w:t> </w:t>
      </w:r>
      <w:r>
        <w:rPr>
          <w:color w:val="231F20"/>
        </w:rPr>
        <w:t>PDF</w:t>
      </w:r>
      <w:r>
        <w:rPr>
          <w:color w:val="231F20"/>
          <w:spacing w:val="-7"/>
        </w:rPr>
        <w:t> </w:t>
      </w:r>
      <w:r>
        <w:rPr>
          <w:color w:val="231F20"/>
        </w:rPr>
        <w:t>format</w:t>
      </w:r>
      <w:r>
        <w:rPr>
          <w:color w:val="231F20"/>
          <w:spacing w:val="-7"/>
        </w:rPr>
        <w:t> </w:t>
      </w:r>
      <w:r>
        <w:rPr>
          <w:color w:val="231F20"/>
        </w:rPr>
        <w:t>available</w:t>
      </w:r>
      <w:r>
        <w:rPr>
          <w:color w:val="231F20"/>
          <w:spacing w:val="-7"/>
        </w:rPr>
        <w:t> </w:t>
      </w:r>
      <w:r>
        <w:rPr>
          <w:color w:val="231F20"/>
        </w:rPr>
        <w:t>at</w:t>
      </w:r>
      <w:r>
        <w:rPr>
          <w:color w:val="231F20"/>
          <w:spacing w:val="-6"/>
        </w:rPr>
        <w:t> </w:t>
      </w:r>
      <w:hyperlink r:id="rId8">
        <w:r>
          <w:rPr>
            <w:rFonts w:ascii="Arial"/>
            <w:i/>
            <w:color w:val="0056A2"/>
            <w:u w:val="single" w:color="0055A1"/>
          </w:rPr>
          <w:t>IRS.gov/Form1099INT</w:t>
        </w:r>
      </w:hyperlink>
      <w:r>
        <w:rPr>
          <w:rFonts w:ascii="Arial"/>
          <w:i/>
          <w:color w:val="0056A2"/>
          <w:spacing w:val="-6"/>
        </w:rPr>
        <w:t> </w:t>
      </w:r>
      <w:r>
        <w:rPr>
          <w:color w:val="231F20"/>
        </w:rPr>
        <w:t>and</w:t>
      </w:r>
      <w:r>
        <w:rPr>
          <w:color w:val="231F20"/>
          <w:spacing w:val="-7"/>
        </w:rPr>
        <w:t> </w:t>
      </w:r>
      <w:hyperlink r:id="rId11">
        <w:r>
          <w:rPr>
            <w:rFonts w:ascii="Arial"/>
            <w:i/>
            <w:color w:val="0056A2"/>
            <w:u w:val="single" w:color="0055A1"/>
          </w:rPr>
          <w:t>IRS.gov/</w:t>
        </w:r>
      </w:hyperlink>
      <w:r>
        <w:rPr>
          <w:rFonts w:ascii="Arial"/>
          <w:i/>
          <w:color w:val="0056A2"/>
        </w:rPr>
        <w:t> </w:t>
      </w:r>
      <w:hyperlink r:id="rId11">
        <w:r>
          <w:rPr>
            <w:rFonts w:ascii="Arial"/>
            <w:i/>
            <w:color w:val="0056A2"/>
            <w:u w:val="single" w:color="0055A1"/>
          </w:rPr>
          <w:t>Form1099OID</w:t>
        </w:r>
      </w:hyperlink>
      <w:r>
        <w:rPr>
          <w:color w:val="231F20"/>
        </w:rPr>
        <w:t>. You can complete these copies online for furnishing</w:t>
      </w:r>
      <w:r>
        <w:rPr>
          <w:color w:val="231F20"/>
          <w:spacing w:val="-13"/>
        </w:rPr>
        <w:t> </w:t>
      </w:r>
      <w:r>
        <w:rPr>
          <w:color w:val="231F20"/>
        </w:rPr>
        <w:t>statements</w:t>
      </w:r>
      <w:r>
        <w:rPr>
          <w:color w:val="231F20"/>
          <w:spacing w:val="-12"/>
        </w:rPr>
        <w:t> </w:t>
      </w:r>
      <w:r>
        <w:rPr>
          <w:color w:val="231F20"/>
        </w:rPr>
        <w:t>to</w:t>
      </w:r>
      <w:r>
        <w:rPr>
          <w:color w:val="231F20"/>
          <w:spacing w:val="-13"/>
        </w:rPr>
        <w:t> </w:t>
      </w:r>
      <w:r>
        <w:rPr>
          <w:color w:val="231F20"/>
        </w:rPr>
        <w:t>recipients</w:t>
      </w:r>
      <w:r>
        <w:rPr>
          <w:color w:val="231F20"/>
          <w:spacing w:val="-12"/>
        </w:rPr>
        <w:t> </w:t>
      </w:r>
      <w:r>
        <w:rPr>
          <w:color w:val="231F20"/>
        </w:rPr>
        <w:t>and</w:t>
      </w:r>
      <w:r>
        <w:rPr>
          <w:color w:val="231F20"/>
          <w:spacing w:val="-13"/>
        </w:rPr>
        <w:t> </w:t>
      </w:r>
      <w:r>
        <w:rPr>
          <w:color w:val="231F20"/>
        </w:rPr>
        <w:t>for</w:t>
      </w:r>
      <w:r>
        <w:rPr>
          <w:color w:val="231F20"/>
          <w:spacing w:val="-13"/>
        </w:rPr>
        <w:t> </w:t>
      </w:r>
      <w:r>
        <w:rPr>
          <w:color w:val="231F20"/>
        </w:rPr>
        <w:t>retaining</w:t>
      </w:r>
      <w:r>
        <w:rPr>
          <w:color w:val="231F20"/>
          <w:spacing w:val="-12"/>
        </w:rPr>
        <w:t> </w:t>
      </w:r>
      <w:r>
        <w:rPr>
          <w:color w:val="231F20"/>
        </w:rPr>
        <w:t>in</w:t>
      </w:r>
      <w:r>
        <w:rPr>
          <w:color w:val="231F20"/>
          <w:spacing w:val="-13"/>
        </w:rPr>
        <w:t> </w:t>
      </w:r>
      <w:r>
        <w:rPr>
          <w:color w:val="231F20"/>
        </w:rPr>
        <w:t>your</w:t>
      </w:r>
      <w:r>
        <w:rPr>
          <w:color w:val="231F20"/>
          <w:spacing w:val="-12"/>
        </w:rPr>
        <w:t> </w:t>
      </w:r>
      <w:r>
        <w:rPr>
          <w:color w:val="231F20"/>
        </w:rPr>
        <w:t>own </w:t>
      </w:r>
      <w:r>
        <w:rPr>
          <w:color w:val="231F20"/>
          <w:spacing w:val="-2"/>
        </w:rPr>
        <w:t>files.</w:t>
      </w:r>
    </w:p>
    <w:p>
      <w:pPr>
        <w:pStyle w:val="BodyText"/>
        <w:spacing w:line="232" w:lineRule="auto" w:before="73"/>
        <w:ind w:right="141"/>
      </w:pPr>
      <w:r>
        <w:rPr>
          <w:rFonts w:ascii="Arial Black"/>
          <w:color w:val="231F20"/>
          <w:spacing w:val="-6"/>
        </w:rPr>
        <w:t>Continuous-use</w:t>
      </w:r>
      <w:r>
        <w:rPr>
          <w:rFonts w:ascii="Arial Black"/>
          <w:color w:val="231F20"/>
          <w:spacing w:val="-12"/>
        </w:rPr>
        <w:t> </w:t>
      </w:r>
      <w:r>
        <w:rPr>
          <w:rFonts w:ascii="Arial Black"/>
          <w:color w:val="231F20"/>
          <w:spacing w:val="-6"/>
        </w:rPr>
        <w:t>forms</w:t>
      </w:r>
      <w:r>
        <w:rPr>
          <w:rFonts w:ascii="Arial Black"/>
          <w:color w:val="231F20"/>
          <w:spacing w:val="-12"/>
        </w:rPr>
        <w:t> </w:t>
      </w:r>
      <w:r>
        <w:rPr>
          <w:rFonts w:ascii="Arial Black"/>
          <w:color w:val="231F20"/>
          <w:spacing w:val="-6"/>
        </w:rPr>
        <w:t>and</w:t>
      </w:r>
      <w:r>
        <w:rPr>
          <w:rFonts w:ascii="Arial Black"/>
          <w:color w:val="231F20"/>
          <w:spacing w:val="-12"/>
        </w:rPr>
        <w:t> </w:t>
      </w:r>
      <w:r>
        <w:rPr>
          <w:rFonts w:ascii="Arial Black"/>
          <w:color w:val="231F20"/>
          <w:spacing w:val="-6"/>
        </w:rPr>
        <w:t>instructions.</w:t>
      </w:r>
      <w:r>
        <w:rPr>
          <w:rFonts w:ascii="Arial Black"/>
          <w:color w:val="231F20"/>
          <w:spacing w:val="26"/>
        </w:rPr>
        <w:t> </w:t>
      </w:r>
      <w:r>
        <w:rPr>
          <w:color w:val="231F20"/>
          <w:spacing w:val="-6"/>
        </w:rPr>
        <w:t>Form</w:t>
      </w:r>
      <w:r>
        <w:rPr>
          <w:color w:val="231F20"/>
          <w:spacing w:val="-7"/>
        </w:rPr>
        <w:t> </w:t>
      </w:r>
      <w:r>
        <w:rPr>
          <w:color w:val="231F20"/>
          <w:spacing w:val="-6"/>
        </w:rPr>
        <w:t>1099-INT, </w:t>
      </w:r>
      <w:r>
        <w:rPr>
          <w:color w:val="231F20"/>
        </w:rPr>
        <w:t>Form 1099-OID, and these instructions, contained herein, are continuous</w:t>
      </w:r>
      <w:r>
        <w:rPr>
          <w:color w:val="231F20"/>
          <w:spacing w:val="-12"/>
        </w:rPr>
        <w:t> </w:t>
      </w:r>
      <w:r>
        <w:rPr>
          <w:color w:val="231F20"/>
        </w:rPr>
        <w:t>use.</w:t>
      </w:r>
      <w:r>
        <w:rPr>
          <w:color w:val="231F20"/>
          <w:spacing w:val="-12"/>
        </w:rPr>
        <w:t> </w:t>
      </w:r>
      <w:r>
        <w:rPr>
          <w:color w:val="231F20"/>
        </w:rPr>
        <w:t>Both</w:t>
      </w:r>
      <w:r>
        <w:rPr>
          <w:color w:val="231F20"/>
          <w:spacing w:val="-12"/>
        </w:rPr>
        <w:t> </w:t>
      </w:r>
      <w:r>
        <w:rPr>
          <w:color w:val="231F20"/>
        </w:rPr>
        <w:t>the</w:t>
      </w:r>
      <w:r>
        <w:rPr>
          <w:color w:val="231F20"/>
          <w:spacing w:val="-12"/>
        </w:rPr>
        <w:t> </w:t>
      </w:r>
      <w:r>
        <w:rPr>
          <w:color w:val="231F20"/>
        </w:rPr>
        <w:t>forms</w:t>
      </w:r>
      <w:r>
        <w:rPr>
          <w:color w:val="231F20"/>
          <w:spacing w:val="-12"/>
        </w:rPr>
        <w:t> </w:t>
      </w:r>
      <w:r>
        <w:rPr>
          <w:color w:val="231F20"/>
        </w:rPr>
        <w:t>and</w:t>
      </w:r>
      <w:r>
        <w:rPr>
          <w:color w:val="231F20"/>
          <w:spacing w:val="-12"/>
        </w:rPr>
        <w:t> </w:t>
      </w:r>
      <w:r>
        <w:rPr>
          <w:color w:val="231F20"/>
        </w:rPr>
        <w:t>instructions</w:t>
      </w:r>
      <w:r>
        <w:rPr>
          <w:color w:val="231F20"/>
          <w:spacing w:val="-12"/>
        </w:rPr>
        <w:t> </w:t>
      </w:r>
      <w:r>
        <w:rPr>
          <w:color w:val="231F20"/>
        </w:rPr>
        <w:t>will</w:t>
      </w:r>
      <w:r>
        <w:rPr>
          <w:color w:val="231F20"/>
          <w:spacing w:val="-12"/>
        </w:rPr>
        <w:t> </w:t>
      </w:r>
      <w:r>
        <w:rPr>
          <w:color w:val="231F20"/>
        </w:rPr>
        <w:t>be</w:t>
      </w:r>
      <w:r>
        <w:rPr>
          <w:color w:val="231F20"/>
          <w:spacing w:val="-12"/>
        </w:rPr>
        <w:t> </w:t>
      </w:r>
      <w:r>
        <w:rPr>
          <w:color w:val="231F20"/>
        </w:rPr>
        <w:t>updated as needed. For the most recent version, go to </w:t>
      </w:r>
      <w:hyperlink r:id="rId8">
        <w:r>
          <w:rPr>
            <w:rFonts w:ascii="Arial"/>
            <w:i/>
            <w:color w:val="0056A2"/>
            <w:u w:val="single" w:color="0055A1"/>
          </w:rPr>
          <w:t>IRS.gov/</w:t>
        </w:r>
      </w:hyperlink>
      <w:r>
        <w:rPr>
          <w:rFonts w:ascii="Arial"/>
          <w:i/>
          <w:color w:val="0056A2"/>
        </w:rPr>
        <w:t> </w:t>
      </w:r>
      <w:hyperlink r:id="rId8">
        <w:r>
          <w:rPr>
            <w:rFonts w:ascii="Arial"/>
            <w:i/>
            <w:color w:val="0056A2"/>
            <w:u w:val="single" w:color="0055A1"/>
          </w:rPr>
          <w:t>Form1099INT</w:t>
        </w:r>
      </w:hyperlink>
      <w:r>
        <w:rPr>
          <w:rFonts w:ascii="Arial"/>
          <w:i/>
          <w:color w:val="0056A2"/>
        </w:rPr>
        <w:t> </w:t>
      </w:r>
      <w:r>
        <w:rPr>
          <w:color w:val="231F20"/>
        </w:rPr>
        <w:t>or </w:t>
      </w:r>
      <w:hyperlink r:id="rId12">
        <w:r>
          <w:rPr>
            <w:rFonts w:ascii="Arial"/>
            <w:i/>
            <w:color w:val="0056A2"/>
            <w:u w:val="single" w:color="0055A1"/>
          </w:rPr>
          <w:t>IRS.gov/Form1099OID</w:t>
        </w:r>
      </w:hyperlink>
      <w:r>
        <w:rPr>
          <w:color w:val="231F20"/>
        </w:rPr>
        <w:t>.</w:t>
      </w:r>
    </w:p>
    <w:p>
      <w:pPr>
        <w:pStyle w:val="BodyText"/>
        <w:spacing w:line="235" w:lineRule="auto" w:before="69"/>
        <w:ind w:right="141"/>
        <w:rPr>
          <w:rFonts w:ascii="Arial"/>
          <w:i/>
        </w:rPr>
      </w:pPr>
      <w:r>
        <w:rPr>
          <w:rFonts w:ascii="Arial Black"/>
          <w:color w:val="231F20"/>
          <w:spacing w:val="-4"/>
        </w:rPr>
        <w:t>Nonresident</w:t>
      </w:r>
      <w:r>
        <w:rPr>
          <w:rFonts w:ascii="Arial Black"/>
          <w:color w:val="231F20"/>
          <w:spacing w:val="-12"/>
        </w:rPr>
        <w:t> </w:t>
      </w:r>
      <w:r>
        <w:rPr>
          <w:rFonts w:ascii="Arial Black"/>
          <w:color w:val="231F20"/>
          <w:spacing w:val="-4"/>
        </w:rPr>
        <w:t>aliens.</w:t>
      </w:r>
      <w:r>
        <w:rPr>
          <w:rFonts w:ascii="Arial Black"/>
          <w:color w:val="231F20"/>
          <w:spacing w:val="-3"/>
        </w:rPr>
        <w:t> </w:t>
      </w:r>
      <w:r>
        <w:rPr>
          <w:color w:val="231F20"/>
          <w:spacing w:val="-4"/>
        </w:rPr>
        <w:t>If</w:t>
      </w:r>
      <w:r>
        <w:rPr>
          <w:color w:val="231F20"/>
          <w:spacing w:val="-8"/>
        </w:rPr>
        <w:t> </w:t>
      </w:r>
      <w:r>
        <w:rPr>
          <w:color w:val="231F20"/>
          <w:spacing w:val="-4"/>
        </w:rPr>
        <w:t>you</w:t>
      </w:r>
      <w:r>
        <w:rPr>
          <w:color w:val="231F20"/>
          <w:spacing w:val="-9"/>
        </w:rPr>
        <w:t> </w:t>
      </w:r>
      <w:r>
        <w:rPr>
          <w:color w:val="231F20"/>
          <w:spacing w:val="-4"/>
        </w:rPr>
        <w:t>pay</w:t>
      </w:r>
      <w:r>
        <w:rPr>
          <w:color w:val="231F20"/>
          <w:spacing w:val="-8"/>
        </w:rPr>
        <w:t> </w:t>
      </w:r>
      <w:r>
        <w:rPr>
          <w:color w:val="231F20"/>
          <w:spacing w:val="-4"/>
        </w:rPr>
        <w:t>U.S.</w:t>
      </w:r>
      <w:r>
        <w:rPr>
          <w:color w:val="231F20"/>
          <w:spacing w:val="-9"/>
        </w:rPr>
        <w:t> </w:t>
      </w:r>
      <w:r>
        <w:rPr>
          <w:color w:val="231F20"/>
          <w:spacing w:val="-4"/>
        </w:rPr>
        <w:t>bank</w:t>
      </w:r>
      <w:r>
        <w:rPr>
          <w:color w:val="231F20"/>
          <w:spacing w:val="-8"/>
        </w:rPr>
        <w:t> </w:t>
      </w:r>
      <w:r>
        <w:rPr>
          <w:color w:val="231F20"/>
          <w:spacing w:val="-4"/>
        </w:rPr>
        <w:t>deposit</w:t>
      </w:r>
      <w:r>
        <w:rPr>
          <w:color w:val="231F20"/>
          <w:spacing w:val="-9"/>
        </w:rPr>
        <w:t> </w:t>
      </w:r>
      <w:r>
        <w:rPr>
          <w:color w:val="231F20"/>
          <w:spacing w:val="-4"/>
        </w:rPr>
        <w:t>interest</w:t>
      </w:r>
      <w:r>
        <w:rPr>
          <w:color w:val="231F20"/>
          <w:spacing w:val="-8"/>
        </w:rPr>
        <w:t> </w:t>
      </w:r>
      <w:r>
        <w:rPr>
          <w:color w:val="231F20"/>
          <w:spacing w:val="-4"/>
        </w:rPr>
        <w:t>of</w:t>
      </w:r>
      <w:r>
        <w:rPr>
          <w:color w:val="231F20"/>
          <w:spacing w:val="-9"/>
        </w:rPr>
        <w:t> </w:t>
      </w:r>
      <w:r>
        <w:rPr>
          <w:color w:val="231F20"/>
          <w:spacing w:val="-4"/>
        </w:rPr>
        <w:t>at </w:t>
      </w:r>
      <w:r>
        <w:rPr>
          <w:color w:val="231F20"/>
        </w:rPr>
        <w:t>least $10 to certain nonresident alien individuals, report the interest</w:t>
      </w:r>
      <w:r>
        <w:rPr>
          <w:color w:val="231F20"/>
          <w:spacing w:val="-13"/>
        </w:rPr>
        <w:t> </w:t>
      </w:r>
      <w:r>
        <w:rPr>
          <w:color w:val="231F20"/>
        </w:rPr>
        <w:t>on</w:t>
      </w:r>
      <w:r>
        <w:rPr>
          <w:color w:val="231F20"/>
          <w:spacing w:val="-12"/>
        </w:rPr>
        <w:t> </w:t>
      </w:r>
      <w:r>
        <w:rPr>
          <w:color w:val="231F20"/>
        </w:rPr>
        <w:t>Form</w:t>
      </w:r>
      <w:r>
        <w:rPr>
          <w:color w:val="231F20"/>
          <w:spacing w:val="-13"/>
        </w:rPr>
        <w:t> </w:t>
      </w:r>
      <w:r>
        <w:rPr>
          <w:color w:val="231F20"/>
        </w:rPr>
        <w:t>1042-S,</w:t>
      </w:r>
      <w:r>
        <w:rPr>
          <w:color w:val="231F20"/>
          <w:spacing w:val="-12"/>
        </w:rPr>
        <w:t> </w:t>
      </w:r>
      <w:r>
        <w:rPr>
          <w:color w:val="231F20"/>
        </w:rPr>
        <w:t>Foreign</w:t>
      </w:r>
      <w:r>
        <w:rPr>
          <w:color w:val="231F20"/>
          <w:spacing w:val="-13"/>
        </w:rPr>
        <w:t> </w:t>
      </w:r>
      <w:r>
        <w:rPr>
          <w:color w:val="231F20"/>
        </w:rPr>
        <w:t>Person's</w:t>
      </w:r>
      <w:r>
        <w:rPr>
          <w:color w:val="231F20"/>
          <w:spacing w:val="-13"/>
        </w:rPr>
        <w:t> </w:t>
      </w:r>
      <w:r>
        <w:rPr>
          <w:color w:val="231F20"/>
        </w:rPr>
        <w:t>U.S.</w:t>
      </w:r>
      <w:r>
        <w:rPr>
          <w:color w:val="231F20"/>
          <w:spacing w:val="-12"/>
        </w:rPr>
        <w:t> </w:t>
      </w:r>
      <w:r>
        <w:rPr>
          <w:color w:val="231F20"/>
        </w:rPr>
        <w:t>Source</w:t>
      </w:r>
      <w:r>
        <w:rPr>
          <w:color w:val="231F20"/>
          <w:spacing w:val="-13"/>
        </w:rPr>
        <w:t> </w:t>
      </w:r>
      <w:r>
        <w:rPr>
          <w:color w:val="231F20"/>
        </w:rPr>
        <w:t>Income Subject to Withholding. To determine whether an information return is required for original issue discount, see Regulations sections 1.6049-4(d)(2), 1.6049-5(f) and 1.6049-8(a). This interest may be subject to backup withholding. See the Instructions for Form 1042-S. Also, see Rev. Proc. 2012-24, 2012-20 I.R.B. 913, available at </w:t>
      </w:r>
      <w:hyperlink r:id="rId13">
        <w:r>
          <w:rPr>
            <w:rFonts w:ascii="Arial"/>
            <w:i/>
            <w:color w:val="0056A2"/>
            <w:u w:val="single" w:color="0055A1"/>
          </w:rPr>
          <w:t>IRS.gov/irb/</w:t>
        </w:r>
      </w:hyperlink>
    </w:p>
    <w:p>
      <w:pPr>
        <w:spacing w:line="197" w:lineRule="exact" w:before="0"/>
        <w:ind w:left="120" w:right="0" w:firstLine="0"/>
        <w:jc w:val="left"/>
        <w:rPr>
          <w:sz w:val="18"/>
        </w:rPr>
      </w:pPr>
      <w:hyperlink r:id="rId13">
        <w:r>
          <w:rPr>
            <w:rFonts w:ascii="Arial"/>
            <w:i/>
            <w:color w:val="0056A2"/>
            <w:spacing w:val="-2"/>
            <w:sz w:val="18"/>
            <w:u w:val="single" w:color="0055A1"/>
          </w:rPr>
          <w:t>2012-20_IRB#RP-2012-</w:t>
        </w:r>
        <w:r>
          <w:rPr>
            <w:rFonts w:ascii="Arial"/>
            <w:i/>
            <w:color w:val="0056A2"/>
            <w:spacing w:val="-5"/>
            <w:sz w:val="18"/>
            <w:u w:val="single" w:color="0055A1"/>
          </w:rPr>
          <w:t>24</w:t>
        </w:r>
      </w:hyperlink>
      <w:r>
        <w:rPr>
          <w:color w:val="231F20"/>
          <w:spacing w:val="-5"/>
          <w:sz w:val="18"/>
        </w:rPr>
        <w:t>.</w:t>
      </w:r>
    </w:p>
    <w:p>
      <w:pPr>
        <w:pStyle w:val="BodyText"/>
        <w:spacing w:before="4"/>
        <w:ind w:left="0"/>
        <w:rPr>
          <w:sz w:val="8"/>
        </w:rPr>
      </w:pPr>
      <w:r>
        <w:rPr>
          <w:sz w:val="8"/>
        </w:rPr>
        <mc:AlternateContent>
          <mc:Choice Requires="wps">
            <w:drawing>
              <wp:anchor distT="0" distB="0" distL="0" distR="0" allowOverlap="1" layoutInCell="1" locked="0" behindDoc="1" simplePos="0" relativeHeight="487587840">
                <wp:simplePos x="0" y="0"/>
                <wp:positionH relativeFrom="page">
                  <wp:posOffset>533400</wp:posOffset>
                </wp:positionH>
                <wp:positionV relativeFrom="paragraph">
                  <wp:posOffset>76759</wp:posOffset>
                </wp:positionV>
                <wp:extent cx="323850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3238500" cy="1270"/>
                        </a:xfrm>
                        <a:custGeom>
                          <a:avLst/>
                          <a:gdLst/>
                          <a:ahLst/>
                          <a:cxnLst/>
                          <a:rect l="l" t="t" r="r" b="b"/>
                          <a:pathLst>
                            <a:path w="3238500" h="0">
                              <a:moveTo>
                                <a:pt x="0" y="0"/>
                              </a:moveTo>
                              <a:lnTo>
                                <a:pt x="32385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6.044087pt;width:255pt;height:.1pt;mso-position-horizontal-relative:page;mso-position-vertical-relative:paragraph;z-index:-15728640;mso-wrap-distance-left:0;mso-wrap-distance-right:0" id="docshape10" coordorigin="840,121" coordsize="5100,0" path="m840,121l5940,121e" filled="false" stroked="true" strokeweight="2pt" strokecolor="#231f20">
                <v:path arrowok="t"/>
                <v:stroke dashstyle="solid"/>
                <w10:wrap type="topAndBottom"/>
              </v:shape>
            </w:pict>
          </mc:Fallback>
        </mc:AlternateContent>
      </w:r>
    </w:p>
    <w:p>
      <w:pPr>
        <w:pStyle w:val="Heading1"/>
        <w:spacing w:line="206" w:lineRule="auto" w:before="72"/>
        <w:ind w:right="1132"/>
      </w:pPr>
      <w:bookmarkStart w:name="Specific Instructions for Form 1099-INT" w:id="3"/>
      <w:bookmarkEnd w:id="3"/>
      <w:r>
        <w:rPr/>
      </w:r>
      <w:r>
        <w:rPr>
          <w:color w:val="231F20"/>
          <w:w w:val="85"/>
        </w:rPr>
        <w:t>Specific Instructions for Form </w:t>
      </w:r>
      <w:r>
        <w:rPr>
          <w:color w:val="231F20"/>
          <w:spacing w:val="-2"/>
          <w:w w:val="95"/>
        </w:rPr>
        <w:t>1099-INT</w:t>
      </w:r>
    </w:p>
    <w:p>
      <w:pPr>
        <w:spacing w:line="229" w:lineRule="exact" w:before="0"/>
        <w:ind w:left="120" w:right="0" w:firstLine="0"/>
        <w:jc w:val="left"/>
        <w:rPr>
          <w:sz w:val="18"/>
        </w:rPr>
      </w:pPr>
      <w:r>
        <w:rPr>
          <w:rFonts w:ascii="Arial Black"/>
          <w:color w:val="231F20"/>
          <w:spacing w:val="-2"/>
          <w:sz w:val="18"/>
        </w:rPr>
        <w:t>Note.</w:t>
      </w:r>
      <w:r>
        <w:rPr>
          <w:rFonts w:ascii="Arial Black"/>
          <w:color w:val="231F20"/>
          <w:spacing w:val="3"/>
          <w:sz w:val="18"/>
        </w:rPr>
        <w:t> </w:t>
      </w:r>
      <w:r>
        <w:rPr>
          <w:color w:val="231F20"/>
          <w:spacing w:val="-2"/>
          <w:sz w:val="18"/>
        </w:rPr>
        <w:t>For</w:t>
      </w:r>
      <w:r>
        <w:rPr>
          <w:color w:val="231F20"/>
          <w:spacing w:val="-11"/>
          <w:sz w:val="18"/>
        </w:rPr>
        <w:t> </w:t>
      </w:r>
      <w:r>
        <w:rPr>
          <w:color w:val="231F20"/>
          <w:spacing w:val="-2"/>
          <w:sz w:val="18"/>
        </w:rPr>
        <w:t>the</w:t>
      </w:r>
      <w:r>
        <w:rPr>
          <w:color w:val="231F20"/>
          <w:spacing w:val="-10"/>
          <w:sz w:val="18"/>
        </w:rPr>
        <w:t> </w:t>
      </w:r>
      <w:r>
        <w:rPr>
          <w:color w:val="231F20"/>
          <w:spacing w:val="-2"/>
          <w:sz w:val="18"/>
        </w:rPr>
        <w:t>most</w:t>
      </w:r>
      <w:r>
        <w:rPr>
          <w:color w:val="231F20"/>
          <w:spacing w:val="-11"/>
          <w:sz w:val="18"/>
        </w:rPr>
        <w:t> </w:t>
      </w:r>
      <w:r>
        <w:rPr>
          <w:color w:val="231F20"/>
          <w:spacing w:val="-2"/>
          <w:sz w:val="18"/>
        </w:rPr>
        <w:t>recent</w:t>
      </w:r>
      <w:r>
        <w:rPr>
          <w:color w:val="231F20"/>
          <w:spacing w:val="-10"/>
          <w:sz w:val="18"/>
        </w:rPr>
        <w:t> </w:t>
      </w:r>
      <w:r>
        <w:rPr>
          <w:color w:val="231F20"/>
          <w:spacing w:val="-2"/>
          <w:sz w:val="18"/>
        </w:rPr>
        <w:t>version,</w:t>
      </w:r>
      <w:r>
        <w:rPr>
          <w:color w:val="231F20"/>
          <w:spacing w:val="-11"/>
          <w:sz w:val="18"/>
        </w:rPr>
        <w:t> </w:t>
      </w:r>
      <w:r>
        <w:rPr>
          <w:color w:val="231F20"/>
          <w:spacing w:val="-2"/>
          <w:sz w:val="18"/>
        </w:rPr>
        <w:t>go</w:t>
      </w:r>
      <w:r>
        <w:rPr>
          <w:color w:val="231F20"/>
          <w:spacing w:val="-10"/>
          <w:sz w:val="18"/>
        </w:rPr>
        <w:t> </w:t>
      </w:r>
      <w:r>
        <w:rPr>
          <w:color w:val="231F20"/>
          <w:spacing w:val="-2"/>
          <w:sz w:val="18"/>
        </w:rPr>
        <w:t>to</w:t>
      </w:r>
      <w:r>
        <w:rPr>
          <w:color w:val="231F20"/>
          <w:spacing w:val="-11"/>
          <w:sz w:val="18"/>
        </w:rPr>
        <w:t> </w:t>
      </w:r>
      <w:hyperlink r:id="rId8">
        <w:r>
          <w:rPr>
            <w:rFonts w:ascii="Arial"/>
            <w:i/>
            <w:color w:val="0056A2"/>
            <w:spacing w:val="-2"/>
            <w:sz w:val="18"/>
            <w:u w:val="single" w:color="0055A1"/>
          </w:rPr>
          <w:t>IRS.gov/Form1099INT</w:t>
        </w:r>
      </w:hyperlink>
      <w:r>
        <w:rPr>
          <w:color w:val="231F20"/>
          <w:spacing w:val="-2"/>
          <w:sz w:val="18"/>
        </w:rPr>
        <w:t>.</w:t>
      </w:r>
    </w:p>
    <w:p>
      <w:pPr>
        <w:pStyle w:val="BodyText"/>
        <w:spacing w:line="207" w:lineRule="exact"/>
        <w:ind w:left="359"/>
      </w:pPr>
      <w:r>
        <w:rPr>
          <w:color w:val="231F20"/>
          <w:spacing w:val="-2"/>
        </w:rPr>
        <w:t>File</w:t>
      </w:r>
      <w:r>
        <w:rPr>
          <w:color w:val="231F20"/>
          <w:spacing w:val="-9"/>
        </w:rPr>
        <w:t> </w:t>
      </w:r>
      <w:r>
        <w:rPr>
          <w:color w:val="231F20"/>
          <w:spacing w:val="-2"/>
        </w:rPr>
        <w:t>Form</w:t>
      </w:r>
      <w:r>
        <w:rPr>
          <w:color w:val="231F20"/>
          <w:spacing w:val="-9"/>
        </w:rPr>
        <w:t> </w:t>
      </w:r>
      <w:r>
        <w:rPr>
          <w:color w:val="231F20"/>
          <w:spacing w:val="-2"/>
        </w:rPr>
        <w:t>1099-INT,</w:t>
      </w:r>
      <w:r>
        <w:rPr>
          <w:color w:val="231F20"/>
          <w:spacing w:val="-9"/>
        </w:rPr>
        <w:t> </w:t>
      </w:r>
      <w:r>
        <w:rPr>
          <w:color w:val="231F20"/>
          <w:spacing w:val="-2"/>
        </w:rPr>
        <w:t>Interest</w:t>
      </w:r>
      <w:r>
        <w:rPr>
          <w:color w:val="231F20"/>
          <w:spacing w:val="-9"/>
        </w:rPr>
        <w:t> </w:t>
      </w:r>
      <w:r>
        <w:rPr>
          <w:color w:val="231F20"/>
          <w:spacing w:val="-2"/>
        </w:rPr>
        <w:t>Income,</w:t>
      </w:r>
      <w:r>
        <w:rPr>
          <w:color w:val="231F20"/>
          <w:spacing w:val="-9"/>
        </w:rPr>
        <w:t> </w:t>
      </w:r>
      <w:r>
        <w:rPr>
          <w:color w:val="231F20"/>
          <w:spacing w:val="-2"/>
        </w:rPr>
        <w:t>for</w:t>
      </w:r>
      <w:r>
        <w:rPr>
          <w:color w:val="231F20"/>
          <w:spacing w:val="-9"/>
        </w:rPr>
        <w:t> </w:t>
      </w:r>
      <w:r>
        <w:rPr>
          <w:color w:val="231F20"/>
          <w:spacing w:val="-2"/>
        </w:rPr>
        <w:t>each</w:t>
      </w:r>
      <w:r>
        <w:rPr>
          <w:color w:val="231F20"/>
          <w:spacing w:val="-9"/>
        </w:rPr>
        <w:t> </w:t>
      </w:r>
      <w:r>
        <w:rPr>
          <w:color w:val="231F20"/>
          <w:spacing w:val="-2"/>
        </w:rPr>
        <w:t>person:</w:t>
      </w:r>
    </w:p>
    <w:p>
      <w:pPr>
        <w:pStyle w:val="BodyText"/>
        <w:spacing w:line="237" w:lineRule="auto" w:before="44"/>
        <w:ind w:left="119" w:right="187"/>
      </w:pPr>
      <w:r>
        <w:rPr/>
        <w:br w:type="column"/>
      </w:r>
      <w:r>
        <w:rPr>
          <w:color w:val="231F20"/>
        </w:rPr>
        <w:t>of</w:t>
      </w:r>
      <w:r>
        <w:rPr>
          <w:color w:val="231F20"/>
          <w:spacing w:val="-10"/>
        </w:rPr>
        <w:t> </w:t>
      </w:r>
      <w:r>
        <w:rPr>
          <w:color w:val="231F20"/>
        </w:rPr>
        <w:t>at</w:t>
      </w:r>
      <w:r>
        <w:rPr>
          <w:color w:val="231F20"/>
          <w:spacing w:val="-10"/>
        </w:rPr>
        <w:t> </w:t>
      </w:r>
      <w:r>
        <w:rPr>
          <w:color w:val="231F20"/>
        </w:rPr>
        <w:t>least</w:t>
      </w:r>
      <w:r>
        <w:rPr>
          <w:color w:val="231F20"/>
          <w:spacing w:val="-10"/>
        </w:rPr>
        <w:t> </w:t>
      </w:r>
      <w:r>
        <w:rPr>
          <w:color w:val="231F20"/>
        </w:rPr>
        <w:t>$10</w:t>
      </w:r>
      <w:r>
        <w:rPr>
          <w:color w:val="231F20"/>
          <w:spacing w:val="-10"/>
        </w:rPr>
        <w:t> </w:t>
      </w:r>
      <w:r>
        <w:rPr>
          <w:color w:val="231F20"/>
        </w:rPr>
        <w:t>(or</w:t>
      </w:r>
      <w:r>
        <w:rPr>
          <w:color w:val="231F20"/>
          <w:spacing w:val="-10"/>
        </w:rPr>
        <w:t> </w:t>
      </w:r>
      <w:r>
        <w:rPr>
          <w:color w:val="231F20"/>
        </w:rPr>
        <w:t>at</w:t>
      </w:r>
      <w:r>
        <w:rPr>
          <w:color w:val="231F20"/>
          <w:spacing w:val="-10"/>
        </w:rPr>
        <w:t> </w:t>
      </w:r>
      <w:r>
        <w:rPr>
          <w:color w:val="231F20"/>
        </w:rPr>
        <w:t>least</w:t>
      </w:r>
      <w:r>
        <w:rPr>
          <w:color w:val="231F20"/>
          <w:spacing w:val="-10"/>
        </w:rPr>
        <w:t> </w:t>
      </w:r>
      <w:r>
        <w:rPr>
          <w:color w:val="231F20"/>
        </w:rPr>
        <w:t>$600</w:t>
      </w:r>
      <w:r>
        <w:rPr>
          <w:color w:val="231F20"/>
          <w:spacing w:val="-10"/>
        </w:rPr>
        <w:t> </w:t>
      </w:r>
      <w:r>
        <w:rPr>
          <w:color w:val="231F20"/>
        </w:rPr>
        <w:t>of</w:t>
      </w:r>
      <w:r>
        <w:rPr>
          <w:color w:val="231F20"/>
          <w:spacing w:val="-10"/>
        </w:rPr>
        <w:t> </w:t>
      </w:r>
      <w:r>
        <w:rPr>
          <w:color w:val="231F20"/>
        </w:rPr>
        <w:t>interest</w:t>
      </w:r>
      <w:r>
        <w:rPr>
          <w:color w:val="231F20"/>
          <w:spacing w:val="-10"/>
        </w:rPr>
        <w:t> </w:t>
      </w:r>
      <w:r>
        <w:rPr>
          <w:color w:val="231F20"/>
        </w:rPr>
        <w:t>paid</w:t>
      </w:r>
      <w:r>
        <w:rPr>
          <w:color w:val="231F20"/>
          <w:spacing w:val="-10"/>
        </w:rPr>
        <w:t> </w:t>
      </w:r>
      <w:r>
        <w:rPr>
          <w:color w:val="231F20"/>
        </w:rPr>
        <w:t>in</w:t>
      </w:r>
      <w:r>
        <w:rPr>
          <w:color w:val="231F20"/>
          <w:spacing w:val="-10"/>
        </w:rPr>
        <w:t> </w:t>
      </w:r>
      <w:r>
        <w:rPr>
          <w:color w:val="231F20"/>
        </w:rPr>
        <w:t>the</w:t>
      </w:r>
      <w:r>
        <w:rPr>
          <w:color w:val="231F20"/>
          <w:spacing w:val="-10"/>
        </w:rPr>
        <w:t> </w:t>
      </w:r>
      <w:r>
        <w:rPr>
          <w:color w:val="231F20"/>
        </w:rPr>
        <w:t>course</w:t>
      </w:r>
      <w:r>
        <w:rPr>
          <w:color w:val="231F20"/>
          <w:spacing w:val="-10"/>
        </w:rPr>
        <w:t> </w:t>
      </w:r>
      <w:r>
        <w:rPr>
          <w:color w:val="231F20"/>
        </w:rPr>
        <w:t>of your</w:t>
      </w:r>
      <w:r>
        <w:rPr>
          <w:color w:val="231F20"/>
          <w:spacing w:val="-3"/>
        </w:rPr>
        <w:t> </w:t>
      </w:r>
      <w:r>
        <w:rPr>
          <w:color w:val="231F20"/>
        </w:rPr>
        <w:t>trade</w:t>
      </w:r>
      <w:r>
        <w:rPr>
          <w:color w:val="231F20"/>
          <w:spacing w:val="-3"/>
        </w:rPr>
        <w:t> </w:t>
      </w:r>
      <w:r>
        <w:rPr>
          <w:color w:val="231F20"/>
        </w:rPr>
        <w:t>or</w:t>
      </w:r>
      <w:r>
        <w:rPr>
          <w:color w:val="231F20"/>
          <w:spacing w:val="-3"/>
        </w:rPr>
        <w:t> </w:t>
      </w:r>
      <w:r>
        <w:rPr>
          <w:color w:val="231F20"/>
        </w:rPr>
        <w:t>business</w:t>
      </w:r>
      <w:r>
        <w:rPr>
          <w:color w:val="231F20"/>
          <w:spacing w:val="-3"/>
        </w:rPr>
        <w:t> </w:t>
      </w:r>
      <w:r>
        <w:rPr>
          <w:color w:val="231F20"/>
        </w:rPr>
        <w:t>described</w:t>
      </w:r>
      <w:r>
        <w:rPr>
          <w:color w:val="231F20"/>
          <w:spacing w:val="-3"/>
        </w:rPr>
        <w:t> </w:t>
      </w:r>
      <w:r>
        <w:rPr>
          <w:color w:val="231F20"/>
        </w:rPr>
        <w:t>in</w:t>
      </w:r>
      <w:r>
        <w:rPr>
          <w:color w:val="231F20"/>
          <w:spacing w:val="-3"/>
        </w:rPr>
        <w:t> </w:t>
      </w:r>
      <w:r>
        <w:rPr>
          <w:color w:val="231F20"/>
        </w:rPr>
        <w:t>the</w:t>
      </w:r>
      <w:r>
        <w:rPr>
          <w:color w:val="231F20"/>
          <w:spacing w:val="-3"/>
        </w:rPr>
        <w:t> </w:t>
      </w:r>
      <w:r>
        <w:rPr>
          <w:color w:val="231F20"/>
        </w:rPr>
        <w:t>instructions</w:t>
      </w:r>
      <w:r>
        <w:rPr>
          <w:color w:val="231F20"/>
          <w:spacing w:val="-3"/>
        </w:rPr>
        <w:t> </w:t>
      </w:r>
      <w:r>
        <w:rPr>
          <w:color w:val="231F20"/>
        </w:rPr>
        <w:t>for</w:t>
      </w:r>
      <w:r>
        <w:rPr>
          <w:color w:val="231F20"/>
          <w:spacing w:val="-3"/>
        </w:rPr>
        <w:t> </w:t>
      </w:r>
      <w:hyperlink w:history="true" w:anchor="_bookmark1">
        <w:r>
          <w:rPr>
            <w:rFonts w:ascii="Arial"/>
            <w:i/>
            <w:color w:val="0056A2"/>
            <w:u w:val="single" w:color="0055A1"/>
          </w:rPr>
          <w:t>Box</w:t>
        </w:r>
        <w:r>
          <w:rPr>
            <w:rFonts w:ascii="Arial"/>
            <w:i/>
            <w:color w:val="0056A2"/>
            <w:spacing w:val="-2"/>
            <w:u w:val="single" w:color="0055A1"/>
          </w:rPr>
          <w:t> </w:t>
        </w:r>
        <w:r>
          <w:rPr>
            <w:rFonts w:ascii="Arial"/>
            <w:i/>
            <w:color w:val="0056A2"/>
            <w:u w:val="single" w:color="0055A1"/>
          </w:rPr>
          <w:t>1.</w:t>
        </w:r>
      </w:hyperlink>
      <w:r>
        <w:rPr>
          <w:rFonts w:ascii="Arial"/>
          <w:i/>
          <w:color w:val="0056A2"/>
        </w:rPr>
        <w:t> </w:t>
      </w:r>
      <w:hyperlink w:history="true" w:anchor="_bookmark1">
        <w:r>
          <w:rPr>
            <w:rFonts w:ascii="Arial"/>
            <w:i/>
            <w:color w:val="0056A2"/>
            <w:u w:val="single" w:color="0055A1"/>
          </w:rPr>
          <w:t>Interest Income</w:t>
        </w:r>
      </w:hyperlink>
      <w:r>
        <w:rPr>
          <w:color w:val="231F20"/>
        </w:rPr>
        <w:t>, later);</w:t>
      </w:r>
    </w:p>
    <w:p>
      <w:pPr>
        <w:pStyle w:val="ListParagraph"/>
        <w:numPr>
          <w:ilvl w:val="0"/>
          <w:numId w:val="1"/>
        </w:numPr>
        <w:tabs>
          <w:tab w:pos="657" w:val="left" w:leader="none"/>
        </w:tabs>
        <w:spacing w:line="237" w:lineRule="auto" w:before="57" w:after="0"/>
        <w:ind w:left="119" w:right="686" w:firstLine="239"/>
        <w:jc w:val="left"/>
        <w:rPr>
          <w:sz w:val="18"/>
        </w:rPr>
      </w:pPr>
      <w:r>
        <w:rPr>
          <w:color w:val="231F20"/>
          <w:sz w:val="18"/>
        </w:rPr>
        <w:t>For</w:t>
      </w:r>
      <w:r>
        <w:rPr>
          <w:color w:val="231F20"/>
          <w:spacing w:val="-13"/>
          <w:sz w:val="18"/>
        </w:rPr>
        <w:t> </w:t>
      </w:r>
      <w:r>
        <w:rPr>
          <w:color w:val="231F20"/>
          <w:sz w:val="18"/>
        </w:rPr>
        <w:t>whom</w:t>
      </w:r>
      <w:r>
        <w:rPr>
          <w:color w:val="231F20"/>
          <w:spacing w:val="-12"/>
          <w:sz w:val="18"/>
        </w:rPr>
        <w:t> </w:t>
      </w:r>
      <w:r>
        <w:rPr>
          <w:color w:val="231F20"/>
          <w:sz w:val="18"/>
        </w:rPr>
        <w:t>you</w:t>
      </w:r>
      <w:r>
        <w:rPr>
          <w:color w:val="231F20"/>
          <w:spacing w:val="-13"/>
          <w:sz w:val="18"/>
        </w:rPr>
        <w:t> </w:t>
      </w:r>
      <w:r>
        <w:rPr>
          <w:color w:val="231F20"/>
          <w:sz w:val="18"/>
        </w:rPr>
        <w:t>withheld</w:t>
      </w:r>
      <w:r>
        <w:rPr>
          <w:color w:val="231F20"/>
          <w:spacing w:val="-12"/>
          <w:sz w:val="18"/>
        </w:rPr>
        <w:t> </w:t>
      </w:r>
      <w:r>
        <w:rPr>
          <w:color w:val="231F20"/>
          <w:sz w:val="18"/>
        </w:rPr>
        <w:t>and</w:t>
      </w:r>
      <w:r>
        <w:rPr>
          <w:color w:val="231F20"/>
          <w:spacing w:val="-13"/>
          <w:sz w:val="18"/>
        </w:rPr>
        <w:t> </w:t>
      </w:r>
      <w:r>
        <w:rPr>
          <w:color w:val="231F20"/>
          <w:sz w:val="18"/>
        </w:rPr>
        <w:t>paid</w:t>
      </w:r>
      <w:r>
        <w:rPr>
          <w:color w:val="231F20"/>
          <w:spacing w:val="-13"/>
          <w:sz w:val="18"/>
        </w:rPr>
        <w:t> </w:t>
      </w:r>
      <w:r>
        <w:rPr>
          <w:color w:val="231F20"/>
          <w:sz w:val="18"/>
        </w:rPr>
        <w:t>any</w:t>
      </w:r>
      <w:r>
        <w:rPr>
          <w:color w:val="231F20"/>
          <w:spacing w:val="-12"/>
          <w:sz w:val="18"/>
        </w:rPr>
        <w:t> </w:t>
      </w:r>
      <w:r>
        <w:rPr>
          <w:color w:val="231F20"/>
          <w:sz w:val="18"/>
        </w:rPr>
        <w:t>foreign</w:t>
      </w:r>
      <w:r>
        <w:rPr>
          <w:color w:val="231F20"/>
          <w:spacing w:val="-13"/>
          <w:sz w:val="18"/>
        </w:rPr>
        <w:t> </w:t>
      </w:r>
      <w:r>
        <w:rPr>
          <w:color w:val="231F20"/>
          <w:sz w:val="18"/>
        </w:rPr>
        <w:t>tax</w:t>
      </w:r>
      <w:r>
        <w:rPr>
          <w:color w:val="231F20"/>
          <w:spacing w:val="-12"/>
          <w:sz w:val="18"/>
        </w:rPr>
        <w:t> </w:t>
      </w:r>
      <w:r>
        <w:rPr>
          <w:color w:val="231F20"/>
          <w:sz w:val="18"/>
        </w:rPr>
        <w:t>on interest;</w:t>
      </w:r>
      <w:r>
        <w:rPr>
          <w:color w:val="231F20"/>
          <w:spacing w:val="-5"/>
          <w:sz w:val="18"/>
        </w:rPr>
        <w:t> </w:t>
      </w:r>
      <w:r>
        <w:rPr>
          <w:color w:val="231F20"/>
          <w:sz w:val="18"/>
        </w:rPr>
        <w:t>or</w:t>
      </w:r>
    </w:p>
    <w:p>
      <w:pPr>
        <w:pStyle w:val="ListParagraph"/>
        <w:numPr>
          <w:ilvl w:val="0"/>
          <w:numId w:val="1"/>
        </w:numPr>
        <w:tabs>
          <w:tab w:pos="657" w:val="left" w:leader="none"/>
        </w:tabs>
        <w:spacing w:line="237" w:lineRule="auto" w:before="58" w:after="0"/>
        <w:ind w:left="119" w:right="190" w:firstLine="239"/>
        <w:jc w:val="both"/>
        <w:rPr>
          <w:sz w:val="18"/>
        </w:rPr>
      </w:pPr>
      <w:r>
        <w:rPr>
          <w:color w:val="231F20"/>
          <w:sz w:val="18"/>
        </w:rPr>
        <w:t>From</w:t>
      </w:r>
      <w:r>
        <w:rPr>
          <w:color w:val="231F20"/>
          <w:spacing w:val="-13"/>
          <w:sz w:val="18"/>
        </w:rPr>
        <w:t> </w:t>
      </w:r>
      <w:r>
        <w:rPr>
          <w:color w:val="231F20"/>
          <w:sz w:val="18"/>
        </w:rPr>
        <w:t>whom</w:t>
      </w:r>
      <w:r>
        <w:rPr>
          <w:color w:val="231F20"/>
          <w:spacing w:val="-12"/>
          <w:sz w:val="18"/>
        </w:rPr>
        <w:t> </w:t>
      </w:r>
      <w:r>
        <w:rPr>
          <w:color w:val="231F20"/>
          <w:sz w:val="18"/>
        </w:rPr>
        <w:t>you</w:t>
      </w:r>
      <w:r>
        <w:rPr>
          <w:color w:val="231F20"/>
          <w:spacing w:val="-13"/>
          <w:sz w:val="18"/>
        </w:rPr>
        <w:t> </w:t>
      </w:r>
      <w:r>
        <w:rPr>
          <w:color w:val="231F20"/>
          <w:sz w:val="18"/>
        </w:rPr>
        <w:t>withheld</w:t>
      </w:r>
      <w:r>
        <w:rPr>
          <w:color w:val="231F20"/>
          <w:spacing w:val="-12"/>
          <w:sz w:val="18"/>
        </w:rPr>
        <w:t> </w:t>
      </w:r>
      <w:r>
        <w:rPr>
          <w:color w:val="231F20"/>
          <w:sz w:val="18"/>
        </w:rPr>
        <w:t>(and</w:t>
      </w:r>
      <w:r>
        <w:rPr>
          <w:color w:val="231F20"/>
          <w:spacing w:val="-13"/>
          <w:sz w:val="18"/>
        </w:rPr>
        <w:t> </w:t>
      </w:r>
      <w:r>
        <w:rPr>
          <w:color w:val="231F20"/>
          <w:sz w:val="18"/>
        </w:rPr>
        <w:t>did</w:t>
      </w:r>
      <w:r>
        <w:rPr>
          <w:color w:val="231F20"/>
          <w:spacing w:val="-12"/>
          <w:sz w:val="18"/>
        </w:rPr>
        <w:t> </w:t>
      </w:r>
      <w:r>
        <w:rPr>
          <w:color w:val="231F20"/>
          <w:sz w:val="18"/>
        </w:rPr>
        <w:t>not</w:t>
      </w:r>
      <w:r>
        <w:rPr>
          <w:color w:val="231F20"/>
          <w:spacing w:val="-13"/>
          <w:sz w:val="18"/>
        </w:rPr>
        <w:t> </w:t>
      </w:r>
      <w:r>
        <w:rPr>
          <w:color w:val="231F20"/>
          <w:sz w:val="18"/>
        </w:rPr>
        <w:t>refund)</w:t>
      </w:r>
      <w:r>
        <w:rPr>
          <w:color w:val="231F20"/>
          <w:spacing w:val="-12"/>
          <w:sz w:val="18"/>
        </w:rPr>
        <w:t> </w:t>
      </w:r>
      <w:r>
        <w:rPr>
          <w:color w:val="231F20"/>
          <w:sz w:val="18"/>
        </w:rPr>
        <w:t>any</w:t>
      </w:r>
      <w:r>
        <w:rPr>
          <w:color w:val="231F20"/>
          <w:spacing w:val="-13"/>
          <w:sz w:val="18"/>
        </w:rPr>
        <w:t> </w:t>
      </w:r>
      <w:r>
        <w:rPr>
          <w:color w:val="231F20"/>
          <w:sz w:val="18"/>
        </w:rPr>
        <w:t>federal income</w:t>
      </w:r>
      <w:r>
        <w:rPr>
          <w:color w:val="231F20"/>
          <w:spacing w:val="-12"/>
          <w:sz w:val="18"/>
        </w:rPr>
        <w:t> </w:t>
      </w:r>
      <w:r>
        <w:rPr>
          <w:color w:val="231F20"/>
          <w:sz w:val="18"/>
        </w:rPr>
        <w:t>tax</w:t>
      </w:r>
      <w:r>
        <w:rPr>
          <w:color w:val="231F20"/>
          <w:spacing w:val="-12"/>
          <w:sz w:val="18"/>
        </w:rPr>
        <w:t> </w:t>
      </w:r>
      <w:r>
        <w:rPr>
          <w:color w:val="231F20"/>
          <w:sz w:val="18"/>
        </w:rPr>
        <w:t>under</w:t>
      </w:r>
      <w:r>
        <w:rPr>
          <w:color w:val="231F20"/>
          <w:spacing w:val="-12"/>
          <w:sz w:val="18"/>
        </w:rPr>
        <w:t> </w:t>
      </w:r>
      <w:r>
        <w:rPr>
          <w:color w:val="231F20"/>
          <w:sz w:val="18"/>
        </w:rPr>
        <w:t>the</w:t>
      </w:r>
      <w:r>
        <w:rPr>
          <w:color w:val="231F20"/>
          <w:spacing w:val="-12"/>
          <w:sz w:val="18"/>
        </w:rPr>
        <w:t> </w:t>
      </w:r>
      <w:r>
        <w:rPr>
          <w:color w:val="231F20"/>
          <w:sz w:val="18"/>
        </w:rPr>
        <w:t>backup</w:t>
      </w:r>
      <w:r>
        <w:rPr>
          <w:color w:val="231F20"/>
          <w:spacing w:val="-12"/>
          <w:sz w:val="18"/>
        </w:rPr>
        <w:t> </w:t>
      </w:r>
      <w:r>
        <w:rPr>
          <w:color w:val="231F20"/>
          <w:sz w:val="18"/>
        </w:rPr>
        <w:t>withholding</w:t>
      </w:r>
      <w:r>
        <w:rPr>
          <w:color w:val="231F20"/>
          <w:spacing w:val="-12"/>
          <w:sz w:val="18"/>
        </w:rPr>
        <w:t> </w:t>
      </w:r>
      <w:r>
        <w:rPr>
          <w:color w:val="231F20"/>
          <w:sz w:val="18"/>
        </w:rPr>
        <w:t>rules</w:t>
      </w:r>
      <w:r>
        <w:rPr>
          <w:color w:val="231F20"/>
          <w:spacing w:val="-12"/>
          <w:sz w:val="18"/>
        </w:rPr>
        <w:t> </w:t>
      </w:r>
      <w:r>
        <w:rPr>
          <w:color w:val="231F20"/>
          <w:sz w:val="18"/>
        </w:rPr>
        <w:t>regardless</w:t>
      </w:r>
      <w:r>
        <w:rPr>
          <w:color w:val="231F20"/>
          <w:spacing w:val="-12"/>
          <w:sz w:val="18"/>
        </w:rPr>
        <w:t> </w:t>
      </w:r>
      <w:r>
        <w:rPr>
          <w:color w:val="231F20"/>
          <w:sz w:val="18"/>
        </w:rPr>
        <w:t>of</w:t>
      </w:r>
      <w:r>
        <w:rPr>
          <w:color w:val="231F20"/>
          <w:spacing w:val="-12"/>
          <w:sz w:val="18"/>
        </w:rPr>
        <w:t> </w:t>
      </w:r>
      <w:r>
        <w:rPr>
          <w:color w:val="231F20"/>
          <w:sz w:val="18"/>
        </w:rPr>
        <w:t>the amount of the payment.</w:t>
      </w:r>
    </w:p>
    <w:p>
      <w:pPr>
        <w:pStyle w:val="BodyText"/>
        <w:spacing w:line="237" w:lineRule="auto" w:before="117"/>
        <w:ind w:left="119" w:right="187" w:firstLine="239"/>
      </w:pPr>
      <w:r>
        <w:rPr>
          <w:color w:val="231F20"/>
        </w:rPr>
        <w:t>Report only interest payments made in the course of your trade</w:t>
      </w:r>
      <w:r>
        <w:rPr>
          <w:color w:val="231F20"/>
          <w:spacing w:val="-11"/>
        </w:rPr>
        <w:t> </w:t>
      </w:r>
      <w:r>
        <w:rPr>
          <w:color w:val="231F20"/>
        </w:rPr>
        <w:t>or</w:t>
      </w:r>
      <w:r>
        <w:rPr>
          <w:color w:val="231F20"/>
          <w:spacing w:val="-11"/>
        </w:rPr>
        <w:t> </w:t>
      </w:r>
      <w:r>
        <w:rPr>
          <w:color w:val="231F20"/>
        </w:rPr>
        <w:t>business</w:t>
      </w:r>
      <w:r>
        <w:rPr>
          <w:color w:val="231F20"/>
          <w:spacing w:val="-11"/>
        </w:rPr>
        <w:t> </w:t>
      </w:r>
      <w:r>
        <w:rPr>
          <w:color w:val="231F20"/>
        </w:rPr>
        <w:t>including</w:t>
      </w:r>
      <w:r>
        <w:rPr>
          <w:color w:val="231F20"/>
          <w:spacing w:val="-11"/>
        </w:rPr>
        <w:t> </w:t>
      </w:r>
      <w:r>
        <w:rPr>
          <w:color w:val="231F20"/>
        </w:rPr>
        <w:t>federal,</w:t>
      </w:r>
      <w:r>
        <w:rPr>
          <w:color w:val="231F20"/>
          <w:spacing w:val="-11"/>
        </w:rPr>
        <w:t> </w:t>
      </w:r>
      <w:r>
        <w:rPr>
          <w:color w:val="231F20"/>
        </w:rPr>
        <w:t>state,</w:t>
      </w:r>
      <w:r>
        <w:rPr>
          <w:color w:val="231F20"/>
          <w:spacing w:val="-11"/>
        </w:rPr>
        <w:t> </w:t>
      </w:r>
      <w:r>
        <w:rPr>
          <w:color w:val="231F20"/>
        </w:rPr>
        <w:t>and</w:t>
      </w:r>
      <w:r>
        <w:rPr>
          <w:color w:val="231F20"/>
          <w:spacing w:val="-11"/>
        </w:rPr>
        <w:t> </w:t>
      </w:r>
      <w:r>
        <w:rPr>
          <w:color w:val="231F20"/>
        </w:rPr>
        <w:t>local</w:t>
      </w:r>
      <w:r>
        <w:rPr>
          <w:color w:val="231F20"/>
          <w:spacing w:val="-11"/>
        </w:rPr>
        <w:t> </w:t>
      </w:r>
      <w:r>
        <w:rPr>
          <w:color w:val="231F20"/>
        </w:rPr>
        <w:t>government agencies</w:t>
      </w:r>
      <w:r>
        <w:rPr>
          <w:color w:val="231F20"/>
          <w:spacing w:val="-12"/>
        </w:rPr>
        <w:t> </w:t>
      </w:r>
      <w:r>
        <w:rPr>
          <w:color w:val="231F20"/>
        </w:rPr>
        <w:t>and</w:t>
      </w:r>
      <w:r>
        <w:rPr>
          <w:color w:val="231F20"/>
          <w:spacing w:val="-12"/>
        </w:rPr>
        <w:t> </w:t>
      </w:r>
      <w:r>
        <w:rPr>
          <w:color w:val="231F20"/>
        </w:rPr>
        <w:t>activities</w:t>
      </w:r>
      <w:r>
        <w:rPr>
          <w:color w:val="231F20"/>
          <w:spacing w:val="-12"/>
        </w:rPr>
        <w:t> </w:t>
      </w:r>
      <w:r>
        <w:rPr>
          <w:color w:val="231F20"/>
        </w:rPr>
        <w:t>deemed</w:t>
      </w:r>
      <w:r>
        <w:rPr>
          <w:color w:val="231F20"/>
          <w:spacing w:val="-12"/>
        </w:rPr>
        <w:t> </w:t>
      </w:r>
      <w:r>
        <w:rPr>
          <w:color w:val="231F20"/>
        </w:rPr>
        <w:t>nonprofit,</w:t>
      </w:r>
      <w:r>
        <w:rPr>
          <w:color w:val="231F20"/>
          <w:spacing w:val="-12"/>
        </w:rPr>
        <w:t> </w:t>
      </w:r>
      <w:r>
        <w:rPr>
          <w:color w:val="231F20"/>
        </w:rPr>
        <w:t>or</w:t>
      </w:r>
      <w:r>
        <w:rPr>
          <w:color w:val="231F20"/>
          <w:spacing w:val="-12"/>
        </w:rPr>
        <w:t> </w:t>
      </w:r>
      <w:r>
        <w:rPr>
          <w:color w:val="231F20"/>
        </w:rPr>
        <w:t>for</w:t>
      </w:r>
      <w:r>
        <w:rPr>
          <w:color w:val="231F20"/>
          <w:spacing w:val="-12"/>
        </w:rPr>
        <w:t> </w:t>
      </w:r>
      <w:r>
        <w:rPr>
          <w:color w:val="231F20"/>
        </w:rPr>
        <w:t>which</w:t>
      </w:r>
      <w:r>
        <w:rPr>
          <w:color w:val="231F20"/>
          <w:spacing w:val="-12"/>
        </w:rPr>
        <w:t> </w:t>
      </w:r>
      <w:r>
        <w:rPr>
          <w:color w:val="231F20"/>
        </w:rPr>
        <w:t>you</w:t>
      </w:r>
      <w:r>
        <w:rPr>
          <w:color w:val="231F20"/>
          <w:spacing w:val="-12"/>
        </w:rPr>
        <w:t> </w:t>
      </w:r>
      <w:r>
        <w:rPr>
          <w:color w:val="231F20"/>
        </w:rPr>
        <w:t>were a nominee/middleman. Report interest that is taxable OID in box 1 or 8 of Form 1099-OID, Original Issue Discount, not on </w:t>
      </w:r>
      <w:r>
        <w:rPr>
          <w:color w:val="231F20"/>
          <w:spacing w:val="-2"/>
        </w:rPr>
        <w:t>Form</w:t>
      </w:r>
      <w:r>
        <w:rPr>
          <w:color w:val="231F20"/>
          <w:spacing w:val="-6"/>
        </w:rPr>
        <w:t> </w:t>
      </w:r>
      <w:r>
        <w:rPr>
          <w:color w:val="231F20"/>
          <w:spacing w:val="-2"/>
        </w:rPr>
        <w:t>1099-INT.</w:t>
      </w:r>
      <w:r>
        <w:rPr>
          <w:color w:val="231F20"/>
          <w:spacing w:val="-6"/>
        </w:rPr>
        <w:t> </w:t>
      </w:r>
      <w:r>
        <w:rPr>
          <w:color w:val="231F20"/>
          <w:spacing w:val="-2"/>
        </w:rPr>
        <w:t>Report</w:t>
      </w:r>
      <w:r>
        <w:rPr>
          <w:color w:val="231F20"/>
          <w:spacing w:val="-6"/>
        </w:rPr>
        <w:t> </w:t>
      </w:r>
      <w:r>
        <w:rPr>
          <w:color w:val="231F20"/>
          <w:spacing w:val="-2"/>
        </w:rPr>
        <w:t>interest</w:t>
      </w:r>
      <w:r>
        <w:rPr>
          <w:color w:val="231F20"/>
          <w:spacing w:val="-6"/>
        </w:rPr>
        <w:t> </w:t>
      </w:r>
      <w:r>
        <w:rPr>
          <w:color w:val="231F20"/>
          <w:spacing w:val="-2"/>
        </w:rPr>
        <w:t>that</w:t>
      </w:r>
      <w:r>
        <w:rPr>
          <w:color w:val="231F20"/>
          <w:spacing w:val="-6"/>
        </w:rPr>
        <w:t> </w:t>
      </w:r>
      <w:r>
        <w:rPr>
          <w:color w:val="231F20"/>
          <w:spacing w:val="-2"/>
        </w:rPr>
        <w:t>is</w:t>
      </w:r>
      <w:r>
        <w:rPr>
          <w:color w:val="231F20"/>
          <w:spacing w:val="-6"/>
        </w:rPr>
        <w:t> </w:t>
      </w:r>
      <w:r>
        <w:rPr>
          <w:color w:val="231F20"/>
          <w:spacing w:val="-2"/>
        </w:rPr>
        <w:t>tax-exempt</w:t>
      </w:r>
      <w:r>
        <w:rPr>
          <w:color w:val="231F20"/>
          <w:spacing w:val="-6"/>
        </w:rPr>
        <w:t> </w:t>
      </w:r>
      <w:r>
        <w:rPr>
          <w:color w:val="231F20"/>
          <w:spacing w:val="-2"/>
        </w:rPr>
        <w:t>OID</w:t>
      </w:r>
      <w:r>
        <w:rPr>
          <w:color w:val="231F20"/>
          <w:spacing w:val="-6"/>
        </w:rPr>
        <w:t> </w:t>
      </w:r>
      <w:r>
        <w:rPr>
          <w:color w:val="231F20"/>
          <w:spacing w:val="-2"/>
        </w:rPr>
        <w:t>in</w:t>
      </w:r>
      <w:r>
        <w:rPr>
          <w:color w:val="231F20"/>
          <w:spacing w:val="-6"/>
        </w:rPr>
        <w:t> </w:t>
      </w:r>
      <w:r>
        <w:rPr>
          <w:color w:val="231F20"/>
          <w:spacing w:val="-2"/>
        </w:rPr>
        <w:t>box</w:t>
      </w:r>
      <w:r>
        <w:rPr>
          <w:color w:val="231F20"/>
          <w:spacing w:val="-6"/>
        </w:rPr>
        <w:t> </w:t>
      </w:r>
      <w:r>
        <w:rPr>
          <w:color w:val="231F20"/>
          <w:spacing w:val="-2"/>
        </w:rPr>
        <w:t>11 </w:t>
      </w:r>
      <w:r>
        <w:rPr>
          <w:color w:val="231F20"/>
        </w:rPr>
        <w:t>of Form 1099-OID, not on Form 1099-INT. Report</w:t>
      </w:r>
    </w:p>
    <w:p>
      <w:pPr>
        <w:pStyle w:val="BodyText"/>
        <w:spacing w:line="237" w:lineRule="auto"/>
        <w:ind w:left="119" w:right="187"/>
      </w:pPr>
      <w:r>
        <w:rPr>
          <w:color w:val="231F20"/>
        </w:rPr>
        <w:t>exempt-interest</w:t>
      </w:r>
      <w:r>
        <w:rPr>
          <w:color w:val="231F20"/>
          <w:spacing w:val="-13"/>
        </w:rPr>
        <w:t> </w:t>
      </w:r>
      <w:r>
        <w:rPr>
          <w:color w:val="231F20"/>
        </w:rPr>
        <w:t>dividends</w:t>
      </w:r>
      <w:r>
        <w:rPr>
          <w:color w:val="231F20"/>
          <w:spacing w:val="-12"/>
        </w:rPr>
        <w:t> </w:t>
      </w:r>
      <w:r>
        <w:rPr>
          <w:color w:val="231F20"/>
        </w:rPr>
        <w:t>from</w:t>
      </w:r>
      <w:r>
        <w:rPr>
          <w:color w:val="231F20"/>
          <w:spacing w:val="-13"/>
        </w:rPr>
        <w:t> </w:t>
      </w:r>
      <w:r>
        <w:rPr>
          <w:color w:val="231F20"/>
        </w:rPr>
        <w:t>a</w:t>
      </w:r>
      <w:r>
        <w:rPr>
          <w:color w:val="231F20"/>
          <w:spacing w:val="-12"/>
        </w:rPr>
        <w:t> </w:t>
      </w:r>
      <w:r>
        <w:rPr>
          <w:color w:val="231F20"/>
        </w:rPr>
        <w:t>mutual</w:t>
      </w:r>
      <w:r>
        <w:rPr>
          <w:color w:val="231F20"/>
          <w:spacing w:val="-13"/>
        </w:rPr>
        <w:t> </w:t>
      </w:r>
      <w:r>
        <w:rPr>
          <w:color w:val="231F20"/>
        </w:rPr>
        <w:t>fund</w:t>
      </w:r>
      <w:r>
        <w:rPr>
          <w:color w:val="231F20"/>
          <w:spacing w:val="-13"/>
        </w:rPr>
        <w:t> </w:t>
      </w:r>
      <w:r>
        <w:rPr>
          <w:color w:val="231F20"/>
        </w:rPr>
        <w:t>or</w:t>
      </w:r>
      <w:r>
        <w:rPr>
          <w:color w:val="231F20"/>
          <w:spacing w:val="-12"/>
        </w:rPr>
        <w:t> </w:t>
      </w:r>
      <w:r>
        <w:rPr>
          <w:color w:val="231F20"/>
        </w:rPr>
        <w:t>other</w:t>
      </w:r>
      <w:r>
        <w:rPr>
          <w:color w:val="231F20"/>
          <w:spacing w:val="-13"/>
        </w:rPr>
        <w:t> </w:t>
      </w:r>
      <w:r>
        <w:rPr>
          <w:color w:val="231F20"/>
        </w:rPr>
        <w:t>regulated investment company (RIC) on Form 1099-DIV.</w:t>
      </w:r>
    </w:p>
    <w:p>
      <w:pPr>
        <w:pStyle w:val="BodyText"/>
        <w:spacing w:line="237" w:lineRule="auto" w:before="112"/>
        <w:ind w:left="119" w:right="626" w:firstLine="239"/>
      </w:pPr>
      <w:r>
        <w:rPr>
          <w:color w:val="231F20"/>
        </w:rPr>
        <w:t>For</w:t>
      </w:r>
      <w:r>
        <w:rPr>
          <w:color w:val="231F20"/>
          <w:spacing w:val="-13"/>
        </w:rPr>
        <w:t> </w:t>
      </w:r>
      <w:r>
        <w:rPr>
          <w:color w:val="231F20"/>
        </w:rPr>
        <w:t>a</w:t>
      </w:r>
      <w:r>
        <w:rPr>
          <w:color w:val="231F20"/>
          <w:spacing w:val="-12"/>
        </w:rPr>
        <w:t> </w:t>
      </w:r>
      <w:r>
        <w:rPr>
          <w:color w:val="231F20"/>
        </w:rPr>
        <w:t>specified</w:t>
      </w:r>
      <w:r>
        <w:rPr>
          <w:color w:val="231F20"/>
          <w:spacing w:val="-13"/>
        </w:rPr>
        <w:t> </w:t>
      </w:r>
      <w:r>
        <w:rPr>
          <w:color w:val="231F20"/>
        </w:rPr>
        <w:t>private</w:t>
      </w:r>
      <w:r>
        <w:rPr>
          <w:color w:val="231F20"/>
          <w:spacing w:val="-12"/>
        </w:rPr>
        <w:t> </w:t>
      </w:r>
      <w:r>
        <w:rPr>
          <w:color w:val="231F20"/>
        </w:rPr>
        <w:t>activity</w:t>
      </w:r>
      <w:r>
        <w:rPr>
          <w:color w:val="231F20"/>
          <w:spacing w:val="-13"/>
        </w:rPr>
        <w:t> </w:t>
      </w:r>
      <w:r>
        <w:rPr>
          <w:color w:val="231F20"/>
        </w:rPr>
        <w:t>bond</w:t>
      </w:r>
      <w:r>
        <w:rPr>
          <w:color w:val="231F20"/>
          <w:spacing w:val="-13"/>
        </w:rPr>
        <w:t> </w:t>
      </w:r>
      <w:r>
        <w:rPr>
          <w:color w:val="231F20"/>
        </w:rPr>
        <w:t>with</w:t>
      </w:r>
      <w:r>
        <w:rPr>
          <w:color w:val="231F20"/>
          <w:spacing w:val="-12"/>
        </w:rPr>
        <w:t> </w:t>
      </w:r>
      <w:r>
        <w:rPr>
          <w:color w:val="231F20"/>
        </w:rPr>
        <w:t>OID,</w:t>
      </w:r>
      <w:r>
        <w:rPr>
          <w:color w:val="231F20"/>
          <w:spacing w:val="-13"/>
        </w:rPr>
        <w:t> </w:t>
      </w:r>
      <w:r>
        <w:rPr>
          <w:color w:val="231F20"/>
        </w:rPr>
        <w:t>report</w:t>
      </w:r>
      <w:r>
        <w:rPr>
          <w:color w:val="231F20"/>
          <w:spacing w:val="-12"/>
        </w:rPr>
        <w:t> </w:t>
      </w:r>
      <w:r>
        <w:rPr>
          <w:color w:val="231F20"/>
        </w:rPr>
        <w:t>the tax-exempt OID in box 11 on Form 1099-OID, and the</w:t>
      </w:r>
    </w:p>
    <w:p>
      <w:pPr>
        <w:pStyle w:val="BodyText"/>
        <w:spacing w:line="203" w:lineRule="exact"/>
        <w:ind w:left="119"/>
      </w:pPr>
      <w:r>
        <w:rPr>
          <w:color w:val="231F20"/>
          <w:spacing w:val="-2"/>
        </w:rPr>
        <w:t>tax-exempt</w:t>
      </w:r>
      <w:r>
        <w:rPr>
          <w:color w:val="231F20"/>
          <w:spacing w:val="-4"/>
        </w:rPr>
        <w:t> </w:t>
      </w:r>
      <w:r>
        <w:rPr>
          <w:color w:val="231F20"/>
          <w:spacing w:val="-2"/>
        </w:rPr>
        <w:t>stated</w:t>
      </w:r>
      <w:r>
        <w:rPr>
          <w:color w:val="231F20"/>
          <w:spacing w:val="-4"/>
        </w:rPr>
        <w:t> </w:t>
      </w:r>
      <w:r>
        <w:rPr>
          <w:color w:val="231F20"/>
          <w:spacing w:val="-2"/>
        </w:rPr>
        <w:t>interest</w:t>
      </w:r>
      <w:r>
        <w:rPr>
          <w:color w:val="231F20"/>
          <w:spacing w:val="-4"/>
        </w:rPr>
        <w:t> </w:t>
      </w:r>
      <w:r>
        <w:rPr>
          <w:color w:val="231F20"/>
          <w:spacing w:val="-2"/>
        </w:rPr>
        <w:t>in</w:t>
      </w:r>
      <w:r>
        <w:rPr>
          <w:color w:val="231F20"/>
          <w:spacing w:val="-4"/>
        </w:rPr>
        <w:t> </w:t>
      </w:r>
      <w:r>
        <w:rPr>
          <w:color w:val="231F20"/>
          <w:spacing w:val="-2"/>
        </w:rPr>
        <w:t>boxes</w:t>
      </w:r>
      <w:r>
        <w:rPr>
          <w:color w:val="231F20"/>
          <w:spacing w:val="-4"/>
        </w:rPr>
        <w:t> </w:t>
      </w:r>
      <w:r>
        <w:rPr>
          <w:color w:val="231F20"/>
          <w:spacing w:val="-2"/>
        </w:rPr>
        <w:t>8</w:t>
      </w:r>
      <w:r>
        <w:rPr>
          <w:color w:val="231F20"/>
          <w:spacing w:val="-3"/>
        </w:rPr>
        <w:t> </w:t>
      </w:r>
      <w:r>
        <w:rPr>
          <w:color w:val="231F20"/>
          <w:spacing w:val="-2"/>
        </w:rPr>
        <w:t>and</w:t>
      </w:r>
      <w:r>
        <w:rPr>
          <w:color w:val="231F20"/>
          <w:spacing w:val="-4"/>
        </w:rPr>
        <w:t> </w:t>
      </w:r>
      <w:r>
        <w:rPr>
          <w:color w:val="231F20"/>
          <w:spacing w:val="-2"/>
        </w:rPr>
        <w:t>9</w:t>
      </w:r>
      <w:r>
        <w:rPr>
          <w:color w:val="231F20"/>
          <w:spacing w:val="-4"/>
        </w:rPr>
        <w:t> </w:t>
      </w:r>
      <w:r>
        <w:rPr>
          <w:color w:val="231F20"/>
          <w:spacing w:val="-2"/>
        </w:rPr>
        <w:t>on</w:t>
      </w:r>
      <w:r>
        <w:rPr>
          <w:color w:val="231F20"/>
          <w:spacing w:val="-4"/>
        </w:rPr>
        <w:t> </w:t>
      </w:r>
      <w:r>
        <w:rPr>
          <w:color w:val="231F20"/>
          <w:spacing w:val="-2"/>
        </w:rPr>
        <w:t>Form</w:t>
      </w:r>
      <w:r>
        <w:rPr>
          <w:color w:val="231F20"/>
          <w:spacing w:val="-4"/>
        </w:rPr>
        <w:t> </w:t>
      </w:r>
      <w:r>
        <w:rPr>
          <w:color w:val="231F20"/>
          <w:spacing w:val="-2"/>
        </w:rPr>
        <w:t>1099-</w:t>
      </w:r>
      <w:r>
        <w:rPr>
          <w:color w:val="231F20"/>
          <w:spacing w:val="-4"/>
        </w:rPr>
        <w:t>INT.</w:t>
      </w:r>
    </w:p>
    <w:p>
      <w:pPr>
        <w:pStyle w:val="BodyText"/>
        <w:spacing w:line="228" w:lineRule="auto" w:before="78"/>
        <w:ind w:left="119" w:right="259"/>
      </w:pPr>
      <w:r>
        <w:rPr>
          <w:rFonts w:ascii="Arial Black"/>
          <w:color w:val="231F20"/>
          <w:spacing w:val="-6"/>
        </w:rPr>
        <w:t>Exceptions</w:t>
      </w:r>
      <w:r>
        <w:rPr>
          <w:rFonts w:ascii="Arial Black"/>
          <w:color w:val="231F20"/>
          <w:spacing w:val="-12"/>
        </w:rPr>
        <w:t> </w:t>
      </w:r>
      <w:r>
        <w:rPr>
          <w:rFonts w:ascii="Arial Black"/>
          <w:color w:val="231F20"/>
          <w:spacing w:val="-6"/>
        </w:rPr>
        <w:t>to</w:t>
      </w:r>
      <w:r>
        <w:rPr>
          <w:rFonts w:ascii="Arial Black"/>
          <w:color w:val="231F20"/>
          <w:spacing w:val="-12"/>
        </w:rPr>
        <w:t> </w:t>
      </w:r>
      <w:r>
        <w:rPr>
          <w:rFonts w:ascii="Arial Black"/>
          <w:color w:val="231F20"/>
          <w:spacing w:val="-6"/>
        </w:rPr>
        <w:t>reporting.</w:t>
      </w:r>
      <w:r>
        <w:rPr>
          <w:rFonts w:ascii="Arial Black"/>
          <w:color w:val="231F20"/>
          <w:spacing w:val="6"/>
        </w:rPr>
        <w:t> </w:t>
      </w:r>
      <w:r>
        <w:rPr>
          <w:color w:val="231F20"/>
          <w:spacing w:val="-6"/>
        </w:rPr>
        <w:t>No</w:t>
      </w:r>
      <w:r>
        <w:rPr>
          <w:color w:val="231F20"/>
          <w:spacing w:val="-7"/>
        </w:rPr>
        <w:t> </w:t>
      </w:r>
      <w:r>
        <w:rPr>
          <w:color w:val="231F20"/>
          <w:spacing w:val="-6"/>
        </w:rPr>
        <w:t>Form</w:t>
      </w:r>
      <w:r>
        <w:rPr>
          <w:color w:val="231F20"/>
          <w:spacing w:val="-7"/>
        </w:rPr>
        <w:t> </w:t>
      </w:r>
      <w:r>
        <w:rPr>
          <w:color w:val="231F20"/>
          <w:spacing w:val="-6"/>
        </w:rPr>
        <w:t>1099-INT</w:t>
      </w:r>
      <w:r>
        <w:rPr>
          <w:color w:val="231F20"/>
          <w:spacing w:val="-7"/>
        </w:rPr>
        <w:t> </w:t>
      </w:r>
      <w:r>
        <w:rPr>
          <w:color w:val="231F20"/>
          <w:spacing w:val="-6"/>
        </w:rPr>
        <w:t>must</w:t>
      </w:r>
      <w:r>
        <w:rPr>
          <w:color w:val="231F20"/>
          <w:spacing w:val="-7"/>
        </w:rPr>
        <w:t> </w:t>
      </w:r>
      <w:r>
        <w:rPr>
          <w:color w:val="231F20"/>
          <w:spacing w:val="-6"/>
        </w:rPr>
        <w:t>be</w:t>
      </w:r>
      <w:r>
        <w:rPr>
          <w:color w:val="231F20"/>
          <w:spacing w:val="-7"/>
        </w:rPr>
        <w:t> </w:t>
      </w:r>
      <w:r>
        <w:rPr>
          <w:color w:val="231F20"/>
          <w:spacing w:val="-6"/>
        </w:rPr>
        <w:t>filed</w:t>
      </w:r>
      <w:r>
        <w:rPr>
          <w:color w:val="231F20"/>
          <w:spacing w:val="-7"/>
        </w:rPr>
        <w:t> </w:t>
      </w:r>
      <w:r>
        <w:rPr>
          <w:color w:val="231F20"/>
          <w:spacing w:val="-6"/>
        </w:rPr>
        <w:t>for </w:t>
      </w:r>
      <w:r>
        <w:rPr>
          <w:color w:val="231F20"/>
        </w:rPr>
        <w:t>payments made to exempt recipients or for interest excluded from</w:t>
      </w:r>
      <w:r>
        <w:rPr>
          <w:color w:val="231F20"/>
          <w:spacing w:val="-5"/>
        </w:rPr>
        <w:t> </w:t>
      </w:r>
      <w:r>
        <w:rPr>
          <w:color w:val="231F20"/>
        </w:rPr>
        <w:t>reporting.</w:t>
      </w:r>
    </w:p>
    <w:p>
      <w:pPr>
        <w:spacing w:line="205" w:lineRule="exact" w:before="17"/>
        <w:ind w:left="299" w:right="0" w:firstLine="0"/>
        <w:jc w:val="left"/>
        <w:rPr>
          <w:sz w:val="18"/>
        </w:rPr>
      </w:pPr>
      <w:r>
        <w:rPr>
          <w:rFonts w:ascii="Arial"/>
          <w:b/>
          <w:i/>
          <w:color w:val="231F20"/>
          <w:sz w:val="18"/>
        </w:rPr>
        <w:t>Exempt</w:t>
      </w:r>
      <w:r>
        <w:rPr>
          <w:rFonts w:ascii="Arial"/>
          <w:b/>
          <w:i/>
          <w:color w:val="231F20"/>
          <w:spacing w:val="-10"/>
          <w:sz w:val="18"/>
        </w:rPr>
        <w:t> </w:t>
      </w:r>
      <w:r>
        <w:rPr>
          <w:rFonts w:ascii="Arial"/>
          <w:b/>
          <w:i/>
          <w:color w:val="231F20"/>
          <w:sz w:val="18"/>
        </w:rPr>
        <w:t>recipients.</w:t>
      </w:r>
      <w:r>
        <w:rPr>
          <w:rFonts w:ascii="Arial"/>
          <w:b/>
          <w:i/>
          <w:color w:val="231F20"/>
          <w:spacing w:val="27"/>
          <w:sz w:val="18"/>
        </w:rPr>
        <w:t> </w:t>
      </w:r>
      <w:r>
        <w:rPr>
          <w:color w:val="231F20"/>
          <w:sz w:val="18"/>
        </w:rPr>
        <w:t>You</w:t>
      </w:r>
      <w:r>
        <w:rPr>
          <w:color w:val="231F20"/>
          <w:spacing w:val="-13"/>
          <w:sz w:val="18"/>
        </w:rPr>
        <w:t> </w:t>
      </w:r>
      <w:r>
        <w:rPr>
          <w:color w:val="231F20"/>
          <w:sz w:val="18"/>
        </w:rPr>
        <w:t>are</w:t>
      </w:r>
      <w:r>
        <w:rPr>
          <w:color w:val="231F20"/>
          <w:spacing w:val="-12"/>
          <w:sz w:val="18"/>
        </w:rPr>
        <w:t> </w:t>
      </w:r>
      <w:r>
        <w:rPr>
          <w:color w:val="231F20"/>
          <w:sz w:val="18"/>
        </w:rPr>
        <w:t>not</w:t>
      </w:r>
      <w:r>
        <w:rPr>
          <w:color w:val="231F20"/>
          <w:spacing w:val="-13"/>
          <w:sz w:val="18"/>
        </w:rPr>
        <w:t> </w:t>
      </w:r>
      <w:r>
        <w:rPr>
          <w:color w:val="231F20"/>
          <w:sz w:val="18"/>
        </w:rPr>
        <w:t>required</w:t>
      </w:r>
      <w:r>
        <w:rPr>
          <w:color w:val="231F20"/>
          <w:spacing w:val="-12"/>
          <w:sz w:val="18"/>
        </w:rPr>
        <w:t> </w:t>
      </w:r>
      <w:r>
        <w:rPr>
          <w:color w:val="231F20"/>
          <w:sz w:val="18"/>
        </w:rPr>
        <w:t>to</w:t>
      </w:r>
      <w:r>
        <w:rPr>
          <w:color w:val="231F20"/>
          <w:spacing w:val="-13"/>
          <w:sz w:val="18"/>
        </w:rPr>
        <w:t> </w:t>
      </w:r>
      <w:r>
        <w:rPr>
          <w:color w:val="231F20"/>
          <w:sz w:val="18"/>
        </w:rPr>
        <w:t>file</w:t>
      </w:r>
      <w:r>
        <w:rPr>
          <w:color w:val="231F20"/>
          <w:spacing w:val="-12"/>
          <w:sz w:val="18"/>
        </w:rPr>
        <w:t> </w:t>
      </w:r>
      <w:r>
        <w:rPr>
          <w:color w:val="231F20"/>
          <w:spacing w:val="-4"/>
          <w:sz w:val="18"/>
        </w:rPr>
        <w:t>Form</w:t>
      </w:r>
    </w:p>
    <w:p>
      <w:pPr>
        <w:pStyle w:val="BodyText"/>
        <w:spacing w:line="237" w:lineRule="auto"/>
        <w:ind w:left="119" w:right="116"/>
      </w:pPr>
      <w:r>
        <w:rPr>
          <w:color w:val="231F20"/>
        </w:rPr>
        <w:t>1099-INT</w:t>
      </w:r>
      <w:r>
        <w:rPr>
          <w:color w:val="231F20"/>
          <w:spacing w:val="-13"/>
        </w:rPr>
        <w:t> </w:t>
      </w:r>
      <w:r>
        <w:rPr>
          <w:color w:val="231F20"/>
        </w:rPr>
        <w:t>for</w:t>
      </w:r>
      <w:r>
        <w:rPr>
          <w:color w:val="231F20"/>
          <w:spacing w:val="-12"/>
        </w:rPr>
        <w:t> </w:t>
      </w:r>
      <w:r>
        <w:rPr>
          <w:color w:val="231F20"/>
        </w:rPr>
        <w:t>payments</w:t>
      </w:r>
      <w:r>
        <w:rPr>
          <w:color w:val="231F20"/>
          <w:spacing w:val="-13"/>
        </w:rPr>
        <w:t> </w:t>
      </w:r>
      <w:r>
        <w:rPr>
          <w:color w:val="231F20"/>
        </w:rPr>
        <w:t>made</w:t>
      </w:r>
      <w:r>
        <w:rPr>
          <w:color w:val="231F20"/>
          <w:spacing w:val="-12"/>
        </w:rPr>
        <w:t> </w:t>
      </w:r>
      <w:r>
        <w:rPr>
          <w:color w:val="231F20"/>
        </w:rPr>
        <w:t>to</w:t>
      </w:r>
      <w:r>
        <w:rPr>
          <w:color w:val="231F20"/>
          <w:spacing w:val="-13"/>
        </w:rPr>
        <w:t> </w:t>
      </w:r>
      <w:r>
        <w:rPr>
          <w:color w:val="231F20"/>
        </w:rPr>
        <w:t>certain</w:t>
      </w:r>
      <w:r>
        <w:rPr>
          <w:color w:val="231F20"/>
          <w:spacing w:val="-12"/>
        </w:rPr>
        <w:t> </w:t>
      </w:r>
      <w:r>
        <w:rPr>
          <w:color w:val="231F20"/>
        </w:rPr>
        <w:t>payees</w:t>
      </w:r>
      <w:r>
        <w:rPr>
          <w:color w:val="231F20"/>
          <w:spacing w:val="-13"/>
        </w:rPr>
        <w:t> </w:t>
      </w:r>
      <w:r>
        <w:rPr>
          <w:color w:val="231F20"/>
        </w:rPr>
        <w:t>including,</w:t>
      </w:r>
      <w:r>
        <w:rPr>
          <w:color w:val="231F20"/>
          <w:spacing w:val="-12"/>
        </w:rPr>
        <w:t> </w:t>
      </w:r>
      <w:r>
        <w:rPr>
          <w:color w:val="231F20"/>
        </w:rPr>
        <w:t>but</w:t>
      </w:r>
      <w:r>
        <w:rPr>
          <w:color w:val="231F20"/>
          <w:spacing w:val="-13"/>
        </w:rPr>
        <w:t> </w:t>
      </w:r>
      <w:r>
        <w:rPr>
          <w:color w:val="231F20"/>
        </w:rPr>
        <w:t>not limited to, a corporation, a tax-exempt organization, any individual</w:t>
      </w:r>
      <w:r>
        <w:rPr>
          <w:color w:val="231F20"/>
          <w:spacing w:val="-9"/>
        </w:rPr>
        <w:t> </w:t>
      </w:r>
      <w:r>
        <w:rPr>
          <w:color w:val="231F20"/>
        </w:rPr>
        <w:t>retirement</w:t>
      </w:r>
      <w:r>
        <w:rPr>
          <w:color w:val="231F20"/>
          <w:spacing w:val="-9"/>
        </w:rPr>
        <w:t> </w:t>
      </w:r>
      <w:r>
        <w:rPr>
          <w:color w:val="231F20"/>
        </w:rPr>
        <w:t>arrangement</w:t>
      </w:r>
      <w:r>
        <w:rPr>
          <w:color w:val="231F20"/>
          <w:spacing w:val="-9"/>
        </w:rPr>
        <w:t> </w:t>
      </w:r>
      <w:r>
        <w:rPr>
          <w:color w:val="231F20"/>
        </w:rPr>
        <w:t>(IRA),</w:t>
      </w:r>
      <w:r>
        <w:rPr>
          <w:color w:val="231F20"/>
          <w:spacing w:val="-9"/>
        </w:rPr>
        <w:t> </w:t>
      </w:r>
      <w:r>
        <w:rPr>
          <w:color w:val="231F20"/>
        </w:rPr>
        <w:t>Archer</w:t>
      </w:r>
      <w:r>
        <w:rPr>
          <w:color w:val="231F20"/>
          <w:spacing w:val="-9"/>
        </w:rPr>
        <w:t> </w:t>
      </w:r>
      <w:r>
        <w:rPr>
          <w:color w:val="231F20"/>
        </w:rPr>
        <w:t>medical</w:t>
      </w:r>
      <w:r>
        <w:rPr>
          <w:color w:val="231F20"/>
          <w:spacing w:val="-9"/>
        </w:rPr>
        <w:t> </w:t>
      </w:r>
      <w:r>
        <w:rPr>
          <w:color w:val="231F20"/>
        </w:rPr>
        <w:t>savings account (MSA), Medicare Advantage MSA, health savings account</w:t>
      </w:r>
      <w:r>
        <w:rPr>
          <w:color w:val="231F20"/>
          <w:spacing w:val="-13"/>
        </w:rPr>
        <w:t> </w:t>
      </w:r>
      <w:r>
        <w:rPr>
          <w:color w:val="231F20"/>
        </w:rPr>
        <w:t>(HSA),</w:t>
      </w:r>
      <w:r>
        <w:rPr>
          <w:color w:val="231F20"/>
          <w:spacing w:val="-12"/>
        </w:rPr>
        <w:t> </w:t>
      </w:r>
      <w:r>
        <w:rPr>
          <w:color w:val="231F20"/>
        </w:rPr>
        <w:t>a</w:t>
      </w:r>
      <w:r>
        <w:rPr>
          <w:color w:val="231F20"/>
          <w:spacing w:val="-13"/>
        </w:rPr>
        <w:t> </w:t>
      </w:r>
      <w:r>
        <w:rPr>
          <w:color w:val="231F20"/>
        </w:rPr>
        <w:t>U.S.</w:t>
      </w:r>
      <w:r>
        <w:rPr>
          <w:color w:val="231F20"/>
          <w:spacing w:val="-12"/>
        </w:rPr>
        <w:t> </w:t>
      </w:r>
      <w:r>
        <w:rPr>
          <w:color w:val="231F20"/>
        </w:rPr>
        <w:t>agency,</w:t>
      </w:r>
      <w:r>
        <w:rPr>
          <w:color w:val="231F20"/>
          <w:spacing w:val="-13"/>
        </w:rPr>
        <w:t> </w:t>
      </w:r>
      <w:r>
        <w:rPr>
          <w:color w:val="231F20"/>
        </w:rPr>
        <w:t>a</w:t>
      </w:r>
      <w:r>
        <w:rPr>
          <w:color w:val="231F20"/>
          <w:spacing w:val="-13"/>
        </w:rPr>
        <w:t> </w:t>
      </w:r>
      <w:r>
        <w:rPr>
          <w:color w:val="231F20"/>
        </w:rPr>
        <w:t>state,</w:t>
      </w:r>
      <w:r>
        <w:rPr>
          <w:color w:val="231F20"/>
          <w:spacing w:val="-12"/>
        </w:rPr>
        <w:t> </w:t>
      </w:r>
      <w:r>
        <w:rPr>
          <w:color w:val="231F20"/>
        </w:rPr>
        <w:t>the</w:t>
      </w:r>
      <w:r>
        <w:rPr>
          <w:color w:val="231F20"/>
          <w:spacing w:val="-13"/>
        </w:rPr>
        <w:t> </w:t>
      </w:r>
      <w:r>
        <w:rPr>
          <w:color w:val="231F20"/>
        </w:rPr>
        <w:t>District</w:t>
      </w:r>
      <w:r>
        <w:rPr>
          <w:color w:val="231F20"/>
          <w:spacing w:val="-12"/>
        </w:rPr>
        <w:t> </w:t>
      </w:r>
      <w:r>
        <w:rPr>
          <w:color w:val="231F20"/>
        </w:rPr>
        <w:t>of</w:t>
      </w:r>
      <w:r>
        <w:rPr>
          <w:color w:val="231F20"/>
          <w:spacing w:val="-13"/>
        </w:rPr>
        <w:t> </w:t>
      </w:r>
      <w:r>
        <w:rPr>
          <w:color w:val="231F20"/>
        </w:rPr>
        <w:t>Columbia,</w:t>
      </w:r>
      <w:r>
        <w:rPr>
          <w:color w:val="231F20"/>
          <w:spacing w:val="-12"/>
        </w:rPr>
        <w:t> </w:t>
      </w:r>
      <w:r>
        <w:rPr>
          <w:color w:val="231F20"/>
        </w:rPr>
        <w:t>a</w:t>
      </w:r>
    </w:p>
    <w:p>
      <w:pPr>
        <w:pStyle w:val="BodyText"/>
        <w:spacing w:line="237" w:lineRule="auto"/>
        <w:ind w:left="119" w:right="116"/>
      </w:pPr>
      <w:r>
        <w:rPr>
          <w:color w:val="231F20"/>
        </w:rPr>
        <w:t>U.S. territory, a registered securities or commodities dealer, a nominee or custodian, a broker, or notional principal contract </w:t>
      </w:r>
      <w:r>
        <w:rPr>
          <w:color w:val="231F20"/>
          <w:spacing w:val="-2"/>
        </w:rPr>
        <w:t>(swap) dealer. For additional exempt recipients, see Regulations </w:t>
      </w:r>
      <w:r>
        <w:rPr>
          <w:color w:val="231F20"/>
        </w:rPr>
        <w:t>section 1.6049-4 for more information. For situations when you are</w:t>
      </w:r>
      <w:r>
        <w:rPr>
          <w:color w:val="231F20"/>
          <w:spacing w:val="-5"/>
        </w:rPr>
        <w:t> </w:t>
      </w:r>
      <w:r>
        <w:rPr>
          <w:color w:val="231F20"/>
        </w:rPr>
        <w:t>required</w:t>
      </w:r>
      <w:r>
        <w:rPr>
          <w:color w:val="231F20"/>
          <w:spacing w:val="-5"/>
        </w:rPr>
        <w:t> </w:t>
      </w:r>
      <w:r>
        <w:rPr>
          <w:color w:val="231F20"/>
        </w:rPr>
        <w:t>to</w:t>
      </w:r>
      <w:r>
        <w:rPr>
          <w:color w:val="231F20"/>
          <w:spacing w:val="-5"/>
        </w:rPr>
        <w:t> </w:t>
      </w:r>
      <w:r>
        <w:rPr>
          <w:color w:val="231F20"/>
        </w:rPr>
        <w:t>file</w:t>
      </w:r>
      <w:r>
        <w:rPr>
          <w:color w:val="231F20"/>
          <w:spacing w:val="-5"/>
        </w:rPr>
        <w:t> </w:t>
      </w:r>
      <w:r>
        <w:rPr>
          <w:color w:val="231F20"/>
        </w:rPr>
        <w:t>Form</w:t>
      </w:r>
      <w:r>
        <w:rPr>
          <w:color w:val="231F20"/>
          <w:spacing w:val="-5"/>
        </w:rPr>
        <w:t> </w:t>
      </w:r>
      <w:r>
        <w:rPr>
          <w:color w:val="231F20"/>
        </w:rPr>
        <w:t>1099-INT</w:t>
      </w:r>
      <w:r>
        <w:rPr>
          <w:color w:val="231F20"/>
          <w:spacing w:val="-5"/>
        </w:rPr>
        <w:t> </w:t>
      </w:r>
      <w:r>
        <w:rPr>
          <w:color w:val="231F20"/>
        </w:rPr>
        <w:t>for</w:t>
      </w:r>
      <w:r>
        <w:rPr>
          <w:color w:val="231F20"/>
          <w:spacing w:val="-5"/>
        </w:rPr>
        <w:t> </w:t>
      </w:r>
      <w:r>
        <w:rPr>
          <w:color w:val="231F20"/>
        </w:rPr>
        <w:t>certain</w:t>
      </w:r>
      <w:r>
        <w:rPr>
          <w:color w:val="231F20"/>
          <w:spacing w:val="-5"/>
        </w:rPr>
        <w:t> </w:t>
      </w:r>
      <w:r>
        <w:rPr>
          <w:color w:val="231F20"/>
        </w:rPr>
        <w:t>recipients</w:t>
      </w:r>
      <w:r>
        <w:rPr>
          <w:color w:val="231F20"/>
          <w:spacing w:val="-5"/>
        </w:rPr>
        <w:t> </w:t>
      </w:r>
      <w:r>
        <w:rPr>
          <w:color w:val="231F20"/>
        </w:rPr>
        <w:t>that</w:t>
      </w:r>
      <w:r>
        <w:rPr>
          <w:color w:val="231F20"/>
          <w:spacing w:val="-5"/>
        </w:rPr>
        <w:t> </w:t>
      </w:r>
      <w:r>
        <w:rPr>
          <w:color w:val="231F20"/>
        </w:rPr>
        <w:t>are otherwise generally exempt, but that receive credits from tax credit bonds, see </w:t>
      </w:r>
      <w:hyperlink w:history="true" w:anchor="_bookmark2">
        <w:r>
          <w:rPr>
            <w:rFonts w:ascii="Arial"/>
            <w:i/>
            <w:color w:val="0056A2"/>
            <w:u w:val="single" w:color="0055A1"/>
          </w:rPr>
          <w:t>Interest to holders of tax credit bonds</w:t>
        </w:r>
      </w:hyperlink>
      <w:r>
        <w:rPr>
          <w:rFonts w:ascii="Arial"/>
          <w:i/>
          <w:color w:val="0056A2"/>
        </w:rPr>
        <w:t> </w:t>
      </w:r>
      <w:r>
        <w:rPr>
          <w:color w:val="231F20"/>
        </w:rPr>
        <w:t>under </w:t>
      </w:r>
      <w:hyperlink w:history="true" w:anchor="_bookmark1">
        <w:r>
          <w:rPr>
            <w:rFonts w:ascii="Arial"/>
            <w:i/>
            <w:color w:val="0056A2"/>
            <w:u w:val="single" w:color="0055A1"/>
          </w:rPr>
          <w:t>Box 1. Interest Income</w:t>
        </w:r>
      </w:hyperlink>
      <w:r>
        <w:rPr>
          <w:color w:val="231F20"/>
        </w:rPr>
        <w:t>, later.</w:t>
      </w:r>
    </w:p>
    <w:p>
      <w:pPr>
        <w:pStyle w:val="BodyText"/>
        <w:spacing w:line="237" w:lineRule="auto" w:before="8"/>
        <w:ind w:left="119" w:right="259" w:firstLine="180"/>
      </w:pPr>
      <w:r>
        <w:rPr>
          <w:rFonts w:ascii="Arial"/>
          <w:b/>
          <w:i/>
          <w:color w:val="231F20"/>
        </w:rPr>
        <w:t>Interest excluded from reporting.</w:t>
      </w:r>
      <w:r>
        <w:rPr>
          <w:rFonts w:ascii="Arial"/>
          <w:b/>
          <w:i/>
          <w:color w:val="231F20"/>
          <w:spacing w:val="40"/>
        </w:rPr>
        <w:t> </w:t>
      </w:r>
      <w:r>
        <w:rPr>
          <w:color w:val="231F20"/>
        </w:rPr>
        <w:t>You</w:t>
      </w:r>
      <w:r>
        <w:rPr>
          <w:color w:val="231F20"/>
          <w:spacing w:val="-5"/>
        </w:rPr>
        <w:t> </w:t>
      </w:r>
      <w:r>
        <w:rPr>
          <w:color w:val="231F20"/>
        </w:rPr>
        <w:t>are</w:t>
      </w:r>
      <w:r>
        <w:rPr>
          <w:color w:val="231F20"/>
          <w:spacing w:val="-5"/>
        </w:rPr>
        <w:t> </w:t>
      </w:r>
      <w:r>
        <w:rPr>
          <w:color w:val="231F20"/>
        </w:rPr>
        <w:t>not</w:t>
      </w:r>
      <w:r>
        <w:rPr>
          <w:color w:val="231F20"/>
          <w:spacing w:val="-5"/>
        </w:rPr>
        <w:t> </w:t>
      </w:r>
      <w:r>
        <w:rPr>
          <w:color w:val="231F20"/>
        </w:rPr>
        <w:t>required</w:t>
      </w:r>
      <w:r>
        <w:rPr>
          <w:color w:val="231F20"/>
          <w:spacing w:val="-5"/>
        </w:rPr>
        <w:t> </w:t>
      </w:r>
      <w:r>
        <w:rPr>
          <w:color w:val="231F20"/>
        </w:rPr>
        <w:t>to file Form 1099-INT for interest on an obligation issued by an individual,</w:t>
      </w:r>
      <w:r>
        <w:rPr>
          <w:color w:val="231F20"/>
          <w:spacing w:val="-13"/>
        </w:rPr>
        <w:t> </w:t>
      </w:r>
      <w:r>
        <w:rPr>
          <w:color w:val="231F20"/>
        </w:rPr>
        <w:t>interest</w:t>
      </w:r>
      <w:r>
        <w:rPr>
          <w:color w:val="231F20"/>
          <w:spacing w:val="-12"/>
        </w:rPr>
        <w:t> </w:t>
      </w:r>
      <w:r>
        <w:rPr>
          <w:color w:val="231F20"/>
        </w:rPr>
        <w:t>on</w:t>
      </w:r>
      <w:r>
        <w:rPr>
          <w:color w:val="231F20"/>
          <w:spacing w:val="-13"/>
        </w:rPr>
        <w:t> </w:t>
      </w:r>
      <w:r>
        <w:rPr>
          <w:color w:val="231F20"/>
        </w:rPr>
        <w:t>amounts</w:t>
      </w:r>
      <w:r>
        <w:rPr>
          <w:color w:val="231F20"/>
          <w:spacing w:val="-12"/>
        </w:rPr>
        <w:t> </w:t>
      </w:r>
      <w:r>
        <w:rPr>
          <w:color w:val="231F20"/>
        </w:rPr>
        <w:t>from</w:t>
      </w:r>
      <w:r>
        <w:rPr>
          <w:color w:val="231F20"/>
          <w:spacing w:val="-13"/>
        </w:rPr>
        <w:t> </w:t>
      </w:r>
      <w:r>
        <w:rPr>
          <w:color w:val="231F20"/>
        </w:rPr>
        <w:t>sources</w:t>
      </w:r>
      <w:r>
        <w:rPr>
          <w:color w:val="231F20"/>
          <w:spacing w:val="-13"/>
        </w:rPr>
        <w:t> </w:t>
      </w:r>
      <w:r>
        <w:rPr>
          <w:color w:val="231F20"/>
        </w:rPr>
        <w:t>outside</w:t>
      </w:r>
      <w:r>
        <w:rPr>
          <w:color w:val="231F20"/>
          <w:spacing w:val="-12"/>
        </w:rPr>
        <w:t> </w:t>
      </w:r>
      <w:r>
        <w:rPr>
          <w:color w:val="231F20"/>
        </w:rPr>
        <w:t>the</w:t>
      </w:r>
      <w:r>
        <w:rPr>
          <w:color w:val="231F20"/>
          <w:spacing w:val="-13"/>
        </w:rPr>
        <w:t> </w:t>
      </w:r>
      <w:r>
        <w:rPr>
          <w:color w:val="231F20"/>
        </w:rPr>
        <w:t>United States paid outside the United States by a non-U.S. payer or non-U.S. middleman, certain portfolio interest, interest on an obligation issued by an international organization and paid by that organization, and payments made to a foreign beneficial owner or foreign payee. See Regulations section 1.6049-5 for more</w:t>
      </w:r>
      <w:r>
        <w:rPr>
          <w:color w:val="231F20"/>
          <w:spacing w:val="-5"/>
        </w:rPr>
        <w:t> </w:t>
      </w:r>
      <w:r>
        <w:rPr>
          <w:color w:val="231F20"/>
        </w:rPr>
        <w:t>information.</w:t>
      </w:r>
    </w:p>
    <w:p>
      <w:pPr>
        <w:pStyle w:val="BodyText"/>
        <w:spacing w:line="237" w:lineRule="auto" w:before="12"/>
        <w:ind w:left="119" w:right="117" w:firstLine="180"/>
      </w:pPr>
      <w:r>
        <w:rPr>
          <w:rFonts w:ascii="Arial"/>
          <w:b/>
          <w:i/>
          <w:color w:val="231F20"/>
        </w:rPr>
        <w:t>Other</w:t>
      </w:r>
      <w:r>
        <w:rPr>
          <w:rFonts w:ascii="Arial"/>
          <w:b/>
          <w:i/>
          <w:color w:val="231F20"/>
          <w:spacing w:val="-7"/>
        </w:rPr>
        <w:t> </w:t>
      </w:r>
      <w:r>
        <w:rPr>
          <w:rFonts w:ascii="Arial"/>
          <w:b/>
          <w:i/>
          <w:color w:val="231F20"/>
        </w:rPr>
        <w:t>exception.</w:t>
      </w:r>
      <w:r>
        <w:rPr>
          <w:rFonts w:ascii="Arial"/>
          <w:b/>
          <w:i/>
          <w:color w:val="231F20"/>
          <w:spacing w:val="29"/>
        </w:rPr>
        <w:t> </w:t>
      </w:r>
      <w:r>
        <w:rPr>
          <w:color w:val="231F20"/>
        </w:rPr>
        <w:t>Do</w:t>
      </w:r>
      <w:r>
        <w:rPr>
          <w:color w:val="231F20"/>
          <w:spacing w:val="-12"/>
        </w:rPr>
        <w:t> </w:t>
      </w:r>
      <w:r>
        <w:rPr>
          <w:color w:val="231F20"/>
        </w:rPr>
        <w:t>not</w:t>
      </w:r>
      <w:r>
        <w:rPr>
          <w:color w:val="231F20"/>
          <w:spacing w:val="-12"/>
        </w:rPr>
        <w:t> </w:t>
      </w:r>
      <w:r>
        <w:rPr>
          <w:color w:val="231F20"/>
        </w:rPr>
        <w:t>report</w:t>
      </w:r>
      <w:r>
        <w:rPr>
          <w:color w:val="231F20"/>
          <w:spacing w:val="-12"/>
        </w:rPr>
        <w:t> </w:t>
      </w:r>
      <w:r>
        <w:rPr>
          <w:color w:val="231F20"/>
        </w:rPr>
        <w:t>tax-deferred</w:t>
      </w:r>
      <w:r>
        <w:rPr>
          <w:color w:val="231F20"/>
          <w:spacing w:val="-12"/>
        </w:rPr>
        <w:t> </w:t>
      </w:r>
      <w:r>
        <w:rPr>
          <w:color w:val="231F20"/>
        </w:rPr>
        <w:t>interest,</w:t>
      </w:r>
      <w:r>
        <w:rPr>
          <w:color w:val="231F20"/>
          <w:spacing w:val="-12"/>
        </w:rPr>
        <w:t> </w:t>
      </w:r>
      <w:r>
        <w:rPr>
          <w:color w:val="231F20"/>
        </w:rPr>
        <w:t>such</w:t>
      </w:r>
      <w:r>
        <w:rPr>
          <w:color w:val="231F20"/>
          <w:spacing w:val="-12"/>
        </w:rPr>
        <w:t> </w:t>
      </w:r>
      <w:r>
        <w:rPr>
          <w:color w:val="231F20"/>
        </w:rPr>
        <w:t>as interest that is earned but not distributed from an IRA.</w:t>
      </w:r>
    </w:p>
    <w:p>
      <w:pPr>
        <w:pStyle w:val="BodyText"/>
        <w:spacing w:line="232" w:lineRule="auto" w:before="73"/>
        <w:ind w:left="119" w:right="187"/>
      </w:pPr>
      <w:r>
        <w:rPr>
          <w:rFonts w:ascii="Arial Black"/>
          <w:color w:val="231F20"/>
          <w:spacing w:val="-6"/>
        </w:rPr>
        <w:t>When</w:t>
      </w:r>
      <w:r>
        <w:rPr>
          <w:rFonts w:ascii="Arial Black"/>
          <w:color w:val="231F20"/>
          <w:spacing w:val="-12"/>
        </w:rPr>
        <w:t> </w:t>
      </w:r>
      <w:r>
        <w:rPr>
          <w:rFonts w:ascii="Arial Black"/>
          <w:color w:val="231F20"/>
          <w:spacing w:val="-6"/>
        </w:rPr>
        <w:t>is</w:t>
      </w:r>
      <w:r>
        <w:rPr>
          <w:rFonts w:ascii="Arial Black"/>
          <w:color w:val="231F20"/>
          <w:spacing w:val="-12"/>
        </w:rPr>
        <w:t> </w:t>
      </w:r>
      <w:r>
        <w:rPr>
          <w:rFonts w:ascii="Arial Black"/>
          <w:color w:val="231F20"/>
          <w:spacing w:val="-6"/>
        </w:rPr>
        <w:t>a</w:t>
      </w:r>
      <w:r>
        <w:rPr>
          <w:rFonts w:ascii="Arial Black"/>
          <w:color w:val="231F20"/>
          <w:spacing w:val="-12"/>
        </w:rPr>
        <w:t> </w:t>
      </w:r>
      <w:r>
        <w:rPr>
          <w:rFonts w:ascii="Arial Black"/>
          <w:color w:val="231F20"/>
          <w:spacing w:val="-6"/>
        </w:rPr>
        <w:t>payment</w:t>
      </w:r>
      <w:r>
        <w:rPr>
          <w:rFonts w:ascii="Arial Black"/>
          <w:color w:val="231F20"/>
          <w:spacing w:val="-12"/>
        </w:rPr>
        <w:t> </w:t>
      </w:r>
      <w:r>
        <w:rPr>
          <w:rFonts w:ascii="Arial Black"/>
          <w:color w:val="231F20"/>
          <w:spacing w:val="-6"/>
        </w:rPr>
        <w:t>made?</w:t>
      </w:r>
      <w:r>
        <w:rPr>
          <w:rFonts w:ascii="Arial Black"/>
          <w:color w:val="231F20"/>
          <w:spacing w:val="19"/>
        </w:rPr>
        <w:t> </w:t>
      </w:r>
      <w:r>
        <w:rPr>
          <w:color w:val="231F20"/>
          <w:spacing w:val="-6"/>
        </w:rPr>
        <w:t>Generally,</w:t>
      </w:r>
      <w:r>
        <w:rPr>
          <w:color w:val="231F20"/>
          <w:spacing w:val="-7"/>
        </w:rPr>
        <w:t> </w:t>
      </w:r>
      <w:r>
        <w:rPr>
          <w:color w:val="231F20"/>
          <w:spacing w:val="-6"/>
        </w:rPr>
        <w:t>interest</w:t>
      </w:r>
      <w:r>
        <w:rPr>
          <w:color w:val="231F20"/>
          <w:spacing w:val="-7"/>
        </w:rPr>
        <w:t> </w:t>
      </w:r>
      <w:r>
        <w:rPr>
          <w:color w:val="231F20"/>
          <w:spacing w:val="-6"/>
        </w:rPr>
        <w:t>is</w:t>
      </w:r>
      <w:r>
        <w:rPr>
          <w:color w:val="231F20"/>
          <w:spacing w:val="-7"/>
        </w:rPr>
        <w:t> </w:t>
      </w:r>
      <w:r>
        <w:rPr>
          <w:color w:val="231F20"/>
          <w:spacing w:val="-6"/>
        </w:rPr>
        <w:t>paid</w:t>
      </w:r>
      <w:r>
        <w:rPr>
          <w:color w:val="231F20"/>
          <w:spacing w:val="-7"/>
        </w:rPr>
        <w:t> </w:t>
      </w:r>
      <w:r>
        <w:rPr>
          <w:color w:val="231F20"/>
          <w:spacing w:val="-6"/>
        </w:rPr>
        <w:t>when</w:t>
      </w:r>
      <w:r>
        <w:rPr>
          <w:color w:val="231F20"/>
          <w:spacing w:val="-7"/>
        </w:rPr>
        <w:t> </w:t>
      </w:r>
      <w:r>
        <w:rPr>
          <w:color w:val="231F20"/>
          <w:spacing w:val="-6"/>
        </w:rPr>
        <w:t>it </w:t>
      </w:r>
      <w:r>
        <w:rPr>
          <w:color w:val="231F20"/>
        </w:rPr>
        <w:t>is credited or set apart for a person without any substantial limitation or restriction as to the time, manner, or condition of payment.</w:t>
      </w:r>
      <w:r>
        <w:rPr>
          <w:color w:val="231F20"/>
          <w:spacing w:val="-13"/>
        </w:rPr>
        <w:t> </w:t>
      </w:r>
      <w:r>
        <w:rPr>
          <w:color w:val="231F20"/>
        </w:rPr>
        <w:t>The</w:t>
      </w:r>
      <w:r>
        <w:rPr>
          <w:color w:val="231F20"/>
          <w:spacing w:val="-12"/>
        </w:rPr>
        <w:t> </w:t>
      </w:r>
      <w:r>
        <w:rPr>
          <w:color w:val="231F20"/>
        </w:rPr>
        <w:t>interest</w:t>
      </w:r>
      <w:r>
        <w:rPr>
          <w:color w:val="231F20"/>
          <w:spacing w:val="-13"/>
        </w:rPr>
        <w:t> </w:t>
      </w:r>
      <w:r>
        <w:rPr>
          <w:color w:val="231F20"/>
        </w:rPr>
        <w:t>must</w:t>
      </w:r>
      <w:r>
        <w:rPr>
          <w:color w:val="231F20"/>
          <w:spacing w:val="-12"/>
        </w:rPr>
        <w:t> </w:t>
      </w:r>
      <w:r>
        <w:rPr>
          <w:color w:val="231F20"/>
        </w:rPr>
        <w:t>be</w:t>
      </w:r>
      <w:r>
        <w:rPr>
          <w:color w:val="231F20"/>
          <w:spacing w:val="-13"/>
        </w:rPr>
        <w:t> </w:t>
      </w:r>
      <w:r>
        <w:rPr>
          <w:color w:val="231F20"/>
        </w:rPr>
        <w:t>made</w:t>
      </w:r>
      <w:r>
        <w:rPr>
          <w:color w:val="231F20"/>
          <w:spacing w:val="-13"/>
        </w:rPr>
        <w:t> </w:t>
      </w:r>
      <w:r>
        <w:rPr>
          <w:color w:val="231F20"/>
        </w:rPr>
        <w:t>available</w:t>
      </w:r>
      <w:r>
        <w:rPr>
          <w:color w:val="231F20"/>
          <w:spacing w:val="-12"/>
        </w:rPr>
        <w:t> </w:t>
      </w:r>
      <w:r>
        <w:rPr>
          <w:color w:val="231F20"/>
        </w:rPr>
        <w:t>so</w:t>
      </w:r>
      <w:r>
        <w:rPr>
          <w:color w:val="231F20"/>
          <w:spacing w:val="-13"/>
        </w:rPr>
        <w:t> </w:t>
      </w:r>
      <w:r>
        <w:rPr>
          <w:color w:val="231F20"/>
        </w:rPr>
        <w:t>that</w:t>
      </w:r>
      <w:r>
        <w:rPr>
          <w:color w:val="231F20"/>
          <w:spacing w:val="-12"/>
        </w:rPr>
        <w:t> </w:t>
      </w:r>
      <w:r>
        <w:rPr>
          <w:color w:val="231F20"/>
        </w:rPr>
        <w:t>it</w:t>
      </w:r>
      <w:r>
        <w:rPr>
          <w:color w:val="231F20"/>
          <w:spacing w:val="-13"/>
        </w:rPr>
        <w:t> </w:t>
      </w:r>
      <w:r>
        <w:rPr>
          <w:color w:val="231F20"/>
        </w:rPr>
        <w:t>may</w:t>
      </w:r>
      <w:r>
        <w:rPr>
          <w:color w:val="231F20"/>
          <w:spacing w:val="-12"/>
        </w:rPr>
        <w:t> </w:t>
      </w:r>
      <w:r>
        <w:rPr>
          <w:color w:val="231F20"/>
        </w:rPr>
        <w:t>be drawn on at any time and its receipt brought within the control and disposition of the person.</w:t>
      </w:r>
    </w:p>
    <w:p>
      <w:pPr>
        <w:pStyle w:val="BodyText"/>
        <w:spacing w:after="0" w:line="232" w:lineRule="auto"/>
        <w:sectPr>
          <w:type w:val="continuous"/>
          <w:pgSz w:w="12240" w:h="15840"/>
          <w:pgMar w:header="0" w:footer="633" w:top="260" w:bottom="820" w:left="720" w:right="720"/>
          <w:cols w:num="2" w:equalWidth="0">
            <w:col w:w="5239" w:space="221"/>
            <w:col w:w="5340"/>
          </w:cols>
        </w:sectPr>
      </w:pPr>
    </w:p>
    <w:p>
      <w:pPr>
        <w:pStyle w:val="BodyText"/>
        <w:spacing w:line="237" w:lineRule="auto" w:before="118"/>
        <w:ind w:right="151" w:firstLine="239"/>
      </w:pPr>
      <w:r>
        <w:rPr>
          <w:color w:val="231F20"/>
        </w:rPr>
        <w:t>For</w:t>
      </w:r>
      <w:r>
        <w:rPr>
          <w:color w:val="231F20"/>
          <w:spacing w:val="-5"/>
        </w:rPr>
        <w:t> </w:t>
      </w:r>
      <w:r>
        <w:rPr>
          <w:color w:val="231F20"/>
        </w:rPr>
        <w:t>payments</w:t>
      </w:r>
      <w:r>
        <w:rPr>
          <w:color w:val="231F20"/>
          <w:spacing w:val="-5"/>
        </w:rPr>
        <w:t> </w:t>
      </w:r>
      <w:r>
        <w:rPr>
          <w:color w:val="231F20"/>
        </w:rPr>
        <w:t>made</w:t>
      </w:r>
      <w:r>
        <w:rPr>
          <w:color w:val="231F20"/>
          <w:spacing w:val="-5"/>
        </w:rPr>
        <w:t> </w:t>
      </w:r>
      <w:r>
        <w:rPr>
          <w:color w:val="231F20"/>
        </w:rPr>
        <w:t>on</w:t>
      </w:r>
      <w:r>
        <w:rPr>
          <w:color w:val="231F20"/>
          <w:spacing w:val="-5"/>
        </w:rPr>
        <w:t> </w:t>
      </w:r>
      <w:r>
        <w:rPr>
          <w:color w:val="231F20"/>
        </w:rPr>
        <w:t>obligations</w:t>
      </w:r>
      <w:r>
        <w:rPr>
          <w:color w:val="231F20"/>
          <w:spacing w:val="-5"/>
        </w:rPr>
        <w:t> </w:t>
      </w:r>
      <w:r>
        <w:rPr>
          <w:color w:val="231F20"/>
        </w:rPr>
        <w:t>subject</w:t>
      </w:r>
      <w:r>
        <w:rPr>
          <w:color w:val="231F20"/>
          <w:spacing w:val="-5"/>
        </w:rPr>
        <w:t> </w:t>
      </w:r>
      <w:r>
        <w:rPr>
          <w:color w:val="231F20"/>
        </w:rPr>
        <w:t>to</w:t>
      </w:r>
      <w:r>
        <w:rPr>
          <w:color w:val="231F20"/>
          <w:spacing w:val="-5"/>
        </w:rPr>
        <w:t> </w:t>
      </w:r>
      <w:r>
        <w:rPr>
          <w:color w:val="231F20"/>
        </w:rPr>
        <w:t>transactional reporting</w:t>
      </w:r>
      <w:r>
        <w:rPr>
          <w:color w:val="231F20"/>
          <w:spacing w:val="-10"/>
        </w:rPr>
        <w:t> </w:t>
      </w:r>
      <w:r>
        <w:rPr>
          <w:color w:val="231F20"/>
        </w:rPr>
        <w:t>(for</w:t>
      </w:r>
      <w:r>
        <w:rPr>
          <w:color w:val="231F20"/>
          <w:spacing w:val="-10"/>
        </w:rPr>
        <w:t> </w:t>
      </w:r>
      <w:r>
        <w:rPr>
          <w:color w:val="231F20"/>
        </w:rPr>
        <w:t>example,</w:t>
      </w:r>
      <w:r>
        <w:rPr>
          <w:color w:val="231F20"/>
          <w:spacing w:val="-10"/>
        </w:rPr>
        <w:t> </w:t>
      </w:r>
      <w:r>
        <w:rPr>
          <w:color w:val="231F20"/>
        </w:rPr>
        <w:t>U.S.</w:t>
      </w:r>
      <w:r>
        <w:rPr>
          <w:color w:val="231F20"/>
          <w:spacing w:val="-10"/>
        </w:rPr>
        <w:t> </w:t>
      </w:r>
      <w:r>
        <w:rPr>
          <w:color w:val="231F20"/>
        </w:rPr>
        <w:t>Savings</w:t>
      </w:r>
      <w:r>
        <w:rPr>
          <w:color w:val="231F20"/>
          <w:spacing w:val="-10"/>
        </w:rPr>
        <w:t> </w:t>
      </w:r>
      <w:r>
        <w:rPr>
          <w:color w:val="231F20"/>
        </w:rPr>
        <w:t>Bonds,</w:t>
      </w:r>
      <w:r>
        <w:rPr>
          <w:color w:val="231F20"/>
          <w:spacing w:val="-10"/>
        </w:rPr>
        <w:t> </w:t>
      </w:r>
      <w:r>
        <w:rPr>
          <w:color w:val="231F20"/>
        </w:rPr>
        <w:t>interest</w:t>
      </w:r>
      <w:r>
        <w:rPr>
          <w:color w:val="231F20"/>
          <w:spacing w:val="-10"/>
        </w:rPr>
        <w:t> </w:t>
      </w:r>
      <w:r>
        <w:rPr>
          <w:color w:val="231F20"/>
        </w:rPr>
        <w:t>coupons, and</w:t>
      </w:r>
      <w:r>
        <w:rPr>
          <w:color w:val="231F20"/>
          <w:spacing w:val="-3"/>
        </w:rPr>
        <w:t> </w:t>
      </w:r>
      <w:r>
        <w:rPr>
          <w:color w:val="231F20"/>
        </w:rPr>
        <w:t>other</w:t>
      </w:r>
      <w:r>
        <w:rPr>
          <w:color w:val="231F20"/>
          <w:spacing w:val="-3"/>
        </w:rPr>
        <w:t> </w:t>
      </w:r>
      <w:r>
        <w:rPr>
          <w:color w:val="231F20"/>
        </w:rPr>
        <w:t>demand</w:t>
      </w:r>
      <w:r>
        <w:rPr>
          <w:color w:val="231F20"/>
          <w:spacing w:val="-3"/>
        </w:rPr>
        <w:t> </w:t>
      </w:r>
      <w:r>
        <w:rPr>
          <w:color w:val="231F20"/>
        </w:rPr>
        <w:t>obligations),</w:t>
      </w:r>
      <w:r>
        <w:rPr>
          <w:color w:val="231F20"/>
          <w:spacing w:val="-3"/>
        </w:rPr>
        <w:t> </w:t>
      </w:r>
      <w:r>
        <w:rPr>
          <w:color w:val="231F20"/>
        </w:rPr>
        <w:t>interest</w:t>
      </w:r>
      <w:r>
        <w:rPr>
          <w:color w:val="231F20"/>
          <w:spacing w:val="-3"/>
        </w:rPr>
        <w:t> </w:t>
      </w:r>
      <w:r>
        <w:rPr>
          <w:color w:val="231F20"/>
        </w:rPr>
        <w:t>is</w:t>
      </w:r>
      <w:r>
        <w:rPr>
          <w:color w:val="231F20"/>
          <w:spacing w:val="-3"/>
        </w:rPr>
        <w:t> </w:t>
      </w:r>
      <w:r>
        <w:rPr>
          <w:color w:val="231F20"/>
        </w:rPr>
        <w:t>paid</w:t>
      </w:r>
      <w:r>
        <w:rPr>
          <w:color w:val="231F20"/>
          <w:spacing w:val="-3"/>
        </w:rPr>
        <w:t> </w:t>
      </w:r>
      <w:r>
        <w:rPr>
          <w:color w:val="231F20"/>
        </w:rPr>
        <w:t>at</w:t>
      </w:r>
      <w:r>
        <w:rPr>
          <w:color w:val="231F20"/>
          <w:spacing w:val="-3"/>
        </w:rPr>
        <w:t> </w:t>
      </w:r>
      <w:r>
        <w:rPr>
          <w:color w:val="231F20"/>
        </w:rPr>
        <w:t>the</w:t>
      </w:r>
      <w:r>
        <w:rPr>
          <w:color w:val="231F20"/>
          <w:spacing w:val="-3"/>
        </w:rPr>
        <w:t> </w:t>
      </w:r>
      <w:r>
        <w:rPr>
          <w:color w:val="231F20"/>
        </w:rPr>
        <w:t>time</w:t>
      </w:r>
      <w:r>
        <w:rPr>
          <w:color w:val="231F20"/>
          <w:spacing w:val="-3"/>
        </w:rPr>
        <w:t> </w:t>
      </w:r>
      <w:r>
        <w:rPr>
          <w:color w:val="231F20"/>
        </w:rPr>
        <w:t>the obligation</w:t>
      </w:r>
      <w:r>
        <w:rPr>
          <w:color w:val="231F20"/>
          <w:spacing w:val="-13"/>
        </w:rPr>
        <w:t> </w:t>
      </w:r>
      <w:r>
        <w:rPr>
          <w:color w:val="231F20"/>
        </w:rPr>
        <w:t>is</w:t>
      </w:r>
      <w:r>
        <w:rPr>
          <w:color w:val="231F20"/>
          <w:spacing w:val="-12"/>
        </w:rPr>
        <w:t> </w:t>
      </w:r>
      <w:r>
        <w:rPr>
          <w:color w:val="231F20"/>
        </w:rPr>
        <w:t>presented</w:t>
      </w:r>
      <w:r>
        <w:rPr>
          <w:color w:val="231F20"/>
          <w:spacing w:val="-13"/>
        </w:rPr>
        <w:t> </w:t>
      </w:r>
      <w:r>
        <w:rPr>
          <w:color w:val="231F20"/>
        </w:rPr>
        <w:t>for</w:t>
      </w:r>
      <w:r>
        <w:rPr>
          <w:color w:val="231F20"/>
          <w:spacing w:val="-12"/>
        </w:rPr>
        <w:t> </w:t>
      </w:r>
      <w:r>
        <w:rPr>
          <w:color w:val="231F20"/>
        </w:rPr>
        <w:t>payment.</w:t>
      </w:r>
      <w:r>
        <w:rPr>
          <w:color w:val="231F20"/>
          <w:spacing w:val="-13"/>
        </w:rPr>
        <w:t> </w:t>
      </w:r>
      <w:r>
        <w:rPr>
          <w:color w:val="231F20"/>
        </w:rPr>
        <w:t>For</w:t>
      </w:r>
      <w:r>
        <w:rPr>
          <w:color w:val="231F20"/>
          <w:spacing w:val="-13"/>
        </w:rPr>
        <w:t> </w:t>
      </w:r>
      <w:r>
        <w:rPr>
          <w:color w:val="231F20"/>
        </w:rPr>
        <w:t>example,</w:t>
      </w:r>
      <w:r>
        <w:rPr>
          <w:color w:val="231F20"/>
          <w:spacing w:val="-12"/>
        </w:rPr>
        <w:t> </w:t>
      </w:r>
      <w:r>
        <w:rPr>
          <w:color w:val="231F20"/>
        </w:rPr>
        <w:t>interest</w:t>
      </w:r>
      <w:r>
        <w:rPr>
          <w:color w:val="231F20"/>
          <w:spacing w:val="-13"/>
        </w:rPr>
        <w:t> </w:t>
      </w:r>
      <w:r>
        <w:rPr>
          <w:color w:val="231F20"/>
        </w:rPr>
        <w:t>on</w:t>
      </w:r>
      <w:r>
        <w:rPr>
          <w:color w:val="231F20"/>
          <w:spacing w:val="-12"/>
        </w:rPr>
        <w:t> </w:t>
      </w:r>
      <w:r>
        <w:rPr>
          <w:color w:val="231F20"/>
        </w:rPr>
        <w:t>a coupon</w:t>
      </w:r>
      <w:r>
        <w:rPr>
          <w:color w:val="231F20"/>
          <w:spacing w:val="-1"/>
        </w:rPr>
        <w:t> </w:t>
      </w:r>
      <w:r>
        <w:rPr>
          <w:color w:val="231F20"/>
        </w:rPr>
        <w:t>detached</w:t>
      </w:r>
      <w:r>
        <w:rPr>
          <w:color w:val="231F20"/>
          <w:spacing w:val="-1"/>
        </w:rPr>
        <w:t> </w:t>
      </w:r>
      <w:r>
        <w:rPr>
          <w:color w:val="231F20"/>
        </w:rPr>
        <w:t>from</w:t>
      </w:r>
      <w:r>
        <w:rPr>
          <w:color w:val="231F20"/>
          <w:spacing w:val="-1"/>
        </w:rPr>
        <w:t> </w:t>
      </w:r>
      <w:r>
        <w:rPr>
          <w:color w:val="231F20"/>
        </w:rPr>
        <w:t>a</w:t>
      </w:r>
      <w:r>
        <w:rPr>
          <w:color w:val="231F20"/>
          <w:spacing w:val="-1"/>
        </w:rPr>
        <w:t> </w:t>
      </w:r>
      <w:r>
        <w:rPr>
          <w:color w:val="231F20"/>
        </w:rPr>
        <w:t>bond</w:t>
      </w:r>
      <w:r>
        <w:rPr>
          <w:color w:val="231F20"/>
          <w:spacing w:val="-1"/>
        </w:rPr>
        <w:t> </w:t>
      </w:r>
      <w:r>
        <w:rPr>
          <w:color w:val="231F20"/>
        </w:rPr>
        <w:t>is</w:t>
      </w:r>
      <w:r>
        <w:rPr>
          <w:color w:val="231F20"/>
          <w:spacing w:val="-1"/>
        </w:rPr>
        <w:t> </w:t>
      </w:r>
      <w:r>
        <w:rPr>
          <w:color w:val="231F20"/>
        </w:rPr>
        <w:t>paid</w:t>
      </w:r>
      <w:r>
        <w:rPr>
          <w:color w:val="231F20"/>
          <w:spacing w:val="-1"/>
        </w:rPr>
        <w:t> </w:t>
      </w:r>
      <w:r>
        <w:rPr>
          <w:color w:val="231F20"/>
        </w:rPr>
        <w:t>when</w:t>
      </w:r>
      <w:r>
        <w:rPr>
          <w:color w:val="231F20"/>
          <w:spacing w:val="-1"/>
        </w:rPr>
        <w:t> </w:t>
      </w:r>
      <w:r>
        <w:rPr>
          <w:color w:val="231F20"/>
        </w:rPr>
        <w:t>it</w:t>
      </w:r>
      <w:r>
        <w:rPr>
          <w:color w:val="231F20"/>
          <w:spacing w:val="-1"/>
        </w:rPr>
        <w:t> </w:t>
      </w:r>
      <w:r>
        <w:rPr>
          <w:color w:val="231F20"/>
        </w:rPr>
        <w:t>is</w:t>
      </w:r>
      <w:r>
        <w:rPr>
          <w:color w:val="231F20"/>
          <w:spacing w:val="-1"/>
        </w:rPr>
        <w:t> </w:t>
      </w:r>
      <w:r>
        <w:rPr>
          <w:color w:val="231F20"/>
        </w:rPr>
        <w:t>presented</w:t>
      </w:r>
      <w:r>
        <w:rPr>
          <w:color w:val="231F20"/>
          <w:spacing w:val="-1"/>
        </w:rPr>
        <w:t> </w:t>
      </w:r>
      <w:r>
        <w:rPr>
          <w:color w:val="231F20"/>
        </w:rPr>
        <w:t>for </w:t>
      </w:r>
      <w:r>
        <w:rPr>
          <w:color w:val="231F20"/>
          <w:spacing w:val="-2"/>
        </w:rPr>
        <w:t>payment.</w:t>
      </w:r>
    </w:p>
    <w:p>
      <w:pPr>
        <w:pStyle w:val="BodyText"/>
        <w:spacing w:line="237" w:lineRule="auto" w:before="54"/>
        <w:ind w:right="291" w:firstLine="239"/>
        <w:jc w:val="both"/>
      </w:pPr>
      <w:r>
        <w:rPr>
          <w:color w:val="231F20"/>
        </w:rPr>
        <w:t>For</w:t>
      </w:r>
      <w:r>
        <w:rPr>
          <w:color w:val="231F20"/>
          <w:spacing w:val="-13"/>
        </w:rPr>
        <w:t> </w:t>
      </w:r>
      <w:r>
        <w:rPr>
          <w:color w:val="231F20"/>
        </w:rPr>
        <w:t>rules</w:t>
      </w:r>
      <w:r>
        <w:rPr>
          <w:color w:val="231F20"/>
          <w:spacing w:val="-12"/>
        </w:rPr>
        <w:t> </w:t>
      </w:r>
      <w:r>
        <w:rPr>
          <w:color w:val="231F20"/>
        </w:rPr>
        <w:t>regarding</w:t>
      </w:r>
      <w:r>
        <w:rPr>
          <w:color w:val="231F20"/>
          <w:spacing w:val="-13"/>
        </w:rPr>
        <w:t> </w:t>
      </w:r>
      <w:r>
        <w:rPr>
          <w:color w:val="231F20"/>
        </w:rPr>
        <w:t>when</w:t>
      </w:r>
      <w:r>
        <w:rPr>
          <w:color w:val="231F20"/>
          <w:spacing w:val="-12"/>
        </w:rPr>
        <w:t> </w:t>
      </w:r>
      <w:r>
        <w:rPr>
          <w:color w:val="231F20"/>
        </w:rPr>
        <w:t>interest</w:t>
      </w:r>
      <w:r>
        <w:rPr>
          <w:color w:val="231F20"/>
          <w:spacing w:val="-13"/>
        </w:rPr>
        <w:t> </w:t>
      </w:r>
      <w:r>
        <w:rPr>
          <w:color w:val="231F20"/>
        </w:rPr>
        <w:t>earned</w:t>
      </w:r>
      <w:r>
        <w:rPr>
          <w:color w:val="231F20"/>
          <w:spacing w:val="-13"/>
        </w:rPr>
        <w:t> </w:t>
      </w:r>
      <w:r>
        <w:rPr>
          <w:color w:val="231F20"/>
        </w:rPr>
        <w:t>by</w:t>
      </w:r>
      <w:r>
        <w:rPr>
          <w:color w:val="231F20"/>
          <w:spacing w:val="-12"/>
        </w:rPr>
        <w:t> </w:t>
      </w:r>
      <w:r>
        <w:rPr>
          <w:color w:val="231F20"/>
        </w:rPr>
        <w:t>a</w:t>
      </w:r>
      <w:r>
        <w:rPr>
          <w:color w:val="231F20"/>
          <w:spacing w:val="-13"/>
        </w:rPr>
        <w:t> </w:t>
      </w:r>
      <w:r>
        <w:rPr>
          <w:color w:val="231F20"/>
        </w:rPr>
        <w:t>trust</w:t>
      </w:r>
      <w:r>
        <w:rPr>
          <w:color w:val="231F20"/>
          <w:spacing w:val="-12"/>
        </w:rPr>
        <w:t> </w:t>
      </w:r>
      <w:r>
        <w:rPr>
          <w:color w:val="231F20"/>
        </w:rPr>
        <w:t>interest holder</w:t>
      </w:r>
      <w:r>
        <w:rPr>
          <w:color w:val="231F20"/>
          <w:spacing w:val="-12"/>
        </w:rPr>
        <w:t> </w:t>
      </w:r>
      <w:r>
        <w:rPr>
          <w:color w:val="231F20"/>
        </w:rPr>
        <w:t>(TIH)</w:t>
      </w:r>
      <w:r>
        <w:rPr>
          <w:color w:val="231F20"/>
          <w:spacing w:val="-12"/>
        </w:rPr>
        <w:t> </w:t>
      </w:r>
      <w:r>
        <w:rPr>
          <w:color w:val="231F20"/>
        </w:rPr>
        <w:t>in</w:t>
      </w:r>
      <w:r>
        <w:rPr>
          <w:color w:val="231F20"/>
          <w:spacing w:val="-12"/>
        </w:rPr>
        <w:t> </w:t>
      </w:r>
      <w:r>
        <w:rPr>
          <w:color w:val="231F20"/>
        </w:rPr>
        <w:t>a</w:t>
      </w:r>
      <w:r>
        <w:rPr>
          <w:color w:val="231F20"/>
          <w:spacing w:val="-12"/>
        </w:rPr>
        <w:t> </w:t>
      </w:r>
      <w:r>
        <w:rPr>
          <w:color w:val="231F20"/>
        </w:rPr>
        <w:t>widely</w:t>
      </w:r>
      <w:r>
        <w:rPr>
          <w:color w:val="231F20"/>
          <w:spacing w:val="-12"/>
        </w:rPr>
        <w:t> </w:t>
      </w:r>
      <w:r>
        <w:rPr>
          <w:color w:val="231F20"/>
        </w:rPr>
        <w:t>held</w:t>
      </w:r>
      <w:r>
        <w:rPr>
          <w:color w:val="231F20"/>
          <w:spacing w:val="-12"/>
        </w:rPr>
        <w:t> </w:t>
      </w:r>
      <w:r>
        <w:rPr>
          <w:color w:val="231F20"/>
        </w:rPr>
        <w:t>fixed</w:t>
      </w:r>
      <w:r>
        <w:rPr>
          <w:color w:val="231F20"/>
          <w:spacing w:val="-12"/>
        </w:rPr>
        <w:t> </w:t>
      </w:r>
      <w:r>
        <w:rPr>
          <w:color w:val="231F20"/>
        </w:rPr>
        <w:t>investment</w:t>
      </w:r>
      <w:r>
        <w:rPr>
          <w:color w:val="231F20"/>
          <w:spacing w:val="-12"/>
        </w:rPr>
        <w:t> </w:t>
      </w:r>
      <w:r>
        <w:rPr>
          <w:color w:val="231F20"/>
        </w:rPr>
        <w:t>trust</w:t>
      </w:r>
      <w:r>
        <w:rPr>
          <w:color w:val="231F20"/>
          <w:spacing w:val="-12"/>
        </w:rPr>
        <w:t> </w:t>
      </w:r>
      <w:r>
        <w:rPr>
          <w:color w:val="231F20"/>
        </w:rPr>
        <w:t>(WHFIT)</w:t>
      </w:r>
      <w:r>
        <w:rPr>
          <w:color w:val="231F20"/>
          <w:spacing w:val="-12"/>
        </w:rPr>
        <w:t> </w:t>
      </w:r>
      <w:r>
        <w:rPr>
          <w:color w:val="231F20"/>
        </w:rPr>
        <w:t>is reportable, see Regulations section 1.671-5.</w:t>
      </w:r>
    </w:p>
    <w:p>
      <w:pPr>
        <w:spacing w:line="237" w:lineRule="auto" w:before="58"/>
        <w:ind w:left="120" w:right="151" w:firstLine="239"/>
        <w:jc w:val="left"/>
        <w:rPr>
          <w:sz w:val="18"/>
        </w:rPr>
      </w:pPr>
      <w:r>
        <w:rPr>
          <w:color w:val="231F20"/>
          <w:sz w:val="18"/>
        </w:rPr>
        <w:t>A credit allowed from tax credit bonds reportable on Form 1099-INT is treated as paid on the credit allowance date. For information</w:t>
      </w:r>
      <w:r>
        <w:rPr>
          <w:color w:val="231F20"/>
          <w:spacing w:val="-13"/>
          <w:sz w:val="18"/>
        </w:rPr>
        <w:t> </w:t>
      </w:r>
      <w:r>
        <w:rPr>
          <w:color w:val="231F20"/>
          <w:sz w:val="18"/>
        </w:rPr>
        <w:t>on</w:t>
      </w:r>
      <w:r>
        <w:rPr>
          <w:color w:val="231F20"/>
          <w:spacing w:val="-12"/>
          <w:sz w:val="18"/>
        </w:rPr>
        <w:t> </w:t>
      </w:r>
      <w:r>
        <w:rPr>
          <w:color w:val="231F20"/>
          <w:sz w:val="18"/>
        </w:rPr>
        <w:t>credit</w:t>
      </w:r>
      <w:r>
        <w:rPr>
          <w:color w:val="231F20"/>
          <w:spacing w:val="-13"/>
          <w:sz w:val="18"/>
        </w:rPr>
        <w:t> </w:t>
      </w:r>
      <w:r>
        <w:rPr>
          <w:color w:val="231F20"/>
          <w:sz w:val="18"/>
        </w:rPr>
        <w:t>allowance</w:t>
      </w:r>
      <w:r>
        <w:rPr>
          <w:color w:val="231F20"/>
          <w:spacing w:val="-12"/>
          <w:sz w:val="18"/>
        </w:rPr>
        <w:t> </w:t>
      </w:r>
      <w:r>
        <w:rPr>
          <w:color w:val="231F20"/>
          <w:sz w:val="18"/>
        </w:rPr>
        <w:t>dates,</w:t>
      </w:r>
      <w:r>
        <w:rPr>
          <w:color w:val="231F20"/>
          <w:spacing w:val="-13"/>
          <w:sz w:val="18"/>
        </w:rPr>
        <w:t> </w:t>
      </w:r>
      <w:r>
        <w:rPr>
          <w:color w:val="231F20"/>
          <w:sz w:val="18"/>
        </w:rPr>
        <w:t>see</w:t>
      </w:r>
      <w:r>
        <w:rPr>
          <w:color w:val="231F20"/>
          <w:spacing w:val="-13"/>
          <w:sz w:val="18"/>
        </w:rPr>
        <w:t> </w:t>
      </w:r>
      <w:hyperlink w:history="true" w:anchor="_bookmark2">
        <w:r>
          <w:rPr>
            <w:rFonts w:ascii="Arial"/>
            <w:i/>
            <w:color w:val="0056A2"/>
            <w:sz w:val="18"/>
            <w:u w:val="single" w:color="0055A1"/>
          </w:rPr>
          <w:t>Interest</w:t>
        </w:r>
        <w:r>
          <w:rPr>
            <w:rFonts w:ascii="Arial"/>
            <w:i/>
            <w:color w:val="0056A2"/>
            <w:spacing w:val="-12"/>
            <w:sz w:val="18"/>
            <w:u w:val="single" w:color="0055A1"/>
          </w:rPr>
          <w:t> </w:t>
        </w:r>
        <w:r>
          <w:rPr>
            <w:rFonts w:ascii="Arial"/>
            <w:i/>
            <w:color w:val="0056A2"/>
            <w:sz w:val="18"/>
            <w:u w:val="single" w:color="0055A1"/>
          </w:rPr>
          <w:t>to</w:t>
        </w:r>
        <w:r>
          <w:rPr>
            <w:rFonts w:ascii="Arial"/>
            <w:i/>
            <w:color w:val="0056A2"/>
            <w:spacing w:val="-13"/>
            <w:sz w:val="18"/>
            <w:u w:val="single" w:color="0055A1"/>
          </w:rPr>
          <w:t> </w:t>
        </w:r>
        <w:r>
          <w:rPr>
            <w:rFonts w:ascii="Arial"/>
            <w:i/>
            <w:color w:val="0056A2"/>
            <w:sz w:val="18"/>
            <w:u w:val="single" w:color="0055A1"/>
          </w:rPr>
          <w:t>holders</w:t>
        </w:r>
        <w:r>
          <w:rPr>
            <w:rFonts w:ascii="Arial"/>
            <w:i/>
            <w:color w:val="0056A2"/>
            <w:spacing w:val="-12"/>
            <w:sz w:val="18"/>
            <w:u w:val="single" w:color="0055A1"/>
          </w:rPr>
          <w:t> </w:t>
        </w:r>
        <w:r>
          <w:rPr>
            <w:rFonts w:ascii="Arial"/>
            <w:i/>
            <w:color w:val="0056A2"/>
            <w:sz w:val="18"/>
            <w:u w:val="single" w:color="0055A1"/>
          </w:rPr>
          <w:t>of</w:t>
        </w:r>
      </w:hyperlink>
      <w:r>
        <w:rPr>
          <w:rFonts w:ascii="Arial"/>
          <w:i/>
          <w:color w:val="0056A2"/>
          <w:sz w:val="18"/>
        </w:rPr>
        <w:t> </w:t>
      </w:r>
      <w:hyperlink w:history="true" w:anchor="_bookmark2">
        <w:r>
          <w:rPr>
            <w:rFonts w:ascii="Arial"/>
            <w:i/>
            <w:color w:val="0056A2"/>
            <w:sz w:val="18"/>
            <w:u w:val="single" w:color="0055A1"/>
          </w:rPr>
          <w:t>tax credit bonds</w:t>
        </w:r>
      </w:hyperlink>
      <w:r>
        <w:rPr>
          <w:rFonts w:ascii="Arial"/>
          <w:i/>
          <w:color w:val="0056A2"/>
          <w:sz w:val="18"/>
        </w:rPr>
        <w:t> </w:t>
      </w:r>
      <w:r>
        <w:rPr>
          <w:color w:val="231F20"/>
          <w:sz w:val="18"/>
        </w:rPr>
        <w:t>under </w:t>
      </w:r>
      <w:hyperlink w:history="true" w:anchor="_bookmark1">
        <w:r>
          <w:rPr>
            <w:rFonts w:ascii="Arial"/>
            <w:i/>
            <w:color w:val="0056A2"/>
            <w:sz w:val="18"/>
            <w:u w:val="single" w:color="0055A1"/>
          </w:rPr>
          <w:t>Box 1. Interest Income</w:t>
        </w:r>
      </w:hyperlink>
      <w:r>
        <w:rPr>
          <w:color w:val="231F20"/>
          <w:sz w:val="18"/>
        </w:rPr>
        <w:t>, later.</w:t>
      </w:r>
    </w:p>
    <w:p>
      <w:pPr>
        <w:pStyle w:val="BodyText"/>
        <w:spacing w:line="235" w:lineRule="auto" w:before="69"/>
        <w:ind w:left="119" w:right="40"/>
      </w:pPr>
      <w:r>
        <w:rPr>
          <w:rFonts w:ascii="Arial Black"/>
          <w:color w:val="231F20"/>
          <w:spacing w:val="-2"/>
        </w:rPr>
        <w:t>Reporting</w:t>
      </w:r>
      <w:r>
        <w:rPr>
          <w:rFonts w:ascii="Arial Black"/>
          <w:color w:val="231F20"/>
          <w:spacing w:val="-13"/>
        </w:rPr>
        <w:t> </w:t>
      </w:r>
      <w:r>
        <w:rPr>
          <w:rFonts w:ascii="Arial Black"/>
          <w:color w:val="231F20"/>
          <w:spacing w:val="-2"/>
        </w:rPr>
        <w:t>interest</w:t>
      </w:r>
      <w:r>
        <w:rPr>
          <w:rFonts w:ascii="Arial Black"/>
          <w:color w:val="231F20"/>
          <w:spacing w:val="-14"/>
        </w:rPr>
        <w:t> </w:t>
      </w:r>
      <w:r>
        <w:rPr>
          <w:rFonts w:ascii="Arial Black"/>
          <w:color w:val="231F20"/>
          <w:spacing w:val="-2"/>
        </w:rPr>
        <w:t>and</w:t>
      </w:r>
      <w:r>
        <w:rPr>
          <w:rFonts w:ascii="Arial Black"/>
          <w:color w:val="231F20"/>
          <w:spacing w:val="-13"/>
        </w:rPr>
        <w:t> </w:t>
      </w:r>
      <w:r>
        <w:rPr>
          <w:rFonts w:ascii="Arial Black"/>
          <w:color w:val="231F20"/>
          <w:spacing w:val="-2"/>
        </w:rPr>
        <w:t>OID. </w:t>
      </w:r>
      <w:r>
        <w:rPr>
          <w:color w:val="231F20"/>
          <w:spacing w:val="-2"/>
        </w:rPr>
        <w:t>If</w:t>
      </w:r>
      <w:r>
        <w:rPr>
          <w:color w:val="231F20"/>
          <w:spacing w:val="-11"/>
        </w:rPr>
        <w:t> </w:t>
      </w:r>
      <w:r>
        <w:rPr>
          <w:color w:val="231F20"/>
          <w:spacing w:val="-2"/>
        </w:rPr>
        <w:t>you</w:t>
      </w:r>
      <w:r>
        <w:rPr>
          <w:color w:val="231F20"/>
          <w:spacing w:val="-10"/>
        </w:rPr>
        <w:t> </w:t>
      </w:r>
      <w:r>
        <w:rPr>
          <w:color w:val="231F20"/>
          <w:spacing w:val="-2"/>
        </w:rPr>
        <w:t>are</w:t>
      </w:r>
      <w:r>
        <w:rPr>
          <w:color w:val="231F20"/>
          <w:spacing w:val="-11"/>
        </w:rPr>
        <w:t> </w:t>
      </w:r>
      <w:r>
        <w:rPr>
          <w:color w:val="231F20"/>
          <w:spacing w:val="-2"/>
        </w:rPr>
        <w:t>reporting</w:t>
      </w:r>
      <w:r>
        <w:rPr>
          <w:color w:val="231F20"/>
          <w:spacing w:val="-10"/>
        </w:rPr>
        <w:t> </w:t>
      </w:r>
      <w:r>
        <w:rPr>
          <w:color w:val="231F20"/>
          <w:spacing w:val="-2"/>
        </w:rPr>
        <w:t>qualified </w:t>
      </w:r>
      <w:r>
        <w:rPr>
          <w:color w:val="231F20"/>
        </w:rPr>
        <w:t>stated interest and OID on any obligation that is not a specified </w:t>
      </w:r>
      <w:bookmarkStart w:name="_bookmark0" w:id="4"/>
      <w:bookmarkEnd w:id="4"/>
      <w:r>
        <w:rPr>
          <w:color w:val="231F20"/>
        </w:rPr>
        <w:t>pri</w:t>
      </w:r>
      <w:r>
        <w:rPr>
          <w:color w:val="231F20"/>
        </w:rPr>
        <w:t>vate activity bond, you may report both the qualified stated interest</w:t>
      </w:r>
      <w:r>
        <w:rPr>
          <w:color w:val="231F20"/>
          <w:spacing w:val="-13"/>
        </w:rPr>
        <w:t> </w:t>
      </w:r>
      <w:r>
        <w:rPr>
          <w:color w:val="231F20"/>
        </w:rPr>
        <w:t>and</w:t>
      </w:r>
      <w:r>
        <w:rPr>
          <w:color w:val="231F20"/>
          <w:spacing w:val="-12"/>
        </w:rPr>
        <w:t> </w:t>
      </w:r>
      <w:r>
        <w:rPr>
          <w:color w:val="231F20"/>
        </w:rPr>
        <w:t>the</w:t>
      </w:r>
      <w:r>
        <w:rPr>
          <w:color w:val="231F20"/>
          <w:spacing w:val="-13"/>
        </w:rPr>
        <w:t> </w:t>
      </w:r>
      <w:r>
        <w:rPr>
          <w:color w:val="231F20"/>
        </w:rPr>
        <w:t>OID</w:t>
      </w:r>
      <w:r>
        <w:rPr>
          <w:color w:val="231F20"/>
          <w:spacing w:val="-12"/>
        </w:rPr>
        <w:t> </w:t>
      </w:r>
      <w:r>
        <w:rPr>
          <w:color w:val="231F20"/>
        </w:rPr>
        <w:t>on</w:t>
      </w:r>
      <w:r>
        <w:rPr>
          <w:color w:val="231F20"/>
          <w:spacing w:val="-13"/>
        </w:rPr>
        <w:t> </w:t>
      </w:r>
      <w:r>
        <w:rPr>
          <w:color w:val="231F20"/>
        </w:rPr>
        <w:t>Form</w:t>
      </w:r>
      <w:r>
        <w:rPr>
          <w:color w:val="231F20"/>
          <w:spacing w:val="-12"/>
        </w:rPr>
        <w:t> </w:t>
      </w:r>
      <w:r>
        <w:rPr>
          <w:color w:val="231F20"/>
        </w:rPr>
        <w:t>1099-OID.</w:t>
      </w:r>
      <w:r>
        <w:rPr>
          <w:color w:val="231F20"/>
          <w:spacing w:val="-13"/>
        </w:rPr>
        <w:t> </w:t>
      </w:r>
      <w:r>
        <w:rPr>
          <w:color w:val="231F20"/>
        </w:rPr>
        <w:t>It</w:t>
      </w:r>
      <w:r>
        <w:rPr>
          <w:color w:val="231F20"/>
          <w:spacing w:val="-12"/>
        </w:rPr>
        <w:t> </w:t>
      </w:r>
      <w:r>
        <w:rPr>
          <w:color w:val="231F20"/>
        </w:rPr>
        <w:t>is</w:t>
      </w:r>
      <w:r>
        <w:rPr>
          <w:color w:val="231F20"/>
          <w:spacing w:val="-13"/>
        </w:rPr>
        <w:t> </w:t>
      </w:r>
      <w:r>
        <w:rPr>
          <w:color w:val="231F20"/>
        </w:rPr>
        <w:t>not</w:t>
      </w:r>
      <w:r>
        <w:rPr>
          <w:color w:val="231F20"/>
          <w:spacing w:val="-12"/>
        </w:rPr>
        <w:t> </w:t>
      </w:r>
      <w:r>
        <w:rPr>
          <w:color w:val="231F20"/>
        </w:rPr>
        <w:t>necessary</w:t>
      </w:r>
      <w:r>
        <w:rPr>
          <w:color w:val="231F20"/>
          <w:spacing w:val="-13"/>
        </w:rPr>
        <w:t> </w:t>
      </w:r>
      <w:r>
        <w:rPr>
          <w:color w:val="231F20"/>
        </w:rPr>
        <w:t>to</w:t>
      </w:r>
      <w:r>
        <w:rPr>
          <w:color w:val="231F20"/>
          <w:spacing w:val="-12"/>
        </w:rPr>
        <w:t> </w:t>
      </w:r>
      <w:r>
        <w:rPr>
          <w:color w:val="231F20"/>
        </w:rPr>
        <w:t>file both</w:t>
      </w:r>
      <w:r>
        <w:rPr>
          <w:color w:val="231F20"/>
          <w:spacing w:val="-8"/>
        </w:rPr>
        <w:t> </w:t>
      </w:r>
      <w:r>
        <w:rPr>
          <w:color w:val="231F20"/>
        </w:rPr>
        <w:t>Forms</w:t>
      </w:r>
      <w:r>
        <w:rPr>
          <w:color w:val="231F20"/>
          <w:spacing w:val="-8"/>
        </w:rPr>
        <w:t> </w:t>
      </w:r>
      <w:r>
        <w:rPr>
          <w:color w:val="231F20"/>
        </w:rPr>
        <w:t>1099-INT</w:t>
      </w:r>
      <w:r>
        <w:rPr>
          <w:color w:val="231F20"/>
          <w:spacing w:val="-8"/>
        </w:rPr>
        <w:t> </w:t>
      </w:r>
      <w:r>
        <w:rPr>
          <w:color w:val="231F20"/>
        </w:rPr>
        <w:t>and</w:t>
      </w:r>
      <w:r>
        <w:rPr>
          <w:color w:val="231F20"/>
          <w:spacing w:val="-8"/>
        </w:rPr>
        <w:t> </w:t>
      </w:r>
      <w:r>
        <w:rPr>
          <w:color w:val="231F20"/>
        </w:rPr>
        <w:t>1099-OID.</w:t>
      </w:r>
      <w:r>
        <w:rPr>
          <w:color w:val="231F20"/>
          <w:spacing w:val="-8"/>
        </w:rPr>
        <w:t> </w:t>
      </w:r>
      <w:r>
        <w:rPr>
          <w:color w:val="231F20"/>
        </w:rPr>
        <w:t>On</w:t>
      </w:r>
      <w:r>
        <w:rPr>
          <w:color w:val="231F20"/>
          <w:spacing w:val="-8"/>
        </w:rPr>
        <w:t> </w:t>
      </w:r>
      <w:r>
        <w:rPr>
          <w:color w:val="231F20"/>
        </w:rPr>
        <w:t>Form</w:t>
      </w:r>
      <w:r>
        <w:rPr>
          <w:color w:val="231F20"/>
          <w:spacing w:val="-8"/>
        </w:rPr>
        <w:t> </w:t>
      </w:r>
      <w:r>
        <w:rPr>
          <w:color w:val="231F20"/>
        </w:rPr>
        <w:t>1099-OID,</w:t>
      </w:r>
      <w:r>
        <w:rPr>
          <w:color w:val="231F20"/>
          <w:spacing w:val="-8"/>
        </w:rPr>
        <w:t> </w:t>
      </w:r>
      <w:r>
        <w:rPr>
          <w:color w:val="231F20"/>
        </w:rPr>
        <w:t>report the qualified stated interest in box 2 and the OID in box 1, 8, or 11, as applicable. However, you may choose to report the qualified</w:t>
      </w:r>
      <w:r>
        <w:rPr>
          <w:color w:val="231F20"/>
          <w:spacing w:val="-7"/>
        </w:rPr>
        <w:t> </w:t>
      </w:r>
      <w:r>
        <w:rPr>
          <w:color w:val="231F20"/>
        </w:rPr>
        <w:t>stated</w:t>
      </w:r>
      <w:r>
        <w:rPr>
          <w:color w:val="231F20"/>
          <w:spacing w:val="-7"/>
        </w:rPr>
        <w:t> </w:t>
      </w:r>
      <w:r>
        <w:rPr>
          <w:color w:val="231F20"/>
        </w:rPr>
        <w:t>interest</w:t>
      </w:r>
      <w:r>
        <w:rPr>
          <w:color w:val="231F20"/>
          <w:spacing w:val="-7"/>
        </w:rPr>
        <w:t> </w:t>
      </w:r>
      <w:r>
        <w:rPr>
          <w:color w:val="231F20"/>
        </w:rPr>
        <w:t>on</w:t>
      </w:r>
      <w:r>
        <w:rPr>
          <w:color w:val="231F20"/>
          <w:spacing w:val="-7"/>
        </w:rPr>
        <w:t> </w:t>
      </w:r>
      <w:r>
        <w:rPr>
          <w:color w:val="231F20"/>
        </w:rPr>
        <w:t>Form</w:t>
      </w:r>
      <w:r>
        <w:rPr>
          <w:color w:val="231F20"/>
          <w:spacing w:val="-7"/>
        </w:rPr>
        <w:t> </w:t>
      </w:r>
      <w:r>
        <w:rPr>
          <w:color w:val="231F20"/>
        </w:rPr>
        <w:t>1099-INT</w:t>
      </w:r>
      <w:r>
        <w:rPr>
          <w:color w:val="231F20"/>
          <w:spacing w:val="-7"/>
        </w:rPr>
        <w:t> </w:t>
      </w:r>
      <w:r>
        <w:rPr>
          <w:color w:val="231F20"/>
        </w:rPr>
        <w:t>and</w:t>
      </w:r>
      <w:r>
        <w:rPr>
          <w:color w:val="231F20"/>
          <w:spacing w:val="-7"/>
        </w:rPr>
        <w:t> </w:t>
      </w:r>
      <w:r>
        <w:rPr>
          <w:color w:val="231F20"/>
        </w:rPr>
        <w:t>the</w:t>
      </w:r>
      <w:r>
        <w:rPr>
          <w:color w:val="231F20"/>
          <w:spacing w:val="-7"/>
        </w:rPr>
        <w:t> </w:t>
      </w:r>
      <w:r>
        <w:rPr>
          <w:color w:val="231F20"/>
        </w:rPr>
        <w:t>OID</w:t>
      </w:r>
      <w:r>
        <w:rPr>
          <w:color w:val="231F20"/>
          <w:spacing w:val="-7"/>
        </w:rPr>
        <w:t> </w:t>
      </w:r>
      <w:r>
        <w:rPr>
          <w:color w:val="231F20"/>
        </w:rPr>
        <w:t>on</w:t>
      </w:r>
      <w:r>
        <w:rPr>
          <w:color w:val="231F20"/>
          <w:spacing w:val="-7"/>
        </w:rPr>
        <w:t> </w:t>
      </w:r>
      <w:r>
        <w:rPr>
          <w:color w:val="231F20"/>
        </w:rPr>
        <w:t>Form 1099-OID. For a specified private activity bond with OID, report the tax-exempt OID in box 11 on Form 1099-OID and the</w:t>
      </w:r>
    </w:p>
    <w:p>
      <w:pPr>
        <w:pStyle w:val="BodyText"/>
        <w:spacing w:line="198" w:lineRule="exact"/>
        <w:ind w:left="119"/>
      </w:pPr>
      <w:r>
        <w:rPr>
          <w:color w:val="231F20"/>
          <w:spacing w:val="-2"/>
        </w:rPr>
        <w:t>tax-exempt</w:t>
      </w:r>
      <w:r>
        <w:rPr>
          <w:color w:val="231F20"/>
          <w:spacing w:val="-4"/>
        </w:rPr>
        <w:t> </w:t>
      </w:r>
      <w:r>
        <w:rPr>
          <w:color w:val="231F20"/>
          <w:spacing w:val="-2"/>
        </w:rPr>
        <w:t>stated</w:t>
      </w:r>
      <w:r>
        <w:rPr>
          <w:color w:val="231F20"/>
          <w:spacing w:val="-4"/>
        </w:rPr>
        <w:t> </w:t>
      </w:r>
      <w:r>
        <w:rPr>
          <w:color w:val="231F20"/>
          <w:spacing w:val="-2"/>
        </w:rPr>
        <w:t>interest</w:t>
      </w:r>
      <w:r>
        <w:rPr>
          <w:color w:val="231F20"/>
          <w:spacing w:val="-4"/>
        </w:rPr>
        <w:t> </w:t>
      </w:r>
      <w:r>
        <w:rPr>
          <w:color w:val="231F20"/>
          <w:spacing w:val="-2"/>
        </w:rPr>
        <w:t>in</w:t>
      </w:r>
      <w:r>
        <w:rPr>
          <w:color w:val="231F20"/>
          <w:spacing w:val="-4"/>
        </w:rPr>
        <w:t> </w:t>
      </w:r>
      <w:r>
        <w:rPr>
          <w:color w:val="231F20"/>
          <w:spacing w:val="-2"/>
        </w:rPr>
        <w:t>boxes</w:t>
      </w:r>
      <w:r>
        <w:rPr>
          <w:color w:val="231F20"/>
          <w:spacing w:val="-4"/>
        </w:rPr>
        <w:t> </w:t>
      </w:r>
      <w:r>
        <w:rPr>
          <w:color w:val="231F20"/>
          <w:spacing w:val="-2"/>
        </w:rPr>
        <w:t>8</w:t>
      </w:r>
      <w:r>
        <w:rPr>
          <w:color w:val="231F20"/>
          <w:spacing w:val="-3"/>
        </w:rPr>
        <w:t> </w:t>
      </w:r>
      <w:r>
        <w:rPr>
          <w:color w:val="231F20"/>
          <w:spacing w:val="-2"/>
        </w:rPr>
        <w:t>and</w:t>
      </w:r>
      <w:r>
        <w:rPr>
          <w:color w:val="231F20"/>
          <w:spacing w:val="-4"/>
        </w:rPr>
        <w:t> </w:t>
      </w:r>
      <w:r>
        <w:rPr>
          <w:color w:val="231F20"/>
          <w:spacing w:val="-2"/>
        </w:rPr>
        <w:t>9</w:t>
      </w:r>
      <w:r>
        <w:rPr>
          <w:color w:val="231F20"/>
          <w:spacing w:val="-4"/>
        </w:rPr>
        <w:t> </w:t>
      </w:r>
      <w:r>
        <w:rPr>
          <w:color w:val="231F20"/>
          <w:spacing w:val="-2"/>
        </w:rPr>
        <w:t>on</w:t>
      </w:r>
      <w:r>
        <w:rPr>
          <w:color w:val="231F20"/>
          <w:spacing w:val="-4"/>
        </w:rPr>
        <w:t> </w:t>
      </w:r>
      <w:r>
        <w:rPr>
          <w:color w:val="231F20"/>
          <w:spacing w:val="-2"/>
        </w:rPr>
        <w:t>Form</w:t>
      </w:r>
      <w:r>
        <w:rPr>
          <w:color w:val="231F20"/>
          <w:spacing w:val="-4"/>
        </w:rPr>
        <w:t> </w:t>
      </w:r>
      <w:r>
        <w:rPr>
          <w:color w:val="231F20"/>
          <w:spacing w:val="-2"/>
        </w:rPr>
        <w:t>1099-</w:t>
      </w:r>
      <w:r>
        <w:rPr>
          <w:color w:val="231F20"/>
          <w:spacing w:val="-4"/>
        </w:rPr>
        <w:t>INT.</w:t>
      </w:r>
    </w:p>
    <w:p>
      <w:pPr>
        <w:pStyle w:val="BodyText"/>
        <w:spacing w:line="235" w:lineRule="auto" w:before="72"/>
        <w:ind w:right="40"/>
      </w:pPr>
      <w:r>
        <w:rPr>
          <w:rFonts w:ascii="Arial Black"/>
          <w:color w:val="231F20"/>
          <w:spacing w:val="-6"/>
        </w:rPr>
        <w:t>Reporting</w:t>
      </w:r>
      <w:r>
        <w:rPr>
          <w:rFonts w:ascii="Arial Black"/>
          <w:color w:val="231F20"/>
          <w:spacing w:val="-12"/>
        </w:rPr>
        <w:t> </w:t>
      </w:r>
      <w:r>
        <w:rPr>
          <w:rFonts w:ascii="Arial Black"/>
          <w:color w:val="231F20"/>
          <w:spacing w:val="-6"/>
        </w:rPr>
        <w:t>interest</w:t>
      </w:r>
      <w:r>
        <w:rPr>
          <w:rFonts w:ascii="Arial Black"/>
          <w:color w:val="231F20"/>
          <w:spacing w:val="-12"/>
        </w:rPr>
        <w:t> </w:t>
      </w:r>
      <w:r>
        <w:rPr>
          <w:rFonts w:ascii="Arial Black"/>
          <w:color w:val="231F20"/>
          <w:spacing w:val="-6"/>
        </w:rPr>
        <w:t>and</w:t>
      </w:r>
      <w:r>
        <w:rPr>
          <w:rFonts w:ascii="Arial Black"/>
          <w:color w:val="231F20"/>
          <w:spacing w:val="-12"/>
        </w:rPr>
        <w:t> </w:t>
      </w:r>
      <w:r>
        <w:rPr>
          <w:rFonts w:ascii="Arial Black"/>
          <w:color w:val="231F20"/>
          <w:spacing w:val="-6"/>
        </w:rPr>
        <w:t>bond</w:t>
      </w:r>
      <w:r>
        <w:rPr>
          <w:rFonts w:ascii="Arial Black"/>
          <w:color w:val="231F20"/>
          <w:spacing w:val="-12"/>
        </w:rPr>
        <w:t> </w:t>
      </w:r>
      <w:r>
        <w:rPr>
          <w:rFonts w:ascii="Arial Black"/>
          <w:color w:val="231F20"/>
          <w:spacing w:val="-6"/>
        </w:rPr>
        <w:t>premium.</w:t>
      </w:r>
      <w:r>
        <w:rPr>
          <w:rFonts w:ascii="Arial Black"/>
          <w:color w:val="231F20"/>
          <w:spacing w:val="28"/>
        </w:rPr>
        <w:t> </w:t>
      </w:r>
      <w:r>
        <w:rPr>
          <w:color w:val="231F20"/>
          <w:spacing w:val="-6"/>
        </w:rPr>
        <w:t>For</w:t>
      </w:r>
      <w:r>
        <w:rPr>
          <w:color w:val="231F20"/>
          <w:spacing w:val="-7"/>
        </w:rPr>
        <w:t> </w:t>
      </w:r>
      <w:r>
        <w:rPr>
          <w:color w:val="231F20"/>
          <w:spacing w:val="-6"/>
        </w:rPr>
        <w:t>a</w:t>
      </w:r>
      <w:r>
        <w:rPr>
          <w:color w:val="231F20"/>
          <w:spacing w:val="-7"/>
        </w:rPr>
        <w:t> </w:t>
      </w:r>
      <w:r>
        <w:rPr>
          <w:color w:val="231F20"/>
          <w:spacing w:val="-6"/>
        </w:rPr>
        <w:t>covered </w:t>
      </w:r>
      <w:r>
        <w:rPr>
          <w:color w:val="231F20"/>
        </w:rPr>
        <w:t>security acquired with bond premium, you must report the amount of bond premium amortization for the tax year. See Regulations section 1.6045-1(a)(15) to determine if a debt instrument is a covered security. However, in the case of a taxable</w:t>
      </w:r>
      <w:r>
        <w:rPr>
          <w:color w:val="231F20"/>
          <w:spacing w:val="-1"/>
        </w:rPr>
        <w:t> </w:t>
      </w:r>
      <w:r>
        <w:rPr>
          <w:color w:val="231F20"/>
        </w:rPr>
        <w:t>bond,</w:t>
      </w:r>
      <w:r>
        <w:rPr>
          <w:color w:val="231F20"/>
          <w:spacing w:val="-1"/>
        </w:rPr>
        <w:t> </w:t>
      </w:r>
      <w:r>
        <w:rPr>
          <w:color w:val="231F20"/>
        </w:rPr>
        <w:t>if</w:t>
      </w:r>
      <w:r>
        <w:rPr>
          <w:color w:val="231F20"/>
          <w:spacing w:val="-1"/>
        </w:rPr>
        <w:t> </w:t>
      </w:r>
      <w:r>
        <w:rPr>
          <w:color w:val="231F20"/>
        </w:rPr>
        <w:t>you</w:t>
      </w:r>
      <w:r>
        <w:rPr>
          <w:color w:val="231F20"/>
          <w:spacing w:val="-1"/>
        </w:rPr>
        <w:t> </w:t>
      </w:r>
      <w:r>
        <w:rPr>
          <w:color w:val="231F20"/>
        </w:rPr>
        <w:t>have</w:t>
      </w:r>
      <w:r>
        <w:rPr>
          <w:color w:val="231F20"/>
          <w:spacing w:val="-1"/>
        </w:rPr>
        <w:t> </w:t>
      </w:r>
      <w:r>
        <w:rPr>
          <w:color w:val="231F20"/>
        </w:rPr>
        <w:t>been</w:t>
      </w:r>
      <w:r>
        <w:rPr>
          <w:color w:val="231F20"/>
          <w:spacing w:val="-1"/>
        </w:rPr>
        <w:t> </w:t>
      </w:r>
      <w:r>
        <w:rPr>
          <w:color w:val="231F20"/>
        </w:rPr>
        <w:t>notified</w:t>
      </w:r>
      <w:r>
        <w:rPr>
          <w:color w:val="231F20"/>
          <w:spacing w:val="-1"/>
        </w:rPr>
        <w:t> </w:t>
      </w:r>
      <w:r>
        <w:rPr>
          <w:color w:val="231F20"/>
        </w:rPr>
        <w:t>by</w:t>
      </w:r>
      <w:r>
        <w:rPr>
          <w:color w:val="231F20"/>
          <w:spacing w:val="-1"/>
        </w:rPr>
        <w:t> </w:t>
      </w:r>
      <w:r>
        <w:rPr>
          <w:color w:val="231F20"/>
        </w:rPr>
        <w:t>the</w:t>
      </w:r>
      <w:r>
        <w:rPr>
          <w:color w:val="231F20"/>
          <w:spacing w:val="-1"/>
        </w:rPr>
        <w:t> </w:t>
      </w:r>
      <w:r>
        <w:rPr>
          <w:color w:val="231F20"/>
        </w:rPr>
        <w:t>taxpayer</w:t>
      </w:r>
      <w:r>
        <w:rPr>
          <w:color w:val="231F20"/>
          <w:spacing w:val="-1"/>
        </w:rPr>
        <w:t> </w:t>
      </w:r>
      <w:r>
        <w:rPr>
          <w:color w:val="231F20"/>
        </w:rPr>
        <w:t>that</w:t>
      </w:r>
      <w:r>
        <w:rPr>
          <w:color w:val="231F20"/>
          <w:spacing w:val="-1"/>
        </w:rPr>
        <w:t> </w:t>
      </w:r>
      <w:r>
        <w:rPr>
          <w:color w:val="231F20"/>
        </w:rPr>
        <w:t>the taxpayer</w:t>
      </w:r>
      <w:r>
        <w:rPr>
          <w:color w:val="231F20"/>
          <w:spacing w:val="-12"/>
        </w:rPr>
        <w:t> </w:t>
      </w:r>
      <w:r>
        <w:rPr>
          <w:color w:val="231F20"/>
        </w:rPr>
        <w:t>does</w:t>
      </w:r>
      <w:r>
        <w:rPr>
          <w:color w:val="231F20"/>
          <w:spacing w:val="-12"/>
        </w:rPr>
        <w:t> </w:t>
      </w:r>
      <w:r>
        <w:rPr>
          <w:color w:val="231F20"/>
        </w:rPr>
        <w:t>not</w:t>
      </w:r>
      <w:r>
        <w:rPr>
          <w:color w:val="231F20"/>
          <w:spacing w:val="-12"/>
        </w:rPr>
        <w:t> </w:t>
      </w:r>
      <w:r>
        <w:rPr>
          <w:color w:val="231F20"/>
        </w:rPr>
        <w:t>elect</w:t>
      </w:r>
      <w:r>
        <w:rPr>
          <w:color w:val="231F20"/>
          <w:spacing w:val="-12"/>
        </w:rPr>
        <w:t> </w:t>
      </w:r>
      <w:r>
        <w:rPr>
          <w:color w:val="231F20"/>
        </w:rPr>
        <w:t>to</w:t>
      </w:r>
      <w:r>
        <w:rPr>
          <w:color w:val="231F20"/>
          <w:spacing w:val="-12"/>
        </w:rPr>
        <w:t> </w:t>
      </w:r>
      <w:r>
        <w:rPr>
          <w:color w:val="231F20"/>
        </w:rPr>
        <w:t>amortize</w:t>
      </w:r>
      <w:r>
        <w:rPr>
          <w:color w:val="231F20"/>
          <w:spacing w:val="-12"/>
        </w:rPr>
        <w:t> </w:t>
      </w:r>
      <w:r>
        <w:rPr>
          <w:color w:val="231F20"/>
        </w:rPr>
        <w:t>bond</w:t>
      </w:r>
      <w:r>
        <w:rPr>
          <w:color w:val="231F20"/>
          <w:spacing w:val="-12"/>
        </w:rPr>
        <w:t> </w:t>
      </w:r>
      <w:r>
        <w:rPr>
          <w:color w:val="231F20"/>
        </w:rPr>
        <w:t>premium,</w:t>
      </w:r>
      <w:r>
        <w:rPr>
          <w:color w:val="231F20"/>
          <w:spacing w:val="-12"/>
        </w:rPr>
        <w:t> </w:t>
      </w:r>
      <w:r>
        <w:rPr>
          <w:color w:val="231F20"/>
        </w:rPr>
        <w:t>you</w:t>
      </w:r>
      <w:r>
        <w:rPr>
          <w:color w:val="231F20"/>
          <w:spacing w:val="-12"/>
        </w:rPr>
        <w:t> </w:t>
      </w:r>
      <w:r>
        <w:rPr>
          <w:color w:val="231F20"/>
        </w:rPr>
        <w:t>must</w:t>
      </w:r>
      <w:r>
        <w:rPr>
          <w:color w:val="231F20"/>
          <w:spacing w:val="-12"/>
        </w:rPr>
        <w:t> </w:t>
      </w:r>
      <w:r>
        <w:rPr>
          <w:color w:val="231F20"/>
        </w:rPr>
        <w:t>not report any amount of bond premium amortization. See Regulations section 1.6045-1(n)(5).</w:t>
      </w:r>
    </w:p>
    <w:p>
      <w:pPr>
        <w:pStyle w:val="BodyText"/>
        <w:spacing w:line="237" w:lineRule="auto" w:before="51"/>
        <w:ind w:right="80" w:firstLine="239"/>
      </w:pPr>
      <w:r>
        <w:rPr>
          <w:color w:val="231F20"/>
        </w:rPr>
        <w:t>For</w:t>
      </w:r>
      <w:r>
        <w:rPr>
          <w:color w:val="231F20"/>
          <w:spacing w:val="-11"/>
        </w:rPr>
        <w:t> </w:t>
      </w:r>
      <w:r>
        <w:rPr>
          <w:color w:val="231F20"/>
        </w:rPr>
        <w:t>a</w:t>
      </w:r>
      <w:r>
        <w:rPr>
          <w:color w:val="231F20"/>
          <w:spacing w:val="-11"/>
        </w:rPr>
        <w:t> </w:t>
      </w:r>
      <w:r>
        <w:rPr>
          <w:color w:val="231F20"/>
        </w:rPr>
        <w:t>covered</w:t>
      </w:r>
      <w:r>
        <w:rPr>
          <w:color w:val="231F20"/>
          <w:spacing w:val="-11"/>
        </w:rPr>
        <w:t> </w:t>
      </w:r>
      <w:r>
        <w:rPr>
          <w:color w:val="231F20"/>
        </w:rPr>
        <w:t>security</w:t>
      </w:r>
      <w:r>
        <w:rPr>
          <w:color w:val="231F20"/>
          <w:spacing w:val="-11"/>
        </w:rPr>
        <w:t> </w:t>
      </w:r>
      <w:r>
        <w:rPr>
          <w:color w:val="231F20"/>
        </w:rPr>
        <w:t>acquired</w:t>
      </w:r>
      <w:r>
        <w:rPr>
          <w:color w:val="231F20"/>
          <w:spacing w:val="-11"/>
        </w:rPr>
        <w:t> </w:t>
      </w:r>
      <w:r>
        <w:rPr>
          <w:color w:val="231F20"/>
        </w:rPr>
        <w:t>with</w:t>
      </w:r>
      <w:r>
        <w:rPr>
          <w:color w:val="231F20"/>
          <w:spacing w:val="-11"/>
        </w:rPr>
        <w:t> </w:t>
      </w:r>
      <w:r>
        <w:rPr>
          <w:color w:val="231F20"/>
        </w:rPr>
        <w:t>OID</w:t>
      </w:r>
      <w:r>
        <w:rPr>
          <w:color w:val="231F20"/>
          <w:spacing w:val="-11"/>
        </w:rPr>
        <w:t> </w:t>
      </w:r>
      <w:r>
        <w:rPr>
          <w:color w:val="231F20"/>
        </w:rPr>
        <w:t>and</w:t>
      </w:r>
      <w:r>
        <w:rPr>
          <w:color w:val="231F20"/>
          <w:spacing w:val="-11"/>
        </w:rPr>
        <w:t> </w:t>
      </w:r>
      <w:r>
        <w:rPr>
          <w:color w:val="231F20"/>
        </w:rPr>
        <w:t>bond</w:t>
      </w:r>
      <w:r>
        <w:rPr>
          <w:color w:val="231F20"/>
          <w:spacing w:val="-11"/>
        </w:rPr>
        <w:t> </w:t>
      </w:r>
      <w:r>
        <w:rPr>
          <w:color w:val="231F20"/>
        </w:rPr>
        <w:t>premium, if</w:t>
      </w:r>
      <w:r>
        <w:rPr>
          <w:color w:val="231F20"/>
          <w:spacing w:val="-3"/>
        </w:rPr>
        <w:t> </w:t>
      </w:r>
      <w:r>
        <w:rPr>
          <w:color w:val="231F20"/>
        </w:rPr>
        <w:t>you</w:t>
      </w:r>
      <w:r>
        <w:rPr>
          <w:color w:val="231F20"/>
          <w:spacing w:val="-3"/>
        </w:rPr>
        <w:t> </w:t>
      </w:r>
      <w:r>
        <w:rPr>
          <w:color w:val="231F20"/>
        </w:rPr>
        <w:t>choose</w:t>
      </w:r>
      <w:r>
        <w:rPr>
          <w:color w:val="231F20"/>
          <w:spacing w:val="-3"/>
        </w:rPr>
        <w:t> </w:t>
      </w:r>
      <w:r>
        <w:rPr>
          <w:color w:val="231F20"/>
        </w:rPr>
        <w:t>to</w:t>
      </w:r>
      <w:r>
        <w:rPr>
          <w:color w:val="231F20"/>
          <w:spacing w:val="-3"/>
        </w:rPr>
        <w:t> </w:t>
      </w:r>
      <w:r>
        <w:rPr>
          <w:color w:val="231F20"/>
        </w:rPr>
        <w:t>report</w:t>
      </w:r>
      <w:r>
        <w:rPr>
          <w:color w:val="231F20"/>
          <w:spacing w:val="-3"/>
        </w:rPr>
        <w:t> </w:t>
      </w:r>
      <w:r>
        <w:rPr>
          <w:color w:val="231F20"/>
        </w:rPr>
        <w:t>qualified</w:t>
      </w:r>
      <w:r>
        <w:rPr>
          <w:color w:val="231F20"/>
          <w:spacing w:val="-3"/>
        </w:rPr>
        <w:t> </w:t>
      </w:r>
      <w:r>
        <w:rPr>
          <w:color w:val="231F20"/>
        </w:rPr>
        <w:t>stated</w:t>
      </w:r>
      <w:r>
        <w:rPr>
          <w:color w:val="231F20"/>
          <w:spacing w:val="-3"/>
        </w:rPr>
        <w:t> </w:t>
      </w:r>
      <w:r>
        <w:rPr>
          <w:color w:val="231F20"/>
        </w:rPr>
        <w:t>interest</w:t>
      </w:r>
      <w:r>
        <w:rPr>
          <w:color w:val="231F20"/>
          <w:spacing w:val="-3"/>
        </w:rPr>
        <w:t> </w:t>
      </w:r>
      <w:r>
        <w:rPr>
          <w:color w:val="231F20"/>
        </w:rPr>
        <w:t>in</w:t>
      </w:r>
      <w:r>
        <w:rPr>
          <w:color w:val="231F20"/>
          <w:spacing w:val="-3"/>
        </w:rPr>
        <w:t> </w:t>
      </w:r>
      <w:r>
        <w:rPr>
          <w:color w:val="231F20"/>
        </w:rPr>
        <w:t>box</w:t>
      </w:r>
      <w:r>
        <w:rPr>
          <w:color w:val="231F20"/>
          <w:spacing w:val="-3"/>
        </w:rPr>
        <w:t> </w:t>
      </w:r>
      <w:r>
        <w:rPr>
          <w:color w:val="231F20"/>
        </w:rPr>
        <w:t>2</w:t>
      </w:r>
      <w:r>
        <w:rPr>
          <w:color w:val="231F20"/>
          <w:spacing w:val="-3"/>
        </w:rPr>
        <w:t> </w:t>
      </w:r>
      <w:r>
        <w:rPr>
          <w:color w:val="231F20"/>
        </w:rPr>
        <w:t>of</w:t>
      </w:r>
      <w:r>
        <w:rPr>
          <w:color w:val="231F20"/>
          <w:spacing w:val="-3"/>
        </w:rPr>
        <w:t> </w:t>
      </w:r>
      <w:r>
        <w:rPr>
          <w:color w:val="231F20"/>
        </w:rPr>
        <w:t>Form 1099-OID, you must report any bond premium amortization on that</w:t>
      </w:r>
      <w:r>
        <w:rPr>
          <w:color w:val="231F20"/>
          <w:spacing w:val="-13"/>
        </w:rPr>
        <w:t> </w:t>
      </w:r>
      <w:r>
        <w:rPr>
          <w:color w:val="231F20"/>
        </w:rPr>
        <w:t>security</w:t>
      </w:r>
      <w:r>
        <w:rPr>
          <w:color w:val="231F20"/>
          <w:spacing w:val="-12"/>
        </w:rPr>
        <w:t> </w:t>
      </w:r>
      <w:r>
        <w:rPr>
          <w:color w:val="231F20"/>
        </w:rPr>
        <w:t>in</w:t>
      </w:r>
      <w:r>
        <w:rPr>
          <w:color w:val="231F20"/>
          <w:spacing w:val="-13"/>
        </w:rPr>
        <w:t> </w:t>
      </w:r>
      <w:r>
        <w:rPr>
          <w:color w:val="231F20"/>
        </w:rPr>
        <w:t>box</w:t>
      </w:r>
      <w:r>
        <w:rPr>
          <w:color w:val="231F20"/>
          <w:spacing w:val="-12"/>
        </w:rPr>
        <w:t> </w:t>
      </w:r>
      <w:r>
        <w:rPr>
          <w:color w:val="231F20"/>
        </w:rPr>
        <w:t>10</w:t>
      </w:r>
      <w:r>
        <w:rPr>
          <w:color w:val="231F20"/>
          <w:spacing w:val="-13"/>
        </w:rPr>
        <w:t> </w:t>
      </w:r>
      <w:r>
        <w:rPr>
          <w:color w:val="231F20"/>
        </w:rPr>
        <w:t>of</w:t>
      </w:r>
      <w:r>
        <w:rPr>
          <w:color w:val="231F20"/>
          <w:spacing w:val="-13"/>
        </w:rPr>
        <w:t> </w:t>
      </w:r>
      <w:r>
        <w:rPr>
          <w:color w:val="231F20"/>
        </w:rPr>
        <w:t>Form</w:t>
      </w:r>
      <w:r>
        <w:rPr>
          <w:color w:val="231F20"/>
          <w:spacing w:val="-12"/>
        </w:rPr>
        <w:t> </w:t>
      </w:r>
      <w:r>
        <w:rPr>
          <w:color w:val="231F20"/>
        </w:rPr>
        <w:t>1099-OID.</w:t>
      </w:r>
      <w:r>
        <w:rPr>
          <w:color w:val="231F20"/>
          <w:spacing w:val="-13"/>
        </w:rPr>
        <w:t> </w:t>
      </w:r>
      <w:r>
        <w:rPr>
          <w:color w:val="231F20"/>
        </w:rPr>
        <w:t>You</w:t>
      </w:r>
      <w:r>
        <w:rPr>
          <w:color w:val="231F20"/>
          <w:spacing w:val="-12"/>
        </w:rPr>
        <w:t> </w:t>
      </w:r>
      <w:r>
        <w:rPr>
          <w:color w:val="231F20"/>
        </w:rPr>
        <w:t>may</w:t>
      </w:r>
      <w:r>
        <w:rPr>
          <w:color w:val="231F20"/>
          <w:spacing w:val="-13"/>
        </w:rPr>
        <w:t> </w:t>
      </w:r>
      <w:r>
        <w:rPr>
          <w:color w:val="231F20"/>
        </w:rPr>
        <w:t>not</w:t>
      </w:r>
      <w:r>
        <w:rPr>
          <w:color w:val="231F20"/>
          <w:spacing w:val="-12"/>
        </w:rPr>
        <w:t> </w:t>
      </w:r>
      <w:r>
        <w:rPr>
          <w:color w:val="231F20"/>
        </w:rPr>
        <w:t>report</w:t>
      </w:r>
      <w:r>
        <w:rPr>
          <w:color w:val="231F20"/>
          <w:spacing w:val="-13"/>
        </w:rPr>
        <w:t> </w:t>
      </w:r>
      <w:r>
        <w:rPr>
          <w:color w:val="231F20"/>
        </w:rPr>
        <w:t>the qualified stated interest on Form 1099-OID and the bond premium amortization allocable to the interest on Form</w:t>
      </w:r>
    </w:p>
    <w:p>
      <w:pPr>
        <w:pStyle w:val="BodyText"/>
        <w:spacing w:line="200" w:lineRule="exact"/>
      </w:pPr>
      <w:r>
        <w:rPr>
          <w:color w:val="231F20"/>
          <w:spacing w:val="-2"/>
        </w:rPr>
        <w:t>1099-</w:t>
      </w:r>
      <w:r>
        <w:rPr>
          <w:color w:val="231F20"/>
          <w:spacing w:val="-4"/>
        </w:rPr>
        <w:t>INT.</w:t>
      </w:r>
    </w:p>
    <w:p>
      <w:pPr>
        <w:pStyle w:val="BodyText"/>
        <w:spacing w:line="237" w:lineRule="auto" w:before="59"/>
        <w:ind w:right="40" w:firstLine="239"/>
      </w:pPr>
      <w:r>
        <w:rPr>
          <w:color w:val="231F20"/>
        </w:rPr>
        <w:t>If you are required to report the amount of bond premium amortization allocable to an interest payment, you may report either (1) a net amount of interest that reflects the offset of the </w:t>
      </w:r>
      <w:bookmarkStart w:name="Box 1. Interest Income" w:id="5"/>
      <w:bookmarkEnd w:id="5"/>
      <w:r>
        <w:rPr>
          <w:color w:val="231F20"/>
          <w:spacing w:val="-1"/>
          <w:w w:val="99"/>
        </w:rPr>
      </w:r>
      <w:bookmarkStart w:name="_bookmark1" w:id="6"/>
      <w:bookmarkEnd w:id="6"/>
      <w:r>
        <w:rPr>
          <w:color w:val="231F20"/>
        </w:rPr>
        <w:t>inte</w:t>
      </w:r>
      <w:r>
        <w:rPr>
          <w:color w:val="231F20"/>
        </w:rPr>
        <w:t>rest payment by the amount of bond premium amortization allocable</w:t>
      </w:r>
      <w:r>
        <w:rPr>
          <w:color w:val="231F20"/>
          <w:spacing w:val="-7"/>
        </w:rPr>
        <w:t> </w:t>
      </w:r>
      <w:r>
        <w:rPr>
          <w:color w:val="231F20"/>
        </w:rPr>
        <w:t>to</w:t>
      </w:r>
      <w:r>
        <w:rPr>
          <w:color w:val="231F20"/>
          <w:spacing w:val="-7"/>
        </w:rPr>
        <w:t> </w:t>
      </w:r>
      <w:r>
        <w:rPr>
          <w:color w:val="231F20"/>
        </w:rPr>
        <w:t>the</w:t>
      </w:r>
      <w:r>
        <w:rPr>
          <w:color w:val="231F20"/>
          <w:spacing w:val="-7"/>
        </w:rPr>
        <w:t> </w:t>
      </w:r>
      <w:r>
        <w:rPr>
          <w:color w:val="231F20"/>
        </w:rPr>
        <w:t>interest</w:t>
      </w:r>
      <w:r>
        <w:rPr>
          <w:color w:val="231F20"/>
          <w:spacing w:val="-7"/>
        </w:rPr>
        <w:t> </w:t>
      </w:r>
      <w:r>
        <w:rPr>
          <w:color w:val="231F20"/>
        </w:rPr>
        <w:t>payment,</w:t>
      </w:r>
      <w:r>
        <w:rPr>
          <w:color w:val="231F20"/>
          <w:spacing w:val="-7"/>
        </w:rPr>
        <w:t> </w:t>
      </w:r>
      <w:r>
        <w:rPr>
          <w:color w:val="231F20"/>
        </w:rPr>
        <w:t>or</w:t>
      </w:r>
      <w:r>
        <w:rPr>
          <w:color w:val="231F20"/>
          <w:spacing w:val="-7"/>
        </w:rPr>
        <w:t> </w:t>
      </w:r>
      <w:r>
        <w:rPr>
          <w:color w:val="231F20"/>
        </w:rPr>
        <w:t>(2)</w:t>
      </w:r>
      <w:r>
        <w:rPr>
          <w:color w:val="231F20"/>
          <w:spacing w:val="-7"/>
        </w:rPr>
        <w:t> </w:t>
      </w:r>
      <w:r>
        <w:rPr>
          <w:color w:val="231F20"/>
        </w:rPr>
        <w:t>a</w:t>
      </w:r>
      <w:r>
        <w:rPr>
          <w:color w:val="231F20"/>
          <w:spacing w:val="-7"/>
        </w:rPr>
        <w:t> </w:t>
      </w:r>
      <w:r>
        <w:rPr>
          <w:color w:val="231F20"/>
        </w:rPr>
        <w:t>gross</w:t>
      </w:r>
      <w:r>
        <w:rPr>
          <w:color w:val="231F20"/>
          <w:spacing w:val="-7"/>
        </w:rPr>
        <w:t> </w:t>
      </w:r>
      <w:r>
        <w:rPr>
          <w:color w:val="231F20"/>
        </w:rPr>
        <w:t>amount</w:t>
      </w:r>
      <w:r>
        <w:rPr>
          <w:color w:val="231F20"/>
          <w:spacing w:val="-7"/>
        </w:rPr>
        <w:t> </w:t>
      </w:r>
      <w:r>
        <w:rPr>
          <w:color w:val="231F20"/>
        </w:rPr>
        <w:t>for</w:t>
      </w:r>
      <w:r>
        <w:rPr>
          <w:color w:val="231F20"/>
          <w:spacing w:val="-7"/>
        </w:rPr>
        <w:t> </w:t>
      </w:r>
      <w:r>
        <w:rPr>
          <w:color w:val="231F20"/>
        </w:rPr>
        <w:t>both the interest payment and the bond premium amortization allocable to the interest payment. For example, if a taxpayer receives $20 of taxable interest from a corporate bond and the amount</w:t>
      </w:r>
      <w:r>
        <w:rPr>
          <w:color w:val="231F20"/>
          <w:spacing w:val="-13"/>
        </w:rPr>
        <w:t> </w:t>
      </w:r>
      <w:r>
        <w:rPr>
          <w:color w:val="231F20"/>
        </w:rPr>
        <w:t>of</w:t>
      </w:r>
      <w:r>
        <w:rPr>
          <w:color w:val="231F20"/>
          <w:spacing w:val="-12"/>
        </w:rPr>
        <w:t> </w:t>
      </w:r>
      <w:r>
        <w:rPr>
          <w:color w:val="231F20"/>
        </w:rPr>
        <w:t>bond</w:t>
      </w:r>
      <w:r>
        <w:rPr>
          <w:color w:val="231F20"/>
          <w:spacing w:val="-13"/>
        </w:rPr>
        <w:t> </w:t>
      </w:r>
      <w:r>
        <w:rPr>
          <w:color w:val="231F20"/>
        </w:rPr>
        <w:t>premium</w:t>
      </w:r>
      <w:r>
        <w:rPr>
          <w:color w:val="231F20"/>
          <w:spacing w:val="-12"/>
        </w:rPr>
        <w:t> </w:t>
      </w:r>
      <w:r>
        <w:rPr>
          <w:color w:val="231F20"/>
        </w:rPr>
        <w:t>amortization</w:t>
      </w:r>
      <w:r>
        <w:rPr>
          <w:color w:val="231F20"/>
          <w:spacing w:val="-13"/>
        </w:rPr>
        <w:t> </w:t>
      </w:r>
      <w:r>
        <w:rPr>
          <w:color w:val="231F20"/>
        </w:rPr>
        <w:t>allocable</w:t>
      </w:r>
      <w:r>
        <w:rPr>
          <w:color w:val="231F20"/>
          <w:spacing w:val="-12"/>
        </w:rPr>
        <w:t> </w:t>
      </w:r>
      <w:r>
        <w:rPr>
          <w:color w:val="231F20"/>
        </w:rPr>
        <w:t>to</w:t>
      </w:r>
      <w:r>
        <w:rPr>
          <w:color w:val="231F20"/>
          <w:spacing w:val="-13"/>
        </w:rPr>
        <w:t> </w:t>
      </w:r>
      <w:r>
        <w:rPr>
          <w:color w:val="231F20"/>
        </w:rPr>
        <w:t>the</w:t>
      </w:r>
      <w:r>
        <w:rPr>
          <w:color w:val="231F20"/>
          <w:spacing w:val="-12"/>
        </w:rPr>
        <w:t> </w:t>
      </w:r>
      <w:r>
        <w:rPr>
          <w:color w:val="231F20"/>
        </w:rPr>
        <w:t>interest</w:t>
      </w:r>
      <w:r>
        <w:rPr>
          <w:color w:val="231F20"/>
          <w:spacing w:val="-13"/>
        </w:rPr>
        <w:t> </w:t>
      </w:r>
      <w:r>
        <w:rPr>
          <w:color w:val="231F20"/>
        </w:rPr>
        <w:t>is</w:t>
      </w:r>
    </w:p>
    <w:p>
      <w:pPr>
        <w:pStyle w:val="BodyText"/>
        <w:spacing w:line="237" w:lineRule="auto"/>
        <w:ind w:right="128"/>
      </w:pPr>
      <w:r>
        <w:rPr>
          <w:color w:val="231F20"/>
        </w:rPr>
        <w:t>$2, you may report $18 of interest income in box 1 of Form 1099-INT and $0 in box 11, or you may report $20 of interest income in box 1 and $2 in box 11. For a noncovered security acquired</w:t>
      </w:r>
      <w:r>
        <w:rPr>
          <w:color w:val="231F20"/>
          <w:spacing w:val="-12"/>
        </w:rPr>
        <w:t> </w:t>
      </w:r>
      <w:r>
        <w:rPr>
          <w:color w:val="231F20"/>
        </w:rPr>
        <w:t>with</w:t>
      </w:r>
      <w:r>
        <w:rPr>
          <w:color w:val="231F20"/>
          <w:spacing w:val="-12"/>
        </w:rPr>
        <w:t> </w:t>
      </w:r>
      <w:r>
        <w:rPr>
          <w:color w:val="231F20"/>
        </w:rPr>
        <w:t>bond</w:t>
      </w:r>
      <w:r>
        <w:rPr>
          <w:color w:val="231F20"/>
          <w:spacing w:val="-12"/>
        </w:rPr>
        <w:t> </w:t>
      </w:r>
      <w:r>
        <w:rPr>
          <w:color w:val="231F20"/>
        </w:rPr>
        <w:t>premium,</w:t>
      </w:r>
      <w:r>
        <w:rPr>
          <w:color w:val="231F20"/>
          <w:spacing w:val="-12"/>
        </w:rPr>
        <w:t> </w:t>
      </w:r>
      <w:r>
        <w:rPr>
          <w:color w:val="231F20"/>
        </w:rPr>
        <w:t>you</w:t>
      </w:r>
      <w:r>
        <w:rPr>
          <w:color w:val="231F20"/>
          <w:spacing w:val="-12"/>
        </w:rPr>
        <w:t> </w:t>
      </w:r>
      <w:r>
        <w:rPr>
          <w:color w:val="231F20"/>
        </w:rPr>
        <w:t>are</w:t>
      </w:r>
      <w:r>
        <w:rPr>
          <w:color w:val="231F20"/>
          <w:spacing w:val="-12"/>
        </w:rPr>
        <w:t> </w:t>
      </w:r>
      <w:r>
        <w:rPr>
          <w:color w:val="231F20"/>
        </w:rPr>
        <w:t>only</w:t>
      </w:r>
      <w:r>
        <w:rPr>
          <w:color w:val="231F20"/>
          <w:spacing w:val="-12"/>
        </w:rPr>
        <w:t> </w:t>
      </w:r>
      <w:r>
        <w:rPr>
          <w:color w:val="231F20"/>
        </w:rPr>
        <w:t>required</w:t>
      </w:r>
      <w:r>
        <w:rPr>
          <w:color w:val="231F20"/>
          <w:spacing w:val="-12"/>
        </w:rPr>
        <w:t> </w:t>
      </w:r>
      <w:r>
        <w:rPr>
          <w:color w:val="231F20"/>
        </w:rPr>
        <w:t>to</w:t>
      </w:r>
      <w:r>
        <w:rPr>
          <w:color w:val="231F20"/>
          <w:spacing w:val="-12"/>
        </w:rPr>
        <w:t> </w:t>
      </w:r>
      <w:r>
        <w:rPr>
          <w:color w:val="231F20"/>
        </w:rPr>
        <w:t>report</w:t>
      </w:r>
      <w:r>
        <w:rPr>
          <w:color w:val="231F20"/>
          <w:spacing w:val="-12"/>
        </w:rPr>
        <w:t> </w:t>
      </w:r>
      <w:r>
        <w:rPr>
          <w:color w:val="231F20"/>
        </w:rPr>
        <w:t>the gross amount of interest.</w:t>
      </w:r>
    </w:p>
    <w:p>
      <w:pPr>
        <w:pStyle w:val="BodyText"/>
        <w:spacing w:line="218" w:lineRule="auto" w:before="74"/>
        <w:ind w:right="467"/>
      </w:pPr>
      <w:r>
        <w:rPr>
          <w:rFonts w:ascii="Arial Black"/>
          <w:color w:val="231F20"/>
          <w:spacing w:val="-6"/>
        </w:rPr>
        <w:t>Statements</w:t>
      </w:r>
      <w:r>
        <w:rPr>
          <w:rFonts w:ascii="Arial Black"/>
          <w:color w:val="231F20"/>
          <w:spacing w:val="-12"/>
        </w:rPr>
        <w:t> </w:t>
      </w:r>
      <w:r>
        <w:rPr>
          <w:rFonts w:ascii="Arial Black"/>
          <w:color w:val="231F20"/>
          <w:spacing w:val="-6"/>
        </w:rPr>
        <w:t>to</w:t>
      </w:r>
      <w:r>
        <w:rPr>
          <w:rFonts w:ascii="Arial Black"/>
          <w:color w:val="231F20"/>
          <w:spacing w:val="-12"/>
        </w:rPr>
        <w:t> </w:t>
      </w:r>
      <w:r>
        <w:rPr>
          <w:rFonts w:ascii="Arial Black"/>
          <w:color w:val="231F20"/>
          <w:spacing w:val="-6"/>
        </w:rPr>
        <w:t>recipients.</w:t>
      </w:r>
      <w:r>
        <w:rPr>
          <w:rFonts w:ascii="Arial Black"/>
          <w:color w:val="231F20"/>
          <w:spacing w:val="-3"/>
        </w:rPr>
        <w:t> </w:t>
      </w:r>
      <w:r>
        <w:rPr>
          <w:color w:val="231F20"/>
          <w:spacing w:val="-6"/>
        </w:rPr>
        <w:t>If</w:t>
      </w:r>
      <w:r>
        <w:rPr>
          <w:color w:val="231F20"/>
          <w:spacing w:val="-7"/>
        </w:rPr>
        <w:t> </w:t>
      </w:r>
      <w:r>
        <w:rPr>
          <w:color w:val="231F20"/>
          <w:spacing w:val="-6"/>
        </w:rPr>
        <w:t>you</w:t>
      </w:r>
      <w:r>
        <w:rPr>
          <w:color w:val="231F20"/>
          <w:spacing w:val="-7"/>
        </w:rPr>
        <w:t> </w:t>
      </w:r>
      <w:r>
        <w:rPr>
          <w:color w:val="231F20"/>
          <w:spacing w:val="-6"/>
        </w:rPr>
        <w:t>are</w:t>
      </w:r>
      <w:r>
        <w:rPr>
          <w:color w:val="231F20"/>
          <w:spacing w:val="-7"/>
        </w:rPr>
        <w:t> </w:t>
      </w:r>
      <w:r>
        <w:rPr>
          <w:color w:val="231F20"/>
          <w:spacing w:val="-6"/>
        </w:rPr>
        <w:t>required</w:t>
      </w:r>
      <w:r>
        <w:rPr>
          <w:color w:val="231F20"/>
          <w:spacing w:val="-7"/>
        </w:rPr>
        <w:t> </w:t>
      </w:r>
      <w:r>
        <w:rPr>
          <w:color w:val="231F20"/>
          <w:spacing w:val="-6"/>
        </w:rPr>
        <w:t>to</w:t>
      </w:r>
      <w:r>
        <w:rPr>
          <w:color w:val="231F20"/>
          <w:spacing w:val="-7"/>
        </w:rPr>
        <w:t> </w:t>
      </w:r>
      <w:r>
        <w:rPr>
          <w:color w:val="231F20"/>
          <w:spacing w:val="-6"/>
        </w:rPr>
        <w:t>file</w:t>
      </w:r>
      <w:r>
        <w:rPr>
          <w:color w:val="231F20"/>
          <w:spacing w:val="-7"/>
        </w:rPr>
        <w:t> </w:t>
      </w:r>
      <w:r>
        <w:rPr>
          <w:color w:val="231F20"/>
          <w:spacing w:val="-6"/>
        </w:rPr>
        <w:t>Form </w:t>
      </w:r>
      <w:r>
        <w:rPr>
          <w:color w:val="231F20"/>
          <w:spacing w:val="-2"/>
        </w:rPr>
        <w:t>1099-INT,</w:t>
      </w:r>
      <w:r>
        <w:rPr>
          <w:color w:val="231F20"/>
          <w:spacing w:val="-5"/>
        </w:rPr>
        <w:t> </w:t>
      </w:r>
      <w:r>
        <w:rPr>
          <w:color w:val="231F20"/>
          <w:spacing w:val="-2"/>
        </w:rPr>
        <w:t>you</w:t>
      </w:r>
      <w:r>
        <w:rPr>
          <w:color w:val="231F20"/>
          <w:spacing w:val="-5"/>
        </w:rPr>
        <w:t> </w:t>
      </w:r>
      <w:r>
        <w:rPr>
          <w:color w:val="231F20"/>
          <w:spacing w:val="-2"/>
        </w:rPr>
        <w:t>must</w:t>
      </w:r>
      <w:r>
        <w:rPr>
          <w:color w:val="231F20"/>
          <w:spacing w:val="-5"/>
        </w:rPr>
        <w:t> </w:t>
      </w:r>
      <w:r>
        <w:rPr>
          <w:color w:val="231F20"/>
          <w:spacing w:val="-2"/>
        </w:rPr>
        <w:t>furnish</w:t>
      </w:r>
      <w:r>
        <w:rPr>
          <w:color w:val="231F20"/>
          <w:spacing w:val="-5"/>
        </w:rPr>
        <w:t> </w:t>
      </w:r>
      <w:r>
        <w:rPr>
          <w:color w:val="231F20"/>
          <w:spacing w:val="-2"/>
        </w:rPr>
        <w:t>a</w:t>
      </w:r>
      <w:r>
        <w:rPr>
          <w:color w:val="231F20"/>
          <w:spacing w:val="-5"/>
        </w:rPr>
        <w:t> </w:t>
      </w:r>
      <w:r>
        <w:rPr>
          <w:color w:val="231F20"/>
          <w:spacing w:val="-2"/>
        </w:rPr>
        <w:t>statement</w:t>
      </w:r>
      <w:r>
        <w:rPr>
          <w:color w:val="231F20"/>
          <w:spacing w:val="-5"/>
        </w:rPr>
        <w:t> </w:t>
      </w:r>
      <w:r>
        <w:rPr>
          <w:color w:val="231F20"/>
          <w:spacing w:val="-2"/>
        </w:rPr>
        <w:t>to</w:t>
      </w:r>
      <w:r>
        <w:rPr>
          <w:color w:val="231F20"/>
          <w:spacing w:val="-5"/>
        </w:rPr>
        <w:t> </w:t>
      </w:r>
      <w:r>
        <w:rPr>
          <w:color w:val="231F20"/>
          <w:spacing w:val="-2"/>
        </w:rPr>
        <w:t>the</w:t>
      </w:r>
      <w:r>
        <w:rPr>
          <w:color w:val="231F20"/>
          <w:spacing w:val="-5"/>
        </w:rPr>
        <w:t> </w:t>
      </w:r>
      <w:r>
        <w:rPr>
          <w:color w:val="231F20"/>
          <w:spacing w:val="-2"/>
        </w:rPr>
        <w:t>recipient.</w:t>
      </w:r>
      <w:r>
        <w:rPr>
          <w:color w:val="231F20"/>
          <w:spacing w:val="-5"/>
        </w:rPr>
        <w:t> </w:t>
      </w:r>
      <w:r>
        <w:rPr>
          <w:color w:val="231F20"/>
          <w:spacing w:val="-2"/>
        </w:rPr>
        <w:t>For</w:t>
      </w:r>
    </w:p>
    <w:p>
      <w:pPr>
        <w:pStyle w:val="BodyText"/>
        <w:spacing w:line="237" w:lineRule="auto" w:before="2"/>
        <w:ind w:right="33"/>
      </w:pPr>
      <w:r>
        <w:rPr>
          <w:color w:val="231F20"/>
        </w:rPr>
        <w:t>more</w:t>
      </w:r>
      <w:r>
        <w:rPr>
          <w:color w:val="231F20"/>
          <w:spacing w:val="-13"/>
        </w:rPr>
        <w:t> </w:t>
      </w:r>
      <w:r>
        <w:rPr>
          <w:color w:val="231F20"/>
        </w:rPr>
        <w:t>information</w:t>
      </w:r>
      <w:r>
        <w:rPr>
          <w:color w:val="231F20"/>
          <w:spacing w:val="-12"/>
        </w:rPr>
        <w:t> </w:t>
      </w:r>
      <w:r>
        <w:rPr>
          <w:color w:val="231F20"/>
        </w:rPr>
        <w:t>about</w:t>
      </w:r>
      <w:r>
        <w:rPr>
          <w:color w:val="231F20"/>
          <w:spacing w:val="-13"/>
        </w:rPr>
        <w:t> </w:t>
      </w:r>
      <w:r>
        <w:rPr>
          <w:color w:val="231F20"/>
        </w:rPr>
        <w:t>the</w:t>
      </w:r>
      <w:r>
        <w:rPr>
          <w:color w:val="231F20"/>
          <w:spacing w:val="-12"/>
        </w:rPr>
        <w:t> </w:t>
      </w:r>
      <w:r>
        <w:rPr>
          <w:color w:val="231F20"/>
        </w:rPr>
        <w:t>requirement</w:t>
      </w:r>
      <w:r>
        <w:rPr>
          <w:color w:val="231F20"/>
          <w:spacing w:val="-13"/>
        </w:rPr>
        <w:t> </w:t>
      </w:r>
      <w:r>
        <w:rPr>
          <w:color w:val="231F20"/>
        </w:rPr>
        <w:t>to</w:t>
      </w:r>
      <w:r>
        <w:rPr>
          <w:color w:val="231F20"/>
          <w:spacing w:val="-13"/>
        </w:rPr>
        <w:t> </w:t>
      </w:r>
      <w:r>
        <w:rPr>
          <w:color w:val="231F20"/>
        </w:rPr>
        <w:t>furnish</w:t>
      </w:r>
      <w:r>
        <w:rPr>
          <w:color w:val="231F20"/>
          <w:spacing w:val="-12"/>
        </w:rPr>
        <w:t> </w:t>
      </w:r>
      <w:r>
        <w:rPr>
          <w:color w:val="231F20"/>
        </w:rPr>
        <w:t>an</w:t>
      </w:r>
      <w:r>
        <w:rPr>
          <w:color w:val="231F20"/>
          <w:spacing w:val="-13"/>
        </w:rPr>
        <w:t> </w:t>
      </w:r>
      <w:r>
        <w:rPr>
          <w:color w:val="231F20"/>
        </w:rPr>
        <w:t>official</w:t>
      </w:r>
      <w:r>
        <w:rPr>
          <w:color w:val="231F20"/>
          <w:spacing w:val="-12"/>
        </w:rPr>
        <w:t> </w:t>
      </w:r>
      <w:r>
        <w:rPr>
          <w:color w:val="231F20"/>
        </w:rPr>
        <w:t>form or acceptable substitute statement to recipients, see part M in the</w:t>
      </w:r>
      <w:r>
        <w:rPr>
          <w:color w:val="231F20"/>
          <w:spacing w:val="-7"/>
        </w:rPr>
        <w:t> </w:t>
      </w:r>
      <w:r>
        <w:rPr>
          <w:color w:val="231F20"/>
        </w:rPr>
        <w:t>current</w:t>
      </w:r>
      <w:r>
        <w:rPr>
          <w:color w:val="231F20"/>
          <w:spacing w:val="-7"/>
        </w:rPr>
        <w:t> </w:t>
      </w:r>
      <w:r>
        <w:rPr>
          <w:color w:val="231F20"/>
        </w:rPr>
        <w:t>General</w:t>
      </w:r>
      <w:r>
        <w:rPr>
          <w:color w:val="231F20"/>
          <w:spacing w:val="-7"/>
        </w:rPr>
        <w:t> </w:t>
      </w:r>
      <w:r>
        <w:rPr>
          <w:color w:val="231F20"/>
        </w:rPr>
        <w:t>Instructions</w:t>
      </w:r>
      <w:r>
        <w:rPr>
          <w:color w:val="231F20"/>
          <w:spacing w:val="-7"/>
        </w:rPr>
        <w:t> </w:t>
      </w:r>
      <w:r>
        <w:rPr>
          <w:color w:val="231F20"/>
        </w:rPr>
        <w:t>for</w:t>
      </w:r>
      <w:r>
        <w:rPr>
          <w:color w:val="231F20"/>
          <w:spacing w:val="-7"/>
        </w:rPr>
        <w:t> </w:t>
      </w:r>
      <w:r>
        <w:rPr>
          <w:color w:val="231F20"/>
        </w:rPr>
        <w:t>Certain</w:t>
      </w:r>
      <w:r>
        <w:rPr>
          <w:color w:val="231F20"/>
          <w:spacing w:val="-7"/>
        </w:rPr>
        <w:t> </w:t>
      </w:r>
      <w:r>
        <w:rPr>
          <w:color w:val="231F20"/>
        </w:rPr>
        <w:t>Information</w:t>
      </w:r>
      <w:r>
        <w:rPr>
          <w:color w:val="231F20"/>
          <w:spacing w:val="-7"/>
        </w:rPr>
        <w:t> </w:t>
      </w:r>
      <w:r>
        <w:rPr>
          <w:color w:val="231F20"/>
        </w:rPr>
        <w:t>Returns. If</w:t>
      </w:r>
      <w:r>
        <w:rPr>
          <w:color w:val="231F20"/>
          <w:spacing w:val="-7"/>
        </w:rPr>
        <w:t> </w:t>
      </w:r>
      <w:r>
        <w:rPr>
          <w:color w:val="231F20"/>
        </w:rPr>
        <w:t>you</w:t>
      </w:r>
      <w:r>
        <w:rPr>
          <w:color w:val="231F20"/>
          <w:spacing w:val="-7"/>
        </w:rPr>
        <w:t> </w:t>
      </w:r>
      <w:r>
        <w:rPr>
          <w:color w:val="231F20"/>
        </w:rPr>
        <w:t>have</w:t>
      </w:r>
      <w:r>
        <w:rPr>
          <w:color w:val="231F20"/>
          <w:spacing w:val="-7"/>
        </w:rPr>
        <w:t> </w:t>
      </w:r>
      <w:r>
        <w:rPr>
          <w:color w:val="231F20"/>
        </w:rPr>
        <w:t>furnished</w:t>
      </w:r>
      <w:r>
        <w:rPr>
          <w:color w:val="231F20"/>
          <w:spacing w:val="-7"/>
        </w:rPr>
        <w:t> </w:t>
      </w:r>
      <w:r>
        <w:rPr>
          <w:color w:val="231F20"/>
        </w:rPr>
        <w:t>Forms</w:t>
      </w:r>
      <w:r>
        <w:rPr>
          <w:color w:val="231F20"/>
          <w:spacing w:val="-7"/>
        </w:rPr>
        <w:t> </w:t>
      </w:r>
      <w:r>
        <w:rPr>
          <w:color w:val="231F20"/>
        </w:rPr>
        <w:t>1099-INT</w:t>
      </w:r>
      <w:r>
        <w:rPr>
          <w:color w:val="231F20"/>
          <w:spacing w:val="-7"/>
        </w:rPr>
        <w:t> </w:t>
      </w:r>
      <w:r>
        <w:rPr>
          <w:color w:val="231F20"/>
        </w:rPr>
        <w:t>to</w:t>
      </w:r>
      <w:r>
        <w:rPr>
          <w:color w:val="231F20"/>
          <w:spacing w:val="-7"/>
        </w:rPr>
        <w:t> </w:t>
      </w:r>
      <w:r>
        <w:rPr>
          <w:color w:val="231F20"/>
        </w:rPr>
        <w:t>a</w:t>
      </w:r>
      <w:r>
        <w:rPr>
          <w:color w:val="231F20"/>
          <w:spacing w:val="-7"/>
        </w:rPr>
        <w:t> </w:t>
      </w:r>
      <w:r>
        <w:rPr>
          <w:color w:val="231F20"/>
        </w:rPr>
        <w:t>recipient</w:t>
      </w:r>
      <w:r>
        <w:rPr>
          <w:color w:val="231F20"/>
          <w:spacing w:val="-7"/>
        </w:rPr>
        <w:t> </w:t>
      </w:r>
      <w:r>
        <w:rPr>
          <w:color w:val="231F20"/>
        </w:rPr>
        <w:t>for</w:t>
      </w:r>
      <w:r>
        <w:rPr>
          <w:color w:val="231F20"/>
          <w:spacing w:val="-7"/>
        </w:rPr>
        <w:t> </w:t>
      </w:r>
      <w:r>
        <w:rPr>
          <w:color w:val="231F20"/>
        </w:rPr>
        <w:t>amounts received</w:t>
      </w:r>
      <w:r>
        <w:rPr>
          <w:color w:val="231F20"/>
          <w:spacing w:val="-2"/>
        </w:rPr>
        <w:t> </w:t>
      </w:r>
      <w:r>
        <w:rPr>
          <w:color w:val="231F20"/>
        </w:rPr>
        <w:t>during</w:t>
      </w:r>
      <w:r>
        <w:rPr>
          <w:color w:val="231F20"/>
          <w:spacing w:val="-2"/>
        </w:rPr>
        <w:t> </w:t>
      </w:r>
      <w:r>
        <w:rPr>
          <w:color w:val="231F20"/>
        </w:rPr>
        <w:t>the</w:t>
      </w:r>
      <w:r>
        <w:rPr>
          <w:color w:val="231F20"/>
          <w:spacing w:val="-2"/>
        </w:rPr>
        <w:t> </w:t>
      </w:r>
      <w:r>
        <w:rPr>
          <w:color w:val="231F20"/>
        </w:rPr>
        <w:t>year</w:t>
      </w:r>
      <w:r>
        <w:rPr>
          <w:color w:val="231F20"/>
          <w:spacing w:val="-2"/>
        </w:rPr>
        <w:t> </w:t>
      </w:r>
      <w:r>
        <w:rPr>
          <w:color w:val="231F20"/>
        </w:rPr>
        <w:t>at</w:t>
      </w:r>
      <w:r>
        <w:rPr>
          <w:color w:val="231F20"/>
          <w:spacing w:val="-2"/>
        </w:rPr>
        <w:t> </w:t>
      </w:r>
      <w:r>
        <w:rPr>
          <w:color w:val="231F20"/>
        </w:rPr>
        <w:t>the</w:t>
      </w:r>
      <w:r>
        <w:rPr>
          <w:color w:val="231F20"/>
          <w:spacing w:val="-2"/>
        </w:rPr>
        <w:t> </w:t>
      </w:r>
      <w:r>
        <w:rPr>
          <w:color w:val="231F20"/>
        </w:rPr>
        <w:t>time</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transactions,</w:t>
      </w:r>
      <w:r>
        <w:rPr>
          <w:color w:val="231F20"/>
          <w:spacing w:val="-2"/>
        </w:rPr>
        <w:t> </w:t>
      </w:r>
      <w:r>
        <w:rPr>
          <w:color w:val="231F20"/>
        </w:rPr>
        <w:t>such</w:t>
      </w:r>
      <w:r>
        <w:rPr>
          <w:color w:val="231F20"/>
          <w:spacing w:val="-2"/>
        </w:rPr>
        <w:t> </w:t>
      </w:r>
      <w:r>
        <w:rPr>
          <w:color w:val="231F20"/>
        </w:rPr>
        <w:t>as you might have done for window transactions, do not include these</w:t>
      </w:r>
      <w:r>
        <w:rPr>
          <w:color w:val="231F20"/>
          <w:spacing w:val="-2"/>
        </w:rPr>
        <w:t> </w:t>
      </w:r>
      <w:r>
        <w:rPr>
          <w:color w:val="231F20"/>
        </w:rPr>
        <w:t>same</w:t>
      </w:r>
      <w:r>
        <w:rPr>
          <w:color w:val="231F20"/>
          <w:spacing w:val="-2"/>
        </w:rPr>
        <w:t> </w:t>
      </w:r>
      <w:r>
        <w:rPr>
          <w:color w:val="231F20"/>
        </w:rPr>
        <w:t>amounts</w:t>
      </w:r>
      <w:r>
        <w:rPr>
          <w:color w:val="231F20"/>
          <w:spacing w:val="-2"/>
        </w:rPr>
        <w:t> </w:t>
      </w:r>
      <w:r>
        <w:rPr>
          <w:color w:val="231F20"/>
        </w:rPr>
        <w:t>in</w:t>
      </w:r>
      <w:r>
        <w:rPr>
          <w:color w:val="231F20"/>
          <w:spacing w:val="-2"/>
        </w:rPr>
        <w:t> </w:t>
      </w:r>
      <w:r>
        <w:rPr>
          <w:color w:val="231F20"/>
        </w:rPr>
        <w:t>a</w:t>
      </w:r>
      <w:r>
        <w:rPr>
          <w:color w:val="231F20"/>
          <w:spacing w:val="-2"/>
        </w:rPr>
        <w:t> </w:t>
      </w:r>
      <w:r>
        <w:rPr>
          <w:color w:val="231F20"/>
        </w:rPr>
        <w:t>Form</w:t>
      </w:r>
      <w:r>
        <w:rPr>
          <w:color w:val="231F20"/>
          <w:spacing w:val="-2"/>
        </w:rPr>
        <w:t> </w:t>
      </w:r>
      <w:r>
        <w:rPr>
          <w:color w:val="231F20"/>
        </w:rPr>
        <w:t>1099-INT</w:t>
      </w:r>
      <w:r>
        <w:rPr>
          <w:color w:val="231F20"/>
          <w:spacing w:val="-2"/>
        </w:rPr>
        <w:t> </w:t>
      </w:r>
      <w:r>
        <w:rPr>
          <w:color w:val="231F20"/>
        </w:rPr>
        <w:t>furnished</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same recipient for other payments during the year.</w:t>
      </w:r>
    </w:p>
    <w:p>
      <w:pPr>
        <w:pStyle w:val="BodyText"/>
        <w:spacing w:line="218" w:lineRule="auto" w:before="79"/>
        <w:ind w:right="225"/>
      </w:pPr>
      <w:r>
        <w:rPr>
          <w:rFonts w:ascii="Arial Black" w:hAnsi="Arial Black"/>
          <w:color w:val="231F20"/>
          <w:w w:val="90"/>
        </w:rPr>
        <w:t>Truncating recipient’s TIN.</w:t>
      </w:r>
      <w:r>
        <w:rPr>
          <w:rFonts w:ascii="Arial Black" w:hAnsi="Arial Black"/>
          <w:color w:val="231F20"/>
          <w:spacing w:val="80"/>
        </w:rPr>
        <w:t> </w:t>
      </w:r>
      <w:r>
        <w:rPr>
          <w:color w:val="231F20"/>
          <w:w w:val="90"/>
        </w:rPr>
        <w:t>Pursuant to Regulations section </w:t>
      </w:r>
      <w:r>
        <w:rPr>
          <w:color w:val="231F20"/>
        </w:rPr>
        <w:t>301.6109-4, all filers of Form 1099-INT may truncate a</w:t>
      </w:r>
    </w:p>
    <w:p>
      <w:pPr>
        <w:pStyle w:val="BodyText"/>
        <w:spacing w:line="237" w:lineRule="auto" w:before="118"/>
        <w:ind w:right="187"/>
      </w:pPr>
      <w:r>
        <w:rPr/>
        <w:br w:type="column"/>
      </w:r>
      <w:r>
        <w:rPr>
          <w:color w:val="231F20"/>
        </w:rPr>
        <w:t>recipient’s TIN (social security number (SSN), individual taxpayer identification number (ITIN), adoption taxpayer </w:t>
      </w:r>
      <w:r>
        <w:rPr>
          <w:color w:val="231F20"/>
          <w:spacing w:val="-2"/>
        </w:rPr>
        <w:t>identification number (ATIN), or employer identification number </w:t>
      </w:r>
      <w:r>
        <w:rPr>
          <w:color w:val="231F20"/>
        </w:rPr>
        <w:t>(EIN)) on payee statements. Truncation is not allowed on any documents</w:t>
      </w:r>
      <w:r>
        <w:rPr>
          <w:color w:val="231F20"/>
          <w:spacing w:val="-12"/>
        </w:rPr>
        <w:t> </w:t>
      </w:r>
      <w:r>
        <w:rPr>
          <w:color w:val="231F20"/>
        </w:rPr>
        <w:t>the</w:t>
      </w:r>
      <w:r>
        <w:rPr>
          <w:color w:val="231F20"/>
          <w:spacing w:val="-12"/>
        </w:rPr>
        <w:t> </w:t>
      </w:r>
      <w:r>
        <w:rPr>
          <w:color w:val="231F20"/>
        </w:rPr>
        <w:t>filer</w:t>
      </w:r>
      <w:r>
        <w:rPr>
          <w:color w:val="231F20"/>
          <w:spacing w:val="-12"/>
        </w:rPr>
        <w:t> </w:t>
      </w:r>
      <w:r>
        <w:rPr>
          <w:color w:val="231F20"/>
        </w:rPr>
        <w:t>files</w:t>
      </w:r>
      <w:r>
        <w:rPr>
          <w:color w:val="231F20"/>
          <w:spacing w:val="-12"/>
        </w:rPr>
        <w:t> </w:t>
      </w:r>
      <w:r>
        <w:rPr>
          <w:color w:val="231F20"/>
        </w:rPr>
        <w:t>with</w:t>
      </w:r>
      <w:r>
        <w:rPr>
          <w:color w:val="231F20"/>
          <w:spacing w:val="-12"/>
        </w:rPr>
        <w:t> </w:t>
      </w:r>
      <w:r>
        <w:rPr>
          <w:color w:val="231F20"/>
        </w:rPr>
        <w:t>the</w:t>
      </w:r>
      <w:r>
        <w:rPr>
          <w:color w:val="231F20"/>
          <w:spacing w:val="-12"/>
        </w:rPr>
        <w:t> </w:t>
      </w:r>
      <w:r>
        <w:rPr>
          <w:color w:val="231F20"/>
        </w:rPr>
        <w:t>IRS.</w:t>
      </w:r>
      <w:r>
        <w:rPr>
          <w:color w:val="231F20"/>
          <w:spacing w:val="-12"/>
        </w:rPr>
        <w:t> </w:t>
      </w:r>
      <w:r>
        <w:rPr>
          <w:color w:val="231F20"/>
        </w:rPr>
        <w:t>A</w:t>
      </w:r>
      <w:r>
        <w:rPr>
          <w:color w:val="231F20"/>
          <w:spacing w:val="-12"/>
        </w:rPr>
        <w:t> </w:t>
      </w:r>
      <w:r>
        <w:rPr>
          <w:color w:val="231F20"/>
        </w:rPr>
        <w:t>payer's</w:t>
      </w:r>
      <w:r>
        <w:rPr>
          <w:color w:val="231F20"/>
          <w:spacing w:val="-12"/>
        </w:rPr>
        <w:t> </w:t>
      </w:r>
      <w:r>
        <w:rPr>
          <w:color w:val="231F20"/>
        </w:rPr>
        <w:t>TIN</w:t>
      </w:r>
      <w:r>
        <w:rPr>
          <w:color w:val="231F20"/>
          <w:spacing w:val="-12"/>
        </w:rPr>
        <w:t> </w:t>
      </w:r>
      <w:r>
        <w:rPr>
          <w:color w:val="231F20"/>
        </w:rPr>
        <w:t>may</w:t>
      </w:r>
      <w:r>
        <w:rPr>
          <w:color w:val="231F20"/>
          <w:spacing w:val="-12"/>
        </w:rPr>
        <w:t> </w:t>
      </w:r>
      <w:r>
        <w:rPr>
          <w:color w:val="231F20"/>
        </w:rPr>
        <w:t>not</w:t>
      </w:r>
      <w:r>
        <w:rPr>
          <w:color w:val="231F20"/>
          <w:spacing w:val="-12"/>
        </w:rPr>
        <w:t> </w:t>
      </w:r>
      <w:r>
        <w:rPr>
          <w:color w:val="231F20"/>
        </w:rPr>
        <w:t>be truncated on any form. See part J in the current General Instructions for Certain Information Returns.</w:t>
      </w:r>
    </w:p>
    <w:p>
      <w:pPr>
        <w:pStyle w:val="BodyText"/>
        <w:spacing w:line="232" w:lineRule="auto" w:before="69"/>
        <w:ind w:right="116"/>
      </w:pPr>
      <w:r>
        <w:rPr>
          <w:rFonts w:ascii="Arial Black" w:hAnsi="Arial Black"/>
          <w:color w:val="231F20"/>
          <w:spacing w:val="-2"/>
        </w:rPr>
        <w:t>Account</w:t>
      </w:r>
      <w:r>
        <w:rPr>
          <w:rFonts w:ascii="Arial Black" w:hAnsi="Arial Black"/>
          <w:color w:val="231F20"/>
          <w:spacing w:val="-13"/>
        </w:rPr>
        <w:t> </w:t>
      </w:r>
      <w:r>
        <w:rPr>
          <w:rFonts w:ascii="Arial Black" w:hAnsi="Arial Black"/>
          <w:color w:val="231F20"/>
          <w:spacing w:val="-2"/>
        </w:rPr>
        <w:t>number.</w:t>
      </w:r>
      <w:r>
        <w:rPr>
          <w:rFonts w:ascii="Arial Black" w:hAnsi="Arial Black"/>
          <w:color w:val="231F20"/>
          <w:spacing w:val="-3"/>
        </w:rPr>
        <w:t> </w:t>
      </w:r>
      <w:r>
        <w:rPr>
          <w:color w:val="231F20"/>
          <w:spacing w:val="-2"/>
        </w:rPr>
        <w:t>The</w:t>
      </w:r>
      <w:r>
        <w:rPr>
          <w:color w:val="231F20"/>
          <w:spacing w:val="-10"/>
        </w:rPr>
        <w:t> </w:t>
      </w:r>
      <w:r>
        <w:rPr>
          <w:color w:val="231F20"/>
          <w:spacing w:val="-2"/>
        </w:rPr>
        <w:t>account</w:t>
      </w:r>
      <w:r>
        <w:rPr>
          <w:color w:val="231F20"/>
          <w:spacing w:val="-11"/>
        </w:rPr>
        <w:t> </w:t>
      </w:r>
      <w:r>
        <w:rPr>
          <w:color w:val="231F20"/>
          <w:spacing w:val="-2"/>
        </w:rPr>
        <w:t>number</w:t>
      </w:r>
      <w:r>
        <w:rPr>
          <w:color w:val="231F20"/>
          <w:spacing w:val="-10"/>
        </w:rPr>
        <w:t> </w:t>
      </w:r>
      <w:r>
        <w:rPr>
          <w:color w:val="231F20"/>
          <w:spacing w:val="-2"/>
        </w:rPr>
        <w:t>is</w:t>
      </w:r>
      <w:r>
        <w:rPr>
          <w:color w:val="231F20"/>
          <w:spacing w:val="-11"/>
        </w:rPr>
        <w:t> </w:t>
      </w:r>
      <w:r>
        <w:rPr>
          <w:color w:val="231F20"/>
          <w:spacing w:val="-2"/>
        </w:rPr>
        <w:t>required</w:t>
      </w:r>
      <w:r>
        <w:rPr>
          <w:color w:val="231F20"/>
          <w:spacing w:val="-10"/>
        </w:rPr>
        <w:t> </w:t>
      </w:r>
      <w:r>
        <w:rPr>
          <w:color w:val="231F20"/>
          <w:spacing w:val="-2"/>
        </w:rPr>
        <w:t>if</w:t>
      </w:r>
      <w:r>
        <w:rPr>
          <w:color w:val="231F20"/>
          <w:spacing w:val="-11"/>
        </w:rPr>
        <w:t> </w:t>
      </w:r>
      <w:r>
        <w:rPr>
          <w:color w:val="231F20"/>
          <w:spacing w:val="-2"/>
        </w:rPr>
        <w:t>you</w:t>
      </w:r>
      <w:r>
        <w:rPr>
          <w:color w:val="231F20"/>
          <w:spacing w:val="-10"/>
        </w:rPr>
        <w:t> </w:t>
      </w:r>
      <w:r>
        <w:rPr>
          <w:color w:val="231F20"/>
          <w:spacing w:val="-2"/>
        </w:rPr>
        <w:t>have </w:t>
      </w:r>
      <w:r>
        <w:rPr>
          <w:color w:val="231F20"/>
        </w:rPr>
        <w:t>multiple accounts for a recipient for whom you are filing more than</w:t>
      </w:r>
      <w:r>
        <w:rPr>
          <w:color w:val="231F20"/>
          <w:spacing w:val="-12"/>
        </w:rPr>
        <w:t> </w:t>
      </w:r>
      <w:r>
        <w:rPr>
          <w:color w:val="231F20"/>
        </w:rPr>
        <w:t>one</w:t>
      </w:r>
      <w:r>
        <w:rPr>
          <w:color w:val="231F20"/>
          <w:spacing w:val="-12"/>
        </w:rPr>
        <w:t> </w:t>
      </w:r>
      <w:r>
        <w:rPr>
          <w:color w:val="231F20"/>
        </w:rPr>
        <w:t>Form</w:t>
      </w:r>
      <w:r>
        <w:rPr>
          <w:color w:val="231F20"/>
          <w:spacing w:val="-12"/>
        </w:rPr>
        <w:t> </w:t>
      </w:r>
      <w:r>
        <w:rPr>
          <w:color w:val="231F20"/>
        </w:rPr>
        <w:t>1099-INT.</w:t>
      </w:r>
      <w:r>
        <w:rPr>
          <w:color w:val="231F20"/>
          <w:spacing w:val="-12"/>
        </w:rPr>
        <w:t> </w:t>
      </w:r>
      <w:r>
        <w:rPr>
          <w:color w:val="231F20"/>
        </w:rPr>
        <w:t>The</w:t>
      </w:r>
      <w:r>
        <w:rPr>
          <w:color w:val="231F20"/>
          <w:spacing w:val="-12"/>
        </w:rPr>
        <w:t> </w:t>
      </w:r>
      <w:r>
        <w:rPr>
          <w:color w:val="231F20"/>
        </w:rPr>
        <w:t>account</w:t>
      </w:r>
      <w:r>
        <w:rPr>
          <w:color w:val="231F20"/>
          <w:spacing w:val="-12"/>
        </w:rPr>
        <w:t> </w:t>
      </w:r>
      <w:r>
        <w:rPr>
          <w:color w:val="231F20"/>
        </w:rPr>
        <w:t>number</w:t>
      </w:r>
      <w:r>
        <w:rPr>
          <w:color w:val="231F20"/>
          <w:spacing w:val="-12"/>
        </w:rPr>
        <w:t> </w:t>
      </w:r>
      <w:r>
        <w:rPr>
          <w:color w:val="231F20"/>
        </w:rPr>
        <w:t>is</w:t>
      </w:r>
      <w:r>
        <w:rPr>
          <w:color w:val="231F20"/>
          <w:spacing w:val="-12"/>
        </w:rPr>
        <w:t> </w:t>
      </w:r>
      <w:r>
        <w:rPr>
          <w:color w:val="231F20"/>
        </w:rPr>
        <w:t>also</w:t>
      </w:r>
      <w:r>
        <w:rPr>
          <w:color w:val="231F20"/>
          <w:spacing w:val="-12"/>
        </w:rPr>
        <w:t> </w:t>
      </w:r>
      <w:r>
        <w:rPr>
          <w:color w:val="231F20"/>
        </w:rPr>
        <w:t>required</w:t>
      </w:r>
      <w:r>
        <w:rPr>
          <w:color w:val="231F20"/>
          <w:spacing w:val="-12"/>
        </w:rPr>
        <w:t> </w:t>
      </w:r>
      <w:r>
        <w:rPr>
          <w:color w:val="231F20"/>
        </w:rPr>
        <w:t>if you</w:t>
      </w:r>
      <w:r>
        <w:rPr>
          <w:color w:val="231F20"/>
          <w:spacing w:val="-13"/>
        </w:rPr>
        <w:t> </w:t>
      </w:r>
      <w:r>
        <w:rPr>
          <w:color w:val="231F20"/>
        </w:rPr>
        <w:t>check</w:t>
      </w:r>
      <w:r>
        <w:rPr>
          <w:color w:val="231F20"/>
          <w:spacing w:val="-12"/>
        </w:rPr>
        <w:t> </w:t>
      </w:r>
      <w:r>
        <w:rPr>
          <w:color w:val="231F20"/>
        </w:rPr>
        <w:t>the</w:t>
      </w:r>
      <w:r>
        <w:rPr>
          <w:color w:val="231F20"/>
          <w:spacing w:val="-13"/>
        </w:rPr>
        <w:t> </w:t>
      </w:r>
      <w:r>
        <w:rPr>
          <w:color w:val="231F20"/>
        </w:rPr>
        <w:t>“FATCA</w:t>
      </w:r>
      <w:r>
        <w:rPr>
          <w:color w:val="231F20"/>
          <w:spacing w:val="-12"/>
        </w:rPr>
        <w:t> </w:t>
      </w:r>
      <w:r>
        <w:rPr>
          <w:color w:val="231F20"/>
        </w:rPr>
        <w:t>filing</w:t>
      </w:r>
      <w:r>
        <w:rPr>
          <w:color w:val="231F20"/>
          <w:spacing w:val="-13"/>
        </w:rPr>
        <w:t> </w:t>
      </w:r>
      <w:r>
        <w:rPr>
          <w:color w:val="231F20"/>
        </w:rPr>
        <w:t>requirement”</w:t>
      </w:r>
      <w:r>
        <w:rPr>
          <w:color w:val="231F20"/>
          <w:spacing w:val="-12"/>
        </w:rPr>
        <w:t> </w:t>
      </w:r>
      <w:r>
        <w:rPr>
          <w:color w:val="231F20"/>
        </w:rPr>
        <w:t>box.</w:t>
      </w:r>
      <w:r>
        <w:rPr>
          <w:color w:val="231F20"/>
          <w:spacing w:val="-13"/>
        </w:rPr>
        <w:t> </w:t>
      </w:r>
      <w:r>
        <w:rPr>
          <w:color w:val="231F20"/>
        </w:rPr>
        <w:t>See</w:t>
      </w:r>
      <w:r>
        <w:rPr>
          <w:color w:val="231F20"/>
          <w:spacing w:val="-12"/>
        </w:rPr>
        <w:t> </w:t>
      </w:r>
      <w:hyperlink w:history="true" w:anchor="_bookmark0">
        <w:r>
          <w:rPr>
            <w:rFonts w:ascii="Arial" w:hAnsi="Arial"/>
            <w:i/>
            <w:color w:val="0056A2"/>
            <w:u w:val="single" w:color="0055A1"/>
          </w:rPr>
          <w:t>FATCA</w:t>
        </w:r>
        <w:r>
          <w:rPr>
            <w:rFonts w:ascii="Arial" w:hAnsi="Arial"/>
            <w:i/>
            <w:color w:val="0056A2"/>
            <w:spacing w:val="-12"/>
            <w:u w:val="single" w:color="0055A1"/>
          </w:rPr>
          <w:t> </w:t>
        </w:r>
        <w:r>
          <w:rPr>
            <w:rFonts w:ascii="Arial" w:hAnsi="Arial"/>
            <w:i/>
            <w:color w:val="0056A2"/>
            <w:u w:val="single" w:color="0055A1"/>
          </w:rPr>
          <w:t>filing</w:t>
        </w:r>
      </w:hyperlink>
      <w:r>
        <w:rPr>
          <w:rFonts w:ascii="Arial" w:hAnsi="Arial"/>
          <w:i/>
          <w:color w:val="0056A2"/>
        </w:rPr>
        <w:t> </w:t>
      </w:r>
      <w:hyperlink w:history="true" w:anchor="_bookmark0">
        <w:r>
          <w:rPr>
            <w:rFonts w:ascii="Arial" w:hAnsi="Arial"/>
            <w:i/>
            <w:color w:val="0056A2"/>
            <w:u w:val="single" w:color="0055A1"/>
          </w:rPr>
          <w:t>requirement checkbox</w:t>
        </w:r>
      </w:hyperlink>
      <w:r>
        <w:rPr>
          <w:color w:val="231F20"/>
        </w:rPr>
        <w:t>, later. Additionally, the IRS encourages you</w:t>
      </w:r>
      <w:r>
        <w:rPr>
          <w:color w:val="231F20"/>
          <w:spacing w:val="-10"/>
        </w:rPr>
        <w:t> </w:t>
      </w:r>
      <w:r>
        <w:rPr>
          <w:color w:val="231F20"/>
        </w:rPr>
        <w:t>to</w:t>
      </w:r>
      <w:r>
        <w:rPr>
          <w:color w:val="231F20"/>
          <w:spacing w:val="-10"/>
        </w:rPr>
        <w:t> </w:t>
      </w:r>
      <w:r>
        <w:rPr>
          <w:color w:val="231F20"/>
        </w:rPr>
        <w:t>designate</w:t>
      </w:r>
      <w:r>
        <w:rPr>
          <w:color w:val="231F20"/>
          <w:spacing w:val="-10"/>
        </w:rPr>
        <w:t> </w:t>
      </w:r>
      <w:r>
        <w:rPr>
          <w:color w:val="231F20"/>
        </w:rPr>
        <w:t>an</w:t>
      </w:r>
      <w:r>
        <w:rPr>
          <w:color w:val="231F20"/>
          <w:spacing w:val="-10"/>
        </w:rPr>
        <w:t> </w:t>
      </w:r>
      <w:r>
        <w:rPr>
          <w:color w:val="231F20"/>
        </w:rPr>
        <w:t>account</w:t>
      </w:r>
      <w:r>
        <w:rPr>
          <w:color w:val="231F20"/>
          <w:spacing w:val="-10"/>
        </w:rPr>
        <w:t> </w:t>
      </w:r>
      <w:r>
        <w:rPr>
          <w:color w:val="231F20"/>
        </w:rPr>
        <w:t>number</w:t>
      </w:r>
      <w:r>
        <w:rPr>
          <w:color w:val="231F20"/>
          <w:spacing w:val="-10"/>
        </w:rPr>
        <w:t> </w:t>
      </w:r>
      <w:r>
        <w:rPr>
          <w:color w:val="231F20"/>
        </w:rPr>
        <w:t>for</w:t>
      </w:r>
      <w:r>
        <w:rPr>
          <w:color w:val="231F20"/>
          <w:spacing w:val="-10"/>
        </w:rPr>
        <w:t> </w:t>
      </w:r>
      <w:r>
        <w:rPr>
          <w:color w:val="231F20"/>
        </w:rPr>
        <w:t>all</w:t>
      </w:r>
      <w:r>
        <w:rPr>
          <w:color w:val="231F20"/>
          <w:spacing w:val="-10"/>
        </w:rPr>
        <w:t> </w:t>
      </w:r>
      <w:r>
        <w:rPr>
          <w:color w:val="231F20"/>
        </w:rPr>
        <w:t>Forms</w:t>
      </w:r>
      <w:r>
        <w:rPr>
          <w:color w:val="231F20"/>
          <w:spacing w:val="-10"/>
        </w:rPr>
        <w:t> </w:t>
      </w:r>
      <w:r>
        <w:rPr>
          <w:color w:val="231F20"/>
        </w:rPr>
        <w:t>1099-INT</w:t>
      </w:r>
      <w:r>
        <w:rPr>
          <w:color w:val="231F20"/>
          <w:spacing w:val="-10"/>
        </w:rPr>
        <w:t> </w:t>
      </w:r>
      <w:r>
        <w:rPr>
          <w:color w:val="231F20"/>
        </w:rPr>
        <w:t>that you</w:t>
      </w:r>
      <w:r>
        <w:rPr>
          <w:color w:val="231F20"/>
          <w:spacing w:val="-13"/>
        </w:rPr>
        <w:t> </w:t>
      </w:r>
      <w:r>
        <w:rPr>
          <w:color w:val="231F20"/>
        </w:rPr>
        <w:t>file.</w:t>
      </w:r>
      <w:r>
        <w:rPr>
          <w:color w:val="231F20"/>
          <w:spacing w:val="-12"/>
        </w:rPr>
        <w:t> </w:t>
      </w:r>
      <w:r>
        <w:rPr>
          <w:color w:val="231F20"/>
        </w:rPr>
        <w:t>See</w:t>
      </w:r>
      <w:r>
        <w:rPr>
          <w:color w:val="231F20"/>
          <w:spacing w:val="-13"/>
        </w:rPr>
        <w:t> </w:t>
      </w:r>
      <w:r>
        <w:rPr>
          <w:color w:val="231F20"/>
        </w:rPr>
        <w:t>part</w:t>
      </w:r>
      <w:r>
        <w:rPr>
          <w:color w:val="231F20"/>
          <w:spacing w:val="-12"/>
        </w:rPr>
        <w:t> </w:t>
      </w:r>
      <w:r>
        <w:rPr>
          <w:color w:val="231F20"/>
        </w:rPr>
        <w:t>L</w:t>
      </w:r>
      <w:r>
        <w:rPr>
          <w:color w:val="231F20"/>
          <w:spacing w:val="-13"/>
        </w:rPr>
        <w:t> </w:t>
      </w:r>
      <w:r>
        <w:rPr>
          <w:color w:val="231F20"/>
        </w:rPr>
        <w:t>in</w:t>
      </w:r>
      <w:r>
        <w:rPr>
          <w:color w:val="231F20"/>
          <w:spacing w:val="-13"/>
        </w:rPr>
        <w:t> </w:t>
      </w:r>
      <w:r>
        <w:rPr>
          <w:color w:val="231F20"/>
        </w:rPr>
        <w:t>the</w:t>
      </w:r>
      <w:r>
        <w:rPr>
          <w:color w:val="231F20"/>
          <w:spacing w:val="-12"/>
        </w:rPr>
        <w:t> </w:t>
      </w:r>
      <w:r>
        <w:rPr>
          <w:color w:val="231F20"/>
        </w:rPr>
        <w:t>current</w:t>
      </w:r>
      <w:r>
        <w:rPr>
          <w:color w:val="231F20"/>
          <w:spacing w:val="-13"/>
        </w:rPr>
        <w:t> </w:t>
      </w:r>
      <w:r>
        <w:rPr>
          <w:color w:val="231F20"/>
        </w:rPr>
        <w:t>General</w:t>
      </w:r>
      <w:r>
        <w:rPr>
          <w:color w:val="231F20"/>
          <w:spacing w:val="-12"/>
        </w:rPr>
        <w:t> </w:t>
      </w:r>
      <w:r>
        <w:rPr>
          <w:color w:val="231F20"/>
        </w:rPr>
        <w:t>Instructions</w:t>
      </w:r>
      <w:r>
        <w:rPr>
          <w:color w:val="231F20"/>
          <w:spacing w:val="-13"/>
        </w:rPr>
        <w:t> </w:t>
      </w:r>
      <w:r>
        <w:rPr>
          <w:color w:val="231F20"/>
        </w:rPr>
        <w:t>for</w:t>
      </w:r>
      <w:r>
        <w:rPr>
          <w:color w:val="231F20"/>
          <w:spacing w:val="-12"/>
        </w:rPr>
        <w:t> </w:t>
      </w:r>
      <w:r>
        <w:rPr>
          <w:color w:val="231F20"/>
        </w:rPr>
        <w:t>Certain Information</w:t>
      </w:r>
      <w:r>
        <w:rPr>
          <w:color w:val="231F20"/>
          <w:spacing w:val="-5"/>
        </w:rPr>
        <w:t> </w:t>
      </w:r>
      <w:r>
        <w:rPr>
          <w:color w:val="231F20"/>
        </w:rPr>
        <w:t>Returns.</w:t>
      </w:r>
    </w:p>
    <w:p>
      <w:pPr>
        <w:pStyle w:val="BodyText"/>
        <w:spacing w:line="228" w:lineRule="auto" w:before="84"/>
        <w:ind w:right="133"/>
      </w:pPr>
      <w:r>
        <w:rPr>
          <w:rFonts w:ascii="Arial Black"/>
          <w:color w:val="231F20"/>
          <w:w w:val="90"/>
        </w:rPr>
        <w:t>FATCA</w:t>
      </w:r>
      <w:r>
        <w:rPr>
          <w:rFonts w:ascii="Arial Black"/>
          <w:color w:val="231F20"/>
          <w:spacing w:val="-6"/>
          <w:w w:val="90"/>
        </w:rPr>
        <w:t> </w:t>
      </w:r>
      <w:r>
        <w:rPr>
          <w:rFonts w:ascii="Arial Black"/>
          <w:color w:val="231F20"/>
          <w:w w:val="90"/>
        </w:rPr>
        <w:t>filing</w:t>
      </w:r>
      <w:r>
        <w:rPr>
          <w:rFonts w:ascii="Arial Black"/>
          <w:color w:val="231F20"/>
          <w:spacing w:val="-6"/>
          <w:w w:val="90"/>
        </w:rPr>
        <w:t> </w:t>
      </w:r>
      <w:r>
        <w:rPr>
          <w:rFonts w:ascii="Arial Black"/>
          <w:color w:val="231F20"/>
          <w:w w:val="90"/>
        </w:rPr>
        <w:t>requirement</w:t>
      </w:r>
      <w:r>
        <w:rPr>
          <w:rFonts w:ascii="Arial Black"/>
          <w:color w:val="231F20"/>
          <w:spacing w:val="-6"/>
          <w:w w:val="90"/>
        </w:rPr>
        <w:t> </w:t>
      </w:r>
      <w:r>
        <w:rPr>
          <w:rFonts w:ascii="Arial Black"/>
          <w:color w:val="231F20"/>
          <w:w w:val="90"/>
        </w:rPr>
        <w:t>checkbox.</w:t>
      </w:r>
      <w:r>
        <w:rPr>
          <w:rFonts w:ascii="Arial Black"/>
          <w:color w:val="231F20"/>
          <w:spacing w:val="30"/>
        </w:rPr>
        <w:t> </w:t>
      </w:r>
      <w:r>
        <w:rPr>
          <w:color w:val="231F20"/>
          <w:w w:val="90"/>
        </w:rPr>
        <w:t>Check</w:t>
      </w:r>
      <w:r>
        <w:rPr>
          <w:color w:val="231F20"/>
          <w:spacing w:val="-2"/>
          <w:w w:val="90"/>
        </w:rPr>
        <w:t> </w:t>
      </w:r>
      <w:r>
        <w:rPr>
          <w:color w:val="231F20"/>
          <w:w w:val="90"/>
        </w:rPr>
        <w:t>the</w:t>
      </w:r>
      <w:r>
        <w:rPr>
          <w:color w:val="231F20"/>
          <w:spacing w:val="-2"/>
          <w:w w:val="90"/>
        </w:rPr>
        <w:t> </w:t>
      </w:r>
      <w:r>
        <w:rPr>
          <w:color w:val="231F20"/>
          <w:w w:val="90"/>
        </w:rPr>
        <w:t>box</w:t>
      </w:r>
      <w:r>
        <w:rPr>
          <w:color w:val="231F20"/>
          <w:spacing w:val="-2"/>
          <w:w w:val="90"/>
        </w:rPr>
        <w:t> </w:t>
      </w:r>
      <w:r>
        <w:rPr>
          <w:color w:val="231F20"/>
          <w:w w:val="90"/>
        </w:rPr>
        <w:t>if</w:t>
      </w:r>
      <w:r>
        <w:rPr>
          <w:color w:val="231F20"/>
          <w:spacing w:val="-2"/>
          <w:w w:val="90"/>
        </w:rPr>
        <w:t> </w:t>
      </w:r>
      <w:r>
        <w:rPr>
          <w:color w:val="231F20"/>
          <w:w w:val="90"/>
        </w:rPr>
        <w:t>you</w:t>
      </w:r>
      <w:r>
        <w:rPr>
          <w:color w:val="231F20"/>
          <w:spacing w:val="-2"/>
          <w:w w:val="90"/>
        </w:rPr>
        <w:t> </w:t>
      </w:r>
      <w:r>
        <w:rPr>
          <w:color w:val="231F20"/>
          <w:w w:val="90"/>
        </w:rPr>
        <w:t>are </w:t>
      </w:r>
      <w:r>
        <w:rPr>
          <w:color w:val="231F20"/>
        </w:rPr>
        <w:t>a U.S. payer that is reporting on Form(s) 1099 (including reporting payments in boxes 1, 3, 8, 9, and 10 on this Form</w:t>
      </w:r>
    </w:p>
    <w:p>
      <w:pPr>
        <w:pStyle w:val="BodyText"/>
        <w:spacing w:line="237" w:lineRule="auto"/>
        <w:ind w:right="117"/>
      </w:pPr>
      <w:r>
        <w:rPr>
          <w:color w:val="231F20"/>
        </w:rPr>
        <w:t>1099-INT) as part of satisfying your requirement to report with respect</w:t>
      </w:r>
      <w:r>
        <w:rPr>
          <w:color w:val="231F20"/>
          <w:spacing w:val="-1"/>
        </w:rPr>
        <w:t> </w:t>
      </w:r>
      <w:r>
        <w:rPr>
          <w:color w:val="231F20"/>
        </w:rPr>
        <w:t>to</w:t>
      </w:r>
      <w:r>
        <w:rPr>
          <w:color w:val="231F20"/>
          <w:spacing w:val="-1"/>
        </w:rPr>
        <w:t> </w:t>
      </w:r>
      <w:r>
        <w:rPr>
          <w:color w:val="231F20"/>
        </w:rPr>
        <w:t>a</w:t>
      </w:r>
      <w:r>
        <w:rPr>
          <w:color w:val="231F20"/>
          <w:spacing w:val="-1"/>
        </w:rPr>
        <w:t> </w:t>
      </w:r>
      <w:r>
        <w:rPr>
          <w:color w:val="231F20"/>
        </w:rPr>
        <w:t>U.S.</w:t>
      </w:r>
      <w:r>
        <w:rPr>
          <w:color w:val="231F20"/>
          <w:spacing w:val="-1"/>
        </w:rPr>
        <w:t> </w:t>
      </w:r>
      <w:r>
        <w:rPr>
          <w:color w:val="231F20"/>
        </w:rPr>
        <w:t>account</w:t>
      </w:r>
      <w:r>
        <w:rPr>
          <w:color w:val="231F20"/>
          <w:spacing w:val="-1"/>
        </w:rPr>
        <w:t> </w:t>
      </w:r>
      <w:r>
        <w:rPr>
          <w:color w:val="231F20"/>
        </w:rPr>
        <w:t>for</w:t>
      </w:r>
      <w:r>
        <w:rPr>
          <w:color w:val="231F20"/>
          <w:spacing w:val="-1"/>
        </w:rPr>
        <w:t> </w:t>
      </w:r>
      <w:r>
        <w:rPr>
          <w:color w:val="231F20"/>
        </w:rPr>
        <w:t>chapter</w:t>
      </w:r>
      <w:r>
        <w:rPr>
          <w:color w:val="231F20"/>
          <w:spacing w:val="-1"/>
        </w:rPr>
        <w:t> </w:t>
      </w:r>
      <w:r>
        <w:rPr>
          <w:color w:val="231F20"/>
        </w:rPr>
        <w:t>4</w:t>
      </w:r>
      <w:r>
        <w:rPr>
          <w:color w:val="231F20"/>
          <w:spacing w:val="-1"/>
        </w:rPr>
        <w:t> </w:t>
      </w:r>
      <w:r>
        <w:rPr>
          <w:color w:val="231F20"/>
        </w:rPr>
        <w:t>purposes,</w:t>
      </w:r>
      <w:r>
        <w:rPr>
          <w:color w:val="231F20"/>
          <w:spacing w:val="-1"/>
        </w:rPr>
        <w:t> </w:t>
      </w:r>
      <w:r>
        <w:rPr>
          <w:color w:val="231F20"/>
        </w:rPr>
        <w:t>as</w:t>
      </w:r>
      <w:r>
        <w:rPr>
          <w:color w:val="231F20"/>
          <w:spacing w:val="-1"/>
        </w:rPr>
        <w:t> </w:t>
      </w:r>
      <w:r>
        <w:rPr>
          <w:color w:val="231F20"/>
        </w:rPr>
        <w:t>described in Regulations section 1.1471-4(d)(2)(iii)(A). In addition, check the box if you are a foreign financial institution (FFI) reporting payments</w:t>
      </w:r>
      <w:r>
        <w:rPr>
          <w:color w:val="231F20"/>
          <w:spacing w:val="-12"/>
        </w:rPr>
        <w:t> </w:t>
      </w:r>
      <w:r>
        <w:rPr>
          <w:color w:val="231F20"/>
        </w:rPr>
        <w:t>to</w:t>
      </w:r>
      <w:r>
        <w:rPr>
          <w:color w:val="231F20"/>
          <w:spacing w:val="-12"/>
        </w:rPr>
        <w:t> </w:t>
      </w:r>
      <w:r>
        <w:rPr>
          <w:color w:val="231F20"/>
        </w:rPr>
        <w:t>a</w:t>
      </w:r>
      <w:r>
        <w:rPr>
          <w:color w:val="231F20"/>
          <w:spacing w:val="-12"/>
        </w:rPr>
        <w:t> </w:t>
      </w:r>
      <w:r>
        <w:rPr>
          <w:color w:val="231F20"/>
        </w:rPr>
        <w:t>U.S.</w:t>
      </w:r>
      <w:r>
        <w:rPr>
          <w:color w:val="231F20"/>
          <w:spacing w:val="-12"/>
        </w:rPr>
        <w:t> </w:t>
      </w:r>
      <w:r>
        <w:rPr>
          <w:color w:val="231F20"/>
        </w:rPr>
        <w:t>account</w:t>
      </w:r>
      <w:r>
        <w:rPr>
          <w:color w:val="231F20"/>
          <w:spacing w:val="-12"/>
        </w:rPr>
        <w:t> </w:t>
      </w:r>
      <w:r>
        <w:rPr>
          <w:color w:val="231F20"/>
        </w:rPr>
        <w:t>pursuant</w:t>
      </w:r>
      <w:r>
        <w:rPr>
          <w:color w:val="231F20"/>
          <w:spacing w:val="-12"/>
        </w:rPr>
        <w:t> </w:t>
      </w:r>
      <w:r>
        <w:rPr>
          <w:color w:val="231F20"/>
        </w:rPr>
        <w:t>to</w:t>
      </w:r>
      <w:r>
        <w:rPr>
          <w:color w:val="231F20"/>
          <w:spacing w:val="-12"/>
        </w:rPr>
        <w:t> </w:t>
      </w:r>
      <w:r>
        <w:rPr>
          <w:color w:val="231F20"/>
        </w:rPr>
        <w:t>an</w:t>
      </w:r>
      <w:r>
        <w:rPr>
          <w:color w:val="231F20"/>
          <w:spacing w:val="-12"/>
        </w:rPr>
        <w:t> </w:t>
      </w:r>
      <w:r>
        <w:rPr>
          <w:color w:val="231F20"/>
        </w:rPr>
        <w:t>election</w:t>
      </w:r>
      <w:r>
        <w:rPr>
          <w:color w:val="231F20"/>
          <w:spacing w:val="-12"/>
        </w:rPr>
        <w:t> </w:t>
      </w:r>
      <w:r>
        <w:rPr>
          <w:color w:val="231F20"/>
        </w:rPr>
        <w:t>described</w:t>
      </w:r>
      <w:r>
        <w:rPr>
          <w:color w:val="231F20"/>
          <w:spacing w:val="-12"/>
        </w:rPr>
        <w:t> </w:t>
      </w:r>
      <w:r>
        <w:rPr>
          <w:color w:val="231F20"/>
        </w:rPr>
        <w:t>in Regulations section 1.1471-4(d)(5)(i)(A).</w:t>
      </w:r>
    </w:p>
    <w:p>
      <w:pPr>
        <w:pStyle w:val="BodyText"/>
        <w:spacing w:line="230" w:lineRule="auto" w:before="70"/>
        <w:ind w:right="259"/>
      </w:pPr>
      <w:r>
        <w:rPr>
          <w:rFonts w:ascii="Arial Black" w:hAnsi="Arial Black"/>
          <w:color w:val="231F20"/>
        </w:rPr>
        <w:t>2nd</w:t>
      </w:r>
      <w:r>
        <w:rPr>
          <w:rFonts w:ascii="Arial Black" w:hAnsi="Arial Black"/>
          <w:color w:val="231F20"/>
          <w:spacing w:val="-15"/>
        </w:rPr>
        <w:t> </w:t>
      </w:r>
      <w:r>
        <w:rPr>
          <w:rFonts w:ascii="Arial Black" w:hAnsi="Arial Black"/>
          <w:color w:val="231F20"/>
        </w:rPr>
        <w:t>TIN</w:t>
      </w:r>
      <w:r>
        <w:rPr>
          <w:rFonts w:ascii="Arial Black" w:hAnsi="Arial Black"/>
          <w:color w:val="231F20"/>
          <w:spacing w:val="-16"/>
        </w:rPr>
        <w:t> </w:t>
      </w:r>
      <w:r>
        <w:rPr>
          <w:rFonts w:ascii="Arial Black" w:hAnsi="Arial Black"/>
          <w:color w:val="231F20"/>
        </w:rPr>
        <w:t>not.</w:t>
      </w:r>
      <w:r>
        <w:rPr>
          <w:rFonts w:ascii="Arial Black" w:hAnsi="Arial Black"/>
          <w:color w:val="231F20"/>
          <w:spacing w:val="23"/>
        </w:rPr>
        <w:t> </w:t>
      </w:r>
      <w:r>
        <w:rPr>
          <w:color w:val="231F20"/>
        </w:rPr>
        <w:t>You</w:t>
      </w:r>
      <w:r>
        <w:rPr>
          <w:color w:val="231F20"/>
          <w:spacing w:val="-10"/>
        </w:rPr>
        <w:t> </w:t>
      </w:r>
      <w:r>
        <w:rPr>
          <w:color w:val="231F20"/>
        </w:rPr>
        <w:t>may</w:t>
      </w:r>
      <w:r>
        <w:rPr>
          <w:color w:val="231F20"/>
          <w:spacing w:val="-10"/>
        </w:rPr>
        <w:t> </w:t>
      </w:r>
      <w:r>
        <w:rPr>
          <w:color w:val="231F20"/>
        </w:rPr>
        <w:t>enter</w:t>
      </w:r>
      <w:r>
        <w:rPr>
          <w:color w:val="231F20"/>
          <w:spacing w:val="-10"/>
        </w:rPr>
        <w:t> </w:t>
      </w:r>
      <w:r>
        <w:rPr>
          <w:color w:val="231F20"/>
        </w:rPr>
        <w:t>an</w:t>
      </w:r>
      <w:r>
        <w:rPr>
          <w:color w:val="231F20"/>
          <w:spacing w:val="-10"/>
        </w:rPr>
        <w:t> </w:t>
      </w:r>
      <w:r>
        <w:rPr>
          <w:color w:val="231F20"/>
        </w:rPr>
        <w:t>“X”</w:t>
      </w:r>
      <w:r>
        <w:rPr>
          <w:color w:val="231F20"/>
          <w:spacing w:val="-10"/>
        </w:rPr>
        <w:t> </w:t>
      </w:r>
      <w:r>
        <w:rPr>
          <w:color w:val="231F20"/>
        </w:rPr>
        <w:t>in</w:t>
      </w:r>
      <w:r>
        <w:rPr>
          <w:color w:val="231F20"/>
          <w:spacing w:val="-10"/>
        </w:rPr>
        <w:t> </w:t>
      </w:r>
      <w:r>
        <w:rPr>
          <w:color w:val="231F20"/>
        </w:rPr>
        <w:t>this</w:t>
      </w:r>
      <w:r>
        <w:rPr>
          <w:color w:val="231F20"/>
          <w:spacing w:val="-10"/>
        </w:rPr>
        <w:t> </w:t>
      </w:r>
      <w:r>
        <w:rPr>
          <w:color w:val="231F20"/>
        </w:rPr>
        <w:t>box</w:t>
      </w:r>
      <w:r>
        <w:rPr>
          <w:color w:val="231F20"/>
          <w:spacing w:val="-10"/>
        </w:rPr>
        <w:t> </w:t>
      </w:r>
      <w:r>
        <w:rPr>
          <w:color w:val="231F20"/>
        </w:rPr>
        <w:t>if</w:t>
      </w:r>
      <w:r>
        <w:rPr>
          <w:color w:val="231F20"/>
          <w:spacing w:val="-10"/>
        </w:rPr>
        <w:t> </w:t>
      </w:r>
      <w:r>
        <w:rPr>
          <w:color w:val="231F20"/>
        </w:rPr>
        <w:t>you</w:t>
      </w:r>
      <w:r>
        <w:rPr>
          <w:color w:val="231F20"/>
          <w:spacing w:val="-10"/>
        </w:rPr>
        <w:t> </w:t>
      </w:r>
      <w:r>
        <w:rPr>
          <w:color w:val="231F20"/>
        </w:rPr>
        <w:t>were notified</w:t>
      </w:r>
      <w:r>
        <w:rPr>
          <w:color w:val="231F20"/>
          <w:spacing w:val="-13"/>
        </w:rPr>
        <w:t> </w:t>
      </w:r>
      <w:r>
        <w:rPr>
          <w:color w:val="231F20"/>
        </w:rPr>
        <w:t>by</w:t>
      </w:r>
      <w:r>
        <w:rPr>
          <w:color w:val="231F20"/>
          <w:spacing w:val="-12"/>
        </w:rPr>
        <w:t> </w:t>
      </w:r>
      <w:r>
        <w:rPr>
          <w:color w:val="231F20"/>
        </w:rPr>
        <w:t>the</w:t>
      </w:r>
      <w:r>
        <w:rPr>
          <w:color w:val="231F20"/>
          <w:spacing w:val="-13"/>
        </w:rPr>
        <w:t> </w:t>
      </w:r>
      <w:r>
        <w:rPr>
          <w:color w:val="231F20"/>
        </w:rPr>
        <w:t>IRS</w:t>
      </w:r>
      <w:r>
        <w:rPr>
          <w:color w:val="231F20"/>
          <w:spacing w:val="-12"/>
        </w:rPr>
        <w:t> </w:t>
      </w:r>
      <w:r>
        <w:rPr>
          <w:color w:val="231F20"/>
        </w:rPr>
        <w:t>twice</w:t>
      </w:r>
      <w:r>
        <w:rPr>
          <w:color w:val="231F20"/>
          <w:spacing w:val="-13"/>
        </w:rPr>
        <w:t> </w:t>
      </w:r>
      <w:r>
        <w:rPr>
          <w:color w:val="231F20"/>
        </w:rPr>
        <w:t>within</w:t>
      </w:r>
      <w:r>
        <w:rPr>
          <w:color w:val="231F20"/>
          <w:spacing w:val="-12"/>
        </w:rPr>
        <w:t> </w:t>
      </w:r>
      <w:r>
        <w:rPr>
          <w:color w:val="231F20"/>
        </w:rPr>
        <w:t>3</w:t>
      </w:r>
      <w:r>
        <w:rPr>
          <w:color w:val="231F20"/>
          <w:spacing w:val="-13"/>
        </w:rPr>
        <w:t> </w:t>
      </w:r>
      <w:r>
        <w:rPr>
          <w:color w:val="231F20"/>
        </w:rPr>
        <w:t>calendar</w:t>
      </w:r>
      <w:r>
        <w:rPr>
          <w:color w:val="231F20"/>
          <w:spacing w:val="-12"/>
        </w:rPr>
        <w:t> </w:t>
      </w:r>
      <w:r>
        <w:rPr>
          <w:color w:val="231F20"/>
        </w:rPr>
        <w:t>years</w:t>
      </w:r>
      <w:r>
        <w:rPr>
          <w:color w:val="231F20"/>
          <w:spacing w:val="-13"/>
        </w:rPr>
        <w:t> </w:t>
      </w:r>
      <w:r>
        <w:rPr>
          <w:color w:val="231F20"/>
        </w:rPr>
        <w:t>that</w:t>
      </w:r>
      <w:r>
        <w:rPr>
          <w:color w:val="231F20"/>
          <w:spacing w:val="-12"/>
        </w:rPr>
        <w:t> </w:t>
      </w:r>
      <w:r>
        <w:rPr>
          <w:color w:val="231F20"/>
        </w:rPr>
        <w:t>the</w:t>
      </w:r>
      <w:r>
        <w:rPr>
          <w:color w:val="231F20"/>
          <w:spacing w:val="-13"/>
        </w:rPr>
        <w:t> </w:t>
      </w:r>
      <w:r>
        <w:rPr>
          <w:color w:val="231F20"/>
        </w:rPr>
        <w:t>payee provided</w:t>
      </w:r>
      <w:r>
        <w:rPr>
          <w:color w:val="231F20"/>
          <w:spacing w:val="-9"/>
        </w:rPr>
        <w:t> </w:t>
      </w:r>
      <w:r>
        <w:rPr>
          <w:color w:val="231F20"/>
        </w:rPr>
        <w:t>an</w:t>
      </w:r>
      <w:r>
        <w:rPr>
          <w:color w:val="231F20"/>
          <w:spacing w:val="-9"/>
        </w:rPr>
        <w:t> </w:t>
      </w:r>
      <w:r>
        <w:rPr>
          <w:color w:val="231F20"/>
        </w:rPr>
        <w:t>incorrect</w:t>
      </w:r>
      <w:r>
        <w:rPr>
          <w:color w:val="231F20"/>
          <w:spacing w:val="-9"/>
        </w:rPr>
        <w:t> </w:t>
      </w:r>
      <w:r>
        <w:rPr>
          <w:color w:val="231F20"/>
        </w:rPr>
        <w:t>TIN.</w:t>
      </w:r>
      <w:r>
        <w:rPr>
          <w:color w:val="231F20"/>
          <w:spacing w:val="-9"/>
        </w:rPr>
        <w:t> </w:t>
      </w:r>
      <w:r>
        <w:rPr>
          <w:color w:val="231F20"/>
        </w:rPr>
        <w:t>If</w:t>
      </w:r>
      <w:r>
        <w:rPr>
          <w:color w:val="231F20"/>
          <w:spacing w:val="-9"/>
        </w:rPr>
        <w:t> </w:t>
      </w:r>
      <w:r>
        <w:rPr>
          <w:color w:val="231F20"/>
        </w:rPr>
        <w:t>you</w:t>
      </w:r>
      <w:r>
        <w:rPr>
          <w:color w:val="231F20"/>
          <w:spacing w:val="-9"/>
        </w:rPr>
        <w:t> </w:t>
      </w:r>
      <w:r>
        <w:rPr>
          <w:color w:val="231F20"/>
        </w:rPr>
        <w:t>mark</w:t>
      </w:r>
      <w:r>
        <w:rPr>
          <w:color w:val="231F20"/>
          <w:spacing w:val="-9"/>
        </w:rPr>
        <w:t> </w:t>
      </w:r>
      <w:r>
        <w:rPr>
          <w:color w:val="231F20"/>
        </w:rPr>
        <w:t>this</w:t>
      </w:r>
      <w:r>
        <w:rPr>
          <w:color w:val="231F20"/>
          <w:spacing w:val="-9"/>
        </w:rPr>
        <w:t> </w:t>
      </w:r>
      <w:r>
        <w:rPr>
          <w:color w:val="231F20"/>
        </w:rPr>
        <w:t>box,</w:t>
      </w:r>
      <w:r>
        <w:rPr>
          <w:color w:val="231F20"/>
          <w:spacing w:val="-9"/>
        </w:rPr>
        <w:t> </w:t>
      </w:r>
      <w:r>
        <w:rPr>
          <w:color w:val="231F20"/>
        </w:rPr>
        <w:t>the</w:t>
      </w:r>
      <w:r>
        <w:rPr>
          <w:color w:val="231F20"/>
          <w:spacing w:val="-9"/>
        </w:rPr>
        <w:t> </w:t>
      </w:r>
      <w:r>
        <w:rPr>
          <w:color w:val="231F20"/>
        </w:rPr>
        <w:t>IRS</w:t>
      </w:r>
      <w:r>
        <w:rPr>
          <w:color w:val="231F20"/>
          <w:spacing w:val="-9"/>
        </w:rPr>
        <w:t> </w:t>
      </w:r>
      <w:r>
        <w:rPr>
          <w:color w:val="231F20"/>
        </w:rPr>
        <w:t>will</w:t>
      </w:r>
      <w:r>
        <w:rPr>
          <w:color w:val="231F20"/>
          <w:spacing w:val="-9"/>
        </w:rPr>
        <w:t> </w:t>
      </w:r>
      <w:r>
        <w:rPr>
          <w:color w:val="231F20"/>
        </w:rPr>
        <w:t>not send you any further notices about this account.</w:t>
      </w:r>
    </w:p>
    <w:p>
      <w:pPr>
        <w:pStyle w:val="BodyText"/>
        <w:spacing w:line="237" w:lineRule="auto" w:before="59"/>
        <w:ind w:right="116" w:firstLine="239"/>
      </w:pPr>
      <w:r>
        <w:rPr>
          <w:color w:val="231F20"/>
        </w:rPr>
        <w:t>However,</w:t>
      </w:r>
      <w:r>
        <w:rPr>
          <w:color w:val="231F20"/>
          <w:spacing w:val="-13"/>
        </w:rPr>
        <w:t> </w:t>
      </w:r>
      <w:r>
        <w:rPr>
          <w:color w:val="231F20"/>
        </w:rPr>
        <w:t>if</w:t>
      </w:r>
      <w:r>
        <w:rPr>
          <w:color w:val="231F20"/>
          <w:spacing w:val="-12"/>
        </w:rPr>
        <w:t> </w:t>
      </w:r>
      <w:r>
        <w:rPr>
          <w:color w:val="231F20"/>
        </w:rPr>
        <w:t>you</w:t>
      </w:r>
      <w:r>
        <w:rPr>
          <w:color w:val="231F20"/>
          <w:spacing w:val="-13"/>
        </w:rPr>
        <w:t> </w:t>
      </w:r>
      <w:r>
        <w:rPr>
          <w:color w:val="231F20"/>
        </w:rPr>
        <w:t>received</w:t>
      </w:r>
      <w:r>
        <w:rPr>
          <w:color w:val="231F20"/>
          <w:spacing w:val="-12"/>
        </w:rPr>
        <w:t> </w:t>
      </w:r>
      <w:r>
        <w:rPr>
          <w:color w:val="231F20"/>
        </w:rPr>
        <w:t>both</w:t>
      </w:r>
      <w:r>
        <w:rPr>
          <w:color w:val="231F20"/>
          <w:spacing w:val="-13"/>
        </w:rPr>
        <w:t> </w:t>
      </w:r>
      <w:r>
        <w:rPr>
          <w:color w:val="231F20"/>
        </w:rPr>
        <w:t>IRS</w:t>
      </w:r>
      <w:r>
        <w:rPr>
          <w:color w:val="231F20"/>
          <w:spacing w:val="-13"/>
        </w:rPr>
        <w:t> </w:t>
      </w:r>
      <w:r>
        <w:rPr>
          <w:color w:val="231F20"/>
        </w:rPr>
        <w:t>notices</w:t>
      </w:r>
      <w:r>
        <w:rPr>
          <w:color w:val="231F20"/>
          <w:spacing w:val="-12"/>
        </w:rPr>
        <w:t> </w:t>
      </w:r>
      <w:r>
        <w:rPr>
          <w:color w:val="231F20"/>
        </w:rPr>
        <w:t>in</w:t>
      </w:r>
      <w:r>
        <w:rPr>
          <w:color w:val="231F20"/>
          <w:spacing w:val="-13"/>
        </w:rPr>
        <w:t> </w:t>
      </w:r>
      <w:r>
        <w:rPr>
          <w:color w:val="231F20"/>
        </w:rPr>
        <w:t>the</w:t>
      </w:r>
      <w:r>
        <w:rPr>
          <w:color w:val="231F20"/>
          <w:spacing w:val="-12"/>
        </w:rPr>
        <w:t> </w:t>
      </w:r>
      <w:r>
        <w:rPr>
          <w:color w:val="231F20"/>
        </w:rPr>
        <w:t>same</w:t>
      </w:r>
      <w:r>
        <w:rPr>
          <w:color w:val="231F20"/>
          <w:spacing w:val="-13"/>
        </w:rPr>
        <w:t> </w:t>
      </w:r>
      <w:r>
        <w:rPr>
          <w:color w:val="231F20"/>
        </w:rPr>
        <w:t>year,</w:t>
      </w:r>
      <w:r>
        <w:rPr>
          <w:color w:val="231F20"/>
          <w:spacing w:val="-12"/>
        </w:rPr>
        <w:t> </w:t>
      </w:r>
      <w:r>
        <w:rPr>
          <w:color w:val="231F20"/>
        </w:rPr>
        <w:t>or if you received them in different years but they both related to information</w:t>
      </w:r>
      <w:r>
        <w:rPr>
          <w:color w:val="231F20"/>
          <w:spacing w:val="-3"/>
        </w:rPr>
        <w:t> </w:t>
      </w:r>
      <w:r>
        <w:rPr>
          <w:color w:val="231F20"/>
        </w:rPr>
        <w:t>returns</w:t>
      </w:r>
      <w:r>
        <w:rPr>
          <w:color w:val="231F20"/>
          <w:spacing w:val="-3"/>
        </w:rPr>
        <w:t> </w:t>
      </w:r>
      <w:r>
        <w:rPr>
          <w:color w:val="231F20"/>
        </w:rPr>
        <w:t>filed</w:t>
      </w:r>
      <w:r>
        <w:rPr>
          <w:color w:val="231F20"/>
          <w:spacing w:val="-3"/>
        </w:rPr>
        <w:t> </w:t>
      </w:r>
      <w:r>
        <w:rPr>
          <w:color w:val="231F20"/>
        </w:rPr>
        <w:t>for</w:t>
      </w:r>
      <w:r>
        <w:rPr>
          <w:color w:val="231F20"/>
          <w:spacing w:val="-3"/>
        </w:rPr>
        <w:t> </w:t>
      </w:r>
      <w:r>
        <w:rPr>
          <w:color w:val="231F20"/>
        </w:rPr>
        <w:t>the</w:t>
      </w:r>
      <w:r>
        <w:rPr>
          <w:color w:val="231F20"/>
          <w:spacing w:val="-3"/>
        </w:rPr>
        <w:t> </w:t>
      </w:r>
      <w:r>
        <w:rPr>
          <w:color w:val="231F20"/>
        </w:rPr>
        <w:t>same</w:t>
      </w:r>
      <w:r>
        <w:rPr>
          <w:color w:val="231F20"/>
          <w:spacing w:val="-3"/>
        </w:rPr>
        <w:t> </w:t>
      </w:r>
      <w:r>
        <w:rPr>
          <w:color w:val="231F20"/>
        </w:rPr>
        <w:t>year,</w:t>
      </w:r>
      <w:r>
        <w:rPr>
          <w:color w:val="231F20"/>
          <w:spacing w:val="-3"/>
        </w:rPr>
        <w:t> </w:t>
      </w:r>
      <w:r>
        <w:rPr>
          <w:color w:val="231F20"/>
        </w:rPr>
        <w:t>do</w:t>
      </w:r>
      <w:r>
        <w:rPr>
          <w:color w:val="231F20"/>
          <w:spacing w:val="-3"/>
        </w:rPr>
        <w:t> </w:t>
      </w:r>
      <w:r>
        <w:rPr>
          <w:color w:val="231F20"/>
        </w:rPr>
        <w:t>not</w:t>
      </w:r>
      <w:r>
        <w:rPr>
          <w:color w:val="231F20"/>
          <w:spacing w:val="-3"/>
        </w:rPr>
        <w:t> </w:t>
      </w:r>
      <w:r>
        <w:rPr>
          <w:color w:val="231F20"/>
        </w:rPr>
        <w:t>check</w:t>
      </w:r>
      <w:r>
        <w:rPr>
          <w:color w:val="231F20"/>
          <w:spacing w:val="-3"/>
        </w:rPr>
        <w:t> </w:t>
      </w:r>
      <w:r>
        <w:rPr>
          <w:color w:val="231F20"/>
        </w:rPr>
        <w:t>the</w:t>
      </w:r>
      <w:r>
        <w:rPr>
          <w:color w:val="231F20"/>
          <w:spacing w:val="-3"/>
        </w:rPr>
        <w:t> </w:t>
      </w:r>
      <w:r>
        <w:rPr>
          <w:color w:val="231F20"/>
        </w:rPr>
        <w:t>box at</w:t>
      </w:r>
      <w:r>
        <w:rPr>
          <w:color w:val="231F20"/>
          <w:spacing w:val="-4"/>
        </w:rPr>
        <w:t> </w:t>
      </w:r>
      <w:r>
        <w:rPr>
          <w:color w:val="231F20"/>
        </w:rPr>
        <w:t>this</w:t>
      </w:r>
      <w:r>
        <w:rPr>
          <w:color w:val="231F20"/>
          <w:spacing w:val="-4"/>
        </w:rPr>
        <w:t> </w:t>
      </w:r>
      <w:r>
        <w:rPr>
          <w:color w:val="231F20"/>
        </w:rPr>
        <w:t>time.</w:t>
      </w:r>
      <w:r>
        <w:rPr>
          <w:color w:val="231F20"/>
          <w:spacing w:val="-4"/>
        </w:rPr>
        <w:t> </w:t>
      </w:r>
      <w:r>
        <w:rPr>
          <w:color w:val="231F20"/>
        </w:rPr>
        <w:t>For</w:t>
      </w:r>
      <w:r>
        <w:rPr>
          <w:color w:val="231F20"/>
          <w:spacing w:val="-4"/>
        </w:rPr>
        <w:t> </w:t>
      </w:r>
      <w:r>
        <w:rPr>
          <w:color w:val="231F20"/>
        </w:rPr>
        <w:t>purposes</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two-notices-in-3-years</w:t>
      </w:r>
      <w:r>
        <w:rPr>
          <w:color w:val="231F20"/>
          <w:spacing w:val="-4"/>
        </w:rPr>
        <w:t> </w:t>
      </w:r>
      <w:r>
        <w:rPr>
          <w:color w:val="231F20"/>
        </w:rPr>
        <w:t>rule,</w:t>
      </w:r>
      <w:r>
        <w:rPr>
          <w:color w:val="231F20"/>
          <w:spacing w:val="-4"/>
        </w:rPr>
        <w:t> </w:t>
      </w:r>
      <w:r>
        <w:rPr>
          <w:color w:val="231F20"/>
        </w:rPr>
        <w:t>you are considered to have received one notice and you are not required</w:t>
      </w:r>
      <w:r>
        <w:rPr>
          <w:color w:val="231F20"/>
          <w:spacing w:val="-11"/>
        </w:rPr>
        <w:t> </w:t>
      </w:r>
      <w:r>
        <w:rPr>
          <w:color w:val="231F20"/>
        </w:rPr>
        <w:t>to</w:t>
      </w:r>
      <w:r>
        <w:rPr>
          <w:color w:val="231F20"/>
          <w:spacing w:val="-11"/>
        </w:rPr>
        <w:t> </w:t>
      </w:r>
      <w:r>
        <w:rPr>
          <w:color w:val="231F20"/>
        </w:rPr>
        <w:t>send</w:t>
      </w:r>
      <w:r>
        <w:rPr>
          <w:color w:val="231F20"/>
          <w:spacing w:val="-11"/>
        </w:rPr>
        <w:t> </w:t>
      </w:r>
      <w:r>
        <w:rPr>
          <w:color w:val="231F20"/>
        </w:rPr>
        <w:t>a</w:t>
      </w:r>
      <w:r>
        <w:rPr>
          <w:color w:val="231F20"/>
          <w:spacing w:val="-11"/>
        </w:rPr>
        <w:t> </w:t>
      </w:r>
      <w:r>
        <w:rPr>
          <w:color w:val="231F20"/>
        </w:rPr>
        <w:t>second</w:t>
      </w:r>
      <w:r>
        <w:rPr>
          <w:color w:val="231F20"/>
          <w:spacing w:val="-11"/>
        </w:rPr>
        <w:t> </w:t>
      </w:r>
      <w:r>
        <w:rPr>
          <w:color w:val="231F20"/>
        </w:rPr>
        <w:t>“B”</w:t>
      </w:r>
      <w:r>
        <w:rPr>
          <w:color w:val="231F20"/>
          <w:spacing w:val="-11"/>
        </w:rPr>
        <w:t> </w:t>
      </w:r>
      <w:r>
        <w:rPr>
          <w:color w:val="231F20"/>
        </w:rPr>
        <w:t>notice</w:t>
      </w:r>
      <w:r>
        <w:rPr>
          <w:color w:val="231F20"/>
          <w:spacing w:val="-11"/>
        </w:rPr>
        <w:t> </w:t>
      </w:r>
      <w:r>
        <w:rPr>
          <w:color w:val="231F20"/>
        </w:rPr>
        <w:t>to</w:t>
      </w:r>
      <w:r>
        <w:rPr>
          <w:color w:val="231F20"/>
          <w:spacing w:val="-11"/>
        </w:rPr>
        <w:t> </w:t>
      </w:r>
      <w:r>
        <w:rPr>
          <w:color w:val="231F20"/>
        </w:rPr>
        <w:t>the</w:t>
      </w:r>
      <w:r>
        <w:rPr>
          <w:color w:val="231F20"/>
          <w:spacing w:val="-11"/>
        </w:rPr>
        <w:t> </w:t>
      </w:r>
      <w:r>
        <w:rPr>
          <w:color w:val="231F20"/>
        </w:rPr>
        <w:t>taxpayer</w:t>
      </w:r>
      <w:r>
        <w:rPr>
          <w:color w:val="231F20"/>
          <w:spacing w:val="-11"/>
        </w:rPr>
        <w:t> </w:t>
      </w:r>
      <w:r>
        <w:rPr>
          <w:color w:val="231F20"/>
        </w:rPr>
        <w:t>on</w:t>
      </w:r>
      <w:r>
        <w:rPr>
          <w:color w:val="231F20"/>
          <w:spacing w:val="-11"/>
        </w:rPr>
        <w:t> </w:t>
      </w:r>
      <w:r>
        <w:rPr>
          <w:color w:val="231F20"/>
        </w:rPr>
        <w:t>receipt</w:t>
      </w:r>
      <w:r>
        <w:rPr>
          <w:color w:val="231F20"/>
          <w:spacing w:val="-11"/>
        </w:rPr>
        <w:t> </w:t>
      </w:r>
      <w:r>
        <w:rPr>
          <w:color w:val="231F20"/>
        </w:rPr>
        <w:t>of the</w:t>
      </w:r>
      <w:r>
        <w:rPr>
          <w:color w:val="231F20"/>
          <w:spacing w:val="-8"/>
        </w:rPr>
        <w:t> </w:t>
      </w:r>
      <w:r>
        <w:rPr>
          <w:color w:val="231F20"/>
        </w:rPr>
        <w:t>second</w:t>
      </w:r>
      <w:r>
        <w:rPr>
          <w:color w:val="231F20"/>
          <w:spacing w:val="-8"/>
        </w:rPr>
        <w:t> </w:t>
      </w:r>
      <w:r>
        <w:rPr>
          <w:color w:val="231F20"/>
        </w:rPr>
        <w:t>notice.</w:t>
      </w:r>
      <w:r>
        <w:rPr>
          <w:color w:val="231F20"/>
          <w:spacing w:val="-8"/>
        </w:rPr>
        <w:t> </w:t>
      </w:r>
      <w:r>
        <w:rPr>
          <w:color w:val="231F20"/>
        </w:rPr>
        <w:t>See</w:t>
      </w:r>
      <w:r>
        <w:rPr>
          <w:color w:val="231F20"/>
          <w:spacing w:val="-8"/>
        </w:rPr>
        <w:t> </w:t>
      </w:r>
      <w:r>
        <w:rPr>
          <w:color w:val="231F20"/>
        </w:rPr>
        <w:t>part</w:t>
      </w:r>
      <w:r>
        <w:rPr>
          <w:color w:val="231F20"/>
          <w:spacing w:val="-8"/>
        </w:rPr>
        <w:t> </w:t>
      </w:r>
      <w:r>
        <w:rPr>
          <w:color w:val="231F20"/>
        </w:rPr>
        <w:t>N</w:t>
      </w:r>
      <w:r>
        <w:rPr>
          <w:color w:val="231F20"/>
          <w:spacing w:val="-8"/>
        </w:rPr>
        <w:t> </w:t>
      </w:r>
      <w:r>
        <w:rPr>
          <w:color w:val="231F20"/>
        </w:rPr>
        <w:t>in</w:t>
      </w:r>
      <w:r>
        <w:rPr>
          <w:color w:val="231F20"/>
          <w:spacing w:val="-8"/>
        </w:rPr>
        <w:t> </w:t>
      </w:r>
      <w:r>
        <w:rPr>
          <w:color w:val="231F20"/>
        </w:rPr>
        <w:t>the</w:t>
      </w:r>
      <w:r>
        <w:rPr>
          <w:color w:val="231F20"/>
          <w:spacing w:val="-8"/>
        </w:rPr>
        <w:t> </w:t>
      </w:r>
      <w:r>
        <w:rPr>
          <w:color w:val="231F20"/>
        </w:rPr>
        <w:t>current</w:t>
      </w:r>
      <w:r>
        <w:rPr>
          <w:color w:val="231F20"/>
          <w:spacing w:val="-8"/>
        </w:rPr>
        <w:t> </w:t>
      </w:r>
      <w:r>
        <w:rPr>
          <w:color w:val="231F20"/>
        </w:rPr>
        <w:t>General</w:t>
      </w:r>
      <w:r>
        <w:rPr>
          <w:color w:val="231F20"/>
          <w:spacing w:val="-8"/>
        </w:rPr>
        <w:t> </w:t>
      </w:r>
      <w:r>
        <w:rPr>
          <w:color w:val="231F20"/>
        </w:rPr>
        <w:t>Instructions for Certain Information Returns for more information.</w:t>
      </w:r>
    </w:p>
    <w:p>
      <w:pPr>
        <w:spacing w:line="237" w:lineRule="auto" w:before="93"/>
        <w:ind w:left="756" w:right="187" w:firstLine="0"/>
        <w:jc w:val="left"/>
        <w:rPr>
          <w:rFonts w:ascii="Arial"/>
          <w:i/>
          <w:sz w:val="18"/>
        </w:rPr>
      </w:pPr>
      <w:r>
        <w:rPr>
          <w:rFonts w:ascii="Arial"/>
          <w:i/>
          <w:sz w:val="18"/>
        </w:rPr>
        <mc:AlternateContent>
          <mc:Choice Requires="wps">
            <w:drawing>
              <wp:anchor distT="0" distB="0" distL="0" distR="0" allowOverlap="1" layoutInCell="1" locked="0" behindDoc="0" simplePos="0" relativeHeight="15730176">
                <wp:simplePos x="0" y="0"/>
                <wp:positionH relativeFrom="page">
                  <wp:posOffset>4000500</wp:posOffset>
                </wp:positionH>
                <wp:positionV relativeFrom="paragraph">
                  <wp:posOffset>80663</wp:posOffset>
                </wp:positionV>
                <wp:extent cx="351790" cy="35179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351790" cy="351790"/>
                          <a:chExt cx="351790" cy="351790"/>
                        </a:xfrm>
                      </wpg:grpSpPr>
                      <wps:wsp>
                        <wps:cNvPr id="13" name="Graphic 13"/>
                        <wps:cNvSpPr/>
                        <wps:spPr>
                          <a:xfrm>
                            <a:off x="0" y="0"/>
                            <a:ext cx="351790" cy="351790"/>
                          </a:xfrm>
                          <a:custGeom>
                            <a:avLst/>
                            <a:gdLst/>
                            <a:ahLst/>
                            <a:cxnLst/>
                            <a:rect l="l" t="t" r="r" b="b"/>
                            <a:pathLst>
                              <a:path w="351790" h="351790">
                                <a:moveTo>
                                  <a:pt x="329711" y="0"/>
                                </a:moveTo>
                                <a:lnTo>
                                  <a:pt x="21980" y="0"/>
                                </a:lnTo>
                                <a:lnTo>
                                  <a:pt x="13425" y="1726"/>
                                </a:lnTo>
                                <a:lnTo>
                                  <a:pt x="6438" y="6436"/>
                                </a:lnTo>
                                <a:lnTo>
                                  <a:pt x="1727" y="13423"/>
                                </a:lnTo>
                                <a:lnTo>
                                  <a:pt x="0" y="21980"/>
                                </a:lnTo>
                                <a:lnTo>
                                  <a:pt x="0" y="329711"/>
                                </a:lnTo>
                                <a:lnTo>
                                  <a:pt x="1727" y="338267"/>
                                </a:lnTo>
                                <a:lnTo>
                                  <a:pt x="6438" y="345254"/>
                                </a:lnTo>
                                <a:lnTo>
                                  <a:pt x="13425" y="349965"/>
                                </a:lnTo>
                                <a:lnTo>
                                  <a:pt x="21980" y="351692"/>
                                </a:lnTo>
                                <a:lnTo>
                                  <a:pt x="329711" y="351692"/>
                                </a:lnTo>
                                <a:lnTo>
                                  <a:pt x="338269" y="349965"/>
                                </a:lnTo>
                                <a:lnTo>
                                  <a:pt x="345255" y="345254"/>
                                </a:lnTo>
                                <a:lnTo>
                                  <a:pt x="349965" y="338267"/>
                                </a:lnTo>
                                <a:lnTo>
                                  <a:pt x="351692" y="329711"/>
                                </a:lnTo>
                                <a:lnTo>
                                  <a:pt x="351692" y="21980"/>
                                </a:lnTo>
                                <a:lnTo>
                                  <a:pt x="349965" y="13423"/>
                                </a:lnTo>
                                <a:lnTo>
                                  <a:pt x="345255" y="6436"/>
                                </a:lnTo>
                                <a:lnTo>
                                  <a:pt x="338269" y="1726"/>
                                </a:lnTo>
                                <a:lnTo>
                                  <a:pt x="329711"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29307" y="29307"/>
                            <a:ext cx="293370" cy="293370"/>
                          </a:xfrm>
                          <a:custGeom>
                            <a:avLst/>
                            <a:gdLst/>
                            <a:ahLst/>
                            <a:cxnLst/>
                            <a:rect l="l" t="t" r="r" b="b"/>
                            <a:pathLst>
                              <a:path w="293370" h="293370">
                                <a:moveTo>
                                  <a:pt x="146538" y="0"/>
                                </a:moveTo>
                                <a:lnTo>
                                  <a:pt x="100237" y="7474"/>
                                </a:lnTo>
                                <a:lnTo>
                                  <a:pt x="60012" y="28285"/>
                                </a:lnTo>
                                <a:lnTo>
                                  <a:pt x="28285" y="60012"/>
                                </a:lnTo>
                                <a:lnTo>
                                  <a:pt x="7474" y="100237"/>
                                </a:lnTo>
                                <a:lnTo>
                                  <a:pt x="0" y="146538"/>
                                </a:lnTo>
                                <a:lnTo>
                                  <a:pt x="7474" y="192839"/>
                                </a:lnTo>
                                <a:lnTo>
                                  <a:pt x="28285" y="233064"/>
                                </a:lnTo>
                                <a:lnTo>
                                  <a:pt x="60012" y="264791"/>
                                </a:lnTo>
                                <a:lnTo>
                                  <a:pt x="100237" y="285602"/>
                                </a:lnTo>
                                <a:lnTo>
                                  <a:pt x="146538" y="293077"/>
                                </a:lnTo>
                                <a:lnTo>
                                  <a:pt x="192839" y="285602"/>
                                </a:lnTo>
                                <a:lnTo>
                                  <a:pt x="233064" y="264791"/>
                                </a:lnTo>
                                <a:lnTo>
                                  <a:pt x="264791" y="233064"/>
                                </a:lnTo>
                                <a:lnTo>
                                  <a:pt x="285602" y="192839"/>
                                </a:lnTo>
                                <a:lnTo>
                                  <a:pt x="293077" y="146538"/>
                                </a:lnTo>
                                <a:lnTo>
                                  <a:pt x="285602" y="100237"/>
                                </a:lnTo>
                                <a:lnTo>
                                  <a:pt x="264791" y="60012"/>
                                </a:lnTo>
                                <a:lnTo>
                                  <a:pt x="233064" y="28285"/>
                                </a:lnTo>
                                <a:lnTo>
                                  <a:pt x="192839" y="7474"/>
                                </a:lnTo>
                                <a:lnTo>
                                  <a:pt x="146538" y="0"/>
                                </a:lnTo>
                                <a:close/>
                              </a:path>
                            </a:pathLst>
                          </a:custGeom>
                          <a:solidFill>
                            <a:srgbClr val="FFFFFF"/>
                          </a:solidFill>
                        </wps:spPr>
                        <wps:bodyPr wrap="square" lIns="0" tIns="0" rIns="0" bIns="0" rtlCol="0">
                          <a:prstTxWarp prst="textNoShape">
                            <a:avLst/>
                          </a:prstTxWarp>
                          <a:noAutofit/>
                        </wps:bodyPr>
                      </wps:wsp>
                      <wps:wsp>
                        <wps:cNvPr id="15" name="Textbox 15"/>
                        <wps:cNvSpPr txBox="1"/>
                        <wps:spPr>
                          <a:xfrm>
                            <a:off x="0" y="0"/>
                            <a:ext cx="351790" cy="351790"/>
                          </a:xfrm>
                          <a:prstGeom prst="rect">
                            <a:avLst/>
                          </a:prstGeom>
                        </wps:spPr>
                        <wps:txbx>
                          <w:txbxContent>
                            <w:p>
                              <w:pPr>
                                <w:spacing w:before="130"/>
                                <w:ind w:left="95" w:right="0" w:firstLine="0"/>
                                <w:jc w:val="left"/>
                                <w:rPr>
                                  <w:rFonts w:ascii="Arial Black"/>
                                  <w:sz w:val="20"/>
                                </w:rPr>
                              </w:pPr>
                              <w:r>
                                <w:rPr>
                                  <w:rFonts w:ascii="Arial Black"/>
                                  <w:spacing w:val="-5"/>
                                  <w:sz w:val="20"/>
                                </w:rPr>
                                <w:t>TIP</w:t>
                              </w:r>
                            </w:p>
                          </w:txbxContent>
                        </wps:txbx>
                        <wps:bodyPr wrap="square" lIns="0" tIns="0" rIns="0" bIns="0" rtlCol="0">
                          <a:noAutofit/>
                        </wps:bodyPr>
                      </wps:wsp>
                    </wpg:wgp>
                  </a:graphicData>
                </a:graphic>
              </wp:anchor>
            </w:drawing>
          </mc:Choice>
          <mc:Fallback>
            <w:pict>
              <v:group style="position:absolute;margin-left:315pt;margin-top:6.351441pt;width:27.7pt;height:27.7pt;mso-position-horizontal-relative:page;mso-position-vertical-relative:paragraph;z-index:15730176" id="docshapegroup11" coordorigin="6300,127" coordsize="554,554">
                <v:shape style="position:absolute;left:6300;top:127;width:554;height:554" id="docshape12" coordorigin="6300,127" coordsize="554,554" path="m6819,127l6335,127,6321,130,6310,137,6303,148,6300,162,6300,646,6303,660,6310,671,6321,678,6335,681,6819,681,6833,678,6844,671,6851,660,6854,646,6854,162,6851,148,6844,137,6833,130,6819,127xe" filled="true" fillcolor="#000000" stroked="false">
                  <v:path arrowok="t"/>
                  <v:fill type="solid"/>
                </v:shape>
                <v:shape style="position:absolute;left:6346;top:173;width:462;height:462" id="docshape13" coordorigin="6346,173" coordsize="462,462" path="m6577,173l6504,185,6441,218,6391,268,6358,331,6346,404,6358,477,6391,540,6441,590,6504,623,6577,635,6650,623,6713,590,6763,540,6796,477,6808,404,6796,331,6763,268,6713,218,6650,185,6577,173xe" filled="true" fillcolor="#ffffff" stroked="false">
                  <v:path arrowok="t"/>
                  <v:fill type="solid"/>
                </v:shape>
                <v:shape style="position:absolute;left:6300;top:127;width:554;height:554" type="#_x0000_t202" id="docshape14" filled="false" stroked="false">
                  <v:textbox inset="0,0,0,0">
                    <w:txbxContent>
                      <w:p>
                        <w:pPr>
                          <w:spacing w:before="130"/>
                          <w:ind w:left="95" w:right="0" w:firstLine="0"/>
                          <w:jc w:val="left"/>
                          <w:rPr>
                            <w:rFonts w:ascii="Arial Black"/>
                            <w:sz w:val="20"/>
                          </w:rPr>
                        </w:pPr>
                        <w:r>
                          <w:rPr>
                            <w:rFonts w:ascii="Arial Black"/>
                            <w:spacing w:val="-5"/>
                            <w:sz w:val="20"/>
                          </w:rPr>
                          <w:t>TIP</w:t>
                        </w:r>
                      </w:p>
                    </w:txbxContent>
                  </v:textbox>
                  <w10:wrap type="none"/>
                </v:shape>
                <w10:wrap type="none"/>
              </v:group>
            </w:pict>
          </mc:Fallback>
        </mc:AlternateContent>
      </w:r>
      <w:r>
        <w:rPr>
          <w:rFonts w:ascii="Arial"/>
          <w:i/>
          <w:color w:val="231F20"/>
          <w:sz w:val="18"/>
        </w:rPr>
        <w:t>For</w:t>
      </w:r>
      <w:r>
        <w:rPr>
          <w:rFonts w:ascii="Arial"/>
          <w:i/>
          <w:color w:val="231F20"/>
          <w:spacing w:val="-13"/>
          <w:sz w:val="18"/>
        </w:rPr>
        <w:t> </w:t>
      </w:r>
      <w:r>
        <w:rPr>
          <w:rFonts w:ascii="Arial"/>
          <w:i/>
          <w:color w:val="231F20"/>
          <w:sz w:val="18"/>
        </w:rPr>
        <w:t>information</w:t>
      </w:r>
      <w:r>
        <w:rPr>
          <w:rFonts w:ascii="Arial"/>
          <w:i/>
          <w:color w:val="231F20"/>
          <w:spacing w:val="-12"/>
          <w:sz w:val="18"/>
        </w:rPr>
        <w:t> </w:t>
      </w:r>
      <w:r>
        <w:rPr>
          <w:rFonts w:ascii="Arial"/>
          <w:i/>
          <w:color w:val="231F20"/>
          <w:sz w:val="18"/>
        </w:rPr>
        <w:t>on</w:t>
      </w:r>
      <w:r>
        <w:rPr>
          <w:rFonts w:ascii="Arial"/>
          <w:i/>
          <w:color w:val="231F20"/>
          <w:spacing w:val="-13"/>
          <w:sz w:val="18"/>
        </w:rPr>
        <w:t> </w:t>
      </w:r>
      <w:r>
        <w:rPr>
          <w:rFonts w:ascii="Arial"/>
          <w:i/>
          <w:color w:val="231F20"/>
          <w:sz w:val="18"/>
        </w:rPr>
        <w:t>the</w:t>
      </w:r>
      <w:r>
        <w:rPr>
          <w:rFonts w:ascii="Arial"/>
          <w:i/>
          <w:color w:val="231F20"/>
          <w:spacing w:val="-12"/>
          <w:sz w:val="18"/>
        </w:rPr>
        <w:t> </w:t>
      </w:r>
      <w:r>
        <w:rPr>
          <w:rFonts w:ascii="Arial"/>
          <w:i/>
          <w:color w:val="231F20"/>
          <w:sz w:val="18"/>
        </w:rPr>
        <w:t>TIN</w:t>
      </w:r>
      <w:r>
        <w:rPr>
          <w:rFonts w:ascii="Arial"/>
          <w:i/>
          <w:color w:val="231F20"/>
          <w:spacing w:val="-13"/>
          <w:sz w:val="18"/>
        </w:rPr>
        <w:t> </w:t>
      </w:r>
      <w:r>
        <w:rPr>
          <w:rFonts w:ascii="Arial"/>
          <w:i/>
          <w:color w:val="231F20"/>
          <w:sz w:val="18"/>
        </w:rPr>
        <w:t>Matching</w:t>
      </w:r>
      <w:r>
        <w:rPr>
          <w:rFonts w:ascii="Arial"/>
          <w:i/>
          <w:color w:val="231F20"/>
          <w:spacing w:val="-13"/>
          <w:sz w:val="18"/>
        </w:rPr>
        <w:t> </w:t>
      </w:r>
      <w:r>
        <w:rPr>
          <w:rFonts w:ascii="Arial"/>
          <w:i/>
          <w:color w:val="231F20"/>
          <w:sz w:val="18"/>
        </w:rPr>
        <w:t>System</w:t>
      </w:r>
      <w:r>
        <w:rPr>
          <w:rFonts w:ascii="Arial"/>
          <w:i/>
          <w:color w:val="231F20"/>
          <w:spacing w:val="-12"/>
          <w:sz w:val="18"/>
        </w:rPr>
        <w:t> </w:t>
      </w:r>
      <w:r>
        <w:rPr>
          <w:rFonts w:ascii="Arial"/>
          <w:i/>
          <w:color w:val="231F20"/>
          <w:sz w:val="18"/>
        </w:rPr>
        <w:t>offered</w:t>
      </w:r>
      <w:r>
        <w:rPr>
          <w:rFonts w:ascii="Arial"/>
          <w:i/>
          <w:color w:val="231F20"/>
          <w:spacing w:val="-13"/>
          <w:sz w:val="18"/>
        </w:rPr>
        <w:t> </w:t>
      </w:r>
      <w:r>
        <w:rPr>
          <w:rFonts w:ascii="Arial"/>
          <w:i/>
          <w:color w:val="231F20"/>
          <w:sz w:val="18"/>
        </w:rPr>
        <w:t>by the IRS, see </w:t>
      </w:r>
      <w:r>
        <w:rPr>
          <w:color w:val="231F20"/>
          <w:sz w:val="18"/>
        </w:rPr>
        <w:t>Items You Should Note </w:t>
      </w:r>
      <w:r>
        <w:rPr>
          <w:rFonts w:ascii="Arial"/>
          <w:i/>
          <w:color w:val="231F20"/>
          <w:sz w:val="18"/>
        </w:rPr>
        <w:t>in the current General Instructions for Certain Information Returns.</w:t>
      </w:r>
    </w:p>
    <w:p>
      <w:pPr>
        <w:pStyle w:val="BodyText"/>
        <w:spacing w:line="228" w:lineRule="auto" w:before="166"/>
      </w:pPr>
      <w:r>
        <w:rPr>
          <w:rFonts w:ascii="Arial Black"/>
          <w:color w:val="231F20"/>
          <w:spacing w:val="-2"/>
        </w:rPr>
        <w:t>Payer's</w:t>
      </w:r>
      <w:r>
        <w:rPr>
          <w:rFonts w:ascii="Arial Black"/>
          <w:color w:val="231F20"/>
          <w:spacing w:val="-13"/>
        </w:rPr>
        <w:t> </w:t>
      </w:r>
      <w:r>
        <w:rPr>
          <w:rFonts w:ascii="Arial Black"/>
          <w:color w:val="231F20"/>
          <w:spacing w:val="-2"/>
        </w:rPr>
        <w:t>RTN</w:t>
      </w:r>
      <w:r>
        <w:rPr>
          <w:rFonts w:ascii="Arial Black"/>
          <w:color w:val="231F20"/>
          <w:spacing w:val="-14"/>
        </w:rPr>
        <w:t> </w:t>
      </w:r>
      <w:r>
        <w:rPr>
          <w:rFonts w:ascii="Arial Black"/>
          <w:color w:val="231F20"/>
          <w:spacing w:val="-2"/>
        </w:rPr>
        <w:t>(optional).</w:t>
      </w:r>
      <w:r>
        <w:rPr>
          <w:rFonts w:ascii="Arial Black"/>
          <w:color w:val="231F20"/>
          <w:spacing w:val="20"/>
        </w:rPr>
        <w:t> </w:t>
      </w:r>
      <w:r>
        <w:rPr>
          <w:color w:val="231F20"/>
          <w:spacing w:val="-2"/>
        </w:rPr>
        <w:t>If</w:t>
      </w:r>
      <w:r>
        <w:rPr>
          <w:color w:val="231F20"/>
          <w:spacing w:val="-10"/>
        </w:rPr>
        <w:t> </w:t>
      </w:r>
      <w:r>
        <w:rPr>
          <w:color w:val="231F20"/>
          <w:spacing w:val="-2"/>
        </w:rPr>
        <w:t>you</w:t>
      </w:r>
      <w:r>
        <w:rPr>
          <w:color w:val="231F20"/>
          <w:spacing w:val="-10"/>
        </w:rPr>
        <w:t> </w:t>
      </w:r>
      <w:r>
        <w:rPr>
          <w:color w:val="231F20"/>
          <w:spacing w:val="-2"/>
        </w:rPr>
        <w:t>are</w:t>
      </w:r>
      <w:r>
        <w:rPr>
          <w:color w:val="231F20"/>
          <w:spacing w:val="-10"/>
        </w:rPr>
        <w:t> </w:t>
      </w:r>
      <w:r>
        <w:rPr>
          <w:color w:val="231F20"/>
          <w:spacing w:val="-2"/>
        </w:rPr>
        <w:t>a</w:t>
      </w:r>
      <w:r>
        <w:rPr>
          <w:color w:val="231F20"/>
          <w:spacing w:val="-10"/>
        </w:rPr>
        <w:t> </w:t>
      </w:r>
      <w:r>
        <w:rPr>
          <w:color w:val="231F20"/>
          <w:spacing w:val="-2"/>
        </w:rPr>
        <w:t>financial</w:t>
      </w:r>
      <w:r>
        <w:rPr>
          <w:color w:val="231F20"/>
          <w:spacing w:val="-10"/>
        </w:rPr>
        <w:t> </w:t>
      </w:r>
      <w:r>
        <w:rPr>
          <w:color w:val="231F20"/>
          <w:spacing w:val="-2"/>
        </w:rPr>
        <w:t>institution</w:t>
      </w:r>
      <w:r>
        <w:rPr>
          <w:color w:val="231F20"/>
          <w:spacing w:val="-10"/>
        </w:rPr>
        <w:t> </w:t>
      </w:r>
      <w:r>
        <w:rPr>
          <w:color w:val="231F20"/>
          <w:spacing w:val="-2"/>
        </w:rPr>
        <w:t>that </w:t>
      </w:r>
      <w:r>
        <w:rPr>
          <w:color w:val="231F20"/>
        </w:rPr>
        <w:t>wishes</w:t>
      </w:r>
      <w:r>
        <w:rPr>
          <w:color w:val="231F20"/>
          <w:spacing w:val="-12"/>
        </w:rPr>
        <w:t> </w:t>
      </w:r>
      <w:r>
        <w:rPr>
          <w:color w:val="231F20"/>
        </w:rPr>
        <w:t>to</w:t>
      </w:r>
      <w:r>
        <w:rPr>
          <w:color w:val="231F20"/>
          <w:spacing w:val="-12"/>
        </w:rPr>
        <w:t> </w:t>
      </w:r>
      <w:r>
        <w:rPr>
          <w:color w:val="231F20"/>
        </w:rPr>
        <w:t>participate</w:t>
      </w:r>
      <w:r>
        <w:rPr>
          <w:color w:val="231F20"/>
          <w:spacing w:val="-12"/>
        </w:rPr>
        <w:t> </w:t>
      </w:r>
      <w:r>
        <w:rPr>
          <w:color w:val="231F20"/>
        </w:rPr>
        <w:t>in</w:t>
      </w:r>
      <w:r>
        <w:rPr>
          <w:color w:val="231F20"/>
          <w:spacing w:val="-12"/>
        </w:rPr>
        <w:t> </w:t>
      </w:r>
      <w:r>
        <w:rPr>
          <w:color w:val="231F20"/>
        </w:rPr>
        <w:t>the</w:t>
      </w:r>
      <w:r>
        <w:rPr>
          <w:color w:val="231F20"/>
          <w:spacing w:val="-12"/>
        </w:rPr>
        <w:t> </w:t>
      </w:r>
      <w:r>
        <w:rPr>
          <w:color w:val="231F20"/>
        </w:rPr>
        <w:t>program</w:t>
      </w:r>
      <w:r>
        <w:rPr>
          <w:color w:val="231F20"/>
          <w:spacing w:val="-12"/>
        </w:rPr>
        <w:t> </w:t>
      </w:r>
      <w:r>
        <w:rPr>
          <w:color w:val="231F20"/>
        </w:rPr>
        <w:t>for</w:t>
      </w:r>
      <w:r>
        <w:rPr>
          <w:color w:val="231F20"/>
          <w:spacing w:val="-12"/>
        </w:rPr>
        <w:t> </w:t>
      </w:r>
      <w:r>
        <w:rPr>
          <w:color w:val="231F20"/>
        </w:rPr>
        <w:t>direct</w:t>
      </w:r>
      <w:r>
        <w:rPr>
          <w:color w:val="231F20"/>
          <w:spacing w:val="-12"/>
        </w:rPr>
        <w:t> </w:t>
      </w:r>
      <w:r>
        <w:rPr>
          <w:color w:val="231F20"/>
        </w:rPr>
        <w:t>deposit</w:t>
      </w:r>
      <w:r>
        <w:rPr>
          <w:color w:val="231F20"/>
          <w:spacing w:val="-12"/>
        </w:rPr>
        <w:t> </w:t>
      </w:r>
      <w:r>
        <w:rPr>
          <w:color w:val="231F20"/>
        </w:rPr>
        <w:t>of</w:t>
      </w:r>
      <w:r>
        <w:rPr>
          <w:color w:val="231F20"/>
          <w:spacing w:val="-12"/>
        </w:rPr>
        <w:t> </w:t>
      </w:r>
      <w:r>
        <w:rPr>
          <w:color w:val="231F20"/>
        </w:rPr>
        <w:t>refunds, you may enter your routing transit number (RTN).</w:t>
      </w:r>
    </w:p>
    <w:p>
      <w:pPr>
        <w:pStyle w:val="Heading2"/>
        <w:spacing w:before="122"/>
        <w:ind w:left="119"/>
      </w:pPr>
      <w:r>
        <w:rPr>
          <w:color w:val="231F20"/>
          <w:w w:val="85"/>
        </w:rPr>
        <w:t>Box</w:t>
      </w:r>
      <w:r>
        <w:rPr>
          <w:color w:val="231F20"/>
          <w:spacing w:val="-5"/>
          <w:w w:val="85"/>
        </w:rPr>
        <w:t> </w:t>
      </w:r>
      <w:r>
        <w:rPr>
          <w:color w:val="231F20"/>
          <w:w w:val="85"/>
        </w:rPr>
        <w:t>1.</w:t>
      </w:r>
      <w:r>
        <w:rPr>
          <w:color w:val="231F20"/>
          <w:spacing w:val="-4"/>
          <w:w w:val="85"/>
        </w:rPr>
        <w:t> </w:t>
      </w:r>
      <w:r>
        <w:rPr>
          <w:color w:val="231F20"/>
          <w:w w:val="85"/>
        </w:rPr>
        <w:t>Interest</w:t>
      </w:r>
      <w:r>
        <w:rPr>
          <w:color w:val="231F20"/>
          <w:spacing w:val="-4"/>
          <w:w w:val="85"/>
        </w:rPr>
        <w:t> </w:t>
      </w:r>
      <w:r>
        <w:rPr>
          <w:color w:val="231F20"/>
          <w:spacing w:val="-2"/>
          <w:w w:val="85"/>
        </w:rPr>
        <w:t>Income</w:t>
      </w:r>
    </w:p>
    <w:p>
      <w:pPr>
        <w:pStyle w:val="BodyText"/>
        <w:spacing w:line="205" w:lineRule="exact" w:before="25"/>
      </w:pPr>
      <w:r>
        <w:rPr>
          <w:color w:val="231F20"/>
          <w:spacing w:val="-2"/>
        </w:rPr>
        <w:t>Enter</w:t>
      </w:r>
      <w:r>
        <w:rPr>
          <w:color w:val="231F20"/>
          <w:spacing w:val="-3"/>
        </w:rPr>
        <w:t> </w:t>
      </w:r>
      <w:r>
        <w:rPr>
          <w:color w:val="231F20"/>
          <w:spacing w:val="-2"/>
        </w:rPr>
        <w:t>taxable interest not included in</w:t>
      </w:r>
      <w:r>
        <w:rPr>
          <w:color w:val="231F20"/>
          <w:spacing w:val="-3"/>
        </w:rPr>
        <w:t> </w:t>
      </w:r>
      <w:r>
        <w:rPr>
          <w:color w:val="231F20"/>
          <w:spacing w:val="-2"/>
        </w:rPr>
        <w:t>box 3. Include amounts </w:t>
      </w:r>
      <w:r>
        <w:rPr>
          <w:color w:val="231F20"/>
          <w:spacing w:val="-5"/>
        </w:rPr>
        <w:t>of</w:t>
      </w:r>
    </w:p>
    <w:p>
      <w:pPr>
        <w:pStyle w:val="BodyText"/>
        <w:spacing w:line="237" w:lineRule="auto"/>
        <w:ind w:right="150"/>
      </w:pPr>
      <w:r>
        <w:rPr>
          <w:color w:val="231F20"/>
        </w:rPr>
        <w:t>$10</w:t>
      </w:r>
      <w:r>
        <w:rPr>
          <w:color w:val="231F20"/>
          <w:spacing w:val="-10"/>
        </w:rPr>
        <w:t> </w:t>
      </w:r>
      <w:r>
        <w:rPr>
          <w:color w:val="231F20"/>
        </w:rPr>
        <w:t>or</w:t>
      </w:r>
      <w:r>
        <w:rPr>
          <w:color w:val="231F20"/>
          <w:spacing w:val="-10"/>
        </w:rPr>
        <w:t> </w:t>
      </w:r>
      <w:r>
        <w:rPr>
          <w:color w:val="231F20"/>
        </w:rPr>
        <w:t>more,</w:t>
      </w:r>
      <w:r>
        <w:rPr>
          <w:color w:val="231F20"/>
          <w:spacing w:val="-10"/>
        </w:rPr>
        <w:t> </w:t>
      </w:r>
      <w:r>
        <w:rPr>
          <w:color w:val="231F20"/>
        </w:rPr>
        <w:t>whether</w:t>
      </w:r>
      <w:r>
        <w:rPr>
          <w:color w:val="231F20"/>
          <w:spacing w:val="-10"/>
        </w:rPr>
        <w:t> </w:t>
      </w:r>
      <w:r>
        <w:rPr>
          <w:color w:val="231F20"/>
        </w:rPr>
        <w:t>or</w:t>
      </w:r>
      <w:r>
        <w:rPr>
          <w:color w:val="231F20"/>
          <w:spacing w:val="-10"/>
        </w:rPr>
        <w:t> </w:t>
      </w:r>
      <w:r>
        <w:rPr>
          <w:color w:val="231F20"/>
        </w:rPr>
        <w:t>not</w:t>
      </w:r>
      <w:r>
        <w:rPr>
          <w:color w:val="231F20"/>
          <w:spacing w:val="-10"/>
        </w:rPr>
        <w:t> </w:t>
      </w:r>
      <w:r>
        <w:rPr>
          <w:color w:val="231F20"/>
        </w:rPr>
        <w:t>designated</w:t>
      </w:r>
      <w:r>
        <w:rPr>
          <w:color w:val="231F20"/>
          <w:spacing w:val="-10"/>
        </w:rPr>
        <w:t> </w:t>
      </w:r>
      <w:r>
        <w:rPr>
          <w:color w:val="231F20"/>
        </w:rPr>
        <w:t>as</w:t>
      </w:r>
      <w:r>
        <w:rPr>
          <w:color w:val="231F20"/>
          <w:spacing w:val="-10"/>
        </w:rPr>
        <w:t> </w:t>
      </w:r>
      <w:r>
        <w:rPr>
          <w:color w:val="231F20"/>
        </w:rPr>
        <w:t>interest,</w:t>
      </w:r>
      <w:r>
        <w:rPr>
          <w:color w:val="231F20"/>
          <w:spacing w:val="-10"/>
        </w:rPr>
        <w:t> </w:t>
      </w:r>
      <w:r>
        <w:rPr>
          <w:color w:val="231F20"/>
        </w:rPr>
        <w:t>that</w:t>
      </w:r>
      <w:r>
        <w:rPr>
          <w:color w:val="231F20"/>
          <w:spacing w:val="-10"/>
        </w:rPr>
        <w:t> </w:t>
      </w:r>
      <w:r>
        <w:rPr>
          <w:color w:val="231F20"/>
        </w:rPr>
        <w:t>are</w:t>
      </w:r>
      <w:r>
        <w:rPr>
          <w:color w:val="231F20"/>
          <w:spacing w:val="-10"/>
        </w:rPr>
        <w:t> </w:t>
      </w:r>
      <w:r>
        <w:rPr>
          <w:color w:val="231F20"/>
        </w:rPr>
        <w:t>paid or credited to the person's account by savings and loan associations, mutual savings banks not having capital stock represented by shares, building and loan associations, cooperative banks, homestead associations, credit unions, or similar organizations. Include interest on bank deposits, accumulated dividends paid by a life insurance company, indebtedness (including bonds, debentures, notes, and certificates other than those of the U.S. Treasury) issued in registered form or of a type offered to the public, or amounts from which you withheld federal income tax or foreign tax. In addition,</w:t>
      </w:r>
      <w:r>
        <w:rPr>
          <w:color w:val="231F20"/>
          <w:spacing w:val="-2"/>
        </w:rPr>
        <w:t> </w:t>
      </w:r>
      <w:r>
        <w:rPr>
          <w:color w:val="231F20"/>
        </w:rPr>
        <w:t>report</w:t>
      </w:r>
      <w:r>
        <w:rPr>
          <w:color w:val="231F20"/>
          <w:spacing w:val="-2"/>
        </w:rPr>
        <w:t> </w:t>
      </w:r>
      <w:r>
        <w:rPr>
          <w:color w:val="231F20"/>
        </w:rPr>
        <w:t>interest</w:t>
      </w:r>
      <w:r>
        <w:rPr>
          <w:color w:val="231F20"/>
          <w:spacing w:val="-2"/>
        </w:rPr>
        <w:t> </w:t>
      </w:r>
      <w:r>
        <w:rPr>
          <w:color w:val="231F20"/>
        </w:rPr>
        <w:t>of</w:t>
      </w:r>
      <w:r>
        <w:rPr>
          <w:color w:val="231F20"/>
          <w:spacing w:val="-2"/>
        </w:rPr>
        <w:t> </w:t>
      </w:r>
      <w:r>
        <w:rPr>
          <w:color w:val="231F20"/>
        </w:rPr>
        <w:t>$10</w:t>
      </w:r>
      <w:r>
        <w:rPr>
          <w:color w:val="231F20"/>
          <w:spacing w:val="-2"/>
        </w:rPr>
        <w:t> </w:t>
      </w:r>
      <w:r>
        <w:rPr>
          <w:color w:val="231F20"/>
        </w:rPr>
        <w:t>or</w:t>
      </w:r>
      <w:r>
        <w:rPr>
          <w:color w:val="231F20"/>
          <w:spacing w:val="-2"/>
        </w:rPr>
        <w:t> </w:t>
      </w:r>
      <w:r>
        <w:rPr>
          <w:color w:val="231F20"/>
        </w:rPr>
        <w:t>more</w:t>
      </w:r>
      <w:r>
        <w:rPr>
          <w:color w:val="231F20"/>
          <w:spacing w:val="-2"/>
        </w:rPr>
        <w:t> </w:t>
      </w:r>
      <w:r>
        <w:rPr>
          <w:color w:val="231F20"/>
        </w:rPr>
        <w:t>attributable</w:t>
      </w:r>
      <w:r>
        <w:rPr>
          <w:color w:val="231F20"/>
          <w:spacing w:val="-2"/>
        </w:rPr>
        <w:t> </w:t>
      </w:r>
      <w:r>
        <w:rPr>
          <w:color w:val="231F20"/>
        </w:rPr>
        <w:t>to</w:t>
      </w:r>
      <w:r>
        <w:rPr>
          <w:color w:val="231F20"/>
          <w:spacing w:val="-2"/>
        </w:rPr>
        <w:t> </w:t>
      </w:r>
      <w:r>
        <w:rPr>
          <w:color w:val="231F20"/>
        </w:rPr>
        <w:t>a</w:t>
      </w:r>
      <w:r>
        <w:rPr>
          <w:color w:val="231F20"/>
          <w:spacing w:val="-2"/>
        </w:rPr>
        <w:t> </w:t>
      </w:r>
      <w:r>
        <w:rPr>
          <w:color w:val="231F20"/>
        </w:rPr>
        <w:t>TIH</w:t>
      </w:r>
      <w:r>
        <w:rPr>
          <w:color w:val="231F20"/>
          <w:spacing w:val="-2"/>
        </w:rPr>
        <w:t> </w:t>
      </w:r>
      <w:r>
        <w:rPr>
          <w:color w:val="231F20"/>
        </w:rPr>
        <w:t>of</w:t>
      </w:r>
      <w:r>
        <w:rPr>
          <w:color w:val="231F20"/>
          <w:spacing w:val="-2"/>
        </w:rPr>
        <w:t> </w:t>
      </w:r>
      <w:r>
        <w:rPr>
          <w:color w:val="231F20"/>
        </w:rPr>
        <w:t>a WHFIT,</w:t>
      </w:r>
      <w:r>
        <w:rPr>
          <w:color w:val="231F20"/>
          <w:spacing w:val="-13"/>
        </w:rPr>
        <w:t> </w:t>
      </w:r>
      <w:r>
        <w:rPr>
          <w:color w:val="231F20"/>
        </w:rPr>
        <w:t>or</w:t>
      </w:r>
      <w:r>
        <w:rPr>
          <w:color w:val="231F20"/>
          <w:spacing w:val="-12"/>
        </w:rPr>
        <w:t> </w:t>
      </w:r>
      <w:r>
        <w:rPr>
          <w:color w:val="231F20"/>
        </w:rPr>
        <w:t>accrued</w:t>
      </w:r>
      <w:r>
        <w:rPr>
          <w:color w:val="231F20"/>
          <w:spacing w:val="-13"/>
        </w:rPr>
        <w:t> </w:t>
      </w:r>
      <w:r>
        <w:rPr>
          <w:color w:val="231F20"/>
        </w:rPr>
        <w:t>by</w:t>
      </w:r>
      <w:r>
        <w:rPr>
          <w:color w:val="231F20"/>
          <w:spacing w:val="-12"/>
        </w:rPr>
        <w:t> </w:t>
      </w:r>
      <w:r>
        <w:rPr>
          <w:color w:val="231F20"/>
        </w:rPr>
        <w:t>a</w:t>
      </w:r>
      <w:r>
        <w:rPr>
          <w:color w:val="231F20"/>
          <w:spacing w:val="-13"/>
        </w:rPr>
        <w:t> </w:t>
      </w:r>
      <w:r>
        <w:rPr>
          <w:color w:val="231F20"/>
        </w:rPr>
        <w:t>real</w:t>
      </w:r>
      <w:r>
        <w:rPr>
          <w:color w:val="231F20"/>
          <w:spacing w:val="-13"/>
        </w:rPr>
        <w:t> </w:t>
      </w:r>
      <w:r>
        <w:rPr>
          <w:color w:val="231F20"/>
        </w:rPr>
        <w:t>estate</w:t>
      </w:r>
      <w:r>
        <w:rPr>
          <w:color w:val="231F20"/>
          <w:spacing w:val="-12"/>
        </w:rPr>
        <w:t> </w:t>
      </w:r>
      <w:r>
        <w:rPr>
          <w:color w:val="231F20"/>
        </w:rPr>
        <w:t>mortgage</w:t>
      </w:r>
      <w:r>
        <w:rPr>
          <w:color w:val="231F20"/>
          <w:spacing w:val="-13"/>
        </w:rPr>
        <w:t> </w:t>
      </w:r>
      <w:r>
        <w:rPr>
          <w:color w:val="231F20"/>
        </w:rPr>
        <w:t>investment</w:t>
      </w:r>
      <w:r>
        <w:rPr>
          <w:color w:val="231F20"/>
          <w:spacing w:val="-12"/>
        </w:rPr>
        <w:t> </w:t>
      </w:r>
      <w:r>
        <w:rPr>
          <w:color w:val="231F20"/>
        </w:rPr>
        <w:t>conduit (REMIC) or financial asset securitization investment trust (FASIT) regular interest holder, or paid to a collateralized debt obligation (CDO) holder, as explained later.</w:t>
      </w:r>
    </w:p>
    <w:p>
      <w:pPr>
        <w:pStyle w:val="BodyText"/>
        <w:spacing w:line="237" w:lineRule="auto" w:before="106"/>
        <w:ind w:right="260" w:firstLine="239"/>
      </w:pPr>
      <w:r>
        <w:rPr>
          <w:color w:val="231F20"/>
        </w:rPr>
        <w:t>Also, include interest of $600 or more paid in the course of your</w:t>
      </w:r>
      <w:r>
        <w:rPr>
          <w:color w:val="231F20"/>
          <w:spacing w:val="-1"/>
        </w:rPr>
        <w:t> </w:t>
      </w:r>
      <w:r>
        <w:rPr>
          <w:color w:val="231F20"/>
        </w:rPr>
        <w:t>trade</w:t>
      </w:r>
      <w:r>
        <w:rPr>
          <w:color w:val="231F20"/>
          <w:spacing w:val="-1"/>
        </w:rPr>
        <w:t> </w:t>
      </w:r>
      <w:r>
        <w:rPr>
          <w:color w:val="231F20"/>
        </w:rPr>
        <w:t>or</w:t>
      </w:r>
      <w:r>
        <w:rPr>
          <w:color w:val="231F20"/>
          <w:spacing w:val="-1"/>
        </w:rPr>
        <w:t> </w:t>
      </w:r>
      <w:r>
        <w:rPr>
          <w:color w:val="231F20"/>
        </w:rPr>
        <w:t>business</w:t>
      </w:r>
      <w:r>
        <w:rPr>
          <w:color w:val="231F20"/>
          <w:spacing w:val="-1"/>
        </w:rPr>
        <w:t> </w:t>
      </w:r>
      <w:r>
        <w:rPr>
          <w:color w:val="231F20"/>
        </w:rPr>
        <w:t>not</w:t>
      </w:r>
      <w:r>
        <w:rPr>
          <w:color w:val="231F20"/>
          <w:spacing w:val="-1"/>
        </w:rPr>
        <w:t> </w:t>
      </w:r>
      <w:r>
        <w:rPr>
          <w:color w:val="231F20"/>
        </w:rPr>
        <w:t>meeting</w:t>
      </w:r>
      <w:r>
        <w:rPr>
          <w:color w:val="231F20"/>
          <w:spacing w:val="-1"/>
        </w:rPr>
        <w:t> </w:t>
      </w:r>
      <w:r>
        <w:rPr>
          <w:color w:val="231F20"/>
        </w:rPr>
        <w:t>the</w:t>
      </w:r>
      <w:r>
        <w:rPr>
          <w:color w:val="231F20"/>
          <w:spacing w:val="-1"/>
        </w:rPr>
        <w:t> </w:t>
      </w:r>
      <w:r>
        <w:rPr>
          <w:color w:val="231F20"/>
        </w:rPr>
        <w:t>above</w:t>
      </w:r>
      <w:r>
        <w:rPr>
          <w:color w:val="231F20"/>
          <w:spacing w:val="-1"/>
        </w:rPr>
        <w:t> </w:t>
      </w:r>
      <w:r>
        <w:rPr>
          <w:color w:val="231F20"/>
        </w:rPr>
        <w:t>criteria,</w:t>
      </w:r>
      <w:r>
        <w:rPr>
          <w:color w:val="231F20"/>
          <w:spacing w:val="-1"/>
        </w:rPr>
        <w:t> </w:t>
      </w:r>
      <w:r>
        <w:rPr>
          <w:color w:val="231F20"/>
        </w:rPr>
        <w:t>such</w:t>
      </w:r>
      <w:r>
        <w:rPr>
          <w:color w:val="231F20"/>
          <w:spacing w:val="-1"/>
        </w:rPr>
        <w:t> </w:t>
      </w:r>
      <w:r>
        <w:rPr>
          <w:color w:val="231F20"/>
        </w:rPr>
        <w:t>as interest on delayed death benefits paid by a life insurance company,</w:t>
      </w:r>
      <w:r>
        <w:rPr>
          <w:color w:val="231F20"/>
          <w:spacing w:val="-13"/>
        </w:rPr>
        <w:t> </w:t>
      </w:r>
      <w:r>
        <w:rPr>
          <w:color w:val="231F20"/>
        </w:rPr>
        <w:t>interest</w:t>
      </w:r>
      <w:r>
        <w:rPr>
          <w:color w:val="231F20"/>
          <w:spacing w:val="-12"/>
        </w:rPr>
        <w:t> </w:t>
      </w:r>
      <w:r>
        <w:rPr>
          <w:color w:val="231F20"/>
        </w:rPr>
        <w:t>received</w:t>
      </w:r>
      <w:r>
        <w:rPr>
          <w:color w:val="231F20"/>
          <w:spacing w:val="-13"/>
        </w:rPr>
        <w:t> </w:t>
      </w:r>
      <w:r>
        <w:rPr>
          <w:color w:val="231F20"/>
        </w:rPr>
        <w:t>with</w:t>
      </w:r>
      <w:r>
        <w:rPr>
          <w:color w:val="231F20"/>
          <w:spacing w:val="-12"/>
        </w:rPr>
        <w:t> </w:t>
      </w:r>
      <w:r>
        <w:rPr>
          <w:color w:val="231F20"/>
        </w:rPr>
        <w:t>damages,</w:t>
      </w:r>
      <w:r>
        <w:rPr>
          <w:color w:val="231F20"/>
          <w:spacing w:val="-13"/>
        </w:rPr>
        <w:t> </w:t>
      </w:r>
      <w:r>
        <w:rPr>
          <w:color w:val="231F20"/>
        </w:rPr>
        <w:t>interest</w:t>
      </w:r>
      <w:r>
        <w:rPr>
          <w:color w:val="231F20"/>
          <w:spacing w:val="-13"/>
        </w:rPr>
        <w:t> </w:t>
      </w:r>
      <w:r>
        <w:rPr>
          <w:color w:val="231F20"/>
        </w:rPr>
        <w:t>on</w:t>
      </w:r>
      <w:r>
        <w:rPr>
          <w:color w:val="231F20"/>
          <w:spacing w:val="-12"/>
        </w:rPr>
        <w:t> </w:t>
      </w:r>
      <w:r>
        <w:rPr>
          <w:color w:val="231F20"/>
        </w:rPr>
        <w:t>a</w:t>
      </w:r>
      <w:r>
        <w:rPr>
          <w:color w:val="231F20"/>
          <w:spacing w:val="-13"/>
        </w:rPr>
        <w:t> </w:t>
      </w:r>
      <w:r>
        <w:rPr>
          <w:color w:val="231F20"/>
        </w:rPr>
        <w:t>state</w:t>
      </w:r>
      <w:r>
        <w:rPr>
          <w:color w:val="231F20"/>
          <w:spacing w:val="-12"/>
        </w:rPr>
        <w:t> </w:t>
      </w:r>
      <w:r>
        <w:rPr>
          <w:color w:val="231F20"/>
        </w:rPr>
        <w:t>or</w:t>
      </w:r>
    </w:p>
    <w:p>
      <w:pPr>
        <w:pStyle w:val="BodyText"/>
        <w:spacing w:after="0" w:line="237" w:lineRule="auto"/>
        <w:sectPr>
          <w:pgSz w:w="12240" w:h="15840"/>
          <w:pgMar w:header="0" w:footer="636" w:top="440" w:bottom="820" w:left="720" w:right="720"/>
          <w:cols w:num="2" w:equalWidth="0">
            <w:col w:w="5245" w:space="215"/>
            <w:col w:w="5340"/>
          </w:cols>
        </w:sectPr>
      </w:pPr>
    </w:p>
    <w:p>
      <w:pPr>
        <w:pStyle w:val="BodyText"/>
        <w:spacing w:line="237" w:lineRule="auto" w:before="138"/>
      </w:pPr>
      <w:bookmarkStart w:name="Box 4. Federal Income Tax Withheld" w:id="7"/>
      <w:bookmarkEnd w:id="7"/>
      <w:r>
        <w:rPr/>
      </w:r>
      <w:r>
        <w:rPr>
          <w:color w:val="231F20"/>
        </w:rPr>
        <w:t>federal</w:t>
      </w:r>
      <w:r>
        <w:rPr>
          <w:color w:val="231F20"/>
          <w:spacing w:val="-13"/>
        </w:rPr>
        <w:t> </w:t>
      </w:r>
      <w:r>
        <w:rPr>
          <w:color w:val="231F20"/>
        </w:rPr>
        <w:t>income</w:t>
      </w:r>
      <w:r>
        <w:rPr>
          <w:color w:val="231F20"/>
          <w:spacing w:val="-12"/>
        </w:rPr>
        <w:t> </w:t>
      </w:r>
      <w:r>
        <w:rPr>
          <w:color w:val="231F20"/>
        </w:rPr>
        <w:t>tax</w:t>
      </w:r>
      <w:r>
        <w:rPr>
          <w:color w:val="231F20"/>
          <w:spacing w:val="-13"/>
        </w:rPr>
        <w:t> </w:t>
      </w:r>
      <w:r>
        <w:rPr>
          <w:color w:val="231F20"/>
        </w:rPr>
        <w:t>refund,</w:t>
      </w:r>
      <w:r>
        <w:rPr>
          <w:color w:val="231F20"/>
          <w:spacing w:val="-12"/>
        </w:rPr>
        <w:t> </w:t>
      </w:r>
      <w:r>
        <w:rPr>
          <w:color w:val="231F20"/>
        </w:rPr>
        <w:t>or</w:t>
      </w:r>
      <w:r>
        <w:rPr>
          <w:color w:val="231F20"/>
          <w:spacing w:val="-13"/>
        </w:rPr>
        <w:t> </w:t>
      </w:r>
      <w:r>
        <w:rPr>
          <w:color w:val="231F20"/>
        </w:rPr>
        <w:t>interest</w:t>
      </w:r>
      <w:r>
        <w:rPr>
          <w:color w:val="231F20"/>
          <w:spacing w:val="-13"/>
        </w:rPr>
        <w:t> </w:t>
      </w:r>
      <w:r>
        <w:rPr>
          <w:color w:val="231F20"/>
        </w:rPr>
        <w:t>attributable</w:t>
      </w:r>
      <w:r>
        <w:rPr>
          <w:color w:val="231F20"/>
          <w:spacing w:val="-12"/>
        </w:rPr>
        <w:t> </w:t>
      </w:r>
      <w:r>
        <w:rPr>
          <w:color w:val="231F20"/>
        </w:rPr>
        <w:t>to</w:t>
      </w:r>
      <w:r>
        <w:rPr>
          <w:color w:val="231F20"/>
          <w:spacing w:val="-13"/>
        </w:rPr>
        <w:t> </w:t>
      </w:r>
      <w:r>
        <w:rPr>
          <w:color w:val="231F20"/>
        </w:rPr>
        <w:t>certain notional principal contracts with nonperiodic payments.</w:t>
      </w:r>
    </w:p>
    <w:p>
      <w:pPr>
        <w:pStyle w:val="BodyText"/>
        <w:spacing w:line="237" w:lineRule="auto" w:before="178"/>
        <w:ind w:firstLine="239"/>
      </w:pPr>
      <w:r>
        <w:rPr>
          <w:color w:val="231F20"/>
        </w:rPr>
        <w:t>Include in box 1 any accrued qualified stated interest on bonds</w:t>
      </w:r>
      <w:r>
        <w:rPr>
          <w:color w:val="231F20"/>
          <w:spacing w:val="-4"/>
        </w:rPr>
        <w:t> </w:t>
      </w:r>
      <w:r>
        <w:rPr>
          <w:color w:val="231F20"/>
        </w:rPr>
        <w:t>sold</w:t>
      </w:r>
      <w:r>
        <w:rPr>
          <w:color w:val="231F20"/>
          <w:spacing w:val="-4"/>
        </w:rPr>
        <w:t> </w:t>
      </w:r>
      <w:r>
        <w:rPr>
          <w:color w:val="231F20"/>
        </w:rPr>
        <w:t>between</w:t>
      </w:r>
      <w:r>
        <w:rPr>
          <w:color w:val="231F20"/>
          <w:spacing w:val="-4"/>
        </w:rPr>
        <w:t> </w:t>
      </w:r>
      <w:r>
        <w:rPr>
          <w:color w:val="231F20"/>
        </w:rPr>
        <w:t>interest</w:t>
      </w:r>
      <w:r>
        <w:rPr>
          <w:color w:val="231F20"/>
          <w:spacing w:val="-4"/>
        </w:rPr>
        <w:t> </w:t>
      </w:r>
      <w:r>
        <w:rPr>
          <w:color w:val="231F20"/>
        </w:rPr>
        <w:t>dates</w:t>
      </w:r>
      <w:r>
        <w:rPr>
          <w:color w:val="231F20"/>
          <w:spacing w:val="-4"/>
        </w:rPr>
        <w:t> </w:t>
      </w:r>
      <w:r>
        <w:rPr>
          <w:color w:val="231F20"/>
        </w:rPr>
        <w:t>(or</w:t>
      </w:r>
      <w:r>
        <w:rPr>
          <w:color w:val="231F20"/>
          <w:spacing w:val="-4"/>
        </w:rPr>
        <w:t> </w:t>
      </w:r>
      <w:r>
        <w:rPr>
          <w:color w:val="231F20"/>
        </w:rPr>
        <w:t>on</w:t>
      </w:r>
      <w:r>
        <w:rPr>
          <w:color w:val="231F20"/>
          <w:spacing w:val="-4"/>
        </w:rPr>
        <w:t> </w:t>
      </w:r>
      <w:r>
        <w:rPr>
          <w:color w:val="231F20"/>
        </w:rPr>
        <w:t>a</w:t>
      </w:r>
      <w:r>
        <w:rPr>
          <w:color w:val="231F20"/>
          <w:spacing w:val="-4"/>
        </w:rPr>
        <w:t> </w:t>
      </w:r>
      <w:r>
        <w:rPr>
          <w:color w:val="231F20"/>
        </w:rPr>
        <w:t>payment</w:t>
      </w:r>
      <w:r>
        <w:rPr>
          <w:color w:val="231F20"/>
          <w:spacing w:val="-4"/>
        </w:rPr>
        <w:t> </w:t>
      </w:r>
      <w:r>
        <w:rPr>
          <w:color w:val="231F20"/>
        </w:rPr>
        <w:t>date).</w:t>
      </w:r>
      <w:r>
        <w:rPr>
          <w:color w:val="231F20"/>
          <w:spacing w:val="-4"/>
        </w:rPr>
        <w:t> </w:t>
      </w:r>
      <w:r>
        <w:rPr>
          <w:color w:val="231F20"/>
        </w:rPr>
        <w:t>Also show</w:t>
      </w:r>
      <w:r>
        <w:rPr>
          <w:color w:val="231F20"/>
          <w:spacing w:val="-12"/>
        </w:rPr>
        <w:t> </w:t>
      </w:r>
      <w:r>
        <w:rPr>
          <w:color w:val="231F20"/>
        </w:rPr>
        <w:t>OID</w:t>
      </w:r>
      <w:r>
        <w:rPr>
          <w:color w:val="231F20"/>
          <w:spacing w:val="-12"/>
        </w:rPr>
        <w:t> </w:t>
      </w:r>
      <w:r>
        <w:rPr>
          <w:color w:val="231F20"/>
        </w:rPr>
        <w:t>on</w:t>
      </w:r>
      <w:r>
        <w:rPr>
          <w:color w:val="231F20"/>
          <w:spacing w:val="-12"/>
        </w:rPr>
        <w:t> </w:t>
      </w:r>
      <w:r>
        <w:rPr>
          <w:color w:val="231F20"/>
        </w:rPr>
        <w:t>short-term</w:t>
      </w:r>
      <w:r>
        <w:rPr>
          <w:color w:val="231F20"/>
          <w:spacing w:val="-12"/>
        </w:rPr>
        <w:t> </w:t>
      </w:r>
      <w:r>
        <w:rPr>
          <w:color w:val="231F20"/>
        </w:rPr>
        <w:t>obligations</w:t>
      </w:r>
      <w:r>
        <w:rPr>
          <w:color w:val="231F20"/>
          <w:spacing w:val="-12"/>
        </w:rPr>
        <w:t> </w:t>
      </w:r>
      <w:r>
        <w:rPr>
          <w:color w:val="231F20"/>
        </w:rPr>
        <w:t>of</w:t>
      </w:r>
      <w:r>
        <w:rPr>
          <w:color w:val="231F20"/>
          <w:spacing w:val="-12"/>
        </w:rPr>
        <w:t> </w:t>
      </w:r>
      <w:r>
        <w:rPr>
          <w:color w:val="231F20"/>
        </w:rPr>
        <w:t>1</w:t>
      </w:r>
      <w:r>
        <w:rPr>
          <w:color w:val="231F20"/>
          <w:spacing w:val="-12"/>
        </w:rPr>
        <w:t> </w:t>
      </w:r>
      <w:r>
        <w:rPr>
          <w:color w:val="231F20"/>
        </w:rPr>
        <w:t>year</w:t>
      </w:r>
      <w:r>
        <w:rPr>
          <w:color w:val="231F20"/>
          <w:spacing w:val="-12"/>
        </w:rPr>
        <w:t> </w:t>
      </w:r>
      <w:r>
        <w:rPr>
          <w:color w:val="231F20"/>
        </w:rPr>
        <w:t>or</w:t>
      </w:r>
      <w:r>
        <w:rPr>
          <w:color w:val="231F20"/>
          <w:spacing w:val="-12"/>
        </w:rPr>
        <w:t> </w:t>
      </w:r>
      <w:r>
        <w:rPr>
          <w:color w:val="231F20"/>
        </w:rPr>
        <w:t>less</w:t>
      </w:r>
      <w:r>
        <w:rPr>
          <w:color w:val="231F20"/>
          <w:spacing w:val="-12"/>
        </w:rPr>
        <w:t> </w:t>
      </w:r>
      <w:r>
        <w:rPr>
          <w:color w:val="231F20"/>
        </w:rPr>
        <w:t>and</w:t>
      </w:r>
      <w:r>
        <w:rPr>
          <w:color w:val="231F20"/>
          <w:spacing w:val="-12"/>
        </w:rPr>
        <w:t> </w:t>
      </w:r>
      <w:r>
        <w:rPr>
          <w:color w:val="231F20"/>
        </w:rPr>
        <w:t>interest on all bearer certificates of deposit. For a taxable covered security acquired at a premium, see </w:t>
      </w:r>
      <w:hyperlink w:history="true" w:anchor="_bookmark3">
        <w:r>
          <w:rPr>
            <w:rFonts w:ascii="Arial"/>
            <w:i/>
            <w:color w:val="0056A2"/>
            <w:u w:val="single" w:color="0055A1"/>
          </w:rPr>
          <w:t>Box 11. Bond Premium</w:t>
        </w:r>
      </w:hyperlink>
      <w:r>
        <w:rPr>
          <w:color w:val="231F20"/>
        </w:rPr>
        <w:t>, </w:t>
      </w:r>
      <w:r>
        <w:rPr>
          <w:color w:val="231F20"/>
          <w:spacing w:val="-2"/>
        </w:rPr>
        <w:t>later.</w:t>
      </w:r>
    </w:p>
    <w:p>
      <w:pPr>
        <w:pStyle w:val="BodyText"/>
        <w:spacing w:line="237" w:lineRule="auto" w:before="175"/>
        <w:ind w:firstLine="239"/>
      </w:pPr>
      <w:r>
        <w:rPr>
          <w:color w:val="231F20"/>
        </w:rPr>
        <w:t>Do</w:t>
      </w:r>
      <w:r>
        <w:rPr>
          <w:color w:val="231F20"/>
          <w:spacing w:val="-12"/>
        </w:rPr>
        <w:t> </w:t>
      </w:r>
      <w:r>
        <w:rPr>
          <w:color w:val="231F20"/>
        </w:rPr>
        <w:t>not</w:t>
      </w:r>
      <w:r>
        <w:rPr>
          <w:color w:val="231F20"/>
          <w:spacing w:val="-12"/>
        </w:rPr>
        <w:t> </w:t>
      </w:r>
      <w:r>
        <w:rPr>
          <w:color w:val="231F20"/>
        </w:rPr>
        <w:t>include</w:t>
      </w:r>
      <w:r>
        <w:rPr>
          <w:color w:val="231F20"/>
          <w:spacing w:val="-12"/>
        </w:rPr>
        <w:t> </w:t>
      </w:r>
      <w:r>
        <w:rPr>
          <w:color w:val="231F20"/>
        </w:rPr>
        <w:t>in</w:t>
      </w:r>
      <w:r>
        <w:rPr>
          <w:color w:val="231F20"/>
          <w:spacing w:val="-12"/>
        </w:rPr>
        <w:t> </w:t>
      </w:r>
      <w:r>
        <w:rPr>
          <w:color w:val="231F20"/>
        </w:rPr>
        <w:t>box</w:t>
      </w:r>
      <w:r>
        <w:rPr>
          <w:color w:val="231F20"/>
          <w:spacing w:val="-12"/>
        </w:rPr>
        <w:t> </w:t>
      </w:r>
      <w:r>
        <w:rPr>
          <w:color w:val="231F20"/>
        </w:rPr>
        <w:t>1</w:t>
      </w:r>
      <w:r>
        <w:rPr>
          <w:color w:val="231F20"/>
          <w:spacing w:val="-12"/>
        </w:rPr>
        <w:t> </w:t>
      </w:r>
      <w:r>
        <w:rPr>
          <w:color w:val="231F20"/>
        </w:rPr>
        <w:t>interest</w:t>
      </w:r>
      <w:r>
        <w:rPr>
          <w:color w:val="231F20"/>
          <w:spacing w:val="-12"/>
        </w:rPr>
        <w:t> </w:t>
      </w:r>
      <w:r>
        <w:rPr>
          <w:color w:val="231F20"/>
        </w:rPr>
        <w:t>on</w:t>
      </w:r>
      <w:r>
        <w:rPr>
          <w:color w:val="231F20"/>
          <w:spacing w:val="-12"/>
        </w:rPr>
        <w:t> </w:t>
      </w:r>
      <w:r>
        <w:rPr>
          <w:color w:val="231F20"/>
        </w:rPr>
        <w:t>tax-free</w:t>
      </w:r>
      <w:r>
        <w:rPr>
          <w:color w:val="231F20"/>
          <w:spacing w:val="-12"/>
        </w:rPr>
        <w:t> </w:t>
      </w:r>
      <w:r>
        <w:rPr>
          <w:color w:val="231F20"/>
        </w:rPr>
        <w:t>covenant</w:t>
      </w:r>
      <w:r>
        <w:rPr>
          <w:color w:val="231F20"/>
          <w:spacing w:val="-12"/>
        </w:rPr>
        <w:t> </w:t>
      </w:r>
      <w:r>
        <w:rPr>
          <w:color w:val="231F20"/>
        </w:rPr>
        <w:t>bonds</w:t>
      </w:r>
      <w:r>
        <w:rPr>
          <w:color w:val="231F20"/>
          <w:spacing w:val="-12"/>
        </w:rPr>
        <w:t> </w:t>
      </w:r>
      <w:r>
        <w:rPr>
          <w:color w:val="231F20"/>
        </w:rPr>
        <w:t>or dividends from money market funds (which are reportable on Form 1099-DIV). Do not include any description in box 1.</w:t>
      </w:r>
    </w:p>
    <w:p>
      <w:pPr>
        <w:pStyle w:val="BodyText"/>
        <w:spacing w:line="228" w:lineRule="auto" w:before="76"/>
      </w:pPr>
      <w:bookmarkStart w:name="Box 5. Investment Expenses" w:id="8"/>
      <w:bookmarkEnd w:id="8"/>
      <w:r>
        <w:rPr/>
      </w:r>
      <w:bookmarkStart w:name="_bookmark2" w:id="9"/>
      <w:bookmarkEnd w:id="9"/>
      <w:r>
        <w:rPr/>
      </w:r>
      <w:r>
        <w:rPr>
          <w:rFonts w:ascii="Arial Black"/>
          <w:color w:val="231F20"/>
          <w:w w:val="90"/>
        </w:rPr>
        <w:t>Interest</w:t>
      </w:r>
      <w:r>
        <w:rPr>
          <w:rFonts w:ascii="Arial Black"/>
          <w:color w:val="231F20"/>
          <w:spacing w:val="-5"/>
          <w:w w:val="90"/>
        </w:rPr>
        <w:t> </w:t>
      </w:r>
      <w:r>
        <w:rPr>
          <w:rFonts w:ascii="Arial Black"/>
          <w:color w:val="231F20"/>
          <w:w w:val="90"/>
        </w:rPr>
        <w:t>to</w:t>
      </w:r>
      <w:r>
        <w:rPr>
          <w:rFonts w:ascii="Arial Black"/>
          <w:color w:val="231F20"/>
          <w:spacing w:val="-5"/>
          <w:w w:val="90"/>
        </w:rPr>
        <w:t> </w:t>
      </w:r>
      <w:r>
        <w:rPr>
          <w:rFonts w:ascii="Arial Black"/>
          <w:color w:val="231F20"/>
          <w:w w:val="90"/>
        </w:rPr>
        <w:t>holders</w:t>
      </w:r>
      <w:r>
        <w:rPr>
          <w:rFonts w:ascii="Arial Black"/>
          <w:color w:val="231F20"/>
          <w:spacing w:val="-5"/>
          <w:w w:val="90"/>
        </w:rPr>
        <w:t> </w:t>
      </w:r>
      <w:r>
        <w:rPr>
          <w:rFonts w:ascii="Arial Black"/>
          <w:color w:val="231F20"/>
          <w:w w:val="90"/>
        </w:rPr>
        <w:t>of</w:t>
      </w:r>
      <w:r>
        <w:rPr>
          <w:rFonts w:ascii="Arial Black"/>
          <w:color w:val="231F20"/>
          <w:spacing w:val="-5"/>
          <w:w w:val="90"/>
        </w:rPr>
        <w:t> </w:t>
      </w:r>
      <w:r>
        <w:rPr>
          <w:rFonts w:ascii="Arial Black"/>
          <w:color w:val="231F20"/>
          <w:w w:val="90"/>
        </w:rPr>
        <w:t>tax</w:t>
      </w:r>
      <w:r>
        <w:rPr>
          <w:rFonts w:ascii="Arial Black"/>
          <w:color w:val="231F20"/>
          <w:spacing w:val="-5"/>
          <w:w w:val="90"/>
        </w:rPr>
        <w:t> </w:t>
      </w:r>
      <w:r>
        <w:rPr>
          <w:rFonts w:ascii="Arial Black"/>
          <w:color w:val="231F20"/>
          <w:w w:val="90"/>
        </w:rPr>
        <w:t>credit</w:t>
      </w:r>
      <w:r>
        <w:rPr>
          <w:rFonts w:ascii="Arial Black"/>
          <w:color w:val="231F20"/>
          <w:spacing w:val="-5"/>
          <w:w w:val="90"/>
        </w:rPr>
        <w:t> </w:t>
      </w:r>
      <w:r>
        <w:rPr>
          <w:rFonts w:ascii="Arial Black"/>
          <w:color w:val="231F20"/>
          <w:w w:val="90"/>
        </w:rPr>
        <w:t>bonds.</w:t>
      </w:r>
      <w:r>
        <w:rPr>
          <w:rFonts w:ascii="Arial Black"/>
          <w:color w:val="231F20"/>
          <w:spacing w:val="30"/>
        </w:rPr>
        <w:t> </w:t>
      </w:r>
      <w:r>
        <w:rPr>
          <w:color w:val="231F20"/>
          <w:w w:val="90"/>
        </w:rPr>
        <w:t>Report</w:t>
      </w:r>
      <w:r>
        <w:rPr>
          <w:color w:val="231F20"/>
          <w:spacing w:val="-1"/>
          <w:w w:val="90"/>
        </w:rPr>
        <w:t> </w:t>
      </w:r>
      <w:r>
        <w:rPr>
          <w:color w:val="231F20"/>
          <w:w w:val="90"/>
        </w:rPr>
        <w:t>tax</w:t>
      </w:r>
      <w:r>
        <w:rPr>
          <w:color w:val="231F20"/>
          <w:spacing w:val="-1"/>
          <w:w w:val="90"/>
        </w:rPr>
        <w:t> </w:t>
      </w:r>
      <w:r>
        <w:rPr>
          <w:color w:val="231F20"/>
          <w:w w:val="90"/>
        </w:rPr>
        <w:t>credits</w:t>
      </w:r>
      <w:r>
        <w:rPr>
          <w:color w:val="231F20"/>
          <w:spacing w:val="-1"/>
          <w:w w:val="90"/>
        </w:rPr>
        <w:t> </w:t>
      </w:r>
      <w:r>
        <w:rPr>
          <w:color w:val="231F20"/>
          <w:w w:val="90"/>
        </w:rPr>
        <w:t>in </w:t>
      </w:r>
      <w:r>
        <w:rPr>
          <w:color w:val="231F20"/>
        </w:rPr>
        <w:t>amounts of $10 or more allowed from the following tax credit </w:t>
      </w:r>
      <w:r>
        <w:rPr>
          <w:color w:val="231F20"/>
          <w:spacing w:val="-2"/>
        </w:rPr>
        <w:t>bonds.</w:t>
      </w:r>
    </w:p>
    <w:p>
      <w:pPr>
        <w:pStyle w:val="ListParagraph"/>
        <w:numPr>
          <w:ilvl w:val="0"/>
          <w:numId w:val="2"/>
        </w:numPr>
        <w:tabs>
          <w:tab w:pos="329" w:val="left" w:leader="none"/>
        </w:tabs>
        <w:spacing w:line="200" w:lineRule="exact" w:before="0" w:after="0"/>
        <w:ind w:left="329" w:right="0" w:hanging="189"/>
        <w:jc w:val="left"/>
        <w:rPr>
          <w:position w:val="1"/>
          <w:sz w:val="18"/>
        </w:rPr>
      </w:pPr>
      <w:r>
        <w:rPr>
          <w:color w:val="231F20"/>
          <w:spacing w:val="-2"/>
          <w:position w:val="1"/>
          <w:sz w:val="18"/>
        </w:rPr>
        <w:t>Clean</w:t>
      </w:r>
      <w:r>
        <w:rPr>
          <w:color w:val="231F20"/>
          <w:spacing w:val="-6"/>
          <w:position w:val="1"/>
          <w:sz w:val="18"/>
        </w:rPr>
        <w:t> </w:t>
      </w:r>
      <w:r>
        <w:rPr>
          <w:color w:val="231F20"/>
          <w:spacing w:val="-2"/>
          <w:position w:val="1"/>
          <w:sz w:val="18"/>
        </w:rPr>
        <w:t>renewable</w:t>
      </w:r>
      <w:r>
        <w:rPr>
          <w:color w:val="231F20"/>
          <w:spacing w:val="-6"/>
          <w:position w:val="1"/>
          <w:sz w:val="18"/>
        </w:rPr>
        <w:t> </w:t>
      </w:r>
      <w:r>
        <w:rPr>
          <w:color w:val="231F20"/>
          <w:spacing w:val="-2"/>
          <w:position w:val="1"/>
          <w:sz w:val="18"/>
        </w:rPr>
        <w:t>energy</w:t>
      </w:r>
      <w:r>
        <w:rPr>
          <w:color w:val="231F20"/>
          <w:spacing w:val="-6"/>
          <w:position w:val="1"/>
          <w:sz w:val="18"/>
        </w:rPr>
        <w:t> </w:t>
      </w:r>
      <w:r>
        <w:rPr>
          <w:color w:val="231F20"/>
          <w:spacing w:val="-2"/>
          <w:position w:val="1"/>
          <w:sz w:val="18"/>
        </w:rPr>
        <w:t>bonds.</w:t>
      </w:r>
    </w:p>
    <w:p>
      <w:pPr>
        <w:pStyle w:val="ListParagraph"/>
        <w:numPr>
          <w:ilvl w:val="0"/>
          <w:numId w:val="2"/>
        </w:numPr>
        <w:tabs>
          <w:tab w:pos="329" w:val="left" w:leader="none"/>
        </w:tabs>
        <w:spacing w:line="204" w:lineRule="exact" w:before="0" w:after="0"/>
        <w:ind w:left="329" w:right="0" w:hanging="189"/>
        <w:jc w:val="left"/>
        <w:rPr>
          <w:position w:val="1"/>
          <w:sz w:val="18"/>
        </w:rPr>
      </w:pPr>
      <w:r>
        <w:rPr>
          <w:color w:val="231F20"/>
          <w:spacing w:val="-2"/>
          <w:position w:val="1"/>
          <w:sz w:val="18"/>
        </w:rPr>
        <w:t>New</w:t>
      </w:r>
      <w:r>
        <w:rPr>
          <w:color w:val="231F20"/>
          <w:spacing w:val="-6"/>
          <w:position w:val="1"/>
          <w:sz w:val="18"/>
        </w:rPr>
        <w:t> </w:t>
      </w:r>
      <w:r>
        <w:rPr>
          <w:color w:val="231F20"/>
          <w:spacing w:val="-2"/>
          <w:position w:val="1"/>
          <w:sz w:val="18"/>
        </w:rPr>
        <w:t>clean</w:t>
      </w:r>
      <w:r>
        <w:rPr>
          <w:color w:val="231F20"/>
          <w:spacing w:val="-5"/>
          <w:position w:val="1"/>
          <w:sz w:val="18"/>
        </w:rPr>
        <w:t> </w:t>
      </w:r>
      <w:r>
        <w:rPr>
          <w:color w:val="231F20"/>
          <w:spacing w:val="-2"/>
          <w:position w:val="1"/>
          <w:sz w:val="18"/>
        </w:rPr>
        <w:t>renewable</w:t>
      </w:r>
      <w:r>
        <w:rPr>
          <w:color w:val="231F20"/>
          <w:spacing w:val="-6"/>
          <w:position w:val="1"/>
          <w:sz w:val="18"/>
        </w:rPr>
        <w:t> </w:t>
      </w:r>
      <w:r>
        <w:rPr>
          <w:color w:val="231F20"/>
          <w:spacing w:val="-2"/>
          <w:position w:val="1"/>
          <w:sz w:val="18"/>
        </w:rPr>
        <w:t>energy</w:t>
      </w:r>
      <w:r>
        <w:rPr>
          <w:color w:val="231F20"/>
          <w:spacing w:val="-6"/>
          <w:position w:val="1"/>
          <w:sz w:val="18"/>
        </w:rPr>
        <w:t> </w:t>
      </w:r>
      <w:r>
        <w:rPr>
          <w:color w:val="231F20"/>
          <w:spacing w:val="-2"/>
          <w:position w:val="1"/>
          <w:sz w:val="18"/>
        </w:rPr>
        <w:t>bonds.</w:t>
      </w:r>
    </w:p>
    <w:p>
      <w:pPr>
        <w:pStyle w:val="ListParagraph"/>
        <w:numPr>
          <w:ilvl w:val="0"/>
          <w:numId w:val="2"/>
        </w:numPr>
        <w:tabs>
          <w:tab w:pos="329" w:val="left" w:leader="none"/>
        </w:tabs>
        <w:spacing w:line="204" w:lineRule="exact" w:before="0" w:after="0"/>
        <w:ind w:left="329" w:right="0" w:hanging="189"/>
        <w:jc w:val="left"/>
        <w:rPr>
          <w:position w:val="1"/>
          <w:sz w:val="18"/>
        </w:rPr>
      </w:pPr>
      <w:r>
        <w:rPr>
          <w:color w:val="231F20"/>
          <w:spacing w:val="-2"/>
          <w:position w:val="1"/>
          <w:sz w:val="18"/>
        </w:rPr>
        <w:t>Qualified</w:t>
      </w:r>
      <w:r>
        <w:rPr>
          <w:color w:val="231F20"/>
          <w:spacing w:val="3"/>
          <w:position w:val="1"/>
          <w:sz w:val="18"/>
        </w:rPr>
        <w:t> </w:t>
      </w:r>
      <w:r>
        <w:rPr>
          <w:color w:val="231F20"/>
          <w:spacing w:val="-2"/>
          <w:position w:val="1"/>
          <w:sz w:val="18"/>
        </w:rPr>
        <w:t>energy</w:t>
      </w:r>
      <w:r>
        <w:rPr>
          <w:color w:val="231F20"/>
          <w:spacing w:val="4"/>
          <w:position w:val="1"/>
          <w:sz w:val="18"/>
        </w:rPr>
        <w:t> </w:t>
      </w:r>
      <w:r>
        <w:rPr>
          <w:color w:val="231F20"/>
          <w:spacing w:val="-2"/>
          <w:position w:val="1"/>
          <w:sz w:val="18"/>
        </w:rPr>
        <w:t>conservation</w:t>
      </w:r>
      <w:r>
        <w:rPr>
          <w:color w:val="231F20"/>
          <w:spacing w:val="4"/>
          <w:position w:val="1"/>
          <w:sz w:val="18"/>
        </w:rPr>
        <w:t> </w:t>
      </w:r>
      <w:r>
        <w:rPr>
          <w:color w:val="231F20"/>
          <w:spacing w:val="-2"/>
          <w:position w:val="1"/>
          <w:sz w:val="18"/>
        </w:rPr>
        <w:t>bonds.</w:t>
      </w:r>
    </w:p>
    <w:p>
      <w:pPr>
        <w:pStyle w:val="ListParagraph"/>
        <w:numPr>
          <w:ilvl w:val="0"/>
          <w:numId w:val="2"/>
        </w:numPr>
        <w:tabs>
          <w:tab w:pos="329" w:val="left" w:leader="none"/>
        </w:tabs>
        <w:spacing w:line="204" w:lineRule="exact" w:before="0" w:after="0"/>
        <w:ind w:left="329" w:right="0" w:hanging="189"/>
        <w:jc w:val="left"/>
        <w:rPr>
          <w:position w:val="1"/>
          <w:sz w:val="18"/>
        </w:rPr>
      </w:pPr>
      <w:bookmarkStart w:name="Box 6. Foreign Tax Paid" w:id="10"/>
      <w:bookmarkEnd w:id="10"/>
      <w:r>
        <w:rPr/>
      </w:r>
      <w:r>
        <w:rPr>
          <w:color w:val="231F20"/>
          <w:spacing w:val="-2"/>
          <w:position w:val="1"/>
          <w:sz w:val="18"/>
        </w:rPr>
        <w:t>Qualified</w:t>
      </w:r>
      <w:r>
        <w:rPr>
          <w:color w:val="231F20"/>
          <w:spacing w:val="-3"/>
          <w:position w:val="1"/>
          <w:sz w:val="18"/>
        </w:rPr>
        <w:t> </w:t>
      </w:r>
      <w:r>
        <w:rPr>
          <w:color w:val="231F20"/>
          <w:spacing w:val="-2"/>
          <w:position w:val="1"/>
          <w:sz w:val="18"/>
        </w:rPr>
        <w:t>zone</w:t>
      </w:r>
      <w:r>
        <w:rPr>
          <w:color w:val="231F20"/>
          <w:spacing w:val="-3"/>
          <w:position w:val="1"/>
          <w:sz w:val="18"/>
        </w:rPr>
        <w:t> </w:t>
      </w:r>
      <w:r>
        <w:rPr>
          <w:color w:val="231F20"/>
          <w:spacing w:val="-2"/>
          <w:position w:val="1"/>
          <w:sz w:val="18"/>
        </w:rPr>
        <w:t>academy</w:t>
      </w:r>
      <w:r>
        <w:rPr>
          <w:color w:val="231F20"/>
          <w:spacing w:val="-3"/>
          <w:position w:val="1"/>
          <w:sz w:val="18"/>
        </w:rPr>
        <w:t> </w:t>
      </w:r>
      <w:r>
        <w:rPr>
          <w:color w:val="231F20"/>
          <w:spacing w:val="-2"/>
          <w:position w:val="1"/>
          <w:sz w:val="18"/>
        </w:rPr>
        <w:t>bonds.</w:t>
      </w:r>
    </w:p>
    <w:p>
      <w:pPr>
        <w:pStyle w:val="ListParagraph"/>
        <w:numPr>
          <w:ilvl w:val="0"/>
          <w:numId w:val="2"/>
        </w:numPr>
        <w:tabs>
          <w:tab w:pos="329" w:val="left" w:leader="none"/>
        </w:tabs>
        <w:spacing w:line="204" w:lineRule="exact" w:before="0" w:after="0"/>
        <w:ind w:left="329" w:right="0" w:hanging="189"/>
        <w:jc w:val="left"/>
        <w:rPr>
          <w:position w:val="1"/>
          <w:sz w:val="18"/>
        </w:rPr>
      </w:pPr>
      <w:r>
        <w:rPr>
          <w:color w:val="231F20"/>
          <w:position w:val="1"/>
          <w:sz w:val="18"/>
        </w:rPr>
        <w:t>Qualified</w:t>
      </w:r>
      <w:r>
        <w:rPr>
          <w:color w:val="231F20"/>
          <w:spacing w:val="-12"/>
          <w:position w:val="1"/>
          <w:sz w:val="18"/>
        </w:rPr>
        <w:t> </w:t>
      </w:r>
      <w:r>
        <w:rPr>
          <w:color w:val="231F20"/>
          <w:position w:val="1"/>
          <w:sz w:val="18"/>
        </w:rPr>
        <w:t>school</w:t>
      </w:r>
      <w:r>
        <w:rPr>
          <w:color w:val="231F20"/>
          <w:spacing w:val="-11"/>
          <w:position w:val="1"/>
          <w:sz w:val="18"/>
        </w:rPr>
        <w:t> </w:t>
      </w:r>
      <w:r>
        <w:rPr>
          <w:color w:val="231F20"/>
          <w:position w:val="1"/>
          <w:sz w:val="18"/>
        </w:rPr>
        <w:t>construction</w:t>
      </w:r>
      <w:r>
        <w:rPr>
          <w:color w:val="231F20"/>
          <w:spacing w:val="-11"/>
          <w:position w:val="1"/>
          <w:sz w:val="18"/>
        </w:rPr>
        <w:t> </w:t>
      </w:r>
      <w:r>
        <w:rPr>
          <w:color w:val="231F20"/>
          <w:spacing w:val="-2"/>
          <w:position w:val="1"/>
          <w:sz w:val="18"/>
        </w:rPr>
        <w:t>bonds.</w:t>
      </w:r>
    </w:p>
    <w:p>
      <w:pPr>
        <w:pStyle w:val="ListParagraph"/>
        <w:numPr>
          <w:ilvl w:val="0"/>
          <w:numId w:val="2"/>
        </w:numPr>
        <w:tabs>
          <w:tab w:pos="329" w:val="left" w:leader="none"/>
        </w:tabs>
        <w:spacing w:line="223" w:lineRule="exact" w:before="0" w:after="0"/>
        <w:ind w:left="329" w:right="0" w:hanging="189"/>
        <w:jc w:val="left"/>
        <w:rPr>
          <w:position w:val="1"/>
          <w:sz w:val="18"/>
        </w:rPr>
      </w:pPr>
      <w:r>
        <w:rPr>
          <w:color w:val="231F20"/>
          <w:spacing w:val="-2"/>
          <w:position w:val="1"/>
          <w:sz w:val="18"/>
        </w:rPr>
        <w:t>Build</w:t>
      </w:r>
      <w:r>
        <w:rPr>
          <w:color w:val="231F20"/>
          <w:spacing w:val="-7"/>
          <w:position w:val="1"/>
          <w:sz w:val="18"/>
        </w:rPr>
        <w:t> </w:t>
      </w:r>
      <w:r>
        <w:rPr>
          <w:color w:val="231F20"/>
          <w:spacing w:val="-2"/>
          <w:position w:val="1"/>
          <w:sz w:val="18"/>
        </w:rPr>
        <w:t>America</w:t>
      </w:r>
      <w:r>
        <w:rPr>
          <w:color w:val="231F20"/>
          <w:spacing w:val="-6"/>
          <w:position w:val="1"/>
          <w:sz w:val="18"/>
        </w:rPr>
        <w:t> </w:t>
      </w:r>
      <w:r>
        <w:rPr>
          <w:color w:val="231F20"/>
          <w:spacing w:val="-2"/>
          <w:position w:val="1"/>
          <w:sz w:val="18"/>
        </w:rPr>
        <w:t>bonds</w:t>
      </w:r>
      <w:r>
        <w:rPr>
          <w:color w:val="231F20"/>
          <w:spacing w:val="-7"/>
          <w:position w:val="1"/>
          <w:sz w:val="18"/>
        </w:rPr>
        <w:t> </w:t>
      </w:r>
      <w:r>
        <w:rPr>
          <w:color w:val="231F20"/>
          <w:spacing w:val="-2"/>
          <w:position w:val="1"/>
          <w:sz w:val="18"/>
        </w:rPr>
        <w:t>(Tax</w:t>
      </w:r>
      <w:r>
        <w:rPr>
          <w:color w:val="231F20"/>
          <w:spacing w:val="-6"/>
          <w:position w:val="1"/>
          <w:sz w:val="18"/>
        </w:rPr>
        <w:t> </w:t>
      </w:r>
      <w:r>
        <w:rPr>
          <w:color w:val="231F20"/>
          <w:spacing w:val="-2"/>
          <w:position w:val="1"/>
          <w:sz w:val="18"/>
        </w:rPr>
        <w:t>Credit).</w:t>
      </w:r>
    </w:p>
    <w:p>
      <w:pPr>
        <w:pStyle w:val="BodyText"/>
        <w:spacing w:line="237" w:lineRule="auto" w:before="44"/>
        <w:ind w:firstLine="239"/>
      </w:pPr>
      <w:r>
        <w:rPr>
          <w:color w:val="231F20"/>
        </w:rPr>
        <w:t>Treat these amounts as paid on the credit allowance date. </w:t>
      </w:r>
      <w:bookmarkStart w:name="Box 7. Foreign Country or U.S. Territory" w:id="11"/>
      <w:bookmarkEnd w:id="11"/>
      <w:r>
        <w:rPr>
          <w:color w:val="231F20"/>
        </w:rPr>
        <w:t>Th</w:t>
      </w:r>
      <w:r>
        <w:rPr>
          <w:color w:val="231F20"/>
        </w:rPr>
        <w:t>e credit allowance dates are March 15, June 15, September 15, December 15, and the last day on which the bond is outstanding.</w:t>
      </w:r>
      <w:r>
        <w:rPr>
          <w:color w:val="231F20"/>
          <w:spacing w:val="-12"/>
        </w:rPr>
        <w:t> </w:t>
      </w:r>
      <w:r>
        <w:rPr>
          <w:color w:val="231F20"/>
        </w:rPr>
        <w:t>For</w:t>
      </w:r>
      <w:r>
        <w:rPr>
          <w:color w:val="231F20"/>
          <w:spacing w:val="-12"/>
        </w:rPr>
        <w:t> </w:t>
      </w:r>
      <w:r>
        <w:rPr>
          <w:color w:val="231F20"/>
        </w:rPr>
        <w:t>bonds</w:t>
      </w:r>
      <w:r>
        <w:rPr>
          <w:color w:val="231F20"/>
          <w:spacing w:val="-12"/>
        </w:rPr>
        <w:t> </w:t>
      </w:r>
      <w:r>
        <w:rPr>
          <w:color w:val="231F20"/>
        </w:rPr>
        <w:t>issued</w:t>
      </w:r>
      <w:r>
        <w:rPr>
          <w:color w:val="231F20"/>
          <w:spacing w:val="-12"/>
        </w:rPr>
        <w:t> </w:t>
      </w:r>
      <w:r>
        <w:rPr>
          <w:color w:val="231F20"/>
        </w:rPr>
        <w:t>during</w:t>
      </w:r>
      <w:r>
        <w:rPr>
          <w:color w:val="231F20"/>
          <w:spacing w:val="-12"/>
        </w:rPr>
        <w:t> </w:t>
      </w:r>
      <w:r>
        <w:rPr>
          <w:color w:val="231F20"/>
        </w:rPr>
        <w:t>the</w:t>
      </w:r>
      <w:r>
        <w:rPr>
          <w:color w:val="231F20"/>
          <w:spacing w:val="-12"/>
        </w:rPr>
        <w:t> </w:t>
      </w:r>
      <w:r>
        <w:rPr>
          <w:color w:val="231F20"/>
        </w:rPr>
        <w:t>3-month</w:t>
      </w:r>
      <w:r>
        <w:rPr>
          <w:color w:val="231F20"/>
          <w:spacing w:val="-12"/>
        </w:rPr>
        <w:t> </w:t>
      </w:r>
      <w:r>
        <w:rPr>
          <w:color w:val="231F20"/>
        </w:rPr>
        <w:t>period</w:t>
      </w:r>
      <w:r>
        <w:rPr>
          <w:color w:val="231F20"/>
          <w:spacing w:val="-12"/>
        </w:rPr>
        <w:t> </w:t>
      </w:r>
      <w:r>
        <w:rPr>
          <w:color w:val="231F20"/>
        </w:rPr>
        <w:t>ending on</w:t>
      </w:r>
      <w:r>
        <w:rPr>
          <w:color w:val="231F20"/>
          <w:spacing w:val="-11"/>
        </w:rPr>
        <w:t> </w:t>
      </w:r>
      <w:r>
        <w:rPr>
          <w:color w:val="231F20"/>
        </w:rPr>
        <w:t>a</w:t>
      </w:r>
      <w:r>
        <w:rPr>
          <w:color w:val="231F20"/>
          <w:spacing w:val="-11"/>
        </w:rPr>
        <w:t> </w:t>
      </w:r>
      <w:r>
        <w:rPr>
          <w:color w:val="231F20"/>
        </w:rPr>
        <w:t>credit</w:t>
      </w:r>
      <w:r>
        <w:rPr>
          <w:color w:val="231F20"/>
          <w:spacing w:val="-11"/>
        </w:rPr>
        <w:t> </w:t>
      </w:r>
      <w:r>
        <w:rPr>
          <w:color w:val="231F20"/>
        </w:rPr>
        <w:t>allowance</w:t>
      </w:r>
      <w:r>
        <w:rPr>
          <w:color w:val="231F20"/>
          <w:spacing w:val="-11"/>
        </w:rPr>
        <w:t> </w:t>
      </w:r>
      <w:r>
        <w:rPr>
          <w:color w:val="231F20"/>
        </w:rPr>
        <w:t>date</w:t>
      </w:r>
      <w:r>
        <w:rPr>
          <w:color w:val="231F20"/>
          <w:spacing w:val="-11"/>
        </w:rPr>
        <w:t> </w:t>
      </w:r>
      <w:r>
        <w:rPr>
          <w:color w:val="231F20"/>
        </w:rPr>
        <w:t>and</w:t>
      </w:r>
      <w:r>
        <w:rPr>
          <w:color w:val="231F20"/>
          <w:spacing w:val="-11"/>
        </w:rPr>
        <w:t> </w:t>
      </w:r>
      <w:r>
        <w:rPr>
          <w:color w:val="231F20"/>
        </w:rPr>
        <w:t>for</w:t>
      </w:r>
      <w:r>
        <w:rPr>
          <w:color w:val="231F20"/>
          <w:spacing w:val="-11"/>
        </w:rPr>
        <w:t> </w:t>
      </w:r>
      <w:r>
        <w:rPr>
          <w:color w:val="231F20"/>
        </w:rPr>
        <w:t>bonds</w:t>
      </w:r>
      <w:r>
        <w:rPr>
          <w:color w:val="231F20"/>
          <w:spacing w:val="-11"/>
        </w:rPr>
        <w:t> </w:t>
      </w:r>
      <w:r>
        <w:rPr>
          <w:color w:val="231F20"/>
        </w:rPr>
        <w:t>which</w:t>
      </w:r>
      <w:r>
        <w:rPr>
          <w:color w:val="231F20"/>
          <w:spacing w:val="-11"/>
        </w:rPr>
        <w:t> </w:t>
      </w:r>
      <w:r>
        <w:rPr>
          <w:color w:val="231F20"/>
        </w:rPr>
        <w:t>are</w:t>
      </w:r>
      <w:r>
        <w:rPr>
          <w:color w:val="231F20"/>
          <w:spacing w:val="-11"/>
        </w:rPr>
        <w:t> </w:t>
      </w:r>
      <w:r>
        <w:rPr>
          <w:color w:val="231F20"/>
        </w:rPr>
        <w:t>redeemed</w:t>
      </w:r>
      <w:r>
        <w:rPr>
          <w:color w:val="231F20"/>
          <w:spacing w:val="-11"/>
        </w:rPr>
        <w:t> </w:t>
      </w:r>
      <w:r>
        <w:rPr>
          <w:color w:val="231F20"/>
        </w:rPr>
        <w:t>or </w:t>
      </w:r>
      <w:bookmarkStart w:name="Box 8. Tax-Exempt Interest" w:id="12"/>
      <w:bookmarkEnd w:id="12"/>
      <w:r>
        <w:rPr>
          <w:color w:val="231F20"/>
        </w:rPr>
        <w:t>matu</w:t>
      </w:r>
      <w:r>
        <w:rPr>
          <w:color w:val="231F20"/>
        </w:rPr>
        <w:t>re,</w:t>
      </w:r>
      <w:r>
        <w:rPr>
          <w:color w:val="231F20"/>
          <w:spacing w:val="-5"/>
        </w:rPr>
        <w:t> </w:t>
      </w:r>
      <w:r>
        <w:rPr>
          <w:color w:val="231F20"/>
        </w:rPr>
        <w:t>the</w:t>
      </w:r>
      <w:r>
        <w:rPr>
          <w:color w:val="231F20"/>
          <w:spacing w:val="-5"/>
        </w:rPr>
        <w:t> </w:t>
      </w:r>
      <w:r>
        <w:rPr>
          <w:color w:val="231F20"/>
        </w:rPr>
        <w:t>amount</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credit</w:t>
      </w:r>
      <w:r>
        <w:rPr>
          <w:color w:val="231F20"/>
          <w:spacing w:val="-5"/>
        </w:rPr>
        <w:t> </w:t>
      </w:r>
      <w:r>
        <w:rPr>
          <w:color w:val="231F20"/>
        </w:rPr>
        <w:t>is</w:t>
      </w:r>
      <w:r>
        <w:rPr>
          <w:color w:val="231F20"/>
          <w:spacing w:val="-5"/>
        </w:rPr>
        <w:t> </w:t>
      </w:r>
      <w:r>
        <w:rPr>
          <w:color w:val="231F20"/>
        </w:rPr>
        <w:t>determined</w:t>
      </w:r>
      <w:r>
        <w:rPr>
          <w:color w:val="231F20"/>
          <w:spacing w:val="-5"/>
        </w:rPr>
        <w:t> </w:t>
      </w:r>
      <w:r>
        <w:rPr>
          <w:color w:val="231F20"/>
        </w:rPr>
        <w:t>ratably</w:t>
      </w:r>
      <w:r>
        <w:rPr>
          <w:color w:val="231F20"/>
          <w:spacing w:val="-5"/>
        </w:rPr>
        <w:t> </w:t>
      </w:r>
      <w:r>
        <w:rPr>
          <w:color w:val="231F20"/>
        </w:rPr>
        <w:t>based</w:t>
      </w:r>
      <w:r>
        <w:rPr>
          <w:color w:val="231F20"/>
          <w:spacing w:val="-5"/>
        </w:rPr>
        <w:t> </w:t>
      </w:r>
      <w:r>
        <w:rPr>
          <w:color w:val="231F20"/>
        </w:rPr>
        <w:t>on the portion of the 3-month period during which the bond is </w:t>
      </w:r>
      <w:r>
        <w:rPr>
          <w:color w:val="231F20"/>
          <w:spacing w:val="-2"/>
        </w:rPr>
        <w:t>outstanding.</w:t>
      </w:r>
    </w:p>
    <w:p>
      <w:pPr>
        <w:pStyle w:val="BodyText"/>
        <w:spacing w:line="237" w:lineRule="auto" w:before="52"/>
        <w:ind w:right="82" w:firstLine="239"/>
      </w:pPr>
      <w:r>
        <w:rPr>
          <w:color w:val="231F20"/>
        </w:rPr>
        <w:t>Generally,</w:t>
      </w:r>
      <w:r>
        <w:rPr>
          <w:color w:val="231F20"/>
          <w:spacing w:val="-13"/>
        </w:rPr>
        <w:t> </w:t>
      </w:r>
      <w:r>
        <w:rPr>
          <w:color w:val="231F20"/>
        </w:rPr>
        <w:t>interest</w:t>
      </w:r>
      <w:r>
        <w:rPr>
          <w:color w:val="231F20"/>
          <w:spacing w:val="-12"/>
        </w:rPr>
        <w:t> </w:t>
      </w:r>
      <w:r>
        <w:rPr>
          <w:color w:val="231F20"/>
        </w:rPr>
        <w:t>paid</w:t>
      </w:r>
      <w:r>
        <w:rPr>
          <w:color w:val="231F20"/>
          <w:spacing w:val="-13"/>
        </w:rPr>
        <w:t> </w:t>
      </w:r>
      <w:r>
        <w:rPr>
          <w:color w:val="231F20"/>
        </w:rPr>
        <w:t>is</w:t>
      </w:r>
      <w:r>
        <w:rPr>
          <w:color w:val="231F20"/>
          <w:spacing w:val="-12"/>
        </w:rPr>
        <w:t> </w:t>
      </w:r>
      <w:r>
        <w:rPr>
          <w:color w:val="231F20"/>
        </w:rPr>
        <w:t>not</w:t>
      </w:r>
      <w:r>
        <w:rPr>
          <w:color w:val="231F20"/>
          <w:spacing w:val="-13"/>
        </w:rPr>
        <w:t> </w:t>
      </w:r>
      <w:r>
        <w:rPr>
          <w:color w:val="231F20"/>
        </w:rPr>
        <w:t>required</w:t>
      </w:r>
      <w:r>
        <w:rPr>
          <w:color w:val="231F20"/>
          <w:spacing w:val="-13"/>
        </w:rPr>
        <w:t> </w:t>
      </w:r>
      <w:r>
        <w:rPr>
          <w:color w:val="231F20"/>
        </w:rPr>
        <w:t>to</w:t>
      </w:r>
      <w:r>
        <w:rPr>
          <w:color w:val="231F20"/>
          <w:spacing w:val="-12"/>
        </w:rPr>
        <w:t> </w:t>
      </w:r>
      <w:r>
        <w:rPr>
          <w:color w:val="231F20"/>
        </w:rPr>
        <w:t>be</w:t>
      </w:r>
      <w:r>
        <w:rPr>
          <w:color w:val="231F20"/>
          <w:spacing w:val="-13"/>
        </w:rPr>
        <w:t> </w:t>
      </w:r>
      <w:r>
        <w:rPr>
          <w:color w:val="231F20"/>
        </w:rPr>
        <w:t>reported</w:t>
      </w:r>
      <w:r>
        <w:rPr>
          <w:color w:val="231F20"/>
          <w:spacing w:val="-12"/>
        </w:rPr>
        <w:t> </w:t>
      </w:r>
      <w:r>
        <w:rPr>
          <w:color w:val="231F20"/>
        </w:rPr>
        <w:t>to</w:t>
      </w:r>
      <w:r>
        <w:rPr>
          <w:color w:val="231F20"/>
          <w:spacing w:val="-13"/>
        </w:rPr>
        <w:t> </w:t>
      </w:r>
      <w:r>
        <w:rPr>
          <w:color w:val="231F20"/>
        </w:rPr>
        <w:t>the list of recipients below. However, if they are holders of, or recipients</w:t>
      </w:r>
      <w:r>
        <w:rPr>
          <w:color w:val="231F20"/>
          <w:spacing w:val="-8"/>
        </w:rPr>
        <w:t> </w:t>
      </w:r>
      <w:r>
        <w:rPr>
          <w:color w:val="231F20"/>
        </w:rPr>
        <w:t>of</w:t>
      </w:r>
      <w:r>
        <w:rPr>
          <w:color w:val="231F20"/>
          <w:spacing w:val="-8"/>
        </w:rPr>
        <w:t> </w:t>
      </w:r>
      <w:r>
        <w:rPr>
          <w:color w:val="231F20"/>
        </w:rPr>
        <w:t>credit</w:t>
      </w:r>
      <w:r>
        <w:rPr>
          <w:color w:val="231F20"/>
          <w:spacing w:val="-8"/>
        </w:rPr>
        <w:t> </w:t>
      </w:r>
      <w:r>
        <w:rPr>
          <w:color w:val="231F20"/>
        </w:rPr>
        <w:t>from,</w:t>
      </w:r>
      <w:r>
        <w:rPr>
          <w:color w:val="231F20"/>
          <w:spacing w:val="-8"/>
        </w:rPr>
        <w:t> </w:t>
      </w:r>
      <w:r>
        <w:rPr>
          <w:color w:val="231F20"/>
        </w:rPr>
        <w:t>the</w:t>
      </w:r>
      <w:r>
        <w:rPr>
          <w:color w:val="231F20"/>
          <w:spacing w:val="-8"/>
        </w:rPr>
        <w:t> </w:t>
      </w:r>
      <w:r>
        <w:rPr>
          <w:color w:val="231F20"/>
        </w:rPr>
        <w:t>tax</w:t>
      </w:r>
      <w:r>
        <w:rPr>
          <w:color w:val="231F20"/>
          <w:spacing w:val="-8"/>
        </w:rPr>
        <w:t> </w:t>
      </w:r>
      <w:r>
        <w:rPr>
          <w:color w:val="231F20"/>
        </w:rPr>
        <w:t>credit</w:t>
      </w:r>
      <w:r>
        <w:rPr>
          <w:color w:val="231F20"/>
          <w:spacing w:val="-8"/>
        </w:rPr>
        <w:t> </w:t>
      </w:r>
      <w:r>
        <w:rPr>
          <w:color w:val="231F20"/>
        </w:rPr>
        <w:t>bonds</w:t>
      </w:r>
      <w:r>
        <w:rPr>
          <w:color w:val="231F20"/>
          <w:spacing w:val="-8"/>
        </w:rPr>
        <w:t> </w:t>
      </w:r>
      <w:r>
        <w:rPr>
          <w:color w:val="231F20"/>
        </w:rPr>
        <w:t>listed</w:t>
      </w:r>
      <w:r>
        <w:rPr>
          <w:color w:val="231F20"/>
          <w:spacing w:val="-8"/>
        </w:rPr>
        <w:t> </w:t>
      </w:r>
      <w:r>
        <w:rPr>
          <w:color w:val="231F20"/>
        </w:rPr>
        <w:t>above,</w:t>
      </w:r>
      <w:r>
        <w:rPr>
          <w:color w:val="231F20"/>
          <w:spacing w:val="-8"/>
        </w:rPr>
        <w:t> </w:t>
      </w:r>
      <w:r>
        <w:rPr>
          <w:color w:val="231F20"/>
        </w:rPr>
        <w:t>the tax credit must be reported.</w:t>
      </w:r>
    </w:p>
    <w:p>
      <w:pPr>
        <w:pStyle w:val="ListParagraph"/>
        <w:numPr>
          <w:ilvl w:val="0"/>
          <w:numId w:val="2"/>
        </w:numPr>
        <w:tabs>
          <w:tab w:pos="329" w:val="left" w:leader="none"/>
        </w:tabs>
        <w:spacing w:line="198" w:lineRule="exact" w:before="0" w:after="0"/>
        <w:ind w:left="329" w:right="0" w:hanging="189"/>
        <w:jc w:val="both"/>
        <w:rPr>
          <w:position w:val="1"/>
          <w:sz w:val="18"/>
        </w:rPr>
      </w:pPr>
      <w:r>
        <w:rPr>
          <w:color w:val="231F20"/>
          <w:position w:val="1"/>
          <w:sz w:val="18"/>
        </w:rPr>
        <w:t>A</w:t>
      </w:r>
      <w:r>
        <w:rPr>
          <w:color w:val="231F20"/>
          <w:spacing w:val="-7"/>
          <w:position w:val="1"/>
          <w:sz w:val="18"/>
        </w:rPr>
        <w:t> </w:t>
      </w:r>
      <w:r>
        <w:rPr>
          <w:color w:val="231F20"/>
          <w:spacing w:val="-2"/>
          <w:position w:val="1"/>
          <w:sz w:val="18"/>
        </w:rPr>
        <w:t>corporation.</w:t>
      </w:r>
    </w:p>
    <w:p>
      <w:pPr>
        <w:pStyle w:val="ListParagraph"/>
        <w:numPr>
          <w:ilvl w:val="0"/>
          <w:numId w:val="2"/>
        </w:numPr>
        <w:tabs>
          <w:tab w:pos="329" w:val="left" w:leader="none"/>
        </w:tabs>
        <w:spacing w:line="228" w:lineRule="auto" w:before="0" w:after="0"/>
        <w:ind w:left="120" w:right="180" w:firstLine="20"/>
        <w:jc w:val="both"/>
        <w:rPr>
          <w:sz w:val="18"/>
        </w:rPr>
      </w:pPr>
      <w:r>
        <w:rPr>
          <w:color w:val="231F20"/>
          <w:position w:val="1"/>
          <w:sz w:val="18"/>
        </w:rPr>
        <w:t>A</w:t>
      </w:r>
      <w:r>
        <w:rPr>
          <w:color w:val="231F20"/>
          <w:spacing w:val="-8"/>
          <w:position w:val="1"/>
          <w:sz w:val="18"/>
        </w:rPr>
        <w:t> </w:t>
      </w:r>
      <w:r>
        <w:rPr>
          <w:color w:val="231F20"/>
          <w:position w:val="1"/>
          <w:sz w:val="18"/>
        </w:rPr>
        <w:t>dealer</w:t>
      </w:r>
      <w:r>
        <w:rPr>
          <w:color w:val="231F20"/>
          <w:spacing w:val="-8"/>
          <w:position w:val="1"/>
          <w:sz w:val="18"/>
        </w:rPr>
        <w:t> </w:t>
      </w:r>
      <w:r>
        <w:rPr>
          <w:color w:val="231F20"/>
          <w:position w:val="1"/>
          <w:sz w:val="18"/>
        </w:rPr>
        <w:t>in</w:t>
      </w:r>
      <w:r>
        <w:rPr>
          <w:color w:val="231F20"/>
          <w:spacing w:val="-8"/>
          <w:position w:val="1"/>
          <w:sz w:val="18"/>
        </w:rPr>
        <w:t> </w:t>
      </w:r>
      <w:r>
        <w:rPr>
          <w:color w:val="231F20"/>
          <w:position w:val="1"/>
          <w:sz w:val="18"/>
        </w:rPr>
        <w:t>securities</w:t>
      </w:r>
      <w:r>
        <w:rPr>
          <w:color w:val="231F20"/>
          <w:spacing w:val="-8"/>
          <w:position w:val="1"/>
          <w:sz w:val="18"/>
        </w:rPr>
        <w:t> </w:t>
      </w:r>
      <w:r>
        <w:rPr>
          <w:color w:val="231F20"/>
          <w:position w:val="1"/>
          <w:sz w:val="18"/>
        </w:rPr>
        <w:t>or</w:t>
      </w:r>
      <w:r>
        <w:rPr>
          <w:color w:val="231F20"/>
          <w:spacing w:val="-8"/>
          <w:position w:val="1"/>
          <w:sz w:val="18"/>
        </w:rPr>
        <w:t> </w:t>
      </w:r>
      <w:r>
        <w:rPr>
          <w:color w:val="231F20"/>
          <w:position w:val="1"/>
          <w:sz w:val="18"/>
        </w:rPr>
        <w:t>commodities</w:t>
      </w:r>
      <w:r>
        <w:rPr>
          <w:color w:val="231F20"/>
          <w:spacing w:val="-8"/>
          <w:position w:val="1"/>
          <w:sz w:val="18"/>
        </w:rPr>
        <w:t> </w:t>
      </w:r>
      <w:r>
        <w:rPr>
          <w:color w:val="231F20"/>
          <w:position w:val="1"/>
          <w:sz w:val="18"/>
        </w:rPr>
        <w:t>required</w:t>
      </w:r>
      <w:r>
        <w:rPr>
          <w:color w:val="231F20"/>
          <w:spacing w:val="-8"/>
          <w:position w:val="1"/>
          <w:sz w:val="18"/>
        </w:rPr>
        <w:t> </w:t>
      </w:r>
      <w:r>
        <w:rPr>
          <w:color w:val="231F20"/>
          <w:position w:val="1"/>
          <w:sz w:val="18"/>
        </w:rPr>
        <w:t>to</w:t>
      </w:r>
      <w:r>
        <w:rPr>
          <w:color w:val="231F20"/>
          <w:spacing w:val="-8"/>
          <w:position w:val="1"/>
          <w:sz w:val="18"/>
        </w:rPr>
        <w:t> </w:t>
      </w:r>
      <w:r>
        <w:rPr>
          <w:color w:val="231F20"/>
          <w:position w:val="1"/>
          <w:sz w:val="18"/>
        </w:rPr>
        <w:t>register</w:t>
      </w:r>
      <w:r>
        <w:rPr>
          <w:color w:val="231F20"/>
          <w:spacing w:val="-8"/>
          <w:position w:val="1"/>
          <w:sz w:val="18"/>
        </w:rPr>
        <w:t> </w:t>
      </w:r>
      <w:r>
        <w:rPr>
          <w:color w:val="231F20"/>
          <w:position w:val="1"/>
          <w:sz w:val="18"/>
        </w:rPr>
        <w:t>as </w:t>
      </w:r>
      <w:r>
        <w:rPr>
          <w:color w:val="231F20"/>
          <w:sz w:val="18"/>
        </w:rPr>
        <w:t>such</w:t>
      </w:r>
      <w:r>
        <w:rPr>
          <w:color w:val="231F20"/>
          <w:spacing w:val="-12"/>
          <w:sz w:val="18"/>
        </w:rPr>
        <w:t> </w:t>
      </w:r>
      <w:r>
        <w:rPr>
          <w:color w:val="231F20"/>
          <w:sz w:val="18"/>
        </w:rPr>
        <w:t>under</w:t>
      </w:r>
      <w:r>
        <w:rPr>
          <w:color w:val="231F20"/>
          <w:spacing w:val="-12"/>
          <w:sz w:val="18"/>
        </w:rPr>
        <w:t> </w:t>
      </w:r>
      <w:r>
        <w:rPr>
          <w:color w:val="231F20"/>
          <w:sz w:val="18"/>
        </w:rPr>
        <w:t>the</w:t>
      </w:r>
      <w:r>
        <w:rPr>
          <w:color w:val="231F20"/>
          <w:spacing w:val="-12"/>
          <w:sz w:val="18"/>
        </w:rPr>
        <w:t> </w:t>
      </w:r>
      <w:r>
        <w:rPr>
          <w:color w:val="231F20"/>
          <w:sz w:val="18"/>
        </w:rPr>
        <w:t>laws</w:t>
      </w:r>
      <w:r>
        <w:rPr>
          <w:color w:val="231F20"/>
          <w:spacing w:val="-12"/>
          <w:sz w:val="18"/>
        </w:rPr>
        <w:t> </w:t>
      </w:r>
      <w:r>
        <w:rPr>
          <w:color w:val="231F20"/>
          <w:sz w:val="18"/>
        </w:rPr>
        <w:t>of</w:t>
      </w:r>
      <w:r>
        <w:rPr>
          <w:color w:val="231F20"/>
          <w:spacing w:val="-12"/>
          <w:sz w:val="18"/>
        </w:rPr>
        <w:t> </w:t>
      </w:r>
      <w:r>
        <w:rPr>
          <w:color w:val="231F20"/>
          <w:sz w:val="18"/>
        </w:rPr>
        <w:t>the</w:t>
      </w:r>
      <w:r>
        <w:rPr>
          <w:color w:val="231F20"/>
          <w:spacing w:val="-12"/>
          <w:sz w:val="18"/>
        </w:rPr>
        <w:t> </w:t>
      </w:r>
      <w:r>
        <w:rPr>
          <w:color w:val="231F20"/>
          <w:sz w:val="18"/>
        </w:rPr>
        <w:t>United</w:t>
      </w:r>
      <w:r>
        <w:rPr>
          <w:color w:val="231F20"/>
          <w:spacing w:val="-12"/>
          <w:sz w:val="18"/>
        </w:rPr>
        <w:t> </w:t>
      </w:r>
      <w:r>
        <w:rPr>
          <w:color w:val="231F20"/>
          <w:sz w:val="18"/>
        </w:rPr>
        <w:t>States,</w:t>
      </w:r>
      <w:r>
        <w:rPr>
          <w:color w:val="231F20"/>
          <w:spacing w:val="-12"/>
          <w:sz w:val="18"/>
        </w:rPr>
        <w:t> </w:t>
      </w:r>
      <w:r>
        <w:rPr>
          <w:color w:val="231F20"/>
          <w:sz w:val="18"/>
        </w:rPr>
        <w:t>a</w:t>
      </w:r>
      <w:r>
        <w:rPr>
          <w:color w:val="231F20"/>
          <w:spacing w:val="-12"/>
          <w:sz w:val="18"/>
        </w:rPr>
        <w:t> </w:t>
      </w:r>
      <w:r>
        <w:rPr>
          <w:color w:val="231F20"/>
          <w:sz w:val="18"/>
        </w:rPr>
        <w:t>state,</w:t>
      </w:r>
      <w:r>
        <w:rPr>
          <w:color w:val="231F20"/>
          <w:spacing w:val="-12"/>
          <w:sz w:val="18"/>
        </w:rPr>
        <w:t> </w:t>
      </w:r>
      <w:r>
        <w:rPr>
          <w:color w:val="231F20"/>
          <w:sz w:val="18"/>
        </w:rPr>
        <w:t>the</w:t>
      </w:r>
      <w:r>
        <w:rPr>
          <w:color w:val="231F20"/>
          <w:spacing w:val="-12"/>
          <w:sz w:val="18"/>
        </w:rPr>
        <w:t> </w:t>
      </w:r>
      <w:r>
        <w:rPr>
          <w:color w:val="231F20"/>
          <w:sz w:val="18"/>
        </w:rPr>
        <w:t>District</w:t>
      </w:r>
      <w:r>
        <w:rPr>
          <w:color w:val="231F20"/>
          <w:spacing w:val="-12"/>
          <w:sz w:val="18"/>
        </w:rPr>
        <w:t> </w:t>
      </w:r>
      <w:r>
        <w:rPr>
          <w:color w:val="231F20"/>
          <w:sz w:val="18"/>
        </w:rPr>
        <w:t>of Columbia, or a territory of the United States.</w:t>
      </w:r>
    </w:p>
    <w:p>
      <w:pPr>
        <w:pStyle w:val="ListParagraph"/>
        <w:numPr>
          <w:ilvl w:val="0"/>
          <w:numId w:val="2"/>
        </w:numPr>
        <w:tabs>
          <w:tab w:pos="328" w:val="left" w:leader="none"/>
        </w:tabs>
        <w:spacing w:line="220" w:lineRule="auto" w:before="0" w:after="0"/>
        <w:ind w:left="119" w:right="379" w:firstLine="20"/>
        <w:jc w:val="left"/>
        <w:rPr>
          <w:sz w:val="18"/>
        </w:rPr>
      </w:pPr>
      <w:r>
        <w:rPr>
          <w:color w:val="231F20"/>
          <w:position w:val="1"/>
          <w:sz w:val="18"/>
        </w:rPr>
        <w:t>A</w:t>
      </w:r>
      <w:r>
        <w:rPr>
          <w:color w:val="231F20"/>
          <w:spacing w:val="-13"/>
          <w:position w:val="1"/>
          <w:sz w:val="18"/>
        </w:rPr>
        <w:t> </w:t>
      </w:r>
      <w:r>
        <w:rPr>
          <w:color w:val="231F20"/>
          <w:position w:val="1"/>
          <w:sz w:val="18"/>
        </w:rPr>
        <w:t>real</w:t>
      </w:r>
      <w:r>
        <w:rPr>
          <w:color w:val="231F20"/>
          <w:spacing w:val="-12"/>
          <w:position w:val="1"/>
          <w:sz w:val="18"/>
        </w:rPr>
        <w:t> </w:t>
      </w:r>
      <w:r>
        <w:rPr>
          <w:color w:val="231F20"/>
          <w:position w:val="1"/>
          <w:sz w:val="18"/>
        </w:rPr>
        <w:t>estate</w:t>
      </w:r>
      <w:r>
        <w:rPr>
          <w:color w:val="231F20"/>
          <w:spacing w:val="-13"/>
          <w:position w:val="1"/>
          <w:sz w:val="18"/>
        </w:rPr>
        <w:t> </w:t>
      </w:r>
      <w:r>
        <w:rPr>
          <w:color w:val="231F20"/>
          <w:position w:val="1"/>
          <w:sz w:val="18"/>
        </w:rPr>
        <w:t>investment</w:t>
      </w:r>
      <w:r>
        <w:rPr>
          <w:color w:val="231F20"/>
          <w:spacing w:val="-12"/>
          <w:position w:val="1"/>
          <w:sz w:val="18"/>
        </w:rPr>
        <w:t> </w:t>
      </w:r>
      <w:r>
        <w:rPr>
          <w:color w:val="231F20"/>
          <w:position w:val="1"/>
          <w:sz w:val="18"/>
        </w:rPr>
        <w:t>trust</w:t>
      </w:r>
      <w:r>
        <w:rPr>
          <w:color w:val="231F20"/>
          <w:spacing w:val="-13"/>
          <w:position w:val="1"/>
          <w:sz w:val="18"/>
        </w:rPr>
        <w:t> </w:t>
      </w:r>
      <w:r>
        <w:rPr>
          <w:color w:val="231F20"/>
          <w:position w:val="1"/>
          <w:sz w:val="18"/>
        </w:rPr>
        <w:t>(REIT)</w:t>
      </w:r>
      <w:r>
        <w:rPr>
          <w:color w:val="231F20"/>
          <w:spacing w:val="-13"/>
          <w:position w:val="1"/>
          <w:sz w:val="18"/>
        </w:rPr>
        <w:t> </w:t>
      </w:r>
      <w:r>
        <w:rPr>
          <w:color w:val="231F20"/>
          <w:position w:val="1"/>
          <w:sz w:val="18"/>
        </w:rPr>
        <w:t>as</w:t>
      </w:r>
      <w:r>
        <w:rPr>
          <w:color w:val="231F20"/>
          <w:spacing w:val="-12"/>
          <w:position w:val="1"/>
          <w:sz w:val="18"/>
        </w:rPr>
        <w:t> </w:t>
      </w:r>
      <w:r>
        <w:rPr>
          <w:color w:val="231F20"/>
          <w:position w:val="1"/>
          <w:sz w:val="18"/>
        </w:rPr>
        <w:t>defined</w:t>
      </w:r>
      <w:r>
        <w:rPr>
          <w:color w:val="231F20"/>
          <w:spacing w:val="-13"/>
          <w:position w:val="1"/>
          <w:sz w:val="18"/>
        </w:rPr>
        <w:t> </w:t>
      </w:r>
      <w:r>
        <w:rPr>
          <w:color w:val="231F20"/>
          <w:position w:val="1"/>
          <w:sz w:val="18"/>
        </w:rPr>
        <w:t>in</w:t>
      </w:r>
      <w:r>
        <w:rPr>
          <w:color w:val="231F20"/>
          <w:spacing w:val="-12"/>
          <w:position w:val="1"/>
          <w:sz w:val="18"/>
        </w:rPr>
        <w:t> </w:t>
      </w:r>
      <w:r>
        <w:rPr>
          <w:color w:val="231F20"/>
          <w:position w:val="1"/>
          <w:sz w:val="18"/>
        </w:rPr>
        <w:t>section </w:t>
      </w:r>
      <w:r>
        <w:rPr>
          <w:color w:val="231F20"/>
          <w:spacing w:val="-4"/>
          <w:sz w:val="18"/>
        </w:rPr>
        <w:t>856.</w:t>
      </w:r>
    </w:p>
    <w:p>
      <w:pPr>
        <w:pStyle w:val="ListParagraph"/>
        <w:numPr>
          <w:ilvl w:val="0"/>
          <w:numId w:val="2"/>
        </w:numPr>
        <w:tabs>
          <w:tab w:pos="329" w:val="left" w:leader="none"/>
        </w:tabs>
        <w:spacing w:line="220" w:lineRule="auto" w:before="0" w:after="0"/>
        <w:ind w:left="120" w:right="176" w:firstLine="20"/>
        <w:jc w:val="left"/>
        <w:rPr>
          <w:sz w:val="18"/>
        </w:rPr>
      </w:pPr>
      <w:r>
        <w:rPr>
          <w:color w:val="231F20"/>
          <w:position w:val="1"/>
          <w:sz w:val="18"/>
        </w:rPr>
        <w:t>An</w:t>
      </w:r>
      <w:r>
        <w:rPr>
          <w:color w:val="231F20"/>
          <w:spacing w:val="-12"/>
          <w:position w:val="1"/>
          <w:sz w:val="18"/>
        </w:rPr>
        <w:t> </w:t>
      </w:r>
      <w:r>
        <w:rPr>
          <w:color w:val="231F20"/>
          <w:position w:val="1"/>
          <w:sz w:val="18"/>
        </w:rPr>
        <w:t>entity</w:t>
      </w:r>
      <w:r>
        <w:rPr>
          <w:color w:val="231F20"/>
          <w:spacing w:val="-12"/>
          <w:position w:val="1"/>
          <w:sz w:val="18"/>
        </w:rPr>
        <w:t> </w:t>
      </w:r>
      <w:r>
        <w:rPr>
          <w:color w:val="231F20"/>
          <w:position w:val="1"/>
          <w:sz w:val="18"/>
        </w:rPr>
        <w:t>registered</w:t>
      </w:r>
      <w:r>
        <w:rPr>
          <w:color w:val="231F20"/>
          <w:spacing w:val="-12"/>
          <w:position w:val="1"/>
          <w:sz w:val="18"/>
        </w:rPr>
        <w:t> </w:t>
      </w:r>
      <w:r>
        <w:rPr>
          <w:color w:val="231F20"/>
          <w:position w:val="1"/>
          <w:sz w:val="18"/>
        </w:rPr>
        <w:t>at</w:t>
      </w:r>
      <w:r>
        <w:rPr>
          <w:color w:val="231F20"/>
          <w:spacing w:val="-12"/>
          <w:position w:val="1"/>
          <w:sz w:val="18"/>
        </w:rPr>
        <w:t> </w:t>
      </w:r>
      <w:r>
        <w:rPr>
          <w:color w:val="231F20"/>
          <w:position w:val="1"/>
          <w:sz w:val="18"/>
        </w:rPr>
        <w:t>all</w:t>
      </w:r>
      <w:r>
        <w:rPr>
          <w:color w:val="231F20"/>
          <w:spacing w:val="-12"/>
          <w:position w:val="1"/>
          <w:sz w:val="18"/>
        </w:rPr>
        <w:t> </w:t>
      </w:r>
      <w:r>
        <w:rPr>
          <w:color w:val="231F20"/>
          <w:position w:val="1"/>
          <w:sz w:val="18"/>
        </w:rPr>
        <w:t>times</w:t>
      </w:r>
      <w:r>
        <w:rPr>
          <w:color w:val="231F20"/>
          <w:spacing w:val="-12"/>
          <w:position w:val="1"/>
          <w:sz w:val="18"/>
        </w:rPr>
        <w:t> </w:t>
      </w:r>
      <w:r>
        <w:rPr>
          <w:color w:val="231F20"/>
          <w:position w:val="1"/>
          <w:sz w:val="18"/>
        </w:rPr>
        <w:t>during</w:t>
      </w:r>
      <w:r>
        <w:rPr>
          <w:color w:val="231F20"/>
          <w:spacing w:val="-12"/>
          <w:position w:val="1"/>
          <w:sz w:val="18"/>
        </w:rPr>
        <w:t> </w:t>
      </w:r>
      <w:r>
        <w:rPr>
          <w:color w:val="231F20"/>
          <w:position w:val="1"/>
          <w:sz w:val="18"/>
        </w:rPr>
        <w:t>the</w:t>
      </w:r>
      <w:r>
        <w:rPr>
          <w:color w:val="231F20"/>
          <w:spacing w:val="-12"/>
          <w:position w:val="1"/>
          <w:sz w:val="18"/>
        </w:rPr>
        <w:t> </w:t>
      </w:r>
      <w:r>
        <w:rPr>
          <w:color w:val="231F20"/>
          <w:position w:val="1"/>
          <w:sz w:val="18"/>
        </w:rPr>
        <w:t>tax</w:t>
      </w:r>
      <w:r>
        <w:rPr>
          <w:color w:val="231F20"/>
          <w:spacing w:val="-12"/>
          <w:position w:val="1"/>
          <w:sz w:val="18"/>
        </w:rPr>
        <w:t> </w:t>
      </w:r>
      <w:r>
        <w:rPr>
          <w:color w:val="231F20"/>
          <w:position w:val="1"/>
          <w:sz w:val="18"/>
        </w:rPr>
        <w:t>year</w:t>
      </w:r>
      <w:r>
        <w:rPr>
          <w:color w:val="231F20"/>
          <w:spacing w:val="-12"/>
          <w:position w:val="1"/>
          <w:sz w:val="18"/>
        </w:rPr>
        <w:t> </w:t>
      </w:r>
      <w:r>
        <w:rPr>
          <w:color w:val="231F20"/>
          <w:position w:val="1"/>
          <w:sz w:val="18"/>
        </w:rPr>
        <w:t>under</w:t>
      </w:r>
      <w:r>
        <w:rPr>
          <w:color w:val="231F20"/>
          <w:spacing w:val="-12"/>
          <w:position w:val="1"/>
          <w:sz w:val="18"/>
        </w:rPr>
        <w:t> </w:t>
      </w:r>
      <w:r>
        <w:rPr>
          <w:color w:val="231F20"/>
          <w:position w:val="1"/>
          <w:sz w:val="18"/>
        </w:rPr>
        <w:t>the </w:t>
      </w:r>
      <w:r>
        <w:rPr>
          <w:color w:val="231F20"/>
          <w:sz w:val="18"/>
        </w:rPr>
        <w:t>Investment Company Act of 1940.</w:t>
      </w:r>
    </w:p>
    <w:p>
      <w:pPr>
        <w:pStyle w:val="ListParagraph"/>
        <w:numPr>
          <w:ilvl w:val="0"/>
          <w:numId w:val="2"/>
        </w:numPr>
        <w:tabs>
          <w:tab w:pos="329" w:val="left" w:leader="none"/>
        </w:tabs>
        <w:spacing w:line="202" w:lineRule="exact" w:before="0" w:after="0"/>
        <w:ind w:left="329" w:right="0" w:hanging="189"/>
        <w:jc w:val="left"/>
        <w:rPr>
          <w:position w:val="1"/>
          <w:sz w:val="18"/>
        </w:rPr>
      </w:pPr>
      <w:r>
        <w:rPr>
          <w:color w:val="231F20"/>
          <w:position w:val="1"/>
          <w:sz w:val="18"/>
        </w:rPr>
        <w:t>A</w:t>
      </w:r>
      <w:r>
        <w:rPr>
          <w:color w:val="231F20"/>
          <w:spacing w:val="-8"/>
          <w:position w:val="1"/>
          <w:sz w:val="18"/>
        </w:rPr>
        <w:t> </w:t>
      </w:r>
      <w:r>
        <w:rPr>
          <w:color w:val="231F20"/>
          <w:position w:val="1"/>
          <w:sz w:val="18"/>
        </w:rPr>
        <w:t>common</w:t>
      </w:r>
      <w:r>
        <w:rPr>
          <w:color w:val="231F20"/>
          <w:spacing w:val="-8"/>
          <w:position w:val="1"/>
          <w:sz w:val="18"/>
        </w:rPr>
        <w:t> </w:t>
      </w:r>
      <w:r>
        <w:rPr>
          <w:color w:val="231F20"/>
          <w:position w:val="1"/>
          <w:sz w:val="18"/>
        </w:rPr>
        <w:t>trust</w:t>
      </w:r>
      <w:r>
        <w:rPr>
          <w:color w:val="231F20"/>
          <w:spacing w:val="-8"/>
          <w:position w:val="1"/>
          <w:sz w:val="18"/>
        </w:rPr>
        <w:t> </w:t>
      </w:r>
      <w:r>
        <w:rPr>
          <w:color w:val="231F20"/>
          <w:position w:val="1"/>
          <w:sz w:val="18"/>
        </w:rPr>
        <w:t>fund</w:t>
      </w:r>
      <w:r>
        <w:rPr>
          <w:color w:val="231F20"/>
          <w:spacing w:val="-8"/>
          <w:position w:val="1"/>
          <w:sz w:val="18"/>
        </w:rPr>
        <w:t> </w:t>
      </w:r>
      <w:r>
        <w:rPr>
          <w:color w:val="231F20"/>
          <w:position w:val="1"/>
          <w:sz w:val="18"/>
        </w:rPr>
        <w:t>as</w:t>
      </w:r>
      <w:r>
        <w:rPr>
          <w:color w:val="231F20"/>
          <w:spacing w:val="-8"/>
          <w:position w:val="1"/>
          <w:sz w:val="18"/>
        </w:rPr>
        <w:t> </w:t>
      </w:r>
      <w:r>
        <w:rPr>
          <w:color w:val="231F20"/>
          <w:position w:val="1"/>
          <w:sz w:val="18"/>
        </w:rPr>
        <w:t>defined</w:t>
      </w:r>
      <w:r>
        <w:rPr>
          <w:color w:val="231F20"/>
          <w:spacing w:val="-8"/>
          <w:position w:val="1"/>
          <w:sz w:val="18"/>
        </w:rPr>
        <w:t> </w:t>
      </w:r>
      <w:r>
        <w:rPr>
          <w:color w:val="231F20"/>
          <w:position w:val="1"/>
          <w:sz w:val="18"/>
        </w:rPr>
        <w:t>in</w:t>
      </w:r>
      <w:r>
        <w:rPr>
          <w:color w:val="231F20"/>
          <w:spacing w:val="-8"/>
          <w:position w:val="1"/>
          <w:sz w:val="18"/>
        </w:rPr>
        <w:t> </w:t>
      </w:r>
      <w:r>
        <w:rPr>
          <w:color w:val="231F20"/>
          <w:position w:val="1"/>
          <w:sz w:val="18"/>
        </w:rPr>
        <w:t>section</w:t>
      </w:r>
      <w:r>
        <w:rPr>
          <w:color w:val="231F20"/>
          <w:spacing w:val="-8"/>
          <w:position w:val="1"/>
          <w:sz w:val="18"/>
        </w:rPr>
        <w:t> </w:t>
      </w:r>
      <w:r>
        <w:rPr>
          <w:color w:val="231F20"/>
          <w:spacing w:val="-2"/>
          <w:position w:val="1"/>
          <w:sz w:val="18"/>
        </w:rPr>
        <w:t>584(a).</w:t>
      </w:r>
    </w:p>
    <w:p>
      <w:pPr>
        <w:pStyle w:val="ListParagraph"/>
        <w:numPr>
          <w:ilvl w:val="0"/>
          <w:numId w:val="2"/>
        </w:numPr>
        <w:tabs>
          <w:tab w:pos="329" w:val="left" w:leader="none"/>
        </w:tabs>
        <w:spacing w:line="223" w:lineRule="exact" w:before="0" w:after="0"/>
        <w:ind w:left="329" w:right="0" w:hanging="189"/>
        <w:jc w:val="left"/>
        <w:rPr>
          <w:position w:val="1"/>
          <w:sz w:val="18"/>
        </w:rPr>
      </w:pPr>
      <w:r>
        <w:rPr>
          <w:color w:val="231F20"/>
          <w:position w:val="1"/>
          <w:sz w:val="18"/>
        </w:rPr>
        <w:t>Any</w:t>
      </w:r>
      <w:r>
        <w:rPr>
          <w:color w:val="231F20"/>
          <w:spacing w:val="-12"/>
          <w:position w:val="1"/>
          <w:sz w:val="18"/>
        </w:rPr>
        <w:t> </w:t>
      </w:r>
      <w:r>
        <w:rPr>
          <w:color w:val="231F20"/>
          <w:position w:val="1"/>
          <w:sz w:val="18"/>
        </w:rPr>
        <w:t>trust</w:t>
      </w:r>
      <w:r>
        <w:rPr>
          <w:color w:val="231F20"/>
          <w:spacing w:val="-11"/>
          <w:position w:val="1"/>
          <w:sz w:val="18"/>
        </w:rPr>
        <w:t> </w:t>
      </w:r>
      <w:r>
        <w:rPr>
          <w:color w:val="231F20"/>
          <w:position w:val="1"/>
          <w:sz w:val="18"/>
        </w:rPr>
        <w:t>which</w:t>
      </w:r>
      <w:r>
        <w:rPr>
          <w:color w:val="231F20"/>
          <w:spacing w:val="-11"/>
          <w:position w:val="1"/>
          <w:sz w:val="18"/>
        </w:rPr>
        <w:t> </w:t>
      </w:r>
      <w:r>
        <w:rPr>
          <w:color w:val="231F20"/>
          <w:position w:val="1"/>
          <w:sz w:val="18"/>
        </w:rPr>
        <w:t>is</w:t>
      </w:r>
      <w:r>
        <w:rPr>
          <w:color w:val="231F20"/>
          <w:spacing w:val="-11"/>
          <w:position w:val="1"/>
          <w:sz w:val="18"/>
        </w:rPr>
        <w:t> </w:t>
      </w:r>
      <w:r>
        <w:rPr>
          <w:color w:val="231F20"/>
          <w:position w:val="1"/>
          <w:sz w:val="18"/>
        </w:rPr>
        <w:t>exempt</w:t>
      </w:r>
      <w:r>
        <w:rPr>
          <w:color w:val="231F20"/>
          <w:spacing w:val="-11"/>
          <w:position w:val="1"/>
          <w:sz w:val="18"/>
        </w:rPr>
        <w:t> </w:t>
      </w:r>
      <w:r>
        <w:rPr>
          <w:color w:val="231F20"/>
          <w:position w:val="1"/>
          <w:sz w:val="18"/>
        </w:rPr>
        <w:t>from</w:t>
      </w:r>
      <w:r>
        <w:rPr>
          <w:color w:val="231F20"/>
          <w:spacing w:val="-11"/>
          <w:position w:val="1"/>
          <w:sz w:val="18"/>
        </w:rPr>
        <w:t> </w:t>
      </w:r>
      <w:r>
        <w:rPr>
          <w:color w:val="231F20"/>
          <w:position w:val="1"/>
          <w:sz w:val="18"/>
        </w:rPr>
        <w:t>tax</w:t>
      </w:r>
      <w:r>
        <w:rPr>
          <w:color w:val="231F20"/>
          <w:spacing w:val="-11"/>
          <w:position w:val="1"/>
          <w:sz w:val="18"/>
        </w:rPr>
        <w:t> </w:t>
      </w:r>
      <w:r>
        <w:rPr>
          <w:color w:val="231F20"/>
          <w:position w:val="1"/>
          <w:sz w:val="18"/>
        </w:rPr>
        <w:t>under</w:t>
      </w:r>
      <w:r>
        <w:rPr>
          <w:color w:val="231F20"/>
          <w:spacing w:val="-11"/>
          <w:position w:val="1"/>
          <w:sz w:val="18"/>
        </w:rPr>
        <w:t> </w:t>
      </w:r>
      <w:r>
        <w:rPr>
          <w:color w:val="231F20"/>
          <w:position w:val="1"/>
          <w:sz w:val="18"/>
        </w:rPr>
        <w:t>section</w:t>
      </w:r>
      <w:r>
        <w:rPr>
          <w:color w:val="231F20"/>
          <w:spacing w:val="-12"/>
          <w:position w:val="1"/>
          <w:sz w:val="18"/>
        </w:rPr>
        <w:t> </w:t>
      </w:r>
      <w:r>
        <w:rPr>
          <w:color w:val="231F20"/>
          <w:spacing w:val="-2"/>
          <w:position w:val="1"/>
          <w:sz w:val="18"/>
        </w:rPr>
        <w:t>664(c).</w:t>
      </w:r>
    </w:p>
    <w:p>
      <w:pPr>
        <w:pStyle w:val="Heading2"/>
        <w:spacing w:before="88"/>
      </w:pPr>
      <w:bookmarkStart w:name="Box 2. Early Withdrawal Penalty" w:id="13"/>
      <w:bookmarkEnd w:id="13"/>
      <w:r>
        <w:rPr/>
      </w:r>
      <w:r>
        <w:rPr>
          <w:color w:val="231F20"/>
          <w:w w:val="85"/>
        </w:rPr>
        <w:t>Box</w:t>
      </w:r>
      <w:r>
        <w:rPr>
          <w:color w:val="231F20"/>
          <w:spacing w:val="-7"/>
        </w:rPr>
        <w:t> </w:t>
      </w:r>
      <w:r>
        <w:rPr>
          <w:color w:val="231F20"/>
          <w:w w:val="85"/>
        </w:rPr>
        <w:t>2.</w:t>
      </w:r>
      <w:r>
        <w:rPr>
          <w:color w:val="231F20"/>
          <w:spacing w:val="-7"/>
        </w:rPr>
        <w:t> </w:t>
      </w:r>
      <w:r>
        <w:rPr>
          <w:color w:val="231F20"/>
          <w:w w:val="85"/>
        </w:rPr>
        <w:t>Early</w:t>
      </w:r>
      <w:r>
        <w:rPr>
          <w:color w:val="231F20"/>
          <w:spacing w:val="-6"/>
        </w:rPr>
        <w:t> </w:t>
      </w:r>
      <w:r>
        <w:rPr>
          <w:color w:val="231F20"/>
          <w:w w:val="85"/>
        </w:rPr>
        <w:t>Withdrawal</w:t>
      </w:r>
      <w:r>
        <w:rPr>
          <w:color w:val="231F20"/>
          <w:spacing w:val="-7"/>
        </w:rPr>
        <w:t> </w:t>
      </w:r>
      <w:r>
        <w:rPr>
          <w:color w:val="231F20"/>
          <w:spacing w:val="-2"/>
          <w:w w:val="85"/>
        </w:rPr>
        <w:t>Penalty</w:t>
      </w:r>
    </w:p>
    <w:p>
      <w:pPr>
        <w:pStyle w:val="BodyText"/>
        <w:spacing w:line="237" w:lineRule="auto" w:before="27"/>
      </w:pPr>
      <w:r>
        <w:rPr>
          <w:color w:val="231F20"/>
        </w:rPr>
        <w:t>Enter interest or principal forfeited because of an early </w:t>
      </w:r>
      <w:bookmarkStart w:name="Box 9. Specified Private Activity Bond I" w:id="14"/>
      <w:bookmarkEnd w:id="14"/>
      <w:r>
        <w:rPr>
          <w:color w:val="231F20"/>
        </w:rPr>
        <w:t>withd</w:t>
      </w:r>
      <w:r>
        <w:rPr>
          <w:color w:val="231F20"/>
        </w:rPr>
        <w:t>rawal</w:t>
      </w:r>
      <w:r>
        <w:rPr>
          <w:color w:val="231F20"/>
          <w:spacing w:val="-4"/>
        </w:rPr>
        <w:t> </w:t>
      </w:r>
      <w:r>
        <w:rPr>
          <w:color w:val="231F20"/>
        </w:rPr>
        <w:t>of</w:t>
      </w:r>
      <w:r>
        <w:rPr>
          <w:color w:val="231F20"/>
          <w:spacing w:val="-4"/>
        </w:rPr>
        <w:t> </w:t>
      </w:r>
      <w:r>
        <w:rPr>
          <w:color w:val="231F20"/>
        </w:rPr>
        <w:t>time</w:t>
      </w:r>
      <w:r>
        <w:rPr>
          <w:color w:val="231F20"/>
          <w:spacing w:val="-4"/>
        </w:rPr>
        <w:t> </w:t>
      </w:r>
      <w:r>
        <w:rPr>
          <w:color w:val="231F20"/>
        </w:rPr>
        <w:t>deposits,</w:t>
      </w:r>
      <w:r>
        <w:rPr>
          <w:color w:val="231F20"/>
          <w:spacing w:val="-4"/>
        </w:rPr>
        <w:t> </w:t>
      </w:r>
      <w:r>
        <w:rPr>
          <w:color w:val="231F20"/>
        </w:rPr>
        <w:t>such</w:t>
      </w:r>
      <w:r>
        <w:rPr>
          <w:color w:val="231F20"/>
          <w:spacing w:val="-4"/>
        </w:rPr>
        <w:t> </w:t>
      </w:r>
      <w:r>
        <w:rPr>
          <w:color w:val="231F20"/>
        </w:rPr>
        <w:t>as</w:t>
      </w:r>
      <w:r>
        <w:rPr>
          <w:color w:val="231F20"/>
          <w:spacing w:val="-4"/>
        </w:rPr>
        <w:t> </w:t>
      </w:r>
      <w:r>
        <w:rPr>
          <w:color w:val="231F20"/>
        </w:rPr>
        <w:t>an</w:t>
      </w:r>
      <w:r>
        <w:rPr>
          <w:color w:val="231F20"/>
          <w:spacing w:val="-4"/>
        </w:rPr>
        <w:t> </w:t>
      </w:r>
      <w:r>
        <w:rPr>
          <w:color w:val="231F20"/>
        </w:rPr>
        <w:t>early</w:t>
      </w:r>
      <w:r>
        <w:rPr>
          <w:color w:val="231F20"/>
          <w:spacing w:val="-4"/>
        </w:rPr>
        <w:t> </w:t>
      </w:r>
      <w:r>
        <w:rPr>
          <w:color w:val="231F20"/>
        </w:rPr>
        <w:t>withdrawal</w:t>
      </w:r>
      <w:r>
        <w:rPr>
          <w:color w:val="231F20"/>
          <w:spacing w:val="-4"/>
        </w:rPr>
        <w:t> </w:t>
      </w:r>
      <w:r>
        <w:rPr>
          <w:color w:val="231F20"/>
        </w:rPr>
        <w:t>from</w:t>
      </w:r>
      <w:r>
        <w:rPr>
          <w:color w:val="231F20"/>
          <w:spacing w:val="-4"/>
        </w:rPr>
        <w:t> </w:t>
      </w:r>
      <w:r>
        <w:rPr>
          <w:color w:val="231F20"/>
        </w:rPr>
        <w:t>a certificate</w:t>
      </w:r>
      <w:r>
        <w:rPr>
          <w:color w:val="231F20"/>
          <w:spacing w:val="-2"/>
        </w:rPr>
        <w:t> </w:t>
      </w:r>
      <w:r>
        <w:rPr>
          <w:color w:val="231F20"/>
        </w:rPr>
        <w:t>of</w:t>
      </w:r>
      <w:r>
        <w:rPr>
          <w:color w:val="231F20"/>
          <w:spacing w:val="-2"/>
        </w:rPr>
        <w:t> </w:t>
      </w:r>
      <w:r>
        <w:rPr>
          <w:color w:val="231F20"/>
        </w:rPr>
        <w:t>deposit</w:t>
      </w:r>
      <w:r>
        <w:rPr>
          <w:color w:val="231F20"/>
          <w:spacing w:val="-2"/>
        </w:rPr>
        <w:t> </w:t>
      </w:r>
      <w:r>
        <w:rPr>
          <w:color w:val="231F20"/>
        </w:rPr>
        <w:t>(CD),</w:t>
      </w:r>
      <w:r>
        <w:rPr>
          <w:color w:val="231F20"/>
          <w:spacing w:val="-2"/>
        </w:rPr>
        <w:t> </w:t>
      </w:r>
      <w:r>
        <w:rPr>
          <w:color w:val="231F20"/>
        </w:rPr>
        <w:t>that</w:t>
      </w:r>
      <w:r>
        <w:rPr>
          <w:color w:val="231F20"/>
          <w:spacing w:val="-2"/>
        </w:rPr>
        <w:t> </w:t>
      </w:r>
      <w:r>
        <w:rPr>
          <w:color w:val="231F20"/>
        </w:rPr>
        <w:t>is</w:t>
      </w:r>
      <w:r>
        <w:rPr>
          <w:color w:val="231F20"/>
          <w:spacing w:val="-2"/>
        </w:rPr>
        <w:t> </w:t>
      </w:r>
      <w:r>
        <w:rPr>
          <w:color w:val="231F20"/>
        </w:rPr>
        <w:t>deductible</w:t>
      </w:r>
      <w:r>
        <w:rPr>
          <w:color w:val="231F20"/>
          <w:spacing w:val="-2"/>
        </w:rPr>
        <w:t> </w:t>
      </w:r>
      <w:r>
        <w:rPr>
          <w:color w:val="231F20"/>
        </w:rPr>
        <w:t>from</w:t>
      </w:r>
      <w:r>
        <w:rPr>
          <w:color w:val="231F20"/>
          <w:spacing w:val="-2"/>
        </w:rPr>
        <w:t> </w:t>
      </w:r>
      <w:r>
        <w:rPr>
          <w:color w:val="231F20"/>
        </w:rPr>
        <w:t>gross</w:t>
      </w:r>
      <w:r>
        <w:rPr>
          <w:color w:val="231F20"/>
          <w:spacing w:val="-2"/>
        </w:rPr>
        <w:t> </w:t>
      </w:r>
      <w:r>
        <w:rPr>
          <w:color w:val="231F20"/>
        </w:rPr>
        <w:t>income by</w:t>
      </w:r>
      <w:r>
        <w:rPr>
          <w:color w:val="231F20"/>
          <w:spacing w:val="-5"/>
        </w:rPr>
        <w:t> </w:t>
      </w:r>
      <w:r>
        <w:rPr>
          <w:color w:val="231F20"/>
        </w:rPr>
        <w:t>the</w:t>
      </w:r>
      <w:r>
        <w:rPr>
          <w:color w:val="231F20"/>
          <w:spacing w:val="-5"/>
        </w:rPr>
        <w:t> </w:t>
      </w:r>
      <w:r>
        <w:rPr>
          <w:color w:val="231F20"/>
        </w:rPr>
        <w:t>recipient.</w:t>
      </w:r>
      <w:r>
        <w:rPr>
          <w:color w:val="231F20"/>
          <w:spacing w:val="-5"/>
        </w:rPr>
        <w:t> </w:t>
      </w:r>
      <w:r>
        <w:rPr>
          <w:color w:val="231F20"/>
        </w:rPr>
        <w:t>Do</w:t>
      </w:r>
      <w:r>
        <w:rPr>
          <w:color w:val="231F20"/>
          <w:spacing w:val="-5"/>
        </w:rPr>
        <w:t> </w:t>
      </w:r>
      <w:r>
        <w:rPr>
          <w:color w:val="231F20"/>
        </w:rPr>
        <w:t>not</w:t>
      </w:r>
      <w:r>
        <w:rPr>
          <w:color w:val="231F20"/>
          <w:spacing w:val="-5"/>
        </w:rPr>
        <w:t> </w:t>
      </w:r>
      <w:r>
        <w:rPr>
          <w:color w:val="231F20"/>
        </w:rPr>
        <w:t>reduce</w:t>
      </w:r>
      <w:r>
        <w:rPr>
          <w:color w:val="231F20"/>
          <w:spacing w:val="-5"/>
        </w:rPr>
        <w:t> </w:t>
      </w:r>
      <w:r>
        <w:rPr>
          <w:color w:val="231F20"/>
        </w:rPr>
        <w:t>the</w:t>
      </w:r>
      <w:r>
        <w:rPr>
          <w:color w:val="231F20"/>
          <w:spacing w:val="-5"/>
        </w:rPr>
        <w:t> </w:t>
      </w:r>
      <w:r>
        <w:rPr>
          <w:color w:val="231F20"/>
        </w:rPr>
        <w:t>amount</w:t>
      </w:r>
      <w:r>
        <w:rPr>
          <w:color w:val="231F20"/>
          <w:spacing w:val="-5"/>
        </w:rPr>
        <w:t> </w:t>
      </w:r>
      <w:r>
        <w:rPr>
          <w:color w:val="231F20"/>
        </w:rPr>
        <w:t>reported</w:t>
      </w:r>
      <w:r>
        <w:rPr>
          <w:color w:val="231F20"/>
          <w:spacing w:val="-5"/>
        </w:rPr>
        <w:t> </w:t>
      </w:r>
      <w:r>
        <w:rPr>
          <w:color w:val="231F20"/>
        </w:rPr>
        <w:t>in</w:t>
      </w:r>
      <w:r>
        <w:rPr>
          <w:color w:val="231F20"/>
          <w:spacing w:val="-5"/>
        </w:rPr>
        <w:t> </w:t>
      </w:r>
      <w:r>
        <w:rPr>
          <w:color w:val="231F20"/>
        </w:rPr>
        <w:t>box</w:t>
      </w:r>
      <w:r>
        <w:rPr>
          <w:color w:val="231F20"/>
          <w:spacing w:val="-5"/>
        </w:rPr>
        <w:t> </w:t>
      </w:r>
      <w:r>
        <w:rPr>
          <w:color w:val="231F20"/>
        </w:rPr>
        <w:t>1</w:t>
      </w:r>
      <w:r>
        <w:rPr>
          <w:color w:val="231F20"/>
          <w:spacing w:val="-5"/>
        </w:rPr>
        <w:t> </w:t>
      </w:r>
      <w:r>
        <w:rPr>
          <w:color w:val="231F20"/>
        </w:rPr>
        <w:t>by the amount of the forfeiture. For detailed instructions for determining</w:t>
      </w:r>
      <w:r>
        <w:rPr>
          <w:color w:val="231F20"/>
          <w:spacing w:val="-13"/>
        </w:rPr>
        <w:t> </w:t>
      </w:r>
      <w:r>
        <w:rPr>
          <w:color w:val="231F20"/>
        </w:rPr>
        <w:t>the</w:t>
      </w:r>
      <w:r>
        <w:rPr>
          <w:color w:val="231F20"/>
          <w:spacing w:val="-12"/>
        </w:rPr>
        <w:t> </w:t>
      </w:r>
      <w:r>
        <w:rPr>
          <w:color w:val="231F20"/>
        </w:rPr>
        <w:t>amount</w:t>
      </w:r>
      <w:r>
        <w:rPr>
          <w:color w:val="231F20"/>
          <w:spacing w:val="-13"/>
        </w:rPr>
        <w:t> </w:t>
      </w:r>
      <w:r>
        <w:rPr>
          <w:color w:val="231F20"/>
        </w:rPr>
        <w:t>of</w:t>
      </w:r>
      <w:r>
        <w:rPr>
          <w:color w:val="231F20"/>
          <w:spacing w:val="-12"/>
        </w:rPr>
        <w:t> </w:t>
      </w:r>
      <w:r>
        <w:rPr>
          <w:color w:val="231F20"/>
        </w:rPr>
        <w:t>forfeiture</w:t>
      </w:r>
      <w:r>
        <w:rPr>
          <w:color w:val="231F20"/>
          <w:spacing w:val="-13"/>
        </w:rPr>
        <w:t> </w:t>
      </w:r>
      <w:r>
        <w:rPr>
          <w:color w:val="231F20"/>
        </w:rPr>
        <w:t>deductible</w:t>
      </w:r>
      <w:r>
        <w:rPr>
          <w:color w:val="231F20"/>
          <w:spacing w:val="-13"/>
        </w:rPr>
        <w:t> </w:t>
      </w:r>
      <w:r>
        <w:rPr>
          <w:color w:val="231F20"/>
        </w:rPr>
        <w:t>by</w:t>
      </w:r>
      <w:r>
        <w:rPr>
          <w:color w:val="231F20"/>
          <w:spacing w:val="-12"/>
        </w:rPr>
        <w:t> </w:t>
      </w:r>
      <w:r>
        <w:rPr>
          <w:color w:val="231F20"/>
        </w:rPr>
        <w:t>the</w:t>
      </w:r>
      <w:r>
        <w:rPr>
          <w:color w:val="231F20"/>
          <w:spacing w:val="-13"/>
        </w:rPr>
        <w:t> </w:t>
      </w:r>
      <w:r>
        <w:rPr>
          <w:color w:val="231F20"/>
        </w:rPr>
        <w:t>depositor, see Rev. Ruls. 75-20, 1975-1 C.B. 29, and 75-21, 1975-1 C.B.</w:t>
      </w:r>
    </w:p>
    <w:p>
      <w:pPr>
        <w:pStyle w:val="BodyText"/>
        <w:spacing w:line="199" w:lineRule="exact"/>
      </w:pPr>
      <w:r>
        <w:rPr>
          <w:color w:val="231F20"/>
          <w:spacing w:val="-4"/>
        </w:rPr>
        <w:t>367.</w:t>
      </w:r>
    </w:p>
    <w:p>
      <w:pPr>
        <w:pStyle w:val="Heading2"/>
        <w:spacing w:line="201" w:lineRule="auto" w:before="161"/>
      </w:pPr>
      <w:bookmarkStart w:name="Box 3. Interest on U.S. Savings Bonds an" w:id="15"/>
      <w:bookmarkEnd w:id="15"/>
      <w:r>
        <w:rPr/>
      </w:r>
      <w:bookmarkStart w:name="Box 10. Market Discount" w:id="16"/>
      <w:bookmarkEnd w:id="16"/>
      <w:r>
        <w:rPr/>
      </w:r>
      <w:r>
        <w:rPr>
          <w:color w:val="231F20"/>
          <w:w w:val="85"/>
        </w:rPr>
        <w:t>Box 3. Interest on U.S. Savings Bonds and </w:t>
      </w:r>
      <w:r>
        <w:rPr>
          <w:color w:val="231F20"/>
          <w:spacing w:val="-6"/>
        </w:rPr>
        <w:t>Treasury</w:t>
      </w:r>
      <w:r>
        <w:rPr>
          <w:color w:val="231F20"/>
          <w:spacing w:val="-15"/>
        </w:rPr>
        <w:t> </w:t>
      </w:r>
      <w:r>
        <w:rPr>
          <w:color w:val="231F20"/>
          <w:spacing w:val="-6"/>
        </w:rPr>
        <w:t>Obligations</w:t>
      </w:r>
    </w:p>
    <w:p>
      <w:pPr>
        <w:spacing w:line="237" w:lineRule="auto" w:before="37"/>
        <w:ind w:left="119" w:right="0" w:firstLine="0"/>
        <w:jc w:val="left"/>
        <w:rPr>
          <w:sz w:val="18"/>
        </w:rPr>
      </w:pPr>
      <w:r>
        <w:rPr>
          <w:color w:val="231F20"/>
          <w:spacing w:val="-2"/>
          <w:sz w:val="18"/>
        </w:rPr>
        <w:t>Enter</w:t>
      </w:r>
      <w:r>
        <w:rPr>
          <w:color w:val="231F20"/>
          <w:spacing w:val="-8"/>
          <w:sz w:val="18"/>
        </w:rPr>
        <w:t> </w:t>
      </w:r>
      <w:r>
        <w:rPr>
          <w:color w:val="231F20"/>
          <w:spacing w:val="-2"/>
          <w:sz w:val="18"/>
        </w:rPr>
        <w:t>interest</w:t>
      </w:r>
      <w:r>
        <w:rPr>
          <w:color w:val="231F20"/>
          <w:spacing w:val="-8"/>
          <w:sz w:val="18"/>
        </w:rPr>
        <w:t> </w:t>
      </w:r>
      <w:r>
        <w:rPr>
          <w:color w:val="231F20"/>
          <w:spacing w:val="-2"/>
          <w:sz w:val="18"/>
        </w:rPr>
        <w:t>on</w:t>
      </w:r>
      <w:r>
        <w:rPr>
          <w:color w:val="231F20"/>
          <w:spacing w:val="-8"/>
          <w:sz w:val="18"/>
        </w:rPr>
        <w:t> </w:t>
      </w:r>
      <w:r>
        <w:rPr>
          <w:color w:val="231F20"/>
          <w:spacing w:val="-2"/>
          <w:sz w:val="18"/>
        </w:rPr>
        <w:t>U.S.</w:t>
      </w:r>
      <w:r>
        <w:rPr>
          <w:color w:val="231F20"/>
          <w:spacing w:val="-8"/>
          <w:sz w:val="18"/>
        </w:rPr>
        <w:t> </w:t>
      </w:r>
      <w:r>
        <w:rPr>
          <w:color w:val="231F20"/>
          <w:spacing w:val="-2"/>
          <w:sz w:val="18"/>
        </w:rPr>
        <w:t>Savings</w:t>
      </w:r>
      <w:r>
        <w:rPr>
          <w:color w:val="231F20"/>
          <w:spacing w:val="-8"/>
          <w:sz w:val="18"/>
        </w:rPr>
        <w:t> </w:t>
      </w:r>
      <w:r>
        <w:rPr>
          <w:color w:val="231F20"/>
          <w:spacing w:val="-2"/>
          <w:sz w:val="18"/>
        </w:rPr>
        <w:t>Bonds,</w:t>
      </w:r>
      <w:r>
        <w:rPr>
          <w:color w:val="231F20"/>
          <w:spacing w:val="-8"/>
          <w:sz w:val="18"/>
        </w:rPr>
        <w:t> </w:t>
      </w:r>
      <w:r>
        <w:rPr>
          <w:color w:val="231F20"/>
          <w:spacing w:val="-2"/>
          <w:sz w:val="18"/>
        </w:rPr>
        <w:t>Treasury</w:t>
      </w:r>
      <w:r>
        <w:rPr>
          <w:color w:val="231F20"/>
          <w:spacing w:val="-8"/>
          <w:sz w:val="18"/>
        </w:rPr>
        <w:t> </w:t>
      </w:r>
      <w:r>
        <w:rPr>
          <w:color w:val="231F20"/>
          <w:spacing w:val="-2"/>
          <w:sz w:val="18"/>
        </w:rPr>
        <w:t>bills,</w:t>
      </w:r>
      <w:r>
        <w:rPr>
          <w:color w:val="231F20"/>
          <w:spacing w:val="-8"/>
          <w:sz w:val="18"/>
        </w:rPr>
        <w:t> </w:t>
      </w:r>
      <w:r>
        <w:rPr>
          <w:color w:val="231F20"/>
          <w:spacing w:val="-2"/>
          <w:sz w:val="18"/>
        </w:rPr>
        <w:t>Treasury </w:t>
      </w:r>
      <w:r>
        <w:rPr>
          <w:color w:val="231F20"/>
          <w:sz w:val="18"/>
        </w:rPr>
        <w:t>notes, and Treasury bonds. Do not include in box 1. For a taxable</w:t>
      </w:r>
      <w:r>
        <w:rPr>
          <w:color w:val="231F20"/>
          <w:spacing w:val="-6"/>
          <w:sz w:val="18"/>
        </w:rPr>
        <w:t> </w:t>
      </w:r>
      <w:r>
        <w:rPr>
          <w:color w:val="231F20"/>
          <w:sz w:val="18"/>
        </w:rPr>
        <w:t>covered</w:t>
      </w:r>
      <w:r>
        <w:rPr>
          <w:color w:val="231F20"/>
          <w:spacing w:val="-6"/>
          <w:sz w:val="18"/>
        </w:rPr>
        <w:t> </w:t>
      </w:r>
      <w:r>
        <w:rPr>
          <w:color w:val="231F20"/>
          <w:sz w:val="18"/>
        </w:rPr>
        <w:t>security</w:t>
      </w:r>
      <w:r>
        <w:rPr>
          <w:color w:val="231F20"/>
          <w:spacing w:val="-6"/>
          <w:sz w:val="18"/>
        </w:rPr>
        <w:t> </w:t>
      </w:r>
      <w:r>
        <w:rPr>
          <w:color w:val="231F20"/>
          <w:sz w:val="18"/>
        </w:rPr>
        <w:t>acquired</w:t>
      </w:r>
      <w:r>
        <w:rPr>
          <w:color w:val="231F20"/>
          <w:spacing w:val="-6"/>
          <w:sz w:val="18"/>
        </w:rPr>
        <w:t> </w:t>
      </w:r>
      <w:r>
        <w:rPr>
          <w:color w:val="231F20"/>
          <w:sz w:val="18"/>
        </w:rPr>
        <w:t>at</w:t>
      </w:r>
      <w:r>
        <w:rPr>
          <w:color w:val="231F20"/>
          <w:spacing w:val="-6"/>
          <w:sz w:val="18"/>
        </w:rPr>
        <w:t> </w:t>
      </w:r>
      <w:r>
        <w:rPr>
          <w:color w:val="231F20"/>
          <w:sz w:val="18"/>
        </w:rPr>
        <w:t>a</w:t>
      </w:r>
      <w:r>
        <w:rPr>
          <w:color w:val="231F20"/>
          <w:spacing w:val="-6"/>
          <w:sz w:val="18"/>
        </w:rPr>
        <w:t> </w:t>
      </w:r>
      <w:r>
        <w:rPr>
          <w:color w:val="231F20"/>
          <w:sz w:val="18"/>
        </w:rPr>
        <w:t>premium,</w:t>
      </w:r>
      <w:r>
        <w:rPr>
          <w:color w:val="231F20"/>
          <w:spacing w:val="-6"/>
          <w:sz w:val="18"/>
        </w:rPr>
        <w:t> </w:t>
      </w:r>
      <w:r>
        <w:rPr>
          <w:color w:val="231F20"/>
          <w:sz w:val="18"/>
        </w:rPr>
        <w:t>see</w:t>
      </w:r>
      <w:r>
        <w:rPr>
          <w:color w:val="231F20"/>
          <w:spacing w:val="-6"/>
          <w:sz w:val="18"/>
        </w:rPr>
        <w:t> </w:t>
      </w:r>
      <w:hyperlink w:history="true" w:anchor="_bookmark4">
        <w:r>
          <w:rPr>
            <w:rFonts w:ascii="Arial"/>
            <w:i/>
            <w:color w:val="0056A2"/>
            <w:sz w:val="18"/>
            <w:u w:val="single" w:color="0055A1"/>
          </w:rPr>
          <w:t>Box</w:t>
        </w:r>
        <w:r>
          <w:rPr>
            <w:rFonts w:ascii="Arial"/>
            <w:i/>
            <w:color w:val="0056A2"/>
            <w:spacing w:val="-5"/>
            <w:sz w:val="18"/>
            <w:u w:val="single" w:color="0055A1"/>
          </w:rPr>
          <w:t> </w:t>
        </w:r>
        <w:r>
          <w:rPr>
            <w:rFonts w:ascii="Arial"/>
            <w:i/>
            <w:color w:val="0056A2"/>
            <w:sz w:val="18"/>
            <w:u w:val="single" w:color="0055A1"/>
          </w:rPr>
          <w:t>12.</w:t>
        </w:r>
      </w:hyperlink>
      <w:r>
        <w:rPr>
          <w:rFonts w:ascii="Arial"/>
          <w:i/>
          <w:color w:val="0056A2"/>
          <w:sz w:val="18"/>
        </w:rPr>
        <w:t> </w:t>
      </w:r>
      <w:hyperlink w:history="true" w:anchor="_bookmark4">
        <w:r>
          <w:rPr>
            <w:rFonts w:ascii="Arial"/>
            <w:i/>
            <w:color w:val="0056A2"/>
            <w:sz w:val="18"/>
            <w:u w:val="single" w:color="0055A1"/>
          </w:rPr>
          <w:t>Bond Premium on U.S. Treasury Obligations</w:t>
        </w:r>
      </w:hyperlink>
      <w:r>
        <w:rPr>
          <w:color w:val="231F20"/>
          <w:sz w:val="18"/>
        </w:rPr>
        <w:t>, later.</w:t>
      </w:r>
    </w:p>
    <w:p>
      <w:pPr>
        <w:pStyle w:val="BodyText"/>
        <w:spacing w:line="237" w:lineRule="auto" w:before="176"/>
        <w:ind w:left="119" w:right="82" w:firstLine="240"/>
      </w:pPr>
      <w:r>
        <w:rPr>
          <w:color w:val="231F20"/>
        </w:rPr>
        <w:t>If you make payment on a U.S. Savings Bond or other U.S. obligation on which interest is reportable, enter your name, address, and TIN on Form 1099-INT and Form 1096, Annual </w:t>
      </w:r>
      <w:r>
        <w:rPr>
          <w:color w:val="231F20"/>
          <w:spacing w:val="-2"/>
        </w:rPr>
        <w:t>Summary</w:t>
      </w:r>
      <w:r>
        <w:rPr>
          <w:color w:val="231F20"/>
          <w:spacing w:val="-6"/>
        </w:rPr>
        <w:t> </w:t>
      </w:r>
      <w:r>
        <w:rPr>
          <w:color w:val="231F20"/>
          <w:spacing w:val="-2"/>
        </w:rPr>
        <w:t>and</w:t>
      </w:r>
      <w:r>
        <w:rPr>
          <w:color w:val="231F20"/>
          <w:spacing w:val="-6"/>
        </w:rPr>
        <w:t> </w:t>
      </w:r>
      <w:r>
        <w:rPr>
          <w:color w:val="231F20"/>
          <w:spacing w:val="-2"/>
        </w:rPr>
        <w:t>Transmittal</w:t>
      </w:r>
      <w:r>
        <w:rPr>
          <w:color w:val="231F20"/>
          <w:spacing w:val="-6"/>
        </w:rPr>
        <w:t> </w:t>
      </w:r>
      <w:r>
        <w:rPr>
          <w:color w:val="231F20"/>
          <w:spacing w:val="-2"/>
        </w:rPr>
        <w:t>of</w:t>
      </w:r>
      <w:r>
        <w:rPr>
          <w:color w:val="231F20"/>
          <w:spacing w:val="-6"/>
        </w:rPr>
        <w:t> </w:t>
      </w:r>
      <w:r>
        <w:rPr>
          <w:color w:val="231F20"/>
          <w:spacing w:val="-2"/>
        </w:rPr>
        <w:t>U.S.</w:t>
      </w:r>
      <w:r>
        <w:rPr>
          <w:color w:val="231F20"/>
          <w:spacing w:val="-6"/>
        </w:rPr>
        <w:t> </w:t>
      </w:r>
      <w:r>
        <w:rPr>
          <w:color w:val="231F20"/>
          <w:spacing w:val="-2"/>
        </w:rPr>
        <w:t>Information</w:t>
      </w:r>
      <w:r>
        <w:rPr>
          <w:color w:val="231F20"/>
          <w:spacing w:val="-6"/>
        </w:rPr>
        <w:t> </w:t>
      </w:r>
      <w:r>
        <w:rPr>
          <w:color w:val="231F20"/>
          <w:spacing w:val="-2"/>
        </w:rPr>
        <w:t>Returns,</w:t>
      </w:r>
      <w:r>
        <w:rPr>
          <w:color w:val="231F20"/>
          <w:spacing w:val="-6"/>
        </w:rPr>
        <w:t> </w:t>
      </w:r>
      <w:r>
        <w:rPr>
          <w:color w:val="231F20"/>
          <w:spacing w:val="-2"/>
        </w:rPr>
        <w:t>not</w:t>
      </w:r>
      <w:r>
        <w:rPr>
          <w:color w:val="231F20"/>
          <w:spacing w:val="-6"/>
        </w:rPr>
        <w:t> </w:t>
      </w:r>
      <w:r>
        <w:rPr>
          <w:color w:val="231F20"/>
          <w:spacing w:val="-2"/>
        </w:rPr>
        <w:t>those </w:t>
      </w:r>
      <w:r>
        <w:rPr>
          <w:color w:val="231F20"/>
        </w:rPr>
        <w:t>of the U.S. Treasury Department or the Bureau of the Fiscal </w:t>
      </w:r>
      <w:r>
        <w:rPr>
          <w:color w:val="231F20"/>
          <w:spacing w:val="-2"/>
        </w:rPr>
        <w:t>Service.</w:t>
      </w:r>
    </w:p>
    <w:p>
      <w:pPr>
        <w:pStyle w:val="Heading2"/>
        <w:spacing w:before="101"/>
      </w:pPr>
      <w:r>
        <w:rPr/>
        <w:br w:type="column"/>
      </w:r>
      <w:r>
        <w:rPr>
          <w:color w:val="231F20"/>
          <w:w w:val="85"/>
        </w:rPr>
        <w:t>Box</w:t>
      </w:r>
      <w:r>
        <w:rPr>
          <w:color w:val="231F20"/>
          <w:spacing w:val="-5"/>
          <w:w w:val="85"/>
        </w:rPr>
        <w:t> </w:t>
      </w:r>
      <w:r>
        <w:rPr>
          <w:color w:val="231F20"/>
          <w:w w:val="85"/>
        </w:rPr>
        <w:t>4.</w:t>
      </w:r>
      <w:r>
        <w:rPr>
          <w:color w:val="231F20"/>
          <w:spacing w:val="-4"/>
          <w:w w:val="85"/>
        </w:rPr>
        <w:t> </w:t>
      </w:r>
      <w:r>
        <w:rPr>
          <w:color w:val="231F20"/>
          <w:w w:val="85"/>
        </w:rPr>
        <w:t>Federal</w:t>
      </w:r>
      <w:r>
        <w:rPr>
          <w:color w:val="231F20"/>
          <w:spacing w:val="-4"/>
          <w:w w:val="85"/>
        </w:rPr>
        <w:t> </w:t>
      </w:r>
      <w:r>
        <w:rPr>
          <w:color w:val="231F20"/>
          <w:w w:val="85"/>
        </w:rPr>
        <w:t>Income</w:t>
      </w:r>
      <w:r>
        <w:rPr>
          <w:color w:val="231F20"/>
          <w:spacing w:val="-4"/>
          <w:w w:val="85"/>
        </w:rPr>
        <w:t> </w:t>
      </w:r>
      <w:r>
        <w:rPr>
          <w:color w:val="231F20"/>
          <w:w w:val="85"/>
        </w:rPr>
        <w:t>Tax</w:t>
      </w:r>
      <w:r>
        <w:rPr>
          <w:color w:val="231F20"/>
          <w:spacing w:val="-4"/>
          <w:w w:val="85"/>
        </w:rPr>
        <w:t> </w:t>
      </w:r>
      <w:r>
        <w:rPr>
          <w:color w:val="231F20"/>
          <w:spacing w:val="-2"/>
          <w:w w:val="85"/>
        </w:rPr>
        <w:t>Withheld</w:t>
      </w:r>
    </w:p>
    <w:p>
      <w:pPr>
        <w:pStyle w:val="BodyText"/>
        <w:spacing w:line="237" w:lineRule="auto" w:before="27"/>
        <w:ind w:left="119" w:right="187"/>
      </w:pPr>
      <w:r>
        <w:rPr>
          <w:color w:val="231F20"/>
        </w:rPr>
        <w:t>Enter</w:t>
      </w:r>
      <w:r>
        <w:rPr>
          <w:color w:val="231F20"/>
          <w:spacing w:val="-10"/>
        </w:rPr>
        <w:t> </w:t>
      </w:r>
      <w:r>
        <w:rPr>
          <w:color w:val="231F20"/>
        </w:rPr>
        <w:t>backup</w:t>
      </w:r>
      <w:r>
        <w:rPr>
          <w:color w:val="231F20"/>
          <w:spacing w:val="-10"/>
        </w:rPr>
        <w:t> </w:t>
      </w:r>
      <w:r>
        <w:rPr>
          <w:color w:val="231F20"/>
        </w:rPr>
        <w:t>withholding.</w:t>
      </w:r>
      <w:r>
        <w:rPr>
          <w:color w:val="231F20"/>
          <w:spacing w:val="-10"/>
        </w:rPr>
        <w:t> </w:t>
      </w:r>
      <w:r>
        <w:rPr>
          <w:color w:val="231F20"/>
        </w:rPr>
        <w:t>For</w:t>
      </w:r>
      <w:r>
        <w:rPr>
          <w:color w:val="231F20"/>
          <w:spacing w:val="-10"/>
        </w:rPr>
        <w:t> </w:t>
      </w:r>
      <w:r>
        <w:rPr>
          <w:color w:val="231F20"/>
        </w:rPr>
        <w:t>example,</w:t>
      </w:r>
      <w:r>
        <w:rPr>
          <w:color w:val="231F20"/>
          <w:spacing w:val="-10"/>
        </w:rPr>
        <w:t> </w:t>
      </w:r>
      <w:r>
        <w:rPr>
          <w:color w:val="231F20"/>
        </w:rPr>
        <w:t>if</w:t>
      </w:r>
      <w:r>
        <w:rPr>
          <w:color w:val="231F20"/>
          <w:spacing w:val="-10"/>
        </w:rPr>
        <w:t> </w:t>
      </w:r>
      <w:r>
        <w:rPr>
          <w:color w:val="231F20"/>
        </w:rPr>
        <w:t>a</w:t>
      </w:r>
      <w:r>
        <w:rPr>
          <w:color w:val="231F20"/>
          <w:spacing w:val="-10"/>
        </w:rPr>
        <w:t> </w:t>
      </w:r>
      <w:r>
        <w:rPr>
          <w:color w:val="231F20"/>
        </w:rPr>
        <w:t>recipient</w:t>
      </w:r>
      <w:r>
        <w:rPr>
          <w:color w:val="231F20"/>
          <w:spacing w:val="-10"/>
        </w:rPr>
        <w:t> </w:t>
      </w:r>
      <w:r>
        <w:rPr>
          <w:color w:val="231F20"/>
        </w:rPr>
        <w:t>does</w:t>
      </w:r>
      <w:r>
        <w:rPr>
          <w:color w:val="231F20"/>
          <w:spacing w:val="-10"/>
        </w:rPr>
        <w:t> </w:t>
      </w:r>
      <w:r>
        <w:rPr>
          <w:color w:val="231F20"/>
        </w:rPr>
        <w:t>not furnish</w:t>
      </w:r>
      <w:r>
        <w:rPr>
          <w:color w:val="231F20"/>
          <w:spacing w:val="-13"/>
        </w:rPr>
        <w:t> </w:t>
      </w:r>
      <w:r>
        <w:rPr>
          <w:color w:val="231F20"/>
        </w:rPr>
        <w:t>its</w:t>
      </w:r>
      <w:r>
        <w:rPr>
          <w:color w:val="231F20"/>
          <w:spacing w:val="-12"/>
        </w:rPr>
        <w:t> </w:t>
      </w:r>
      <w:r>
        <w:rPr>
          <w:color w:val="231F20"/>
        </w:rPr>
        <w:t>TIN</w:t>
      </w:r>
      <w:r>
        <w:rPr>
          <w:color w:val="231F20"/>
          <w:spacing w:val="-13"/>
        </w:rPr>
        <w:t> </w:t>
      </w:r>
      <w:r>
        <w:rPr>
          <w:color w:val="231F20"/>
        </w:rPr>
        <w:t>to</w:t>
      </w:r>
      <w:r>
        <w:rPr>
          <w:color w:val="231F20"/>
          <w:spacing w:val="-12"/>
        </w:rPr>
        <w:t> </w:t>
      </w:r>
      <w:r>
        <w:rPr>
          <w:color w:val="231F20"/>
        </w:rPr>
        <w:t>you</w:t>
      </w:r>
      <w:r>
        <w:rPr>
          <w:color w:val="231F20"/>
          <w:spacing w:val="-13"/>
        </w:rPr>
        <w:t> </w:t>
      </w:r>
      <w:r>
        <w:rPr>
          <w:color w:val="231F20"/>
        </w:rPr>
        <w:t>in</w:t>
      </w:r>
      <w:r>
        <w:rPr>
          <w:color w:val="231F20"/>
          <w:spacing w:val="-12"/>
        </w:rPr>
        <w:t> </w:t>
      </w:r>
      <w:r>
        <w:rPr>
          <w:color w:val="231F20"/>
        </w:rPr>
        <w:t>the</w:t>
      </w:r>
      <w:r>
        <w:rPr>
          <w:color w:val="231F20"/>
          <w:spacing w:val="-13"/>
        </w:rPr>
        <w:t> </w:t>
      </w:r>
      <w:r>
        <w:rPr>
          <w:color w:val="231F20"/>
        </w:rPr>
        <w:t>manner</w:t>
      </w:r>
      <w:r>
        <w:rPr>
          <w:color w:val="231F20"/>
          <w:spacing w:val="-12"/>
        </w:rPr>
        <w:t> </w:t>
      </w:r>
      <w:r>
        <w:rPr>
          <w:color w:val="231F20"/>
        </w:rPr>
        <w:t>required,</w:t>
      </w:r>
      <w:r>
        <w:rPr>
          <w:color w:val="231F20"/>
          <w:spacing w:val="-13"/>
        </w:rPr>
        <w:t> </w:t>
      </w:r>
      <w:r>
        <w:rPr>
          <w:color w:val="231F20"/>
        </w:rPr>
        <w:t>you</w:t>
      </w:r>
      <w:r>
        <w:rPr>
          <w:color w:val="231F20"/>
          <w:spacing w:val="-12"/>
        </w:rPr>
        <w:t> </w:t>
      </w:r>
      <w:r>
        <w:rPr>
          <w:color w:val="231F20"/>
        </w:rPr>
        <w:t>must</w:t>
      </w:r>
      <w:r>
        <w:rPr>
          <w:color w:val="231F20"/>
          <w:spacing w:val="-13"/>
        </w:rPr>
        <w:t> </w:t>
      </w:r>
      <w:r>
        <w:rPr>
          <w:color w:val="231F20"/>
        </w:rPr>
        <w:t>backup withhold</w:t>
      </w:r>
      <w:r>
        <w:rPr>
          <w:color w:val="231F20"/>
          <w:spacing w:val="-4"/>
        </w:rPr>
        <w:t> </w:t>
      </w:r>
      <w:r>
        <w:rPr>
          <w:color w:val="231F20"/>
        </w:rPr>
        <w:t>on</w:t>
      </w:r>
      <w:r>
        <w:rPr>
          <w:color w:val="231F20"/>
          <w:spacing w:val="-4"/>
        </w:rPr>
        <w:t> </w:t>
      </w:r>
      <w:r>
        <w:rPr>
          <w:color w:val="231F20"/>
        </w:rPr>
        <w:t>payments</w:t>
      </w:r>
      <w:r>
        <w:rPr>
          <w:color w:val="231F20"/>
          <w:spacing w:val="-4"/>
        </w:rPr>
        <w:t> </w:t>
      </w:r>
      <w:r>
        <w:rPr>
          <w:color w:val="231F20"/>
        </w:rPr>
        <w:t>required</w:t>
      </w:r>
      <w:r>
        <w:rPr>
          <w:color w:val="231F20"/>
          <w:spacing w:val="-4"/>
        </w:rPr>
        <w:t> </w:t>
      </w:r>
      <w:r>
        <w:rPr>
          <w:color w:val="231F20"/>
        </w:rPr>
        <w:t>to</w:t>
      </w:r>
      <w:r>
        <w:rPr>
          <w:color w:val="231F20"/>
          <w:spacing w:val="-4"/>
        </w:rPr>
        <w:t> </w:t>
      </w:r>
      <w:r>
        <w:rPr>
          <w:color w:val="231F20"/>
        </w:rPr>
        <w:t>be</w:t>
      </w:r>
      <w:r>
        <w:rPr>
          <w:color w:val="231F20"/>
          <w:spacing w:val="-4"/>
        </w:rPr>
        <w:t> </w:t>
      </w:r>
      <w:r>
        <w:rPr>
          <w:color w:val="231F20"/>
        </w:rPr>
        <w:t>reported</w:t>
      </w:r>
      <w:r>
        <w:rPr>
          <w:color w:val="231F20"/>
          <w:spacing w:val="-4"/>
        </w:rPr>
        <w:t> </w:t>
      </w:r>
      <w:r>
        <w:rPr>
          <w:color w:val="231F20"/>
        </w:rPr>
        <w:t>in</w:t>
      </w:r>
      <w:r>
        <w:rPr>
          <w:color w:val="231F20"/>
          <w:spacing w:val="-4"/>
        </w:rPr>
        <w:t> </w:t>
      </w:r>
      <w:r>
        <w:rPr>
          <w:color w:val="231F20"/>
        </w:rPr>
        <w:t>box</w:t>
      </w:r>
      <w:r>
        <w:rPr>
          <w:color w:val="231F20"/>
          <w:spacing w:val="-4"/>
        </w:rPr>
        <w:t> </w:t>
      </w:r>
      <w:r>
        <w:rPr>
          <w:color w:val="231F20"/>
        </w:rPr>
        <w:t>1</w:t>
      </w:r>
      <w:r>
        <w:rPr>
          <w:color w:val="231F20"/>
          <w:spacing w:val="-4"/>
        </w:rPr>
        <w:t> </w:t>
      </w:r>
      <w:r>
        <w:rPr>
          <w:color w:val="231F20"/>
        </w:rPr>
        <w:t>(which may</w:t>
      </w:r>
      <w:r>
        <w:rPr>
          <w:color w:val="231F20"/>
          <w:spacing w:val="-4"/>
        </w:rPr>
        <w:t> </w:t>
      </w:r>
      <w:r>
        <w:rPr>
          <w:color w:val="231F20"/>
        </w:rPr>
        <w:t>be</w:t>
      </w:r>
      <w:r>
        <w:rPr>
          <w:color w:val="231F20"/>
          <w:spacing w:val="-4"/>
        </w:rPr>
        <w:t> </w:t>
      </w:r>
      <w:r>
        <w:rPr>
          <w:color w:val="231F20"/>
        </w:rPr>
        <w:t>reduced</w:t>
      </w:r>
      <w:r>
        <w:rPr>
          <w:color w:val="231F20"/>
          <w:spacing w:val="-4"/>
        </w:rPr>
        <w:t> </w:t>
      </w:r>
      <w:r>
        <w:rPr>
          <w:color w:val="231F20"/>
        </w:rPr>
        <w:t>by</w:t>
      </w:r>
      <w:r>
        <w:rPr>
          <w:color w:val="231F20"/>
          <w:spacing w:val="-4"/>
        </w:rPr>
        <w:t> </w:t>
      </w:r>
      <w:r>
        <w:rPr>
          <w:color w:val="231F20"/>
        </w:rPr>
        <w:t>the</w:t>
      </w:r>
      <w:r>
        <w:rPr>
          <w:color w:val="231F20"/>
          <w:spacing w:val="-4"/>
        </w:rPr>
        <w:t> </w:t>
      </w:r>
      <w:r>
        <w:rPr>
          <w:color w:val="231F20"/>
        </w:rPr>
        <w:t>amount</w:t>
      </w:r>
      <w:r>
        <w:rPr>
          <w:color w:val="231F20"/>
          <w:spacing w:val="-4"/>
        </w:rPr>
        <w:t> </w:t>
      </w:r>
      <w:r>
        <w:rPr>
          <w:color w:val="231F20"/>
        </w:rPr>
        <w:t>reported</w:t>
      </w:r>
      <w:r>
        <w:rPr>
          <w:color w:val="231F20"/>
          <w:spacing w:val="-4"/>
        </w:rPr>
        <w:t> </w:t>
      </w:r>
      <w:r>
        <w:rPr>
          <w:color w:val="231F20"/>
        </w:rPr>
        <w:t>in</w:t>
      </w:r>
      <w:r>
        <w:rPr>
          <w:color w:val="231F20"/>
          <w:spacing w:val="-4"/>
        </w:rPr>
        <w:t> </w:t>
      </w:r>
      <w:r>
        <w:rPr>
          <w:color w:val="231F20"/>
        </w:rPr>
        <w:t>box</w:t>
      </w:r>
      <w:r>
        <w:rPr>
          <w:color w:val="231F20"/>
          <w:spacing w:val="-4"/>
        </w:rPr>
        <w:t> </w:t>
      </w:r>
      <w:r>
        <w:rPr>
          <w:color w:val="231F20"/>
        </w:rPr>
        <w:t>2),</w:t>
      </w:r>
      <w:r>
        <w:rPr>
          <w:color w:val="231F20"/>
          <w:spacing w:val="-4"/>
        </w:rPr>
        <w:t> </w:t>
      </w:r>
      <w:r>
        <w:rPr>
          <w:color w:val="231F20"/>
        </w:rPr>
        <w:t>box</w:t>
      </w:r>
      <w:r>
        <w:rPr>
          <w:color w:val="231F20"/>
          <w:spacing w:val="-4"/>
        </w:rPr>
        <w:t> </w:t>
      </w:r>
      <w:r>
        <w:rPr>
          <w:color w:val="231F20"/>
        </w:rPr>
        <w:t>3,</w:t>
      </w:r>
      <w:r>
        <w:rPr>
          <w:color w:val="231F20"/>
          <w:spacing w:val="-4"/>
        </w:rPr>
        <w:t> </w:t>
      </w:r>
      <w:r>
        <w:rPr>
          <w:color w:val="231F20"/>
        </w:rPr>
        <w:t>and box 8 on this form.</w:t>
      </w:r>
    </w:p>
    <w:p>
      <w:pPr>
        <w:pStyle w:val="BodyText"/>
        <w:spacing w:line="237" w:lineRule="auto" w:before="108"/>
        <w:ind w:left="119" w:firstLine="240"/>
      </w:pPr>
      <w:r>
        <w:rPr>
          <w:color w:val="231F20"/>
        </w:rPr>
        <w:t>For more information on backup withholding, including the applicable</w:t>
      </w:r>
      <w:r>
        <w:rPr>
          <w:color w:val="231F20"/>
          <w:spacing w:val="-13"/>
        </w:rPr>
        <w:t> </w:t>
      </w:r>
      <w:r>
        <w:rPr>
          <w:color w:val="231F20"/>
        </w:rPr>
        <w:t>rate,</w:t>
      </w:r>
      <w:r>
        <w:rPr>
          <w:color w:val="231F20"/>
          <w:spacing w:val="-12"/>
        </w:rPr>
        <w:t> </w:t>
      </w:r>
      <w:r>
        <w:rPr>
          <w:color w:val="231F20"/>
        </w:rPr>
        <w:t>see</w:t>
      </w:r>
      <w:r>
        <w:rPr>
          <w:color w:val="231F20"/>
          <w:spacing w:val="-13"/>
        </w:rPr>
        <w:t> </w:t>
      </w:r>
      <w:r>
        <w:rPr>
          <w:color w:val="231F20"/>
        </w:rPr>
        <w:t>part</w:t>
      </w:r>
      <w:r>
        <w:rPr>
          <w:color w:val="231F20"/>
          <w:spacing w:val="-12"/>
        </w:rPr>
        <w:t> </w:t>
      </w:r>
      <w:r>
        <w:rPr>
          <w:color w:val="231F20"/>
        </w:rPr>
        <w:t>N</w:t>
      </w:r>
      <w:r>
        <w:rPr>
          <w:color w:val="231F20"/>
          <w:spacing w:val="-13"/>
        </w:rPr>
        <w:t> </w:t>
      </w:r>
      <w:r>
        <w:rPr>
          <w:color w:val="231F20"/>
        </w:rPr>
        <w:t>in</w:t>
      </w:r>
      <w:r>
        <w:rPr>
          <w:color w:val="231F20"/>
          <w:spacing w:val="-12"/>
        </w:rPr>
        <w:t> </w:t>
      </w:r>
      <w:r>
        <w:rPr>
          <w:color w:val="231F20"/>
        </w:rPr>
        <w:t>the</w:t>
      </w:r>
      <w:r>
        <w:rPr>
          <w:color w:val="231F20"/>
          <w:spacing w:val="-13"/>
        </w:rPr>
        <w:t> </w:t>
      </w:r>
      <w:r>
        <w:rPr>
          <w:color w:val="231F20"/>
        </w:rPr>
        <w:t>current</w:t>
      </w:r>
      <w:r>
        <w:rPr>
          <w:color w:val="231F20"/>
          <w:spacing w:val="-12"/>
        </w:rPr>
        <w:t> </w:t>
      </w:r>
      <w:r>
        <w:rPr>
          <w:color w:val="231F20"/>
        </w:rPr>
        <w:t>General</w:t>
      </w:r>
      <w:r>
        <w:rPr>
          <w:color w:val="231F20"/>
          <w:spacing w:val="-13"/>
        </w:rPr>
        <w:t> </w:t>
      </w:r>
      <w:r>
        <w:rPr>
          <w:color w:val="231F20"/>
        </w:rPr>
        <w:t>Instructions</w:t>
      </w:r>
      <w:r>
        <w:rPr>
          <w:color w:val="231F20"/>
          <w:spacing w:val="-12"/>
        </w:rPr>
        <w:t> </w:t>
      </w:r>
      <w:r>
        <w:rPr>
          <w:color w:val="231F20"/>
        </w:rPr>
        <w:t>for Certain Information Returns.</w:t>
      </w:r>
    </w:p>
    <w:p>
      <w:pPr>
        <w:pStyle w:val="BodyText"/>
        <w:spacing w:line="237" w:lineRule="auto" w:before="110"/>
        <w:ind w:left="119" w:firstLine="240"/>
      </w:pPr>
      <w:r>
        <w:rPr>
          <w:color w:val="231F20"/>
        </w:rPr>
        <w:t>For</w:t>
      </w:r>
      <w:r>
        <w:rPr>
          <w:color w:val="231F20"/>
          <w:spacing w:val="-13"/>
        </w:rPr>
        <w:t> </w:t>
      </w:r>
      <w:r>
        <w:rPr>
          <w:color w:val="231F20"/>
        </w:rPr>
        <w:t>information</w:t>
      </w:r>
      <w:r>
        <w:rPr>
          <w:color w:val="231F20"/>
          <w:spacing w:val="-12"/>
        </w:rPr>
        <w:t> </w:t>
      </w:r>
      <w:r>
        <w:rPr>
          <w:color w:val="231F20"/>
        </w:rPr>
        <w:t>on</w:t>
      </w:r>
      <w:r>
        <w:rPr>
          <w:color w:val="231F20"/>
          <w:spacing w:val="-13"/>
        </w:rPr>
        <w:t> </w:t>
      </w:r>
      <w:r>
        <w:rPr>
          <w:color w:val="231F20"/>
        </w:rPr>
        <w:t>requesting</w:t>
      </w:r>
      <w:r>
        <w:rPr>
          <w:color w:val="231F20"/>
          <w:spacing w:val="-12"/>
        </w:rPr>
        <w:t> </w:t>
      </w:r>
      <w:r>
        <w:rPr>
          <w:color w:val="231F20"/>
        </w:rPr>
        <w:t>the</w:t>
      </w:r>
      <w:r>
        <w:rPr>
          <w:color w:val="231F20"/>
          <w:spacing w:val="-13"/>
        </w:rPr>
        <w:t> </w:t>
      </w:r>
      <w:r>
        <w:rPr>
          <w:color w:val="231F20"/>
        </w:rPr>
        <w:t>recipient's</w:t>
      </w:r>
      <w:r>
        <w:rPr>
          <w:color w:val="231F20"/>
          <w:spacing w:val="-12"/>
        </w:rPr>
        <w:t> </w:t>
      </w:r>
      <w:r>
        <w:rPr>
          <w:color w:val="231F20"/>
        </w:rPr>
        <w:t>TIN,</w:t>
      </w:r>
      <w:r>
        <w:rPr>
          <w:color w:val="231F20"/>
          <w:spacing w:val="-13"/>
        </w:rPr>
        <w:t> </w:t>
      </w:r>
      <w:r>
        <w:rPr>
          <w:color w:val="231F20"/>
        </w:rPr>
        <w:t>see</w:t>
      </w:r>
      <w:r>
        <w:rPr>
          <w:color w:val="231F20"/>
          <w:spacing w:val="-12"/>
        </w:rPr>
        <w:t> </w:t>
      </w:r>
      <w:r>
        <w:rPr>
          <w:color w:val="231F20"/>
        </w:rPr>
        <w:t>part</w:t>
      </w:r>
      <w:r>
        <w:rPr>
          <w:color w:val="231F20"/>
          <w:spacing w:val="-13"/>
        </w:rPr>
        <w:t> </w:t>
      </w:r>
      <w:r>
        <w:rPr>
          <w:color w:val="231F20"/>
        </w:rPr>
        <w:t>J</w:t>
      </w:r>
      <w:r>
        <w:rPr>
          <w:color w:val="231F20"/>
          <w:spacing w:val="-12"/>
        </w:rPr>
        <w:t> </w:t>
      </w:r>
      <w:r>
        <w:rPr>
          <w:color w:val="231F20"/>
        </w:rPr>
        <w:t>in the</w:t>
      </w:r>
      <w:r>
        <w:rPr>
          <w:color w:val="231F20"/>
          <w:spacing w:val="-7"/>
        </w:rPr>
        <w:t> </w:t>
      </w:r>
      <w:r>
        <w:rPr>
          <w:color w:val="231F20"/>
        </w:rPr>
        <w:t>current</w:t>
      </w:r>
      <w:r>
        <w:rPr>
          <w:color w:val="231F20"/>
          <w:spacing w:val="-7"/>
        </w:rPr>
        <w:t> </w:t>
      </w:r>
      <w:r>
        <w:rPr>
          <w:color w:val="231F20"/>
        </w:rPr>
        <w:t>General</w:t>
      </w:r>
      <w:r>
        <w:rPr>
          <w:color w:val="231F20"/>
          <w:spacing w:val="-7"/>
        </w:rPr>
        <w:t> </w:t>
      </w:r>
      <w:r>
        <w:rPr>
          <w:color w:val="231F20"/>
        </w:rPr>
        <w:t>Instructions</w:t>
      </w:r>
      <w:r>
        <w:rPr>
          <w:color w:val="231F20"/>
          <w:spacing w:val="-7"/>
        </w:rPr>
        <w:t> </w:t>
      </w:r>
      <w:r>
        <w:rPr>
          <w:color w:val="231F20"/>
        </w:rPr>
        <w:t>for</w:t>
      </w:r>
      <w:r>
        <w:rPr>
          <w:color w:val="231F20"/>
          <w:spacing w:val="-7"/>
        </w:rPr>
        <w:t> </w:t>
      </w:r>
      <w:r>
        <w:rPr>
          <w:color w:val="231F20"/>
        </w:rPr>
        <w:t>Certain</w:t>
      </w:r>
      <w:r>
        <w:rPr>
          <w:color w:val="231F20"/>
          <w:spacing w:val="-7"/>
        </w:rPr>
        <w:t> </w:t>
      </w:r>
      <w:r>
        <w:rPr>
          <w:color w:val="231F20"/>
        </w:rPr>
        <w:t>Information</w:t>
      </w:r>
      <w:r>
        <w:rPr>
          <w:color w:val="231F20"/>
          <w:spacing w:val="-7"/>
        </w:rPr>
        <w:t> </w:t>
      </w:r>
      <w:r>
        <w:rPr>
          <w:color w:val="231F20"/>
        </w:rPr>
        <w:t>Returns.</w:t>
      </w:r>
    </w:p>
    <w:p>
      <w:pPr>
        <w:pStyle w:val="Heading2"/>
        <w:ind w:left="119"/>
      </w:pPr>
      <w:r>
        <w:rPr>
          <w:color w:val="231F20"/>
          <w:w w:val="85"/>
        </w:rPr>
        <w:t>Box</w:t>
      </w:r>
      <w:r>
        <w:rPr>
          <w:color w:val="231F20"/>
          <w:spacing w:val="-11"/>
        </w:rPr>
        <w:t> </w:t>
      </w:r>
      <w:r>
        <w:rPr>
          <w:color w:val="231F20"/>
          <w:w w:val="85"/>
        </w:rPr>
        <w:t>5.</w:t>
      </w:r>
      <w:r>
        <w:rPr>
          <w:color w:val="231F20"/>
          <w:spacing w:val="-11"/>
        </w:rPr>
        <w:t> </w:t>
      </w:r>
      <w:r>
        <w:rPr>
          <w:color w:val="231F20"/>
          <w:w w:val="85"/>
        </w:rPr>
        <w:t>Investment</w:t>
      </w:r>
      <w:r>
        <w:rPr>
          <w:color w:val="231F20"/>
          <w:spacing w:val="-11"/>
        </w:rPr>
        <w:t> </w:t>
      </w:r>
      <w:r>
        <w:rPr>
          <w:color w:val="231F20"/>
          <w:spacing w:val="-2"/>
          <w:w w:val="85"/>
        </w:rPr>
        <w:t>Expenses</w:t>
      </w:r>
    </w:p>
    <w:p>
      <w:pPr>
        <w:spacing w:line="205" w:lineRule="exact" w:before="26"/>
        <w:ind w:left="120" w:right="0" w:firstLine="0"/>
        <w:jc w:val="left"/>
        <w:rPr>
          <w:rFonts w:ascii="Arial"/>
          <w:i/>
          <w:sz w:val="18"/>
        </w:rPr>
      </w:pPr>
      <w:r>
        <w:rPr>
          <w:color w:val="231F20"/>
          <w:spacing w:val="-2"/>
          <w:sz w:val="18"/>
        </w:rPr>
        <w:t>For</w:t>
      </w:r>
      <w:r>
        <w:rPr>
          <w:color w:val="231F20"/>
          <w:spacing w:val="-8"/>
          <w:sz w:val="18"/>
        </w:rPr>
        <w:t> </w:t>
      </w:r>
      <w:r>
        <w:rPr>
          <w:color w:val="231F20"/>
          <w:spacing w:val="-2"/>
          <w:sz w:val="18"/>
        </w:rPr>
        <w:t>single-class</w:t>
      </w:r>
      <w:r>
        <w:rPr>
          <w:color w:val="231F20"/>
          <w:spacing w:val="-7"/>
          <w:sz w:val="18"/>
        </w:rPr>
        <w:t> </w:t>
      </w:r>
      <w:r>
        <w:rPr>
          <w:color w:val="231F20"/>
          <w:spacing w:val="-2"/>
          <w:sz w:val="18"/>
        </w:rPr>
        <w:t>REMICs</w:t>
      </w:r>
      <w:r>
        <w:rPr>
          <w:color w:val="231F20"/>
          <w:spacing w:val="-8"/>
          <w:sz w:val="18"/>
        </w:rPr>
        <w:t> </w:t>
      </w:r>
      <w:r>
        <w:rPr>
          <w:color w:val="231F20"/>
          <w:spacing w:val="-2"/>
          <w:sz w:val="18"/>
        </w:rPr>
        <w:t>only,</w:t>
      </w:r>
      <w:r>
        <w:rPr>
          <w:color w:val="231F20"/>
          <w:spacing w:val="-7"/>
          <w:sz w:val="18"/>
        </w:rPr>
        <w:t> </w:t>
      </w:r>
      <w:r>
        <w:rPr>
          <w:color w:val="231F20"/>
          <w:spacing w:val="-2"/>
          <w:sz w:val="18"/>
        </w:rPr>
        <w:t>see</w:t>
      </w:r>
      <w:r>
        <w:rPr>
          <w:color w:val="231F20"/>
          <w:spacing w:val="-8"/>
          <w:sz w:val="18"/>
        </w:rPr>
        <w:t> </w:t>
      </w:r>
      <w:hyperlink w:history="true" w:anchor="_bookmark7">
        <w:r>
          <w:rPr>
            <w:rFonts w:ascii="Arial"/>
            <w:i/>
            <w:color w:val="0056A2"/>
            <w:spacing w:val="-2"/>
            <w:sz w:val="18"/>
            <w:u w:val="single" w:color="0055A1"/>
          </w:rPr>
          <w:t>Box</w:t>
        </w:r>
        <w:r>
          <w:rPr>
            <w:rFonts w:ascii="Arial"/>
            <w:i/>
            <w:color w:val="0056A2"/>
            <w:spacing w:val="-6"/>
            <w:sz w:val="18"/>
            <w:u w:val="single" w:color="0055A1"/>
          </w:rPr>
          <w:t> </w:t>
        </w:r>
        <w:r>
          <w:rPr>
            <w:rFonts w:ascii="Arial"/>
            <w:i/>
            <w:color w:val="0056A2"/>
            <w:spacing w:val="-2"/>
            <w:sz w:val="18"/>
            <w:u w:val="single" w:color="0055A1"/>
          </w:rPr>
          <w:t>5.</w:t>
        </w:r>
        <w:r>
          <w:rPr>
            <w:rFonts w:ascii="Arial"/>
            <w:i/>
            <w:color w:val="0056A2"/>
            <w:spacing w:val="-8"/>
            <w:sz w:val="18"/>
            <w:u w:val="single" w:color="0055A1"/>
          </w:rPr>
          <w:t> </w:t>
        </w:r>
        <w:r>
          <w:rPr>
            <w:rFonts w:ascii="Arial"/>
            <w:i/>
            <w:color w:val="0056A2"/>
            <w:spacing w:val="-2"/>
            <w:sz w:val="18"/>
            <w:u w:val="single" w:color="0055A1"/>
          </w:rPr>
          <w:t>Investment</w:t>
        </w:r>
        <w:r>
          <w:rPr>
            <w:rFonts w:ascii="Arial"/>
            <w:i/>
            <w:color w:val="0056A2"/>
            <w:spacing w:val="-7"/>
            <w:sz w:val="18"/>
            <w:u w:val="single" w:color="0055A1"/>
          </w:rPr>
          <w:t> </w:t>
        </w:r>
        <w:r>
          <w:rPr>
            <w:rFonts w:ascii="Arial"/>
            <w:i/>
            <w:color w:val="0056A2"/>
            <w:spacing w:val="-2"/>
            <w:sz w:val="18"/>
            <w:u w:val="single" w:color="0055A1"/>
          </w:rPr>
          <w:t>Expenses</w:t>
        </w:r>
      </w:hyperlink>
    </w:p>
    <w:p>
      <w:pPr>
        <w:spacing w:line="205" w:lineRule="exact" w:before="0"/>
        <w:ind w:left="120" w:right="0" w:firstLine="0"/>
        <w:jc w:val="left"/>
        <w:rPr>
          <w:sz w:val="18"/>
        </w:rPr>
      </w:pPr>
      <w:r>
        <w:rPr>
          <w:color w:val="231F20"/>
          <w:spacing w:val="-2"/>
          <w:sz w:val="18"/>
        </w:rPr>
        <w:t>under</w:t>
      </w:r>
      <w:r>
        <w:rPr>
          <w:color w:val="231F20"/>
          <w:spacing w:val="-9"/>
          <w:sz w:val="18"/>
        </w:rPr>
        <w:t> </w:t>
      </w:r>
      <w:hyperlink w:history="true" w:anchor="_bookmark5">
        <w:r>
          <w:rPr>
            <w:rFonts w:ascii="Arial"/>
            <w:i/>
            <w:color w:val="0056A2"/>
            <w:spacing w:val="-2"/>
            <w:sz w:val="18"/>
            <w:u w:val="single" w:color="0055A1"/>
          </w:rPr>
          <w:t>Rules</w:t>
        </w:r>
        <w:r>
          <w:rPr>
            <w:rFonts w:ascii="Arial"/>
            <w:i/>
            <w:color w:val="0056A2"/>
            <w:spacing w:val="-8"/>
            <w:sz w:val="18"/>
            <w:u w:val="single" w:color="0055A1"/>
          </w:rPr>
          <w:t> </w:t>
        </w:r>
        <w:r>
          <w:rPr>
            <w:rFonts w:ascii="Arial"/>
            <w:i/>
            <w:color w:val="0056A2"/>
            <w:spacing w:val="-2"/>
            <w:sz w:val="18"/>
            <w:u w:val="single" w:color="0055A1"/>
          </w:rPr>
          <w:t>for</w:t>
        </w:r>
        <w:r>
          <w:rPr>
            <w:rFonts w:ascii="Arial"/>
            <w:i/>
            <w:color w:val="0056A2"/>
            <w:spacing w:val="-9"/>
            <w:sz w:val="18"/>
            <w:u w:val="single" w:color="0055A1"/>
          </w:rPr>
          <w:t> </w:t>
        </w:r>
        <w:r>
          <w:rPr>
            <w:rFonts w:ascii="Arial"/>
            <w:i/>
            <w:color w:val="0056A2"/>
            <w:spacing w:val="-2"/>
            <w:sz w:val="18"/>
            <w:u w:val="single" w:color="0055A1"/>
          </w:rPr>
          <w:t>REMICs,</w:t>
        </w:r>
        <w:r>
          <w:rPr>
            <w:rFonts w:ascii="Arial"/>
            <w:i/>
            <w:color w:val="0056A2"/>
            <w:spacing w:val="-8"/>
            <w:sz w:val="18"/>
            <w:u w:val="single" w:color="0055A1"/>
          </w:rPr>
          <w:t> </w:t>
        </w:r>
        <w:r>
          <w:rPr>
            <w:rFonts w:ascii="Arial"/>
            <w:i/>
            <w:color w:val="0056A2"/>
            <w:spacing w:val="-2"/>
            <w:sz w:val="18"/>
            <w:u w:val="single" w:color="0055A1"/>
          </w:rPr>
          <w:t>FASITs,</w:t>
        </w:r>
        <w:r>
          <w:rPr>
            <w:rFonts w:ascii="Arial"/>
            <w:i/>
            <w:color w:val="0056A2"/>
            <w:spacing w:val="-8"/>
            <w:sz w:val="18"/>
            <w:u w:val="single" w:color="0055A1"/>
          </w:rPr>
          <w:t> </w:t>
        </w:r>
        <w:r>
          <w:rPr>
            <w:rFonts w:ascii="Arial"/>
            <w:i/>
            <w:color w:val="0056A2"/>
            <w:spacing w:val="-2"/>
            <w:sz w:val="18"/>
            <w:u w:val="single" w:color="0055A1"/>
          </w:rPr>
          <w:t>and</w:t>
        </w:r>
        <w:r>
          <w:rPr>
            <w:rFonts w:ascii="Arial"/>
            <w:i/>
            <w:color w:val="0056A2"/>
            <w:spacing w:val="-9"/>
            <w:sz w:val="18"/>
            <w:u w:val="single" w:color="0055A1"/>
          </w:rPr>
          <w:t> </w:t>
        </w:r>
        <w:r>
          <w:rPr>
            <w:rFonts w:ascii="Arial"/>
            <w:i/>
            <w:color w:val="0056A2"/>
            <w:spacing w:val="-2"/>
            <w:sz w:val="18"/>
            <w:u w:val="single" w:color="0055A1"/>
          </w:rPr>
          <w:t>Issuers</w:t>
        </w:r>
        <w:r>
          <w:rPr>
            <w:rFonts w:ascii="Arial"/>
            <w:i/>
            <w:color w:val="0056A2"/>
            <w:spacing w:val="-8"/>
            <w:sz w:val="18"/>
            <w:u w:val="single" w:color="0055A1"/>
          </w:rPr>
          <w:t> </w:t>
        </w:r>
        <w:r>
          <w:rPr>
            <w:rFonts w:ascii="Arial"/>
            <w:i/>
            <w:color w:val="0056A2"/>
            <w:spacing w:val="-2"/>
            <w:sz w:val="18"/>
            <w:u w:val="single" w:color="0055A1"/>
          </w:rPr>
          <w:t>of</w:t>
        </w:r>
        <w:r>
          <w:rPr>
            <w:rFonts w:ascii="Arial"/>
            <w:i/>
            <w:color w:val="0056A2"/>
            <w:spacing w:val="-9"/>
            <w:sz w:val="18"/>
            <w:u w:val="single" w:color="0055A1"/>
          </w:rPr>
          <w:t> </w:t>
        </w:r>
        <w:r>
          <w:rPr>
            <w:rFonts w:ascii="Arial"/>
            <w:i/>
            <w:color w:val="0056A2"/>
            <w:spacing w:val="-2"/>
            <w:sz w:val="18"/>
            <w:u w:val="single" w:color="0055A1"/>
          </w:rPr>
          <w:t>CDOs</w:t>
        </w:r>
      </w:hyperlink>
      <w:r>
        <w:rPr>
          <w:color w:val="231F20"/>
          <w:spacing w:val="-2"/>
          <w:sz w:val="18"/>
        </w:rPr>
        <w:t>,</w:t>
      </w:r>
      <w:r>
        <w:rPr>
          <w:color w:val="231F20"/>
          <w:spacing w:val="-8"/>
          <w:sz w:val="18"/>
        </w:rPr>
        <w:t> </w:t>
      </w:r>
      <w:r>
        <w:rPr>
          <w:color w:val="231F20"/>
          <w:spacing w:val="-2"/>
          <w:sz w:val="18"/>
        </w:rPr>
        <w:t>later.</w:t>
      </w:r>
    </w:p>
    <w:p>
      <w:pPr>
        <w:pStyle w:val="BodyText"/>
        <w:spacing w:before="147"/>
      </w:pPr>
      <w:r>
        <w:rPr>
          <w:rFonts w:ascii="Arial Black"/>
          <w:color w:val="231F20"/>
          <w:spacing w:val="-4"/>
        </w:rPr>
        <w:t>Note.</w:t>
      </w:r>
      <w:r>
        <w:rPr>
          <w:rFonts w:ascii="Arial Black"/>
          <w:color w:val="231F20"/>
          <w:spacing w:val="20"/>
        </w:rPr>
        <w:t> </w:t>
      </w:r>
      <w:r>
        <w:rPr>
          <w:color w:val="231F20"/>
          <w:spacing w:val="-4"/>
        </w:rPr>
        <w:t>This</w:t>
      </w:r>
      <w:r>
        <w:rPr>
          <w:color w:val="231F20"/>
          <w:spacing w:val="-8"/>
        </w:rPr>
        <w:t> </w:t>
      </w:r>
      <w:r>
        <w:rPr>
          <w:color w:val="231F20"/>
          <w:spacing w:val="-4"/>
        </w:rPr>
        <w:t>amount</w:t>
      </w:r>
      <w:r>
        <w:rPr>
          <w:color w:val="231F20"/>
          <w:spacing w:val="-9"/>
        </w:rPr>
        <w:t> </w:t>
      </w:r>
      <w:r>
        <w:rPr>
          <w:color w:val="231F20"/>
          <w:spacing w:val="-4"/>
        </w:rPr>
        <w:t>is</w:t>
      </w:r>
      <w:r>
        <w:rPr>
          <w:color w:val="231F20"/>
          <w:spacing w:val="-8"/>
        </w:rPr>
        <w:t> </w:t>
      </w:r>
      <w:r>
        <w:rPr>
          <w:color w:val="231F20"/>
          <w:spacing w:val="-4"/>
        </w:rPr>
        <w:t>not</w:t>
      </w:r>
      <w:r>
        <w:rPr>
          <w:color w:val="231F20"/>
          <w:spacing w:val="-9"/>
        </w:rPr>
        <w:t> </w:t>
      </w:r>
      <w:r>
        <w:rPr>
          <w:color w:val="231F20"/>
          <w:spacing w:val="-4"/>
        </w:rPr>
        <w:t>deductible.</w:t>
      </w:r>
    </w:p>
    <w:p>
      <w:pPr>
        <w:pStyle w:val="Heading2"/>
        <w:spacing w:before="104"/>
        <w:ind w:left="119"/>
      </w:pPr>
      <w:r>
        <w:rPr>
          <w:color w:val="231F20"/>
          <w:w w:val="85"/>
        </w:rPr>
        <w:t>Box</w:t>
      </w:r>
      <w:r>
        <w:rPr>
          <w:color w:val="231F20"/>
          <w:spacing w:val="-5"/>
          <w:w w:val="85"/>
        </w:rPr>
        <w:t> </w:t>
      </w:r>
      <w:r>
        <w:rPr>
          <w:color w:val="231F20"/>
          <w:w w:val="85"/>
        </w:rPr>
        <w:t>6.</w:t>
      </w:r>
      <w:r>
        <w:rPr>
          <w:color w:val="231F20"/>
          <w:spacing w:val="-5"/>
          <w:w w:val="85"/>
        </w:rPr>
        <w:t> </w:t>
      </w:r>
      <w:r>
        <w:rPr>
          <w:color w:val="231F20"/>
          <w:w w:val="85"/>
        </w:rPr>
        <w:t>Foreign</w:t>
      </w:r>
      <w:r>
        <w:rPr>
          <w:color w:val="231F20"/>
          <w:spacing w:val="-5"/>
          <w:w w:val="85"/>
        </w:rPr>
        <w:t> </w:t>
      </w:r>
      <w:r>
        <w:rPr>
          <w:color w:val="231F20"/>
          <w:w w:val="85"/>
        </w:rPr>
        <w:t>Tax</w:t>
      </w:r>
      <w:r>
        <w:rPr>
          <w:color w:val="231F20"/>
          <w:spacing w:val="-5"/>
          <w:w w:val="85"/>
        </w:rPr>
        <w:t> </w:t>
      </w:r>
      <w:r>
        <w:rPr>
          <w:color w:val="231F20"/>
          <w:spacing w:val="-4"/>
          <w:w w:val="85"/>
        </w:rPr>
        <w:t>Paid</w:t>
      </w:r>
    </w:p>
    <w:p>
      <w:pPr>
        <w:pStyle w:val="BodyText"/>
        <w:spacing w:line="237" w:lineRule="auto" w:before="27"/>
        <w:ind w:left="119" w:right="117"/>
      </w:pPr>
      <w:r>
        <w:rPr>
          <w:color w:val="231F20"/>
        </w:rPr>
        <w:t>Enter</w:t>
      </w:r>
      <w:r>
        <w:rPr>
          <w:color w:val="231F20"/>
          <w:spacing w:val="-13"/>
        </w:rPr>
        <w:t> </w:t>
      </w:r>
      <w:r>
        <w:rPr>
          <w:color w:val="231F20"/>
        </w:rPr>
        <w:t>any</w:t>
      </w:r>
      <w:r>
        <w:rPr>
          <w:color w:val="231F20"/>
          <w:spacing w:val="-12"/>
        </w:rPr>
        <w:t> </w:t>
      </w:r>
      <w:r>
        <w:rPr>
          <w:color w:val="231F20"/>
        </w:rPr>
        <w:t>foreign</w:t>
      </w:r>
      <w:r>
        <w:rPr>
          <w:color w:val="231F20"/>
          <w:spacing w:val="-13"/>
        </w:rPr>
        <w:t> </w:t>
      </w:r>
      <w:r>
        <w:rPr>
          <w:color w:val="231F20"/>
        </w:rPr>
        <w:t>tax</w:t>
      </w:r>
      <w:r>
        <w:rPr>
          <w:color w:val="231F20"/>
          <w:spacing w:val="-12"/>
        </w:rPr>
        <w:t> </w:t>
      </w:r>
      <w:r>
        <w:rPr>
          <w:color w:val="231F20"/>
        </w:rPr>
        <w:t>paid</w:t>
      </w:r>
      <w:r>
        <w:rPr>
          <w:color w:val="231F20"/>
          <w:spacing w:val="-13"/>
        </w:rPr>
        <w:t> </w:t>
      </w:r>
      <w:r>
        <w:rPr>
          <w:color w:val="231F20"/>
        </w:rPr>
        <w:t>on</w:t>
      </w:r>
      <w:r>
        <w:rPr>
          <w:color w:val="231F20"/>
          <w:spacing w:val="-13"/>
        </w:rPr>
        <w:t> </w:t>
      </w:r>
      <w:r>
        <w:rPr>
          <w:color w:val="231F20"/>
        </w:rPr>
        <w:t>interest.</w:t>
      </w:r>
      <w:r>
        <w:rPr>
          <w:color w:val="231F20"/>
          <w:spacing w:val="-12"/>
        </w:rPr>
        <w:t> </w:t>
      </w:r>
      <w:r>
        <w:rPr>
          <w:color w:val="231F20"/>
        </w:rPr>
        <w:t>Report</w:t>
      </w:r>
      <w:r>
        <w:rPr>
          <w:color w:val="231F20"/>
          <w:spacing w:val="-13"/>
        </w:rPr>
        <w:t> </w:t>
      </w:r>
      <w:r>
        <w:rPr>
          <w:color w:val="231F20"/>
        </w:rPr>
        <w:t>this</w:t>
      </w:r>
      <w:r>
        <w:rPr>
          <w:color w:val="231F20"/>
          <w:spacing w:val="-12"/>
        </w:rPr>
        <w:t> </w:t>
      </w:r>
      <w:r>
        <w:rPr>
          <w:color w:val="231F20"/>
        </w:rPr>
        <w:t>amount</w:t>
      </w:r>
      <w:r>
        <w:rPr>
          <w:color w:val="231F20"/>
          <w:spacing w:val="-13"/>
        </w:rPr>
        <w:t> </w:t>
      </w:r>
      <w:r>
        <w:rPr>
          <w:color w:val="231F20"/>
        </w:rPr>
        <w:t>in</w:t>
      </w:r>
      <w:r>
        <w:rPr>
          <w:color w:val="231F20"/>
          <w:spacing w:val="-12"/>
        </w:rPr>
        <w:t> </w:t>
      </w:r>
      <w:r>
        <w:rPr>
          <w:color w:val="231F20"/>
        </w:rPr>
        <w:t>U.S. </w:t>
      </w:r>
      <w:r>
        <w:rPr>
          <w:color w:val="231F20"/>
          <w:spacing w:val="-2"/>
        </w:rPr>
        <w:t>dollars.</w:t>
      </w:r>
    </w:p>
    <w:p>
      <w:pPr>
        <w:pStyle w:val="Heading2"/>
        <w:ind w:left="119"/>
      </w:pPr>
      <w:r>
        <w:rPr>
          <w:color w:val="231F20"/>
          <w:w w:val="85"/>
        </w:rPr>
        <w:t>Box</w:t>
      </w:r>
      <w:r>
        <w:rPr>
          <w:color w:val="231F20"/>
          <w:spacing w:val="-2"/>
        </w:rPr>
        <w:t> </w:t>
      </w:r>
      <w:r>
        <w:rPr>
          <w:color w:val="231F20"/>
          <w:w w:val="85"/>
        </w:rPr>
        <w:t>7.</w:t>
      </w:r>
      <w:r>
        <w:rPr>
          <w:color w:val="231F20"/>
          <w:spacing w:val="-1"/>
        </w:rPr>
        <w:t> </w:t>
      </w:r>
      <w:r>
        <w:rPr>
          <w:color w:val="231F20"/>
          <w:w w:val="85"/>
        </w:rPr>
        <w:t>Foreign</w:t>
      </w:r>
      <w:r>
        <w:rPr>
          <w:color w:val="231F20"/>
          <w:spacing w:val="-1"/>
        </w:rPr>
        <w:t> </w:t>
      </w:r>
      <w:r>
        <w:rPr>
          <w:color w:val="231F20"/>
          <w:w w:val="85"/>
        </w:rPr>
        <w:t>Country</w:t>
      </w:r>
      <w:r>
        <w:rPr>
          <w:color w:val="231F20"/>
          <w:spacing w:val="-2"/>
        </w:rPr>
        <w:t> </w:t>
      </w:r>
      <w:r>
        <w:rPr>
          <w:color w:val="231F20"/>
          <w:w w:val="85"/>
        </w:rPr>
        <w:t>or</w:t>
      </w:r>
      <w:r>
        <w:rPr>
          <w:color w:val="231F20"/>
          <w:spacing w:val="-1"/>
        </w:rPr>
        <w:t> </w:t>
      </w:r>
      <w:r>
        <w:rPr>
          <w:color w:val="231F20"/>
          <w:w w:val="85"/>
        </w:rPr>
        <w:t>U.S.</w:t>
      </w:r>
      <w:r>
        <w:rPr>
          <w:color w:val="231F20"/>
          <w:spacing w:val="-1"/>
        </w:rPr>
        <w:t> </w:t>
      </w:r>
      <w:r>
        <w:rPr>
          <w:color w:val="231F20"/>
          <w:spacing w:val="-2"/>
          <w:w w:val="85"/>
        </w:rPr>
        <w:t>Territory</w:t>
      </w:r>
    </w:p>
    <w:p>
      <w:pPr>
        <w:pStyle w:val="BodyText"/>
        <w:spacing w:line="237" w:lineRule="auto" w:before="27"/>
        <w:ind w:right="259"/>
      </w:pPr>
      <w:r>
        <w:rPr>
          <w:color w:val="231F20"/>
        </w:rPr>
        <w:t>Enter</w:t>
      </w:r>
      <w:r>
        <w:rPr>
          <w:color w:val="231F20"/>
          <w:spacing w:val="-13"/>
        </w:rPr>
        <w:t> </w:t>
      </w:r>
      <w:r>
        <w:rPr>
          <w:color w:val="231F20"/>
        </w:rPr>
        <w:t>the</w:t>
      </w:r>
      <w:r>
        <w:rPr>
          <w:color w:val="231F20"/>
          <w:spacing w:val="-12"/>
        </w:rPr>
        <w:t> </w:t>
      </w:r>
      <w:r>
        <w:rPr>
          <w:color w:val="231F20"/>
        </w:rPr>
        <w:t>name</w:t>
      </w:r>
      <w:r>
        <w:rPr>
          <w:color w:val="231F20"/>
          <w:spacing w:val="-13"/>
        </w:rPr>
        <w:t> </w:t>
      </w:r>
      <w:r>
        <w:rPr>
          <w:color w:val="231F20"/>
        </w:rPr>
        <w:t>of</w:t>
      </w:r>
      <w:r>
        <w:rPr>
          <w:color w:val="231F20"/>
          <w:spacing w:val="-12"/>
        </w:rPr>
        <w:t> </w:t>
      </w:r>
      <w:r>
        <w:rPr>
          <w:color w:val="231F20"/>
        </w:rPr>
        <w:t>the</w:t>
      </w:r>
      <w:r>
        <w:rPr>
          <w:color w:val="231F20"/>
          <w:spacing w:val="-13"/>
        </w:rPr>
        <w:t> </w:t>
      </w:r>
      <w:r>
        <w:rPr>
          <w:color w:val="231F20"/>
        </w:rPr>
        <w:t>foreign</w:t>
      </w:r>
      <w:r>
        <w:rPr>
          <w:color w:val="231F20"/>
          <w:spacing w:val="-12"/>
        </w:rPr>
        <w:t> </w:t>
      </w:r>
      <w:r>
        <w:rPr>
          <w:color w:val="231F20"/>
        </w:rPr>
        <w:t>country</w:t>
      </w:r>
      <w:r>
        <w:rPr>
          <w:color w:val="231F20"/>
          <w:spacing w:val="-13"/>
        </w:rPr>
        <w:t> </w:t>
      </w:r>
      <w:r>
        <w:rPr>
          <w:color w:val="231F20"/>
        </w:rPr>
        <w:t>or</w:t>
      </w:r>
      <w:r>
        <w:rPr>
          <w:color w:val="231F20"/>
          <w:spacing w:val="-12"/>
        </w:rPr>
        <w:t> </w:t>
      </w:r>
      <w:r>
        <w:rPr>
          <w:color w:val="231F20"/>
        </w:rPr>
        <w:t>U.S.</w:t>
      </w:r>
      <w:r>
        <w:rPr>
          <w:color w:val="231F20"/>
          <w:spacing w:val="-13"/>
        </w:rPr>
        <w:t> </w:t>
      </w:r>
      <w:r>
        <w:rPr>
          <w:color w:val="231F20"/>
        </w:rPr>
        <w:t>territory</w:t>
      </w:r>
      <w:r>
        <w:rPr>
          <w:color w:val="231F20"/>
          <w:spacing w:val="-12"/>
        </w:rPr>
        <w:t> </w:t>
      </w:r>
      <w:r>
        <w:rPr>
          <w:color w:val="231F20"/>
        </w:rPr>
        <w:t>for</w:t>
      </w:r>
      <w:r>
        <w:rPr>
          <w:color w:val="231F20"/>
          <w:spacing w:val="-13"/>
        </w:rPr>
        <w:t> </w:t>
      </w:r>
      <w:r>
        <w:rPr>
          <w:color w:val="231F20"/>
        </w:rPr>
        <w:t>which the foreign tax was paid and reported in box 6.</w:t>
      </w:r>
    </w:p>
    <w:p>
      <w:pPr>
        <w:pStyle w:val="Heading2"/>
      </w:pPr>
      <w:r>
        <w:rPr>
          <w:color w:val="231F20"/>
          <w:w w:val="85"/>
        </w:rPr>
        <w:t>Box</w:t>
      </w:r>
      <w:r>
        <w:rPr>
          <w:color w:val="231F20"/>
          <w:spacing w:val="-7"/>
          <w:w w:val="85"/>
        </w:rPr>
        <w:t> </w:t>
      </w:r>
      <w:r>
        <w:rPr>
          <w:color w:val="231F20"/>
          <w:w w:val="85"/>
        </w:rPr>
        <w:t>8.</w:t>
      </w:r>
      <w:r>
        <w:rPr>
          <w:color w:val="231F20"/>
          <w:spacing w:val="-7"/>
          <w:w w:val="85"/>
        </w:rPr>
        <w:t> </w:t>
      </w:r>
      <w:r>
        <w:rPr>
          <w:color w:val="231F20"/>
          <w:w w:val="85"/>
        </w:rPr>
        <w:t>Tax-Exempt</w:t>
      </w:r>
      <w:r>
        <w:rPr>
          <w:color w:val="231F20"/>
          <w:spacing w:val="-6"/>
          <w:w w:val="85"/>
        </w:rPr>
        <w:t> </w:t>
      </w:r>
      <w:r>
        <w:rPr>
          <w:color w:val="231F20"/>
          <w:spacing w:val="-2"/>
          <w:w w:val="85"/>
        </w:rPr>
        <w:t>Interest</w:t>
      </w:r>
    </w:p>
    <w:p>
      <w:pPr>
        <w:pStyle w:val="BodyText"/>
        <w:spacing w:line="237" w:lineRule="auto" w:before="27"/>
        <w:ind w:right="117"/>
      </w:pPr>
      <w:r>
        <w:rPr>
          <w:color w:val="231F20"/>
        </w:rPr>
        <w:t>Enter tax-exempt interest that is not OID of $10 or more that is credited</w:t>
      </w:r>
      <w:r>
        <w:rPr>
          <w:color w:val="231F20"/>
          <w:spacing w:val="-10"/>
        </w:rPr>
        <w:t> </w:t>
      </w:r>
      <w:r>
        <w:rPr>
          <w:color w:val="231F20"/>
        </w:rPr>
        <w:t>or</w:t>
      </w:r>
      <w:r>
        <w:rPr>
          <w:color w:val="231F20"/>
          <w:spacing w:val="-10"/>
        </w:rPr>
        <w:t> </w:t>
      </w:r>
      <w:r>
        <w:rPr>
          <w:color w:val="231F20"/>
        </w:rPr>
        <w:t>paid</w:t>
      </w:r>
      <w:r>
        <w:rPr>
          <w:color w:val="231F20"/>
          <w:spacing w:val="-10"/>
        </w:rPr>
        <w:t> </w:t>
      </w:r>
      <w:r>
        <w:rPr>
          <w:color w:val="231F20"/>
        </w:rPr>
        <w:t>to</w:t>
      </w:r>
      <w:r>
        <w:rPr>
          <w:color w:val="231F20"/>
          <w:spacing w:val="-10"/>
        </w:rPr>
        <w:t> </w:t>
      </w:r>
      <w:r>
        <w:rPr>
          <w:color w:val="231F20"/>
        </w:rPr>
        <w:t>the</w:t>
      </w:r>
      <w:r>
        <w:rPr>
          <w:color w:val="231F20"/>
          <w:spacing w:val="-10"/>
        </w:rPr>
        <w:t> </w:t>
      </w:r>
      <w:r>
        <w:rPr>
          <w:color w:val="231F20"/>
        </w:rPr>
        <w:t>person's</w:t>
      </w:r>
      <w:r>
        <w:rPr>
          <w:color w:val="231F20"/>
          <w:spacing w:val="-10"/>
        </w:rPr>
        <w:t> </w:t>
      </w:r>
      <w:r>
        <w:rPr>
          <w:color w:val="231F20"/>
        </w:rPr>
        <w:t>account</w:t>
      </w:r>
      <w:r>
        <w:rPr>
          <w:color w:val="231F20"/>
          <w:spacing w:val="-10"/>
        </w:rPr>
        <w:t> </w:t>
      </w:r>
      <w:r>
        <w:rPr>
          <w:color w:val="231F20"/>
        </w:rPr>
        <w:t>if</w:t>
      </w:r>
      <w:r>
        <w:rPr>
          <w:color w:val="231F20"/>
          <w:spacing w:val="-10"/>
        </w:rPr>
        <w:t> </w:t>
      </w:r>
      <w:r>
        <w:rPr>
          <w:color w:val="231F20"/>
        </w:rPr>
        <w:t>that</w:t>
      </w:r>
      <w:r>
        <w:rPr>
          <w:color w:val="231F20"/>
          <w:spacing w:val="-10"/>
        </w:rPr>
        <w:t> </w:t>
      </w:r>
      <w:r>
        <w:rPr>
          <w:color w:val="231F20"/>
        </w:rPr>
        <w:t>interest</w:t>
      </w:r>
      <w:r>
        <w:rPr>
          <w:color w:val="231F20"/>
          <w:spacing w:val="-10"/>
        </w:rPr>
        <w:t> </w:t>
      </w:r>
      <w:r>
        <w:rPr>
          <w:color w:val="231F20"/>
        </w:rPr>
        <w:t>is</w:t>
      </w:r>
      <w:r>
        <w:rPr>
          <w:color w:val="231F20"/>
          <w:spacing w:val="-10"/>
        </w:rPr>
        <w:t> </w:t>
      </w:r>
      <w:r>
        <w:rPr>
          <w:color w:val="231F20"/>
        </w:rPr>
        <w:t>paid</w:t>
      </w:r>
      <w:r>
        <w:rPr>
          <w:color w:val="231F20"/>
          <w:spacing w:val="-10"/>
        </w:rPr>
        <w:t> </w:t>
      </w:r>
      <w:r>
        <w:rPr>
          <w:color w:val="231F20"/>
        </w:rPr>
        <w:t>on obligations issued by a state, the District of Columbia, a U.S. territory, an Indian tribal government, or their political subdivisions, or qualified volunteer fire departments to finance eligible expenditures. A political subdivision may include port authorities, toll road commissions, utility services authorities, community</w:t>
      </w:r>
      <w:r>
        <w:rPr>
          <w:color w:val="231F20"/>
          <w:spacing w:val="-2"/>
        </w:rPr>
        <w:t> </w:t>
      </w:r>
      <w:r>
        <w:rPr>
          <w:color w:val="231F20"/>
        </w:rPr>
        <w:t>redevelopment</w:t>
      </w:r>
      <w:r>
        <w:rPr>
          <w:color w:val="231F20"/>
          <w:spacing w:val="-2"/>
        </w:rPr>
        <w:t> </w:t>
      </w:r>
      <w:r>
        <w:rPr>
          <w:color w:val="231F20"/>
        </w:rPr>
        <w:t>agencies,</w:t>
      </w:r>
      <w:r>
        <w:rPr>
          <w:color w:val="231F20"/>
          <w:spacing w:val="-2"/>
        </w:rPr>
        <w:t> </w:t>
      </w:r>
      <w:r>
        <w:rPr>
          <w:color w:val="231F20"/>
        </w:rPr>
        <w:t>and</w:t>
      </w:r>
      <w:r>
        <w:rPr>
          <w:color w:val="231F20"/>
          <w:spacing w:val="-2"/>
        </w:rPr>
        <w:t> </w:t>
      </w:r>
      <w:r>
        <w:rPr>
          <w:color w:val="231F20"/>
        </w:rPr>
        <w:t>similar</w:t>
      </w:r>
      <w:r>
        <w:rPr>
          <w:color w:val="231F20"/>
          <w:spacing w:val="-2"/>
        </w:rPr>
        <w:t> </w:t>
      </w:r>
      <w:r>
        <w:rPr>
          <w:color w:val="231F20"/>
        </w:rPr>
        <w:t>governmental entities that meet the requirements of Regulations section</w:t>
      </w:r>
    </w:p>
    <w:p>
      <w:pPr>
        <w:pStyle w:val="BodyText"/>
        <w:spacing w:line="237" w:lineRule="auto"/>
        <w:ind w:right="116"/>
      </w:pPr>
      <w:r>
        <w:rPr>
          <w:color w:val="231F20"/>
        </w:rPr>
        <w:t>1.103-1(b).</w:t>
      </w:r>
      <w:r>
        <w:rPr>
          <w:color w:val="231F20"/>
          <w:spacing w:val="-12"/>
        </w:rPr>
        <w:t> </w:t>
      </w:r>
      <w:r>
        <w:rPr>
          <w:color w:val="231F20"/>
        </w:rPr>
        <w:t>Include</w:t>
      </w:r>
      <w:r>
        <w:rPr>
          <w:color w:val="231F20"/>
          <w:spacing w:val="-12"/>
        </w:rPr>
        <w:t> </w:t>
      </w:r>
      <w:r>
        <w:rPr>
          <w:color w:val="231F20"/>
        </w:rPr>
        <w:t>in</w:t>
      </w:r>
      <w:r>
        <w:rPr>
          <w:color w:val="231F20"/>
          <w:spacing w:val="-12"/>
        </w:rPr>
        <w:t> </w:t>
      </w:r>
      <w:r>
        <w:rPr>
          <w:color w:val="231F20"/>
        </w:rPr>
        <w:t>box</w:t>
      </w:r>
      <w:r>
        <w:rPr>
          <w:color w:val="231F20"/>
          <w:spacing w:val="-12"/>
        </w:rPr>
        <w:t> </w:t>
      </w:r>
      <w:r>
        <w:rPr>
          <w:color w:val="231F20"/>
        </w:rPr>
        <w:t>8</w:t>
      </w:r>
      <w:r>
        <w:rPr>
          <w:color w:val="231F20"/>
          <w:spacing w:val="-12"/>
        </w:rPr>
        <w:t> </w:t>
      </w:r>
      <w:r>
        <w:rPr>
          <w:color w:val="231F20"/>
        </w:rPr>
        <w:t>any</w:t>
      </w:r>
      <w:r>
        <w:rPr>
          <w:color w:val="231F20"/>
          <w:spacing w:val="-12"/>
        </w:rPr>
        <w:t> </w:t>
      </w:r>
      <w:r>
        <w:rPr>
          <w:color w:val="231F20"/>
        </w:rPr>
        <w:t>accrued</w:t>
      </w:r>
      <w:r>
        <w:rPr>
          <w:color w:val="231F20"/>
          <w:spacing w:val="-12"/>
        </w:rPr>
        <w:t> </w:t>
      </w:r>
      <w:r>
        <w:rPr>
          <w:color w:val="231F20"/>
        </w:rPr>
        <w:t>qualified</w:t>
      </w:r>
      <w:r>
        <w:rPr>
          <w:color w:val="231F20"/>
          <w:spacing w:val="-12"/>
        </w:rPr>
        <w:t> </w:t>
      </w:r>
      <w:r>
        <w:rPr>
          <w:color w:val="231F20"/>
        </w:rPr>
        <w:t>stated</w:t>
      </w:r>
      <w:r>
        <w:rPr>
          <w:color w:val="231F20"/>
          <w:spacing w:val="-12"/>
        </w:rPr>
        <w:t> </w:t>
      </w:r>
      <w:r>
        <w:rPr>
          <w:color w:val="231F20"/>
        </w:rPr>
        <w:t>interest on these bonds sold between interest dates (or on a payment date).</w:t>
      </w:r>
      <w:r>
        <w:rPr>
          <w:color w:val="231F20"/>
          <w:spacing w:val="-12"/>
        </w:rPr>
        <w:t> </w:t>
      </w:r>
      <w:r>
        <w:rPr>
          <w:color w:val="231F20"/>
        </w:rPr>
        <w:t>For</w:t>
      </w:r>
      <w:r>
        <w:rPr>
          <w:color w:val="231F20"/>
          <w:spacing w:val="-12"/>
        </w:rPr>
        <w:t> </w:t>
      </w:r>
      <w:r>
        <w:rPr>
          <w:color w:val="231F20"/>
        </w:rPr>
        <w:t>a</w:t>
      </w:r>
      <w:r>
        <w:rPr>
          <w:color w:val="231F20"/>
          <w:spacing w:val="-12"/>
        </w:rPr>
        <w:t> </w:t>
      </w:r>
      <w:r>
        <w:rPr>
          <w:color w:val="231F20"/>
        </w:rPr>
        <w:t>tax-exempt</w:t>
      </w:r>
      <w:r>
        <w:rPr>
          <w:color w:val="231F20"/>
          <w:spacing w:val="-12"/>
        </w:rPr>
        <w:t> </w:t>
      </w:r>
      <w:r>
        <w:rPr>
          <w:color w:val="231F20"/>
        </w:rPr>
        <w:t>covered</w:t>
      </w:r>
      <w:r>
        <w:rPr>
          <w:color w:val="231F20"/>
          <w:spacing w:val="-12"/>
        </w:rPr>
        <w:t> </w:t>
      </w:r>
      <w:r>
        <w:rPr>
          <w:color w:val="231F20"/>
        </w:rPr>
        <w:t>security</w:t>
      </w:r>
      <w:r>
        <w:rPr>
          <w:color w:val="231F20"/>
          <w:spacing w:val="-12"/>
        </w:rPr>
        <w:t> </w:t>
      </w:r>
      <w:r>
        <w:rPr>
          <w:color w:val="231F20"/>
        </w:rPr>
        <w:t>acquired</w:t>
      </w:r>
      <w:r>
        <w:rPr>
          <w:color w:val="231F20"/>
          <w:spacing w:val="-12"/>
        </w:rPr>
        <w:t> </w:t>
      </w:r>
      <w:r>
        <w:rPr>
          <w:color w:val="231F20"/>
        </w:rPr>
        <w:t>at</w:t>
      </w:r>
      <w:r>
        <w:rPr>
          <w:color w:val="231F20"/>
          <w:spacing w:val="-12"/>
        </w:rPr>
        <w:t> </w:t>
      </w:r>
      <w:r>
        <w:rPr>
          <w:color w:val="231F20"/>
        </w:rPr>
        <w:t>a</w:t>
      </w:r>
      <w:r>
        <w:rPr>
          <w:color w:val="231F20"/>
          <w:spacing w:val="-12"/>
        </w:rPr>
        <w:t> </w:t>
      </w:r>
      <w:r>
        <w:rPr>
          <w:color w:val="231F20"/>
        </w:rPr>
        <w:t>premium, see </w:t>
      </w:r>
      <w:hyperlink w:history="true" w:anchor="_bookmark6">
        <w:r>
          <w:rPr>
            <w:rFonts w:ascii="Arial"/>
            <w:i/>
            <w:color w:val="0056A2"/>
            <w:u w:val="single" w:color="0055A1"/>
          </w:rPr>
          <w:t>Box 13. Bond Premium on Tax-Exempt Bond</w:t>
        </w:r>
      </w:hyperlink>
      <w:r>
        <w:rPr>
          <w:color w:val="231F20"/>
        </w:rPr>
        <w:t>, later.</w:t>
      </w:r>
    </w:p>
    <w:p>
      <w:pPr>
        <w:pStyle w:val="BodyText"/>
        <w:spacing w:line="237" w:lineRule="auto" w:before="101"/>
        <w:ind w:right="187" w:firstLine="239"/>
      </w:pPr>
      <w:r>
        <w:rPr>
          <w:color w:val="231F20"/>
        </w:rPr>
        <w:t>Any</w:t>
      </w:r>
      <w:r>
        <w:rPr>
          <w:color w:val="231F20"/>
          <w:spacing w:val="-13"/>
        </w:rPr>
        <w:t> </w:t>
      </w:r>
      <w:r>
        <w:rPr>
          <w:color w:val="231F20"/>
        </w:rPr>
        <w:t>exempt-interest</w:t>
      </w:r>
      <w:r>
        <w:rPr>
          <w:color w:val="231F20"/>
          <w:spacing w:val="-12"/>
        </w:rPr>
        <w:t> </w:t>
      </w:r>
      <w:r>
        <w:rPr>
          <w:color w:val="231F20"/>
        </w:rPr>
        <w:t>dividends</w:t>
      </w:r>
      <w:r>
        <w:rPr>
          <w:color w:val="231F20"/>
          <w:spacing w:val="-13"/>
        </w:rPr>
        <w:t> </w:t>
      </w:r>
      <w:r>
        <w:rPr>
          <w:color w:val="231F20"/>
        </w:rPr>
        <w:t>from</w:t>
      </w:r>
      <w:r>
        <w:rPr>
          <w:color w:val="231F20"/>
          <w:spacing w:val="-12"/>
        </w:rPr>
        <w:t> </w:t>
      </w:r>
      <w:r>
        <w:rPr>
          <w:color w:val="231F20"/>
        </w:rPr>
        <w:t>a</w:t>
      </w:r>
      <w:r>
        <w:rPr>
          <w:color w:val="231F20"/>
          <w:spacing w:val="-13"/>
        </w:rPr>
        <w:t> </w:t>
      </w:r>
      <w:r>
        <w:rPr>
          <w:color w:val="231F20"/>
        </w:rPr>
        <w:t>mutual</w:t>
      </w:r>
      <w:r>
        <w:rPr>
          <w:color w:val="231F20"/>
          <w:spacing w:val="-13"/>
        </w:rPr>
        <w:t> </w:t>
      </w:r>
      <w:r>
        <w:rPr>
          <w:color w:val="231F20"/>
        </w:rPr>
        <w:t>fund</w:t>
      </w:r>
      <w:r>
        <w:rPr>
          <w:color w:val="231F20"/>
          <w:spacing w:val="-12"/>
        </w:rPr>
        <w:t> </w:t>
      </w:r>
      <w:r>
        <w:rPr>
          <w:color w:val="231F20"/>
        </w:rPr>
        <w:t>or</w:t>
      </w:r>
      <w:r>
        <w:rPr>
          <w:color w:val="231F20"/>
          <w:spacing w:val="-13"/>
        </w:rPr>
        <w:t> </w:t>
      </w:r>
      <w:r>
        <w:rPr>
          <w:color w:val="231F20"/>
        </w:rPr>
        <w:t>other RIC are reported on Form 1099-DIV.</w:t>
      </w:r>
    </w:p>
    <w:p>
      <w:pPr>
        <w:pStyle w:val="BodyText"/>
        <w:spacing w:line="237" w:lineRule="auto" w:before="112"/>
        <w:ind w:right="187" w:firstLine="239"/>
      </w:pPr>
      <w:r>
        <w:rPr>
          <w:color w:val="231F20"/>
        </w:rPr>
        <w:t>Include</w:t>
      </w:r>
      <w:r>
        <w:rPr>
          <w:color w:val="231F20"/>
          <w:spacing w:val="-11"/>
        </w:rPr>
        <w:t> </w:t>
      </w:r>
      <w:r>
        <w:rPr>
          <w:color w:val="231F20"/>
        </w:rPr>
        <w:t>specified</w:t>
      </w:r>
      <w:r>
        <w:rPr>
          <w:color w:val="231F20"/>
          <w:spacing w:val="-11"/>
        </w:rPr>
        <w:t> </w:t>
      </w:r>
      <w:r>
        <w:rPr>
          <w:color w:val="231F20"/>
        </w:rPr>
        <w:t>private</w:t>
      </w:r>
      <w:r>
        <w:rPr>
          <w:color w:val="231F20"/>
          <w:spacing w:val="-11"/>
        </w:rPr>
        <w:t> </w:t>
      </w:r>
      <w:r>
        <w:rPr>
          <w:color w:val="231F20"/>
        </w:rPr>
        <w:t>activity</w:t>
      </w:r>
      <w:r>
        <w:rPr>
          <w:color w:val="231F20"/>
          <w:spacing w:val="-11"/>
        </w:rPr>
        <w:t> </w:t>
      </w:r>
      <w:r>
        <w:rPr>
          <w:color w:val="231F20"/>
        </w:rPr>
        <w:t>bond</w:t>
      </w:r>
      <w:r>
        <w:rPr>
          <w:color w:val="231F20"/>
          <w:spacing w:val="-11"/>
        </w:rPr>
        <w:t> </w:t>
      </w:r>
      <w:r>
        <w:rPr>
          <w:color w:val="231F20"/>
        </w:rPr>
        <w:t>interest</w:t>
      </w:r>
      <w:r>
        <w:rPr>
          <w:color w:val="231F20"/>
          <w:spacing w:val="-11"/>
        </w:rPr>
        <w:t> </w:t>
      </w:r>
      <w:r>
        <w:rPr>
          <w:color w:val="231F20"/>
        </w:rPr>
        <w:t>in</w:t>
      </w:r>
      <w:r>
        <w:rPr>
          <w:color w:val="231F20"/>
          <w:spacing w:val="-11"/>
        </w:rPr>
        <w:t> </w:t>
      </w:r>
      <w:r>
        <w:rPr>
          <w:color w:val="231F20"/>
        </w:rPr>
        <w:t>box</w:t>
      </w:r>
      <w:r>
        <w:rPr>
          <w:color w:val="231F20"/>
          <w:spacing w:val="-11"/>
        </w:rPr>
        <w:t> </w:t>
      </w:r>
      <w:r>
        <w:rPr>
          <w:color w:val="231F20"/>
        </w:rPr>
        <w:t>9</w:t>
      </w:r>
      <w:r>
        <w:rPr>
          <w:color w:val="231F20"/>
          <w:spacing w:val="-11"/>
        </w:rPr>
        <w:t> </w:t>
      </w:r>
      <w:r>
        <w:rPr>
          <w:color w:val="231F20"/>
        </w:rPr>
        <w:t>and</w:t>
      </w:r>
      <w:r>
        <w:rPr>
          <w:color w:val="231F20"/>
          <w:spacing w:val="-11"/>
        </w:rPr>
        <w:t> </w:t>
      </w:r>
      <w:r>
        <w:rPr>
          <w:color w:val="231F20"/>
        </w:rPr>
        <w:t>in the total for box 8. See the instructions for box 9 next.</w:t>
      </w:r>
    </w:p>
    <w:p>
      <w:pPr>
        <w:pStyle w:val="BodyText"/>
        <w:spacing w:before="120"/>
        <w:ind w:right="230"/>
      </w:pPr>
      <w:r>
        <w:rPr>
          <w:rFonts w:ascii="Arial Black" w:hAnsi="Arial Black"/>
          <w:color w:val="231F20"/>
          <w:w w:val="90"/>
          <w:sz w:val="22"/>
        </w:rPr>
        <w:t>Box</w:t>
      </w:r>
      <w:r>
        <w:rPr>
          <w:rFonts w:ascii="Arial Black" w:hAnsi="Arial Black"/>
          <w:color w:val="231F20"/>
          <w:spacing w:val="-11"/>
          <w:w w:val="90"/>
          <w:sz w:val="22"/>
        </w:rPr>
        <w:t> </w:t>
      </w:r>
      <w:r>
        <w:rPr>
          <w:rFonts w:ascii="Arial Black" w:hAnsi="Arial Black"/>
          <w:color w:val="231F20"/>
          <w:w w:val="90"/>
          <w:sz w:val="22"/>
        </w:rPr>
        <w:t>9.</w:t>
      </w:r>
      <w:r>
        <w:rPr>
          <w:rFonts w:ascii="Arial Black" w:hAnsi="Arial Black"/>
          <w:color w:val="231F20"/>
          <w:spacing w:val="-12"/>
          <w:w w:val="90"/>
          <w:sz w:val="22"/>
        </w:rPr>
        <w:t> </w:t>
      </w:r>
      <w:r>
        <w:rPr>
          <w:rFonts w:ascii="Arial Black" w:hAnsi="Arial Black"/>
          <w:color w:val="231F20"/>
          <w:w w:val="90"/>
          <w:sz w:val="22"/>
        </w:rPr>
        <w:t>Specified</w:t>
      </w:r>
      <w:r>
        <w:rPr>
          <w:rFonts w:ascii="Arial Black" w:hAnsi="Arial Black"/>
          <w:color w:val="231F20"/>
          <w:spacing w:val="-11"/>
          <w:w w:val="90"/>
          <w:sz w:val="22"/>
        </w:rPr>
        <w:t> </w:t>
      </w:r>
      <w:r>
        <w:rPr>
          <w:rFonts w:ascii="Arial Black" w:hAnsi="Arial Black"/>
          <w:color w:val="231F20"/>
          <w:w w:val="90"/>
          <w:sz w:val="22"/>
        </w:rPr>
        <w:t>Private</w:t>
      </w:r>
      <w:r>
        <w:rPr>
          <w:rFonts w:ascii="Arial Black" w:hAnsi="Arial Black"/>
          <w:color w:val="231F20"/>
          <w:spacing w:val="-11"/>
          <w:w w:val="90"/>
          <w:sz w:val="22"/>
        </w:rPr>
        <w:t> </w:t>
      </w:r>
      <w:r>
        <w:rPr>
          <w:rFonts w:ascii="Arial Black" w:hAnsi="Arial Black"/>
          <w:color w:val="231F20"/>
          <w:w w:val="90"/>
          <w:sz w:val="22"/>
        </w:rPr>
        <w:t>Activity</w:t>
      </w:r>
      <w:r>
        <w:rPr>
          <w:rFonts w:ascii="Arial Black" w:hAnsi="Arial Black"/>
          <w:color w:val="231F20"/>
          <w:spacing w:val="-11"/>
          <w:w w:val="90"/>
          <w:sz w:val="22"/>
        </w:rPr>
        <w:t> </w:t>
      </w:r>
      <w:r>
        <w:rPr>
          <w:rFonts w:ascii="Arial Black" w:hAnsi="Arial Black"/>
          <w:color w:val="231F20"/>
          <w:w w:val="90"/>
          <w:sz w:val="22"/>
        </w:rPr>
        <w:t>Bond</w:t>
      </w:r>
      <w:r>
        <w:rPr>
          <w:rFonts w:ascii="Arial Black" w:hAnsi="Arial Black"/>
          <w:color w:val="231F20"/>
          <w:spacing w:val="-11"/>
          <w:w w:val="90"/>
          <w:sz w:val="22"/>
        </w:rPr>
        <w:t> </w:t>
      </w:r>
      <w:r>
        <w:rPr>
          <w:rFonts w:ascii="Arial Black" w:hAnsi="Arial Black"/>
          <w:color w:val="231F20"/>
          <w:w w:val="90"/>
          <w:sz w:val="22"/>
        </w:rPr>
        <w:t>Interest </w:t>
      </w:r>
      <w:r>
        <w:rPr>
          <w:color w:val="231F20"/>
        </w:rPr>
        <w:t>Enter interest of $10 or more from specified private activity bonds. Generally, “specified private activity bond” means any private activity bond defined in section 141 and issued after August</w:t>
      </w:r>
      <w:r>
        <w:rPr>
          <w:color w:val="231F20"/>
          <w:spacing w:val="-13"/>
        </w:rPr>
        <w:t> </w:t>
      </w:r>
      <w:r>
        <w:rPr>
          <w:color w:val="231F20"/>
        </w:rPr>
        <w:t>7,</w:t>
      </w:r>
      <w:r>
        <w:rPr>
          <w:color w:val="231F20"/>
          <w:spacing w:val="-12"/>
        </w:rPr>
        <w:t> </w:t>
      </w:r>
      <w:r>
        <w:rPr>
          <w:color w:val="231F20"/>
        </w:rPr>
        <w:t>1986.</w:t>
      </w:r>
      <w:r>
        <w:rPr>
          <w:color w:val="231F20"/>
          <w:spacing w:val="-13"/>
        </w:rPr>
        <w:t> </w:t>
      </w:r>
      <w:r>
        <w:rPr>
          <w:color w:val="231F20"/>
        </w:rPr>
        <w:t>See</w:t>
      </w:r>
      <w:r>
        <w:rPr>
          <w:color w:val="231F20"/>
          <w:spacing w:val="-12"/>
        </w:rPr>
        <w:t> </w:t>
      </w:r>
      <w:r>
        <w:rPr>
          <w:color w:val="231F20"/>
        </w:rPr>
        <w:t>section</w:t>
      </w:r>
      <w:r>
        <w:rPr>
          <w:color w:val="231F20"/>
          <w:spacing w:val="-13"/>
        </w:rPr>
        <w:t> </w:t>
      </w:r>
      <w:r>
        <w:rPr>
          <w:color w:val="231F20"/>
        </w:rPr>
        <w:t>57(a)(5)</w:t>
      </w:r>
      <w:r>
        <w:rPr>
          <w:color w:val="231F20"/>
          <w:spacing w:val="-12"/>
        </w:rPr>
        <w:t> </w:t>
      </w:r>
      <w:r>
        <w:rPr>
          <w:color w:val="231F20"/>
        </w:rPr>
        <w:t>for</w:t>
      </w:r>
      <w:r>
        <w:rPr>
          <w:color w:val="231F20"/>
          <w:spacing w:val="-13"/>
        </w:rPr>
        <w:t> </w:t>
      </w:r>
      <w:r>
        <w:rPr>
          <w:color w:val="231F20"/>
        </w:rPr>
        <w:t>more</w:t>
      </w:r>
      <w:r>
        <w:rPr>
          <w:color w:val="231F20"/>
          <w:spacing w:val="-12"/>
        </w:rPr>
        <w:t> </w:t>
      </w:r>
      <w:r>
        <w:rPr>
          <w:color w:val="231F20"/>
        </w:rPr>
        <w:t>details.</w:t>
      </w:r>
      <w:r>
        <w:rPr>
          <w:color w:val="231F20"/>
          <w:spacing w:val="-13"/>
        </w:rPr>
        <w:t> </w:t>
      </w:r>
      <w:r>
        <w:rPr>
          <w:color w:val="231F20"/>
        </w:rPr>
        <w:t>Also,</w:t>
      </w:r>
      <w:r>
        <w:rPr>
          <w:color w:val="231F20"/>
          <w:spacing w:val="-12"/>
        </w:rPr>
        <w:t> </w:t>
      </w:r>
      <w:r>
        <w:rPr>
          <w:color w:val="231F20"/>
        </w:rPr>
        <w:t>see the</w:t>
      </w:r>
      <w:r>
        <w:rPr>
          <w:color w:val="231F20"/>
          <w:spacing w:val="48"/>
        </w:rPr>
        <w:t> </w:t>
      </w:r>
      <w:r>
        <w:rPr>
          <w:color w:val="231F20"/>
        </w:rPr>
        <w:t>Instructions</w:t>
      </w:r>
      <w:r>
        <w:rPr>
          <w:color w:val="231F20"/>
          <w:spacing w:val="48"/>
        </w:rPr>
        <w:t> </w:t>
      </w:r>
      <w:r>
        <w:rPr>
          <w:color w:val="231F20"/>
        </w:rPr>
        <w:t>for</w:t>
      </w:r>
      <w:r>
        <w:rPr>
          <w:color w:val="231F20"/>
          <w:spacing w:val="48"/>
        </w:rPr>
        <w:t> </w:t>
      </w:r>
      <w:r>
        <w:rPr>
          <w:color w:val="231F20"/>
        </w:rPr>
        <w:t>Form</w:t>
      </w:r>
      <w:r>
        <w:rPr>
          <w:color w:val="231F20"/>
          <w:spacing w:val="48"/>
        </w:rPr>
        <w:t> </w:t>
      </w:r>
      <w:r>
        <w:rPr>
          <w:color w:val="231F20"/>
        </w:rPr>
        <w:t>6251,</w:t>
      </w:r>
      <w:r>
        <w:rPr>
          <w:color w:val="231F20"/>
          <w:spacing w:val="48"/>
        </w:rPr>
        <w:t> </w:t>
      </w:r>
      <w:r>
        <w:rPr>
          <w:color w:val="231F20"/>
        </w:rPr>
        <w:t>Alternative</w:t>
      </w:r>
      <w:r>
        <w:rPr>
          <w:color w:val="231F20"/>
          <w:spacing w:val="48"/>
        </w:rPr>
        <w:t> </w:t>
      </w:r>
      <w:r>
        <w:rPr>
          <w:color w:val="231F20"/>
        </w:rPr>
        <w:t>Minimum</w:t>
      </w:r>
      <w:r>
        <w:rPr>
          <w:color w:val="231F20"/>
          <w:spacing w:val="80"/>
          <w:w w:val="150"/>
        </w:rPr>
        <w:t> </w:t>
      </w:r>
      <w:r>
        <w:rPr>
          <w:color w:val="231F20"/>
        </w:rPr>
        <w:t>Tax—Individuals, available at </w:t>
      </w:r>
      <w:hyperlink r:id="rId16">
        <w:r>
          <w:rPr>
            <w:rFonts w:ascii="Arial" w:hAnsi="Arial"/>
            <w:i/>
            <w:color w:val="0056A2"/>
            <w:u w:val="single" w:color="0055A1"/>
          </w:rPr>
          <w:t>IRS.gov/Form6251</w:t>
        </w:r>
      </w:hyperlink>
      <w:r>
        <w:rPr>
          <w:color w:val="231F20"/>
        </w:rPr>
        <w:t>.</w:t>
      </w:r>
    </w:p>
    <w:p>
      <w:pPr>
        <w:pStyle w:val="Heading2"/>
        <w:spacing w:before="132"/>
      </w:pPr>
      <w:r>
        <w:rPr>
          <w:color w:val="231F20"/>
          <w:w w:val="85"/>
        </w:rPr>
        <w:t>Box</w:t>
      </w:r>
      <w:r>
        <w:rPr>
          <w:color w:val="231F20"/>
          <w:spacing w:val="-6"/>
          <w:w w:val="85"/>
        </w:rPr>
        <w:t> </w:t>
      </w:r>
      <w:r>
        <w:rPr>
          <w:color w:val="231F20"/>
          <w:w w:val="85"/>
        </w:rPr>
        <w:t>10.</w:t>
      </w:r>
      <w:r>
        <w:rPr>
          <w:color w:val="231F20"/>
          <w:spacing w:val="-6"/>
          <w:w w:val="85"/>
        </w:rPr>
        <w:t> </w:t>
      </w:r>
      <w:r>
        <w:rPr>
          <w:color w:val="231F20"/>
          <w:w w:val="85"/>
        </w:rPr>
        <w:t>Market</w:t>
      </w:r>
      <w:r>
        <w:rPr>
          <w:color w:val="231F20"/>
          <w:spacing w:val="-5"/>
          <w:w w:val="85"/>
        </w:rPr>
        <w:t> </w:t>
      </w:r>
      <w:r>
        <w:rPr>
          <w:color w:val="231F20"/>
          <w:spacing w:val="-2"/>
          <w:w w:val="85"/>
        </w:rPr>
        <w:t>Discount</w:t>
      </w:r>
    </w:p>
    <w:p>
      <w:pPr>
        <w:pStyle w:val="BodyText"/>
        <w:spacing w:line="237" w:lineRule="auto" w:before="27"/>
        <w:ind w:right="117"/>
      </w:pPr>
      <w:r>
        <w:rPr>
          <w:color w:val="231F20"/>
        </w:rPr>
        <w:t>For a covered security acquired with market discount, if the recipient notified you that a section 1278(b) election was made, enter the amount of market discount that accrued on the debt instrument</w:t>
      </w:r>
      <w:r>
        <w:rPr>
          <w:color w:val="231F20"/>
          <w:spacing w:val="-6"/>
        </w:rPr>
        <w:t> </w:t>
      </w:r>
      <w:r>
        <w:rPr>
          <w:color w:val="231F20"/>
        </w:rPr>
        <w:t>during</w:t>
      </w:r>
      <w:r>
        <w:rPr>
          <w:color w:val="231F20"/>
          <w:spacing w:val="-6"/>
        </w:rPr>
        <w:t> </w:t>
      </w:r>
      <w:r>
        <w:rPr>
          <w:color w:val="231F20"/>
        </w:rPr>
        <w:t>the</w:t>
      </w:r>
      <w:r>
        <w:rPr>
          <w:color w:val="231F20"/>
          <w:spacing w:val="-6"/>
        </w:rPr>
        <w:t> </w:t>
      </w:r>
      <w:r>
        <w:rPr>
          <w:color w:val="231F20"/>
        </w:rPr>
        <w:t>tax</w:t>
      </w:r>
      <w:r>
        <w:rPr>
          <w:color w:val="231F20"/>
          <w:spacing w:val="-6"/>
        </w:rPr>
        <w:t> </w:t>
      </w:r>
      <w:r>
        <w:rPr>
          <w:color w:val="231F20"/>
        </w:rPr>
        <w:t>year</w:t>
      </w:r>
      <w:r>
        <w:rPr>
          <w:color w:val="231F20"/>
          <w:spacing w:val="-6"/>
        </w:rPr>
        <w:t> </w:t>
      </w:r>
      <w:r>
        <w:rPr>
          <w:color w:val="231F20"/>
        </w:rPr>
        <w:t>in</w:t>
      </w:r>
      <w:r>
        <w:rPr>
          <w:color w:val="231F20"/>
          <w:spacing w:val="-6"/>
        </w:rPr>
        <w:t> </w:t>
      </w:r>
      <w:r>
        <w:rPr>
          <w:color w:val="231F20"/>
        </w:rPr>
        <w:t>the</w:t>
      </w:r>
      <w:r>
        <w:rPr>
          <w:color w:val="231F20"/>
          <w:spacing w:val="-6"/>
        </w:rPr>
        <w:t> </w:t>
      </w:r>
      <w:r>
        <w:rPr>
          <w:color w:val="231F20"/>
        </w:rPr>
        <w:t>amount</w:t>
      </w:r>
      <w:r>
        <w:rPr>
          <w:color w:val="231F20"/>
          <w:spacing w:val="-6"/>
        </w:rPr>
        <w:t> </w:t>
      </w:r>
      <w:r>
        <w:rPr>
          <w:color w:val="231F20"/>
        </w:rPr>
        <w:t>of</w:t>
      </w:r>
      <w:r>
        <w:rPr>
          <w:color w:val="231F20"/>
          <w:spacing w:val="-6"/>
        </w:rPr>
        <w:t> </w:t>
      </w:r>
      <w:r>
        <w:rPr>
          <w:color w:val="231F20"/>
        </w:rPr>
        <w:t>$10</w:t>
      </w:r>
      <w:r>
        <w:rPr>
          <w:color w:val="231F20"/>
          <w:spacing w:val="-6"/>
        </w:rPr>
        <w:t> </w:t>
      </w:r>
      <w:r>
        <w:rPr>
          <w:color w:val="231F20"/>
        </w:rPr>
        <w:t>or</w:t>
      </w:r>
      <w:r>
        <w:rPr>
          <w:color w:val="231F20"/>
          <w:spacing w:val="-6"/>
        </w:rPr>
        <w:t> </w:t>
      </w:r>
      <w:r>
        <w:rPr>
          <w:color w:val="231F20"/>
        </w:rPr>
        <w:t>more.</w:t>
      </w:r>
      <w:r>
        <w:rPr>
          <w:color w:val="231F20"/>
          <w:spacing w:val="-6"/>
        </w:rPr>
        <w:t> </w:t>
      </w:r>
      <w:r>
        <w:rPr>
          <w:color w:val="231F20"/>
        </w:rPr>
        <w:t>For more details, see Regulations section 1.6045-1(n). Unless the taxpayer notified you that the taxpayer did not make a section 1276(b) election, use the constant yield method described in section</w:t>
      </w:r>
      <w:r>
        <w:rPr>
          <w:color w:val="231F20"/>
          <w:spacing w:val="-1"/>
        </w:rPr>
        <w:t> </w:t>
      </w:r>
      <w:r>
        <w:rPr>
          <w:color w:val="231F20"/>
        </w:rPr>
        <w:t>1276(b)(2)</w:t>
      </w:r>
      <w:r>
        <w:rPr>
          <w:color w:val="231F20"/>
          <w:spacing w:val="-1"/>
        </w:rPr>
        <w:t> </w:t>
      </w:r>
      <w:r>
        <w:rPr>
          <w:color w:val="231F20"/>
        </w:rPr>
        <w:t>to</w:t>
      </w:r>
      <w:r>
        <w:rPr>
          <w:color w:val="231F20"/>
          <w:spacing w:val="-1"/>
        </w:rPr>
        <w:t> </w:t>
      </w:r>
      <w:r>
        <w:rPr>
          <w:color w:val="231F20"/>
        </w:rPr>
        <w:t>determine</w:t>
      </w:r>
      <w:r>
        <w:rPr>
          <w:color w:val="231F20"/>
          <w:spacing w:val="-1"/>
        </w:rPr>
        <w:t> </w:t>
      </w:r>
      <w:r>
        <w:rPr>
          <w:color w:val="231F20"/>
        </w:rPr>
        <w:t>the</w:t>
      </w:r>
      <w:r>
        <w:rPr>
          <w:color w:val="231F20"/>
          <w:spacing w:val="-1"/>
        </w:rPr>
        <w:t> </w:t>
      </w:r>
      <w:r>
        <w:rPr>
          <w:color w:val="231F20"/>
        </w:rPr>
        <w:t>accruals</w:t>
      </w:r>
      <w:r>
        <w:rPr>
          <w:color w:val="231F20"/>
          <w:spacing w:val="-1"/>
        </w:rPr>
        <w:t> </w:t>
      </w:r>
      <w:r>
        <w:rPr>
          <w:color w:val="231F20"/>
        </w:rPr>
        <w:t>of</w:t>
      </w:r>
      <w:r>
        <w:rPr>
          <w:color w:val="231F20"/>
          <w:spacing w:val="-1"/>
        </w:rPr>
        <w:t> </w:t>
      </w:r>
      <w:r>
        <w:rPr>
          <w:color w:val="231F20"/>
        </w:rPr>
        <w:t>market</w:t>
      </w:r>
      <w:r>
        <w:rPr>
          <w:color w:val="231F20"/>
          <w:spacing w:val="-1"/>
        </w:rPr>
        <w:t> </w:t>
      </w:r>
      <w:r>
        <w:rPr>
          <w:color w:val="231F20"/>
        </w:rPr>
        <w:t>discount for</w:t>
      </w:r>
      <w:r>
        <w:rPr>
          <w:color w:val="231F20"/>
          <w:spacing w:val="-13"/>
        </w:rPr>
        <w:t> </w:t>
      </w:r>
      <w:r>
        <w:rPr>
          <w:color w:val="231F20"/>
        </w:rPr>
        <w:t>the</w:t>
      </w:r>
      <w:r>
        <w:rPr>
          <w:color w:val="231F20"/>
          <w:spacing w:val="-12"/>
        </w:rPr>
        <w:t> </w:t>
      </w:r>
      <w:r>
        <w:rPr>
          <w:color w:val="231F20"/>
        </w:rPr>
        <w:t>debt</w:t>
      </w:r>
      <w:r>
        <w:rPr>
          <w:color w:val="231F20"/>
          <w:spacing w:val="-13"/>
        </w:rPr>
        <w:t> </w:t>
      </w:r>
      <w:r>
        <w:rPr>
          <w:color w:val="231F20"/>
        </w:rPr>
        <w:t>instrument.</w:t>
      </w:r>
      <w:r>
        <w:rPr>
          <w:color w:val="231F20"/>
          <w:spacing w:val="-12"/>
        </w:rPr>
        <w:t> </w:t>
      </w:r>
      <w:r>
        <w:rPr>
          <w:color w:val="231F20"/>
        </w:rPr>
        <w:t>See</w:t>
      </w:r>
      <w:r>
        <w:rPr>
          <w:color w:val="231F20"/>
          <w:spacing w:val="-13"/>
        </w:rPr>
        <w:t> </w:t>
      </w:r>
      <w:r>
        <w:rPr>
          <w:color w:val="231F20"/>
        </w:rPr>
        <w:t>Regulations</w:t>
      </w:r>
      <w:r>
        <w:rPr>
          <w:color w:val="231F20"/>
          <w:spacing w:val="-13"/>
        </w:rPr>
        <w:t> </w:t>
      </w:r>
      <w:r>
        <w:rPr>
          <w:color w:val="231F20"/>
        </w:rPr>
        <w:t>section</w:t>
      </w:r>
      <w:r>
        <w:rPr>
          <w:color w:val="231F20"/>
          <w:spacing w:val="-12"/>
        </w:rPr>
        <w:t> </w:t>
      </w:r>
      <w:r>
        <w:rPr>
          <w:color w:val="231F20"/>
        </w:rPr>
        <w:t>1.6045-1(n)(11) (i)(B). For a covered security with OID, report the accruals of market discount on Form 1099-OID rather than on Form</w:t>
      </w:r>
    </w:p>
    <w:p>
      <w:pPr>
        <w:pStyle w:val="BodyText"/>
        <w:spacing w:line="195" w:lineRule="exact"/>
      </w:pPr>
      <w:r>
        <w:rPr>
          <w:color w:val="231F20"/>
          <w:spacing w:val="-2"/>
        </w:rPr>
        <w:t>1099-</w:t>
      </w:r>
      <w:r>
        <w:rPr>
          <w:color w:val="231F20"/>
          <w:spacing w:val="-4"/>
        </w:rPr>
        <w:t>INT.</w:t>
      </w:r>
    </w:p>
    <w:p>
      <w:pPr>
        <w:pStyle w:val="BodyText"/>
        <w:spacing w:after="0" w:line="195" w:lineRule="exact"/>
        <w:sectPr>
          <w:footerReference w:type="default" r:id="rId14"/>
          <w:footerReference w:type="even" r:id="rId15"/>
          <w:pgSz w:w="12240" w:h="15840"/>
          <w:pgMar w:header="0" w:footer="636" w:top="420" w:bottom="820" w:left="720" w:right="720"/>
          <w:pgNumType w:start="3"/>
          <w:cols w:num="2" w:equalWidth="0">
            <w:col w:w="5228" w:space="232"/>
            <w:col w:w="5340"/>
          </w:cols>
        </w:sectPr>
      </w:pPr>
    </w:p>
    <w:p>
      <w:pPr>
        <w:pStyle w:val="Heading2"/>
        <w:spacing w:before="101"/>
      </w:pPr>
      <w:bookmarkStart w:name="Box 11. Bond Premium " w:id="17"/>
      <w:bookmarkEnd w:id="17"/>
      <w:r>
        <w:rPr/>
      </w:r>
      <w:bookmarkStart w:name="_bookmark3" w:id="18"/>
      <w:bookmarkEnd w:id="18"/>
      <w:r>
        <w:rPr/>
      </w:r>
      <w:r>
        <w:rPr>
          <w:color w:val="231F20"/>
          <w:w w:val="85"/>
        </w:rPr>
        <w:t>Box</w:t>
      </w:r>
      <w:r>
        <w:rPr>
          <w:color w:val="231F20"/>
          <w:spacing w:val="-1"/>
        </w:rPr>
        <w:t> </w:t>
      </w:r>
      <w:r>
        <w:rPr>
          <w:color w:val="231F20"/>
          <w:w w:val="85"/>
        </w:rPr>
        <w:t>11.</w:t>
      </w:r>
      <w:r>
        <w:rPr>
          <w:color w:val="231F20"/>
        </w:rPr>
        <w:t> </w:t>
      </w:r>
      <w:r>
        <w:rPr>
          <w:color w:val="231F20"/>
          <w:w w:val="85"/>
        </w:rPr>
        <w:t>Bond</w:t>
      </w:r>
      <w:r>
        <w:rPr>
          <w:color w:val="231F20"/>
        </w:rPr>
        <w:t> </w:t>
      </w:r>
      <w:r>
        <w:rPr>
          <w:color w:val="231F20"/>
          <w:spacing w:val="-2"/>
          <w:w w:val="85"/>
        </w:rPr>
        <w:t>Premium</w:t>
      </w:r>
    </w:p>
    <w:p>
      <w:pPr>
        <w:pStyle w:val="BodyText"/>
        <w:spacing w:line="237" w:lineRule="auto" w:before="27"/>
        <w:ind w:left="119" w:right="40"/>
      </w:pPr>
      <w:r>
        <w:rPr>
          <w:color w:val="231F20"/>
        </w:rPr>
        <w:t>For</w:t>
      </w:r>
      <w:r>
        <w:rPr>
          <w:color w:val="231F20"/>
          <w:spacing w:val="-13"/>
        </w:rPr>
        <w:t> </w:t>
      </w:r>
      <w:r>
        <w:rPr>
          <w:color w:val="231F20"/>
        </w:rPr>
        <w:t>a</w:t>
      </w:r>
      <w:r>
        <w:rPr>
          <w:color w:val="231F20"/>
          <w:spacing w:val="-12"/>
        </w:rPr>
        <w:t> </w:t>
      </w:r>
      <w:r>
        <w:rPr>
          <w:color w:val="231F20"/>
        </w:rPr>
        <w:t>taxable</w:t>
      </w:r>
      <w:r>
        <w:rPr>
          <w:color w:val="231F20"/>
          <w:spacing w:val="-13"/>
        </w:rPr>
        <w:t> </w:t>
      </w:r>
      <w:r>
        <w:rPr>
          <w:color w:val="231F20"/>
        </w:rPr>
        <w:t>covered</w:t>
      </w:r>
      <w:r>
        <w:rPr>
          <w:color w:val="231F20"/>
          <w:spacing w:val="-12"/>
        </w:rPr>
        <w:t> </w:t>
      </w:r>
      <w:r>
        <w:rPr>
          <w:color w:val="231F20"/>
        </w:rPr>
        <w:t>security</w:t>
      </w:r>
      <w:r>
        <w:rPr>
          <w:color w:val="231F20"/>
          <w:spacing w:val="-13"/>
        </w:rPr>
        <w:t> </w:t>
      </w:r>
      <w:r>
        <w:rPr>
          <w:color w:val="231F20"/>
        </w:rPr>
        <w:t>acquired</w:t>
      </w:r>
      <w:r>
        <w:rPr>
          <w:color w:val="231F20"/>
          <w:spacing w:val="-13"/>
        </w:rPr>
        <w:t> </w:t>
      </w:r>
      <w:r>
        <w:rPr>
          <w:color w:val="231F20"/>
        </w:rPr>
        <w:t>at</w:t>
      </w:r>
      <w:r>
        <w:rPr>
          <w:color w:val="231F20"/>
          <w:spacing w:val="-12"/>
        </w:rPr>
        <w:t> </w:t>
      </w:r>
      <w:r>
        <w:rPr>
          <w:color w:val="231F20"/>
        </w:rPr>
        <w:t>a</w:t>
      </w:r>
      <w:r>
        <w:rPr>
          <w:color w:val="231F20"/>
          <w:spacing w:val="-13"/>
        </w:rPr>
        <w:t> </w:t>
      </w:r>
      <w:r>
        <w:rPr>
          <w:color w:val="231F20"/>
        </w:rPr>
        <w:t>premium</w:t>
      </w:r>
      <w:r>
        <w:rPr>
          <w:color w:val="231F20"/>
          <w:spacing w:val="-12"/>
        </w:rPr>
        <w:t> </w:t>
      </w:r>
      <w:r>
        <w:rPr>
          <w:color w:val="231F20"/>
        </w:rPr>
        <w:t>(other</w:t>
      </w:r>
      <w:r>
        <w:rPr>
          <w:color w:val="231F20"/>
          <w:spacing w:val="-13"/>
        </w:rPr>
        <w:t> </w:t>
      </w:r>
      <w:r>
        <w:rPr>
          <w:color w:val="231F20"/>
        </w:rPr>
        <w:t>than a U.S. Treasury obligation), enter the amount of bond premium amortization allocable to the interest paid during the tax year, unless</w:t>
      </w:r>
      <w:r>
        <w:rPr>
          <w:color w:val="231F20"/>
          <w:spacing w:val="-6"/>
        </w:rPr>
        <w:t> </w:t>
      </w:r>
      <w:r>
        <w:rPr>
          <w:color w:val="231F20"/>
        </w:rPr>
        <w:t>you</w:t>
      </w:r>
      <w:r>
        <w:rPr>
          <w:color w:val="231F20"/>
          <w:spacing w:val="-6"/>
        </w:rPr>
        <w:t> </w:t>
      </w:r>
      <w:r>
        <w:rPr>
          <w:color w:val="231F20"/>
        </w:rPr>
        <w:t>were</w:t>
      </w:r>
      <w:r>
        <w:rPr>
          <w:color w:val="231F20"/>
          <w:spacing w:val="-6"/>
        </w:rPr>
        <w:t> </w:t>
      </w:r>
      <w:r>
        <w:rPr>
          <w:color w:val="231F20"/>
        </w:rPr>
        <w:t>notified</w:t>
      </w:r>
      <w:r>
        <w:rPr>
          <w:color w:val="231F20"/>
          <w:spacing w:val="-6"/>
        </w:rPr>
        <w:t> </w:t>
      </w:r>
      <w:r>
        <w:rPr>
          <w:color w:val="231F20"/>
        </w:rPr>
        <w:t>in</w:t>
      </w:r>
      <w:r>
        <w:rPr>
          <w:color w:val="231F20"/>
          <w:spacing w:val="-6"/>
        </w:rPr>
        <w:t> </w:t>
      </w:r>
      <w:r>
        <w:rPr>
          <w:color w:val="231F20"/>
        </w:rPr>
        <w:t>writing</w:t>
      </w:r>
      <w:r>
        <w:rPr>
          <w:color w:val="231F20"/>
          <w:spacing w:val="-6"/>
        </w:rPr>
        <w:t> </w:t>
      </w:r>
      <w:r>
        <w:rPr>
          <w:color w:val="231F20"/>
        </w:rPr>
        <w:t>that</w:t>
      </w:r>
      <w:r>
        <w:rPr>
          <w:color w:val="231F20"/>
          <w:spacing w:val="-6"/>
        </w:rPr>
        <w:t> </w:t>
      </w:r>
      <w:r>
        <w:rPr>
          <w:color w:val="231F20"/>
        </w:rPr>
        <w:t>the</w:t>
      </w:r>
      <w:r>
        <w:rPr>
          <w:color w:val="231F20"/>
          <w:spacing w:val="-6"/>
        </w:rPr>
        <w:t> </w:t>
      </w:r>
      <w:r>
        <w:rPr>
          <w:color w:val="231F20"/>
        </w:rPr>
        <w:t>holder</w:t>
      </w:r>
      <w:r>
        <w:rPr>
          <w:color w:val="231F20"/>
          <w:spacing w:val="-6"/>
        </w:rPr>
        <w:t> </w:t>
      </w:r>
      <w:r>
        <w:rPr>
          <w:color w:val="231F20"/>
        </w:rPr>
        <w:t>did</w:t>
      </w:r>
      <w:r>
        <w:rPr>
          <w:color w:val="231F20"/>
          <w:spacing w:val="-6"/>
        </w:rPr>
        <w:t> </w:t>
      </w:r>
      <w:r>
        <w:rPr>
          <w:color w:val="231F20"/>
        </w:rPr>
        <w:t>not</w:t>
      </w:r>
      <w:r>
        <w:rPr>
          <w:color w:val="231F20"/>
          <w:spacing w:val="-6"/>
        </w:rPr>
        <w:t> </w:t>
      </w:r>
      <w:r>
        <w:rPr>
          <w:color w:val="231F20"/>
        </w:rPr>
        <w:t>want</w:t>
      </w:r>
      <w:r>
        <w:rPr>
          <w:color w:val="231F20"/>
          <w:spacing w:val="-6"/>
        </w:rPr>
        <w:t> </w:t>
      </w:r>
      <w:r>
        <w:rPr>
          <w:color w:val="231F20"/>
        </w:rPr>
        <w:t>to amortize bond premium under section 171. See Regulations sections 1.6045-1(n)(5) and 1.6049-9(b). If you are required to report bond premium amortization and you reported a net amount of interest in box 1, leave this box blank.</w:t>
      </w:r>
    </w:p>
    <w:p>
      <w:pPr>
        <w:pStyle w:val="BodyText"/>
        <w:spacing w:before="115"/>
        <w:ind w:left="119" w:right="59"/>
      </w:pPr>
      <w:bookmarkStart w:name="Box 12. Bond Premium on Treasury Obligat" w:id="19"/>
      <w:bookmarkEnd w:id="19"/>
      <w:r>
        <w:rPr/>
      </w:r>
      <w:bookmarkStart w:name="_bookmark4" w:id="20"/>
      <w:bookmarkEnd w:id="20"/>
      <w:r>
        <w:rPr/>
      </w:r>
      <w:r>
        <w:rPr>
          <w:rFonts w:ascii="Arial Black"/>
          <w:color w:val="231F20"/>
          <w:w w:val="90"/>
          <w:sz w:val="22"/>
        </w:rPr>
        <w:t>Box</w:t>
      </w:r>
      <w:r>
        <w:rPr>
          <w:rFonts w:ascii="Arial Black"/>
          <w:color w:val="231F20"/>
          <w:spacing w:val="-11"/>
          <w:w w:val="90"/>
          <w:sz w:val="22"/>
        </w:rPr>
        <w:t> </w:t>
      </w:r>
      <w:r>
        <w:rPr>
          <w:rFonts w:ascii="Arial Black"/>
          <w:color w:val="231F20"/>
          <w:w w:val="90"/>
          <w:sz w:val="22"/>
        </w:rPr>
        <w:t>12.</w:t>
      </w:r>
      <w:r>
        <w:rPr>
          <w:rFonts w:ascii="Arial Black"/>
          <w:color w:val="231F20"/>
          <w:spacing w:val="-12"/>
          <w:w w:val="90"/>
          <w:sz w:val="22"/>
        </w:rPr>
        <w:t> </w:t>
      </w:r>
      <w:r>
        <w:rPr>
          <w:rFonts w:ascii="Arial Black"/>
          <w:color w:val="231F20"/>
          <w:w w:val="90"/>
          <w:sz w:val="22"/>
        </w:rPr>
        <w:t>Bond</w:t>
      </w:r>
      <w:r>
        <w:rPr>
          <w:rFonts w:ascii="Arial Black"/>
          <w:color w:val="231F20"/>
          <w:spacing w:val="-11"/>
          <w:w w:val="90"/>
          <w:sz w:val="22"/>
        </w:rPr>
        <w:t> </w:t>
      </w:r>
      <w:r>
        <w:rPr>
          <w:rFonts w:ascii="Arial Black"/>
          <w:color w:val="231F20"/>
          <w:w w:val="90"/>
          <w:sz w:val="22"/>
        </w:rPr>
        <w:t>Premium</w:t>
      </w:r>
      <w:r>
        <w:rPr>
          <w:rFonts w:ascii="Arial Black"/>
          <w:color w:val="231F20"/>
          <w:spacing w:val="-11"/>
          <w:w w:val="90"/>
          <w:sz w:val="22"/>
        </w:rPr>
        <w:t> </w:t>
      </w:r>
      <w:r>
        <w:rPr>
          <w:rFonts w:ascii="Arial Black"/>
          <w:color w:val="231F20"/>
          <w:w w:val="90"/>
          <w:sz w:val="22"/>
        </w:rPr>
        <w:t>on</w:t>
      </w:r>
      <w:r>
        <w:rPr>
          <w:rFonts w:ascii="Arial Black"/>
          <w:color w:val="231F20"/>
          <w:spacing w:val="-11"/>
          <w:w w:val="90"/>
          <w:sz w:val="22"/>
        </w:rPr>
        <w:t> </w:t>
      </w:r>
      <w:r>
        <w:rPr>
          <w:rFonts w:ascii="Arial Black"/>
          <w:color w:val="231F20"/>
          <w:w w:val="90"/>
          <w:sz w:val="22"/>
        </w:rPr>
        <w:t>Treasury</w:t>
      </w:r>
      <w:r>
        <w:rPr>
          <w:rFonts w:ascii="Arial Black"/>
          <w:color w:val="231F20"/>
          <w:spacing w:val="-11"/>
          <w:w w:val="90"/>
          <w:sz w:val="22"/>
        </w:rPr>
        <w:t> </w:t>
      </w:r>
      <w:r>
        <w:rPr>
          <w:rFonts w:ascii="Arial Black"/>
          <w:color w:val="231F20"/>
          <w:w w:val="90"/>
          <w:sz w:val="22"/>
        </w:rPr>
        <w:t>Obligations </w:t>
      </w:r>
      <w:r>
        <w:rPr>
          <w:color w:val="231F20"/>
        </w:rPr>
        <w:t>For</w:t>
      </w:r>
      <w:r>
        <w:rPr>
          <w:color w:val="231F20"/>
          <w:spacing w:val="-1"/>
        </w:rPr>
        <w:t> </w:t>
      </w:r>
      <w:r>
        <w:rPr>
          <w:color w:val="231F20"/>
        </w:rPr>
        <w:t>a</w:t>
      </w:r>
      <w:r>
        <w:rPr>
          <w:color w:val="231F20"/>
          <w:spacing w:val="-1"/>
        </w:rPr>
        <w:t> </w:t>
      </w:r>
      <w:r>
        <w:rPr>
          <w:color w:val="231F20"/>
        </w:rPr>
        <w:t>U.S.</w:t>
      </w:r>
      <w:r>
        <w:rPr>
          <w:color w:val="231F20"/>
          <w:spacing w:val="-1"/>
        </w:rPr>
        <w:t> </w:t>
      </w:r>
      <w:r>
        <w:rPr>
          <w:color w:val="231F20"/>
        </w:rPr>
        <w:t>Treasury</w:t>
      </w:r>
      <w:r>
        <w:rPr>
          <w:color w:val="231F20"/>
          <w:spacing w:val="-1"/>
        </w:rPr>
        <w:t> </w:t>
      </w:r>
      <w:r>
        <w:rPr>
          <w:color w:val="231F20"/>
        </w:rPr>
        <w:t>obligation</w:t>
      </w:r>
      <w:r>
        <w:rPr>
          <w:color w:val="231F20"/>
          <w:spacing w:val="-1"/>
        </w:rPr>
        <w:t> </w:t>
      </w:r>
      <w:r>
        <w:rPr>
          <w:color w:val="231F20"/>
        </w:rPr>
        <w:t>that</w:t>
      </w:r>
      <w:r>
        <w:rPr>
          <w:color w:val="231F20"/>
          <w:spacing w:val="-1"/>
        </w:rPr>
        <w:t> </w:t>
      </w:r>
      <w:r>
        <w:rPr>
          <w:color w:val="231F20"/>
        </w:rPr>
        <w:t>is</w:t>
      </w:r>
      <w:r>
        <w:rPr>
          <w:color w:val="231F20"/>
          <w:spacing w:val="-1"/>
        </w:rPr>
        <w:t> </w:t>
      </w:r>
      <w:r>
        <w:rPr>
          <w:color w:val="231F20"/>
        </w:rPr>
        <w:t>a</w:t>
      </w:r>
      <w:r>
        <w:rPr>
          <w:color w:val="231F20"/>
          <w:spacing w:val="-1"/>
        </w:rPr>
        <w:t> </w:t>
      </w:r>
      <w:r>
        <w:rPr>
          <w:color w:val="231F20"/>
        </w:rPr>
        <w:t>covered</w:t>
      </w:r>
      <w:r>
        <w:rPr>
          <w:color w:val="231F20"/>
          <w:spacing w:val="-1"/>
        </w:rPr>
        <w:t> </w:t>
      </w:r>
      <w:r>
        <w:rPr>
          <w:color w:val="231F20"/>
        </w:rPr>
        <w:t>security,</w:t>
      </w:r>
      <w:r>
        <w:rPr>
          <w:color w:val="231F20"/>
          <w:spacing w:val="-1"/>
        </w:rPr>
        <w:t> </w:t>
      </w:r>
      <w:r>
        <w:rPr>
          <w:color w:val="231F20"/>
        </w:rPr>
        <w:t>enter the amount of bond premium amortization allocable to the interest paid during the tax year, unless you were notified in writing that the holder did not want to amortize bond premium </w:t>
      </w:r>
      <w:bookmarkStart w:name="Rules for REMICs, FASITs, and Issuers of" w:id="21"/>
      <w:bookmarkEnd w:id="21"/>
      <w:r>
        <w:rPr>
          <w:color w:val="231F20"/>
          <w:spacing w:val="-1"/>
          <w:w w:val="99"/>
        </w:rPr>
      </w:r>
      <w:bookmarkStart w:name="_bookmark5" w:id="22"/>
      <w:bookmarkEnd w:id="22"/>
      <w:r>
        <w:rPr>
          <w:color w:val="231F20"/>
        </w:rPr>
        <w:t>under</w:t>
      </w:r>
      <w:r>
        <w:rPr>
          <w:color w:val="231F20"/>
          <w:spacing w:val="-13"/>
        </w:rPr>
        <w:t> </w:t>
      </w:r>
      <w:r>
        <w:rPr>
          <w:color w:val="231F20"/>
        </w:rPr>
        <w:t>section</w:t>
      </w:r>
      <w:r>
        <w:rPr>
          <w:color w:val="231F20"/>
          <w:spacing w:val="-12"/>
        </w:rPr>
        <w:t> </w:t>
      </w:r>
      <w:r>
        <w:rPr>
          <w:color w:val="231F20"/>
        </w:rPr>
        <w:t>171.</w:t>
      </w:r>
      <w:r>
        <w:rPr>
          <w:color w:val="231F20"/>
          <w:spacing w:val="-13"/>
        </w:rPr>
        <w:t> </w:t>
      </w:r>
      <w:r>
        <w:rPr>
          <w:color w:val="231F20"/>
        </w:rPr>
        <w:t>See</w:t>
      </w:r>
      <w:r>
        <w:rPr>
          <w:color w:val="231F20"/>
          <w:spacing w:val="-12"/>
        </w:rPr>
        <w:t> </w:t>
      </w:r>
      <w:r>
        <w:rPr>
          <w:color w:val="231F20"/>
        </w:rPr>
        <w:t>Regulations</w:t>
      </w:r>
      <w:r>
        <w:rPr>
          <w:color w:val="231F20"/>
          <w:spacing w:val="-13"/>
        </w:rPr>
        <w:t> </w:t>
      </w:r>
      <w:r>
        <w:rPr>
          <w:color w:val="231F20"/>
        </w:rPr>
        <w:t>sections</w:t>
      </w:r>
      <w:r>
        <w:rPr>
          <w:color w:val="231F20"/>
          <w:spacing w:val="-12"/>
        </w:rPr>
        <w:t> </w:t>
      </w:r>
      <w:r>
        <w:rPr>
          <w:color w:val="231F20"/>
        </w:rPr>
        <w:t>1.6045-1(n)(5)</w:t>
      </w:r>
      <w:r>
        <w:rPr>
          <w:color w:val="231F20"/>
          <w:spacing w:val="-13"/>
        </w:rPr>
        <w:t> </w:t>
      </w:r>
      <w:r>
        <w:rPr>
          <w:color w:val="231F20"/>
        </w:rPr>
        <w:t>and 1.6049-9(b). If you are required to report bond premium amortization</w:t>
      </w:r>
      <w:r>
        <w:rPr>
          <w:color w:val="231F20"/>
          <w:spacing w:val="-4"/>
        </w:rPr>
        <w:t> </w:t>
      </w:r>
      <w:r>
        <w:rPr>
          <w:color w:val="231F20"/>
        </w:rPr>
        <w:t>and</w:t>
      </w:r>
      <w:r>
        <w:rPr>
          <w:color w:val="231F20"/>
          <w:spacing w:val="-4"/>
        </w:rPr>
        <w:t> </w:t>
      </w:r>
      <w:r>
        <w:rPr>
          <w:color w:val="231F20"/>
        </w:rPr>
        <w:t>you</w:t>
      </w:r>
      <w:r>
        <w:rPr>
          <w:color w:val="231F20"/>
          <w:spacing w:val="-4"/>
        </w:rPr>
        <w:t> </w:t>
      </w:r>
      <w:r>
        <w:rPr>
          <w:color w:val="231F20"/>
        </w:rPr>
        <w:t>reported</w:t>
      </w:r>
      <w:r>
        <w:rPr>
          <w:color w:val="231F20"/>
          <w:spacing w:val="-4"/>
        </w:rPr>
        <w:t> </w:t>
      </w:r>
      <w:r>
        <w:rPr>
          <w:color w:val="231F20"/>
        </w:rPr>
        <w:t>a</w:t>
      </w:r>
      <w:r>
        <w:rPr>
          <w:color w:val="231F20"/>
          <w:spacing w:val="-4"/>
        </w:rPr>
        <w:t> </w:t>
      </w:r>
      <w:r>
        <w:rPr>
          <w:color w:val="231F20"/>
        </w:rPr>
        <w:t>net</w:t>
      </w:r>
      <w:r>
        <w:rPr>
          <w:color w:val="231F20"/>
          <w:spacing w:val="-4"/>
        </w:rPr>
        <w:t> </w:t>
      </w:r>
      <w:r>
        <w:rPr>
          <w:color w:val="231F20"/>
        </w:rPr>
        <w:t>amount</w:t>
      </w:r>
      <w:r>
        <w:rPr>
          <w:color w:val="231F20"/>
          <w:spacing w:val="-4"/>
        </w:rPr>
        <w:t> </w:t>
      </w:r>
      <w:r>
        <w:rPr>
          <w:color w:val="231F20"/>
        </w:rPr>
        <w:t>of</w:t>
      </w:r>
      <w:r>
        <w:rPr>
          <w:color w:val="231F20"/>
          <w:spacing w:val="-4"/>
        </w:rPr>
        <w:t> </w:t>
      </w:r>
      <w:r>
        <w:rPr>
          <w:color w:val="231F20"/>
        </w:rPr>
        <w:t>interest</w:t>
      </w:r>
      <w:r>
        <w:rPr>
          <w:color w:val="231F20"/>
          <w:spacing w:val="-4"/>
        </w:rPr>
        <w:t> </w:t>
      </w:r>
      <w:r>
        <w:rPr>
          <w:color w:val="231F20"/>
        </w:rPr>
        <w:t>in</w:t>
      </w:r>
      <w:r>
        <w:rPr>
          <w:color w:val="231F20"/>
          <w:spacing w:val="-4"/>
        </w:rPr>
        <w:t> </w:t>
      </w:r>
      <w:r>
        <w:rPr>
          <w:color w:val="231F20"/>
        </w:rPr>
        <w:t>box</w:t>
      </w:r>
      <w:r>
        <w:rPr>
          <w:color w:val="231F20"/>
          <w:spacing w:val="-4"/>
        </w:rPr>
        <w:t> </w:t>
      </w:r>
      <w:r>
        <w:rPr>
          <w:color w:val="231F20"/>
        </w:rPr>
        <w:t>3, leave this box blank.</w:t>
      </w:r>
    </w:p>
    <w:p>
      <w:pPr>
        <w:pStyle w:val="Heading2"/>
        <w:spacing w:before="126"/>
        <w:ind w:left="119"/>
      </w:pPr>
      <w:bookmarkStart w:name="Box 13. Bond Premium on Tax-Exempt Bond" w:id="23"/>
      <w:bookmarkEnd w:id="23"/>
      <w:r>
        <w:rPr/>
      </w:r>
      <w:bookmarkStart w:name="_bookmark6" w:id="24"/>
      <w:bookmarkEnd w:id="24"/>
      <w:r>
        <w:rPr/>
      </w:r>
      <w:r>
        <w:rPr>
          <w:color w:val="231F20"/>
          <w:w w:val="85"/>
        </w:rPr>
        <w:t>Box</w:t>
      </w:r>
      <w:r>
        <w:rPr>
          <w:color w:val="231F20"/>
          <w:spacing w:val="-2"/>
        </w:rPr>
        <w:t> </w:t>
      </w:r>
      <w:r>
        <w:rPr>
          <w:color w:val="231F20"/>
          <w:w w:val="85"/>
        </w:rPr>
        <w:t>13.</w:t>
      </w:r>
      <w:r>
        <w:rPr>
          <w:color w:val="231F20"/>
          <w:spacing w:val="-2"/>
        </w:rPr>
        <w:t> </w:t>
      </w:r>
      <w:r>
        <w:rPr>
          <w:color w:val="231F20"/>
          <w:w w:val="85"/>
        </w:rPr>
        <w:t>Bond</w:t>
      </w:r>
      <w:r>
        <w:rPr>
          <w:color w:val="231F20"/>
          <w:spacing w:val="-2"/>
        </w:rPr>
        <w:t> </w:t>
      </w:r>
      <w:r>
        <w:rPr>
          <w:color w:val="231F20"/>
          <w:w w:val="85"/>
        </w:rPr>
        <w:t>Premium</w:t>
      </w:r>
      <w:r>
        <w:rPr>
          <w:color w:val="231F20"/>
          <w:spacing w:val="-2"/>
        </w:rPr>
        <w:t> </w:t>
      </w:r>
      <w:r>
        <w:rPr>
          <w:color w:val="231F20"/>
          <w:w w:val="85"/>
        </w:rPr>
        <w:t>on</w:t>
      </w:r>
      <w:r>
        <w:rPr>
          <w:color w:val="231F20"/>
          <w:spacing w:val="-2"/>
        </w:rPr>
        <w:t> </w:t>
      </w:r>
      <w:r>
        <w:rPr>
          <w:color w:val="231F20"/>
          <w:w w:val="85"/>
        </w:rPr>
        <w:t>Tax-Exempt</w:t>
      </w:r>
      <w:r>
        <w:rPr>
          <w:color w:val="231F20"/>
          <w:spacing w:val="-2"/>
        </w:rPr>
        <w:t> </w:t>
      </w:r>
      <w:r>
        <w:rPr>
          <w:color w:val="231F20"/>
          <w:spacing w:val="-4"/>
          <w:w w:val="85"/>
        </w:rPr>
        <w:t>Bond</w:t>
      </w:r>
    </w:p>
    <w:p>
      <w:pPr>
        <w:pStyle w:val="BodyText"/>
        <w:spacing w:line="237" w:lineRule="auto" w:before="27"/>
        <w:ind w:left="119" w:right="40"/>
      </w:pPr>
      <w:r>
        <w:rPr>
          <w:color w:val="231F20"/>
        </w:rPr>
        <w:t>For</w:t>
      </w:r>
      <w:r>
        <w:rPr>
          <w:color w:val="231F20"/>
          <w:spacing w:val="-13"/>
        </w:rPr>
        <w:t> </w:t>
      </w:r>
      <w:r>
        <w:rPr>
          <w:color w:val="231F20"/>
        </w:rPr>
        <w:t>a</w:t>
      </w:r>
      <w:r>
        <w:rPr>
          <w:color w:val="231F20"/>
          <w:spacing w:val="-12"/>
        </w:rPr>
        <w:t> </w:t>
      </w:r>
      <w:r>
        <w:rPr>
          <w:color w:val="231F20"/>
        </w:rPr>
        <w:t>tax-exempt</w:t>
      </w:r>
      <w:r>
        <w:rPr>
          <w:color w:val="231F20"/>
          <w:spacing w:val="-13"/>
        </w:rPr>
        <w:t> </w:t>
      </w:r>
      <w:r>
        <w:rPr>
          <w:color w:val="231F20"/>
        </w:rPr>
        <w:t>covered</w:t>
      </w:r>
      <w:r>
        <w:rPr>
          <w:color w:val="231F20"/>
          <w:spacing w:val="-12"/>
        </w:rPr>
        <w:t> </w:t>
      </w:r>
      <w:r>
        <w:rPr>
          <w:color w:val="231F20"/>
        </w:rPr>
        <w:t>security</w:t>
      </w:r>
      <w:r>
        <w:rPr>
          <w:color w:val="231F20"/>
          <w:spacing w:val="-13"/>
        </w:rPr>
        <w:t> </w:t>
      </w:r>
      <w:r>
        <w:rPr>
          <w:color w:val="231F20"/>
        </w:rPr>
        <w:t>acquired</w:t>
      </w:r>
      <w:r>
        <w:rPr>
          <w:color w:val="231F20"/>
          <w:spacing w:val="-13"/>
        </w:rPr>
        <w:t> </w:t>
      </w:r>
      <w:r>
        <w:rPr>
          <w:color w:val="231F20"/>
        </w:rPr>
        <w:t>at</w:t>
      </w:r>
      <w:r>
        <w:rPr>
          <w:color w:val="231F20"/>
          <w:spacing w:val="-12"/>
        </w:rPr>
        <w:t> </w:t>
      </w:r>
      <w:r>
        <w:rPr>
          <w:color w:val="231F20"/>
        </w:rPr>
        <w:t>a</w:t>
      </w:r>
      <w:r>
        <w:rPr>
          <w:color w:val="231F20"/>
          <w:spacing w:val="-13"/>
        </w:rPr>
        <w:t> </w:t>
      </w:r>
      <w:r>
        <w:rPr>
          <w:color w:val="231F20"/>
        </w:rPr>
        <w:t>premium,</w:t>
      </w:r>
      <w:r>
        <w:rPr>
          <w:color w:val="231F20"/>
          <w:spacing w:val="-12"/>
        </w:rPr>
        <w:t> </w:t>
      </w:r>
      <w:r>
        <w:rPr>
          <w:color w:val="231F20"/>
        </w:rPr>
        <w:t>enter the amount of bond premium amortization allocable to the interest</w:t>
      </w:r>
      <w:r>
        <w:rPr>
          <w:color w:val="231F20"/>
          <w:spacing w:val="-12"/>
        </w:rPr>
        <w:t> </w:t>
      </w:r>
      <w:r>
        <w:rPr>
          <w:color w:val="231F20"/>
        </w:rPr>
        <w:t>paid</w:t>
      </w:r>
      <w:r>
        <w:rPr>
          <w:color w:val="231F20"/>
          <w:spacing w:val="-12"/>
        </w:rPr>
        <w:t> </w:t>
      </w:r>
      <w:r>
        <w:rPr>
          <w:color w:val="231F20"/>
        </w:rPr>
        <w:t>during</w:t>
      </w:r>
      <w:r>
        <w:rPr>
          <w:color w:val="231F20"/>
          <w:spacing w:val="-12"/>
        </w:rPr>
        <w:t> </w:t>
      </w:r>
      <w:r>
        <w:rPr>
          <w:color w:val="231F20"/>
        </w:rPr>
        <w:t>the</w:t>
      </w:r>
      <w:r>
        <w:rPr>
          <w:color w:val="231F20"/>
          <w:spacing w:val="-12"/>
        </w:rPr>
        <w:t> </w:t>
      </w:r>
      <w:r>
        <w:rPr>
          <w:color w:val="231F20"/>
        </w:rPr>
        <w:t>tax</w:t>
      </w:r>
      <w:r>
        <w:rPr>
          <w:color w:val="231F20"/>
          <w:spacing w:val="-12"/>
        </w:rPr>
        <w:t> </w:t>
      </w:r>
      <w:r>
        <w:rPr>
          <w:color w:val="231F20"/>
        </w:rPr>
        <w:t>year.</w:t>
      </w:r>
      <w:r>
        <w:rPr>
          <w:color w:val="231F20"/>
          <w:spacing w:val="-12"/>
        </w:rPr>
        <w:t> </w:t>
      </w:r>
      <w:r>
        <w:rPr>
          <w:color w:val="231F20"/>
        </w:rPr>
        <w:t>If</w:t>
      </w:r>
      <w:r>
        <w:rPr>
          <w:color w:val="231F20"/>
          <w:spacing w:val="-12"/>
        </w:rPr>
        <w:t> </w:t>
      </w:r>
      <w:r>
        <w:rPr>
          <w:color w:val="231F20"/>
        </w:rPr>
        <w:t>you</w:t>
      </w:r>
      <w:r>
        <w:rPr>
          <w:color w:val="231F20"/>
          <w:spacing w:val="-12"/>
        </w:rPr>
        <w:t> </w:t>
      </w:r>
      <w:r>
        <w:rPr>
          <w:color w:val="231F20"/>
        </w:rPr>
        <w:t>reported</w:t>
      </w:r>
      <w:r>
        <w:rPr>
          <w:color w:val="231F20"/>
          <w:spacing w:val="-12"/>
        </w:rPr>
        <w:t> </w:t>
      </w:r>
      <w:r>
        <w:rPr>
          <w:color w:val="231F20"/>
        </w:rPr>
        <w:t>a</w:t>
      </w:r>
      <w:r>
        <w:rPr>
          <w:color w:val="231F20"/>
          <w:spacing w:val="-12"/>
        </w:rPr>
        <w:t> </w:t>
      </w:r>
      <w:r>
        <w:rPr>
          <w:color w:val="231F20"/>
        </w:rPr>
        <w:t>net</w:t>
      </w:r>
      <w:r>
        <w:rPr>
          <w:color w:val="231F20"/>
          <w:spacing w:val="-12"/>
        </w:rPr>
        <w:t> </w:t>
      </w:r>
      <w:r>
        <w:rPr>
          <w:color w:val="231F20"/>
        </w:rPr>
        <w:t>amount</w:t>
      </w:r>
      <w:r>
        <w:rPr>
          <w:color w:val="231F20"/>
          <w:spacing w:val="-12"/>
        </w:rPr>
        <w:t> </w:t>
      </w:r>
      <w:r>
        <w:rPr>
          <w:color w:val="231F20"/>
        </w:rPr>
        <w:t>of interest in box 8 or 9, whichever is applicable, leave this box </w:t>
      </w:r>
      <w:r>
        <w:rPr>
          <w:color w:val="231F20"/>
          <w:spacing w:val="-2"/>
        </w:rPr>
        <w:t>blank.</w:t>
      </w:r>
    </w:p>
    <w:p>
      <w:pPr>
        <w:pStyle w:val="Heading2"/>
        <w:spacing w:line="201" w:lineRule="auto" w:before="157"/>
        <w:ind w:left="119" w:right="151"/>
      </w:pPr>
      <w:bookmarkStart w:name="Box 14. Tax-Exempt and Tax Credit Bond C" w:id="25"/>
      <w:bookmarkEnd w:id="25"/>
      <w:r>
        <w:rPr/>
      </w:r>
      <w:r>
        <w:rPr>
          <w:color w:val="231F20"/>
          <w:w w:val="85"/>
        </w:rPr>
        <w:t>Box 14. Tax-Exempt and Tax Credit Bond CUSIP </w:t>
      </w:r>
      <w:r>
        <w:rPr>
          <w:color w:val="231F20"/>
          <w:spacing w:val="-4"/>
          <w:w w:val="95"/>
        </w:rPr>
        <w:t>No.</w:t>
      </w:r>
    </w:p>
    <w:p>
      <w:pPr>
        <w:pStyle w:val="BodyText"/>
        <w:spacing w:line="237" w:lineRule="auto" w:before="37"/>
        <w:ind w:right="40"/>
      </w:pPr>
      <w:r>
        <w:rPr>
          <w:color w:val="231F20"/>
        </w:rPr>
        <w:t>For</w:t>
      </w:r>
      <w:r>
        <w:rPr>
          <w:color w:val="231F20"/>
          <w:spacing w:val="-11"/>
        </w:rPr>
        <w:t> </w:t>
      </w:r>
      <w:r>
        <w:rPr>
          <w:color w:val="231F20"/>
        </w:rPr>
        <w:t>single</w:t>
      </w:r>
      <w:r>
        <w:rPr>
          <w:color w:val="231F20"/>
          <w:spacing w:val="-11"/>
        </w:rPr>
        <w:t> </w:t>
      </w:r>
      <w:r>
        <w:rPr>
          <w:color w:val="231F20"/>
        </w:rPr>
        <w:t>bonds</w:t>
      </w:r>
      <w:r>
        <w:rPr>
          <w:color w:val="231F20"/>
          <w:spacing w:val="-11"/>
        </w:rPr>
        <w:t> </w:t>
      </w:r>
      <w:r>
        <w:rPr>
          <w:color w:val="231F20"/>
        </w:rPr>
        <w:t>or</w:t>
      </w:r>
      <w:r>
        <w:rPr>
          <w:color w:val="231F20"/>
          <w:spacing w:val="-11"/>
        </w:rPr>
        <w:t> </w:t>
      </w:r>
      <w:r>
        <w:rPr>
          <w:color w:val="231F20"/>
        </w:rPr>
        <w:t>accounts</w:t>
      </w:r>
      <w:r>
        <w:rPr>
          <w:color w:val="231F20"/>
          <w:spacing w:val="-11"/>
        </w:rPr>
        <w:t> </w:t>
      </w:r>
      <w:r>
        <w:rPr>
          <w:color w:val="231F20"/>
        </w:rPr>
        <w:t>containing</w:t>
      </w:r>
      <w:r>
        <w:rPr>
          <w:color w:val="231F20"/>
          <w:spacing w:val="-11"/>
        </w:rPr>
        <w:t> </w:t>
      </w:r>
      <w:r>
        <w:rPr>
          <w:color w:val="231F20"/>
        </w:rPr>
        <w:t>a</w:t>
      </w:r>
      <w:r>
        <w:rPr>
          <w:color w:val="231F20"/>
          <w:spacing w:val="-11"/>
        </w:rPr>
        <w:t> </w:t>
      </w:r>
      <w:r>
        <w:rPr>
          <w:color w:val="231F20"/>
        </w:rPr>
        <w:t>single</w:t>
      </w:r>
      <w:r>
        <w:rPr>
          <w:color w:val="231F20"/>
          <w:spacing w:val="-11"/>
        </w:rPr>
        <w:t> </w:t>
      </w:r>
      <w:r>
        <w:rPr>
          <w:color w:val="231F20"/>
        </w:rPr>
        <w:t>bond,</w:t>
      </w:r>
      <w:r>
        <w:rPr>
          <w:color w:val="231F20"/>
          <w:spacing w:val="-11"/>
        </w:rPr>
        <w:t> </w:t>
      </w:r>
      <w:r>
        <w:rPr>
          <w:color w:val="231F20"/>
        </w:rPr>
        <w:t>enter</w:t>
      </w:r>
      <w:r>
        <w:rPr>
          <w:color w:val="231F20"/>
          <w:spacing w:val="-11"/>
        </w:rPr>
        <w:t> </w:t>
      </w:r>
      <w:r>
        <w:rPr>
          <w:color w:val="231F20"/>
        </w:rPr>
        <w:t>the CUSIP number of the tax-exempt bond for which tax-exempt interest is reported in box 8 or tax credit bond (including build America bond and specified tax credit bond) for which a tax credit or taxable interest, as applicable, is reported in box 1.</w:t>
      </w:r>
    </w:p>
    <w:p>
      <w:pPr>
        <w:pStyle w:val="BodyText"/>
        <w:spacing w:line="237" w:lineRule="auto"/>
        <w:ind w:right="40"/>
      </w:pPr>
      <w:r>
        <w:rPr>
          <w:color w:val="231F20"/>
        </w:rPr>
        <w:t>Enter</w:t>
      </w:r>
      <w:r>
        <w:rPr>
          <w:color w:val="231F20"/>
          <w:spacing w:val="-12"/>
        </w:rPr>
        <w:t> </w:t>
      </w:r>
      <w:r>
        <w:rPr>
          <w:color w:val="231F20"/>
        </w:rPr>
        <w:t>the</w:t>
      </w:r>
      <w:r>
        <w:rPr>
          <w:color w:val="231F20"/>
          <w:spacing w:val="-12"/>
        </w:rPr>
        <w:t> </w:t>
      </w:r>
      <w:r>
        <w:rPr>
          <w:color w:val="231F20"/>
        </w:rPr>
        <w:t>CUSIP</w:t>
      </w:r>
      <w:r>
        <w:rPr>
          <w:color w:val="231F20"/>
          <w:spacing w:val="-12"/>
        </w:rPr>
        <w:t> </w:t>
      </w:r>
      <w:r>
        <w:rPr>
          <w:color w:val="231F20"/>
        </w:rPr>
        <w:t>number</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bond</w:t>
      </w:r>
      <w:r>
        <w:rPr>
          <w:color w:val="231F20"/>
          <w:spacing w:val="-12"/>
        </w:rPr>
        <w:t> </w:t>
      </w:r>
      <w:r>
        <w:rPr>
          <w:color w:val="231F20"/>
        </w:rPr>
        <w:t>for</w:t>
      </w:r>
      <w:r>
        <w:rPr>
          <w:color w:val="231F20"/>
          <w:spacing w:val="-12"/>
        </w:rPr>
        <w:t> </w:t>
      </w:r>
      <w:r>
        <w:rPr>
          <w:color w:val="231F20"/>
        </w:rPr>
        <w:t>which</w:t>
      </w:r>
      <w:r>
        <w:rPr>
          <w:color w:val="231F20"/>
          <w:spacing w:val="-12"/>
        </w:rPr>
        <w:t> </w:t>
      </w:r>
      <w:r>
        <w:rPr>
          <w:color w:val="231F20"/>
        </w:rPr>
        <w:t>interest</w:t>
      </w:r>
      <w:r>
        <w:rPr>
          <w:color w:val="231F20"/>
          <w:spacing w:val="-12"/>
        </w:rPr>
        <w:t> </w:t>
      </w:r>
      <w:r>
        <w:rPr>
          <w:color w:val="231F20"/>
        </w:rPr>
        <w:t>was</w:t>
      </w:r>
      <w:r>
        <w:rPr>
          <w:color w:val="231F20"/>
          <w:spacing w:val="-12"/>
        </w:rPr>
        <w:t> </w:t>
      </w:r>
      <w:r>
        <w:rPr>
          <w:color w:val="231F20"/>
        </w:rPr>
        <w:t>paid or tax credit was allowed. If the tax-exempt interest or the tax credit is reported in the aggregate for multiple bonds or accounts, enter “various.”</w:t>
      </w:r>
    </w:p>
    <w:p>
      <w:pPr>
        <w:pStyle w:val="Heading2"/>
        <w:spacing w:before="115"/>
      </w:pPr>
      <w:bookmarkStart w:name="Boxes 15–17. State Information" w:id="26"/>
      <w:bookmarkEnd w:id="26"/>
      <w:r>
        <w:rPr/>
      </w:r>
      <w:r>
        <w:rPr>
          <w:color w:val="231F20"/>
          <w:w w:val="85"/>
        </w:rPr>
        <w:t>Boxes</w:t>
      </w:r>
      <w:r>
        <w:rPr>
          <w:color w:val="231F20"/>
          <w:spacing w:val="-8"/>
        </w:rPr>
        <w:t> </w:t>
      </w:r>
      <w:r>
        <w:rPr>
          <w:color w:val="231F20"/>
          <w:w w:val="85"/>
        </w:rPr>
        <w:t>15–17.</w:t>
      </w:r>
      <w:r>
        <w:rPr>
          <w:color w:val="231F20"/>
          <w:spacing w:val="-8"/>
        </w:rPr>
        <w:t> </w:t>
      </w:r>
      <w:r>
        <w:rPr>
          <w:color w:val="231F20"/>
          <w:w w:val="85"/>
        </w:rPr>
        <w:t>State</w:t>
      </w:r>
      <w:r>
        <w:rPr>
          <w:color w:val="231F20"/>
          <w:spacing w:val="-8"/>
        </w:rPr>
        <w:t> </w:t>
      </w:r>
      <w:r>
        <w:rPr>
          <w:color w:val="231F20"/>
          <w:spacing w:val="-2"/>
          <w:w w:val="85"/>
        </w:rPr>
        <w:t>Information</w:t>
      </w:r>
    </w:p>
    <w:p>
      <w:pPr>
        <w:pStyle w:val="BodyText"/>
        <w:spacing w:line="237" w:lineRule="auto" w:before="27"/>
        <w:ind w:right="33"/>
      </w:pPr>
      <w:r>
        <w:rPr>
          <w:color w:val="231F20"/>
        </w:rPr>
        <w:t>These boxes may be used by payers who participate in the Combined</w:t>
      </w:r>
      <w:r>
        <w:rPr>
          <w:color w:val="231F20"/>
          <w:spacing w:val="-13"/>
        </w:rPr>
        <w:t> </w:t>
      </w:r>
      <w:r>
        <w:rPr>
          <w:color w:val="231F20"/>
        </w:rPr>
        <w:t>Federal/State</w:t>
      </w:r>
      <w:r>
        <w:rPr>
          <w:color w:val="231F20"/>
          <w:spacing w:val="-12"/>
        </w:rPr>
        <w:t> </w:t>
      </w:r>
      <w:r>
        <w:rPr>
          <w:color w:val="231F20"/>
        </w:rPr>
        <w:t>Filing</w:t>
      </w:r>
      <w:r>
        <w:rPr>
          <w:color w:val="231F20"/>
          <w:spacing w:val="-13"/>
        </w:rPr>
        <w:t> </w:t>
      </w:r>
      <w:r>
        <w:rPr>
          <w:color w:val="231F20"/>
        </w:rPr>
        <w:t>Program</w:t>
      </w:r>
      <w:r>
        <w:rPr>
          <w:color w:val="231F20"/>
          <w:spacing w:val="-12"/>
        </w:rPr>
        <w:t> </w:t>
      </w:r>
      <w:r>
        <w:rPr>
          <w:color w:val="231F20"/>
        </w:rPr>
        <w:t>and/or</w:t>
      </w:r>
      <w:r>
        <w:rPr>
          <w:color w:val="231F20"/>
          <w:spacing w:val="-13"/>
        </w:rPr>
        <w:t> </w:t>
      </w:r>
      <w:r>
        <w:rPr>
          <w:color w:val="231F20"/>
        </w:rPr>
        <w:t>who</w:t>
      </w:r>
      <w:r>
        <w:rPr>
          <w:color w:val="231F20"/>
          <w:spacing w:val="-12"/>
        </w:rPr>
        <w:t> </w:t>
      </w:r>
      <w:r>
        <w:rPr>
          <w:color w:val="231F20"/>
        </w:rPr>
        <w:t>are</w:t>
      </w:r>
      <w:r>
        <w:rPr>
          <w:color w:val="231F20"/>
          <w:spacing w:val="-13"/>
        </w:rPr>
        <w:t> </w:t>
      </w:r>
      <w:r>
        <w:rPr>
          <w:color w:val="231F20"/>
        </w:rPr>
        <w:t>required to</w:t>
      </w:r>
      <w:r>
        <w:rPr>
          <w:color w:val="231F20"/>
          <w:spacing w:val="-3"/>
        </w:rPr>
        <w:t> </w:t>
      </w:r>
      <w:r>
        <w:rPr>
          <w:color w:val="231F20"/>
        </w:rPr>
        <w:t>file</w:t>
      </w:r>
      <w:r>
        <w:rPr>
          <w:color w:val="231F20"/>
          <w:spacing w:val="-3"/>
        </w:rPr>
        <w:t> </w:t>
      </w:r>
      <w:r>
        <w:rPr>
          <w:color w:val="231F20"/>
        </w:rPr>
        <w:t>paper</w:t>
      </w:r>
      <w:r>
        <w:rPr>
          <w:color w:val="231F20"/>
          <w:spacing w:val="-3"/>
        </w:rPr>
        <w:t> </w:t>
      </w:r>
      <w:r>
        <w:rPr>
          <w:color w:val="231F20"/>
        </w:rPr>
        <w:t>copies</w:t>
      </w:r>
      <w:r>
        <w:rPr>
          <w:color w:val="231F20"/>
          <w:spacing w:val="-3"/>
        </w:rPr>
        <w:t> </w:t>
      </w:r>
      <w:r>
        <w:rPr>
          <w:color w:val="231F20"/>
        </w:rPr>
        <w:t>of</w:t>
      </w:r>
      <w:r>
        <w:rPr>
          <w:color w:val="231F20"/>
          <w:spacing w:val="-3"/>
        </w:rPr>
        <w:t> </w:t>
      </w:r>
      <w:r>
        <w:rPr>
          <w:color w:val="231F20"/>
        </w:rPr>
        <w:t>this</w:t>
      </w:r>
      <w:r>
        <w:rPr>
          <w:color w:val="231F20"/>
          <w:spacing w:val="-3"/>
        </w:rPr>
        <w:t> </w:t>
      </w:r>
      <w:r>
        <w:rPr>
          <w:color w:val="231F20"/>
        </w:rPr>
        <w:t>form</w:t>
      </w:r>
      <w:r>
        <w:rPr>
          <w:color w:val="231F20"/>
          <w:spacing w:val="-3"/>
        </w:rPr>
        <w:t> </w:t>
      </w:r>
      <w:r>
        <w:rPr>
          <w:color w:val="231F20"/>
        </w:rPr>
        <w:t>with</w:t>
      </w:r>
      <w:r>
        <w:rPr>
          <w:color w:val="231F20"/>
          <w:spacing w:val="-3"/>
        </w:rPr>
        <w:t> </w:t>
      </w:r>
      <w:r>
        <w:rPr>
          <w:color w:val="231F20"/>
        </w:rPr>
        <w:t>a</w:t>
      </w:r>
      <w:r>
        <w:rPr>
          <w:color w:val="231F20"/>
          <w:spacing w:val="-3"/>
        </w:rPr>
        <w:t> </w:t>
      </w:r>
      <w:r>
        <w:rPr>
          <w:color w:val="231F20"/>
        </w:rPr>
        <w:t>state</w:t>
      </w:r>
      <w:r>
        <w:rPr>
          <w:color w:val="231F20"/>
          <w:spacing w:val="-3"/>
        </w:rPr>
        <w:t> </w:t>
      </w:r>
      <w:r>
        <w:rPr>
          <w:color w:val="231F20"/>
        </w:rPr>
        <w:t>tax</w:t>
      </w:r>
      <w:r>
        <w:rPr>
          <w:color w:val="231F20"/>
          <w:spacing w:val="-3"/>
        </w:rPr>
        <w:t> </w:t>
      </w:r>
      <w:r>
        <w:rPr>
          <w:color w:val="231F20"/>
        </w:rPr>
        <w:t>department.</w:t>
      </w:r>
      <w:r>
        <w:rPr>
          <w:color w:val="231F20"/>
          <w:spacing w:val="-3"/>
        </w:rPr>
        <w:t> </w:t>
      </w:r>
      <w:r>
        <w:rPr>
          <w:color w:val="231F20"/>
        </w:rPr>
        <w:t>See </w:t>
      </w:r>
      <w:bookmarkStart w:name="Box 1. Interest Income" w:id="27"/>
      <w:bookmarkEnd w:id="27"/>
      <w:r>
        <w:rPr>
          <w:color w:val="231F20"/>
        </w:rPr>
        <w:t>Pu</w:t>
      </w:r>
      <w:r>
        <w:rPr>
          <w:color w:val="231F20"/>
        </w:rPr>
        <w:t>b.</w:t>
      </w:r>
      <w:r>
        <w:rPr>
          <w:color w:val="231F20"/>
          <w:spacing w:val="-13"/>
        </w:rPr>
        <w:t> </w:t>
      </w:r>
      <w:r>
        <w:rPr>
          <w:color w:val="231F20"/>
        </w:rPr>
        <w:t>1220</w:t>
      </w:r>
      <w:r>
        <w:rPr>
          <w:color w:val="231F20"/>
          <w:spacing w:val="-12"/>
        </w:rPr>
        <w:t> </w:t>
      </w:r>
      <w:r>
        <w:rPr>
          <w:color w:val="231F20"/>
        </w:rPr>
        <w:t>for</w:t>
      </w:r>
      <w:r>
        <w:rPr>
          <w:color w:val="231F20"/>
          <w:spacing w:val="-13"/>
        </w:rPr>
        <w:t> </w:t>
      </w:r>
      <w:r>
        <w:rPr>
          <w:color w:val="231F20"/>
        </w:rPr>
        <w:t>more</w:t>
      </w:r>
      <w:r>
        <w:rPr>
          <w:color w:val="231F20"/>
          <w:spacing w:val="-12"/>
        </w:rPr>
        <w:t> </w:t>
      </w:r>
      <w:r>
        <w:rPr>
          <w:color w:val="231F20"/>
        </w:rPr>
        <w:t>information</w:t>
      </w:r>
      <w:r>
        <w:rPr>
          <w:color w:val="231F20"/>
          <w:spacing w:val="-13"/>
        </w:rPr>
        <w:t> </w:t>
      </w:r>
      <w:r>
        <w:rPr>
          <w:color w:val="231F20"/>
        </w:rPr>
        <w:t>regarding</w:t>
      </w:r>
      <w:r>
        <w:rPr>
          <w:color w:val="231F20"/>
          <w:spacing w:val="-13"/>
        </w:rPr>
        <w:t> </w:t>
      </w:r>
      <w:r>
        <w:rPr>
          <w:color w:val="231F20"/>
        </w:rPr>
        <w:t>the</w:t>
      </w:r>
      <w:r>
        <w:rPr>
          <w:color w:val="231F20"/>
          <w:spacing w:val="-12"/>
        </w:rPr>
        <w:t> </w:t>
      </w:r>
      <w:r>
        <w:rPr>
          <w:color w:val="231F20"/>
        </w:rPr>
        <w:t>Combined</w:t>
      </w:r>
      <w:r>
        <w:rPr>
          <w:color w:val="231F20"/>
          <w:spacing w:val="-13"/>
        </w:rPr>
        <w:t> </w:t>
      </w:r>
      <w:r>
        <w:rPr>
          <w:color w:val="231F20"/>
        </w:rPr>
        <w:t>Federal/ State Filing Program. They are provided for your convenience only and need not be completed for the IRS. Use the state information</w:t>
      </w:r>
      <w:r>
        <w:rPr>
          <w:color w:val="231F20"/>
          <w:spacing w:val="-2"/>
        </w:rPr>
        <w:t> </w:t>
      </w:r>
      <w:r>
        <w:rPr>
          <w:color w:val="231F20"/>
        </w:rPr>
        <w:t>boxes</w:t>
      </w:r>
      <w:r>
        <w:rPr>
          <w:color w:val="231F20"/>
          <w:spacing w:val="-2"/>
        </w:rPr>
        <w:t> </w:t>
      </w:r>
      <w:r>
        <w:rPr>
          <w:color w:val="231F20"/>
        </w:rPr>
        <w:t>to</w:t>
      </w:r>
      <w:r>
        <w:rPr>
          <w:color w:val="231F20"/>
          <w:spacing w:val="-2"/>
        </w:rPr>
        <w:t> </w:t>
      </w:r>
      <w:r>
        <w:rPr>
          <w:color w:val="231F20"/>
        </w:rPr>
        <w:t>report</w:t>
      </w:r>
      <w:r>
        <w:rPr>
          <w:color w:val="231F20"/>
          <w:spacing w:val="-2"/>
        </w:rPr>
        <w:t> </w:t>
      </w:r>
      <w:r>
        <w:rPr>
          <w:color w:val="231F20"/>
        </w:rPr>
        <w:t>payments</w:t>
      </w:r>
      <w:r>
        <w:rPr>
          <w:color w:val="231F20"/>
          <w:spacing w:val="-2"/>
        </w:rPr>
        <w:t> </w:t>
      </w:r>
      <w:r>
        <w:rPr>
          <w:color w:val="231F20"/>
        </w:rPr>
        <w:t>for</w:t>
      </w:r>
      <w:r>
        <w:rPr>
          <w:color w:val="231F20"/>
          <w:spacing w:val="-2"/>
        </w:rPr>
        <w:t> </w:t>
      </w:r>
      <w:r>
        <w:rPr>
          <w:color w:val="231F20"/>
        </w:rPr>
        <w:t>up</w:t>
      </w:r>
      <w:r>
        <w:rPr>
          <w:color w:val="231F20"/>
          <w:spacing w:val="-2"/>
        </w:rPr>
        <w:t> </w:t>
      </w:r>
      <w:r>
        <w:rPr>
          <w:color w:val="231F20"/>
        </w:rPr>
        <w:t>to</w:t>
      </w:r>
      <w:r>
        <w:rPr>
          <w:color w:val="231F20"/>
          <w:spacing w:val="-2"/>
        </w:rPr>
        <w:t> </w:t>
      </w:r>
      <w:r>
        <w:rPr>
          <w:color w:val="231F20"/>
        </w:rPr>
        <w:t>two</w:t>
      </w:r>
      <w:r>
        <w:rPr>
          <w:color w:val="231F20"/>
          <w:spacing w:val="-2"/>
        </w:rPr>
        <w:t> </w:t>
      </w:r>
      <w:r>
        <w:rPr>
          <w:color w:val="231F20"/>
        </w:rPr>
        <w:t>states.</w:t>
      </w:r>
      <w:r>
        <w:rPr>
          <w:color w:val="231F20"/>
          <w:spacing w:val="-2"/>
        </w:rPr>
        <w:t> </w:t>
      </w:r>
      <w:r>
        <w:rPr>
          <w:color w:val="231F20"/>
        </w:rPr>
        <w:t>Keep the information for each state separated by the dash line. If you withheld state income tax on this payment, you may enter it in box 17. In box 15, enter the abbreviated name of the state, and</w:t>
      </w:r>
      <w:r>
        <w:rPr>
          <w:color w:val="231F20"/>
        </w:rPr>
        <w:t> in</w:t>
      </w:r>
      <w:r>
        <w:rPr>
          <w:color w:val="231F20"/>
          <w:spacing w:val="-13"/>
        </w:rPr>
        <w:t> </w:t>
      </w:r>
      <w:r>
        <w:rPr>
          <w:color w:val="231F20"/>
        </w:rPr>
        <w:t>box</w:t>
      </w:r>
      <w:r>
        <w:rPr>
          <w:color w:val="231F20"/>
          <w:spacing w:val="-12"/>
        </w:rPr>
        <w:t> </w:t>
      </w:r>
      <w:r>
        <w:rPr>
          <w:color w:val="231F20"/>
        </w:rPr>
        <w:t>16,</w:t>
      </w:r>
      <w:r>
        <w:rPr>
          <w:color w:val="231F20"/>
          <w:spacing w:val="-13"/>
        </w:rPr>
        <w:t> </w:t>
      </w:r>
      <w:r>
        <w:rPr>
          <w:color w:val="231F20"/>
        </w:rPr>
        <w:t>enter</w:t>
      </w:r>
      <w:r>
        <w:rPr>
          <w:color w:val="231F20"/>
          <w:spacing w:val="-12"/>
        </w:rPr>
        <w:t> </w:t>
      </w:r>
      <w:r>
        <w:rPr>
          <w:color w:val="231F20"/>
        </w:rPr>
        <w:t>the</w:t>
      </w:r>
      <w:r>
        <w:rPr>
          <w:color w:val="231F20"/>
          <w:spacing w:val="-13"/>
        </w:rPr>
        <w:t> </w:t>
      </w:r>
      <w:r>
        <w:rPr>
          <w:color w:val="231F20"/>
        </w:rPr>
        <w:t>payer's</w:t>
      </w:r>
      <w:r>
        <w:rPr>
          <w:color w:val="231F20"/>
          <w:spacing w:val="-12"/>
        </w:rPr>
        <w:t> </w:t>
      </w:r>
      <w:r>
        <w:rPr>
          <w:color w:val="231F20"/>
        </w:rPr>
        <w:t>state</w:t>
      </w:r>
      <w:r>
        <w:rPr>
          <w:color w:val="231F20"/>
          <w:spacing w:val="-13"/>
        </w:rPr>
        <w:t> </w:t>
      </w:r>
      <w:r>
        <w:rPr>
          <w:color w:val="231F20"/>
        </w:rPr>
        <w:t>identification</w:t>
      </w:r>
      <w:r>
        <w:rPr>
          <w:color w:val="231F20"/>
          <w:spacing w:val="-12"/>
        </w:rPr>
        <w:t> </w:t>
      </w:r>
      <w:r>
        <w:rPr>
          <w:color w:val="231F20"/>
        </w:rPr>
        <w:t>number.</w:t>
      </w:r>
      <w:r>
        <w:rPr>
          <w:color w:val="231F20"/>
          <w:spacing w:val="-13"/>
        </w:rPr>
        <w:t> </w:t>
      </w:r>
      <w:r>
        <w:rPr>
          <w:color w:val="231F20"/>
        </w:rPr>
        <w:t>The</w:t>
      </w:r>
      <w:r>
        <w:rPr>
          <w:color w:val="231F20"/>
          <w:spacing w:val="-12"/>
        </w:rPr>
        <w:t> </w:t>
      </w:r>
      <w:r>
        <w:rPr>
          <w:color w:val="231F20"/>
        </w:rPr>
        <w:t>state number is the payer's identification number assigned by the individual</w:t>
      </w:r>
      <w:r>
        <w:rPr>
          <w:color w:val="231F20"/>
          <w:spacing w:val="-5"/>
        </w:rPr>
        <w:t> </w:t>
      </w:r>
      <w:r>
        <w:rPr>
          <w:color w:val="231F20"/>
        </w:rPr>
        <w:t>state.</w:t>
      </w:r>
    </w:p>
    <w:p>
      <w:pPr>
        <w:pStyle w:val="BodyText"/>
        <w:spacing w:line="237" w:lineRule="auto" w:before="108"/>
        <w:ind w:right="40" w:firstLine="239"/>
      </w:pPr>
      <w:r>
        <w:rPr>
          <w:color w:val="231F20"/>
        </w:rPr>
        <w:t>If</w:t>
      </w:r>
      <w:r>
        <w:rPr>
          <w:color w:val="231F20"/>
          <w:spacing w:val="-12"/>
        </w:rPr>
        <w:t> </w:t>
      </w:r>
      <w:r>
        <w:rPr>
          <w:color w:val="231F20"/>
        </w:rPr>
        <w:t>a</w:t>
      </w:r>
      <w:r>
        <w:rPr>
          <w:color w:val="231F20"/>
          <w:spacing w:val="-12"/>
        </w:rPr>
        <w:t> </w:t>
      </w:r>
      <w:r>
        <w:rPr>
          <w:color w:val="231F20"/>
        </w:rPr>
        <w:t>state</w:t>
      </w:r>
      <w:r>
        <w:rPr>
          <w:color w:val="231F20"/>
          <w:spacing w:val="-12"/>
        </w:rPr>
        <w:t> </w:t>
      </w:r>
      <w:r>
        <w:rPr>
          <w:color w:val="231F20"/>
        </w:rPr>
        <w:t>tax</w:t>
      </w:r>
      <w:r>
        <w:rPr>
          <w:color w:val="231F20"/>
          <w:spacing w:val="-12"/>
        </w:rPr>
        <w:t> </w:t>
      </w:r>
      <w:r>
        <w:rPr>
          <w:color w:val="231F20"/>
        </w:rPr>
        <w:t>department</w:t>
      </w:r>
      <w:r>
        <w:rPr>
          <w:color w:val="231F20"/>
          <w:spacing w:val="-12"/>
        </w:rPr>
        <w:t> </w:t>
      </w:r>
      <w:r>
        <w:rPr>
          <w:color w:val="231F20"/>
        </w:rPr>
        <w:t>requires</w:t>
      </w:r>
      <w:r>
        <w:rPr>
          <w:color w:val="231F20"/>
          <w:spacing w:val="-12"/>
        </w:rPr>
        <w:t> </w:t>
      </w:r>
      <w:r>
        <w:rPr>
          <w:color w:val="231F20"/>
        </w:rPr>
        <w:t>that</w:t>
      </w:r>
      <w:r>
        <w:rPr>
          <w:color w:val="231F20"/>
          <w:spacing w:val="-12"/>
        </w:rPr>
        <w:t> </w:t>
      </w:r>
      <w:r>
        <w:rPr>
          <w:color w:val="231F20"/>
        </w:rPr>
        <w:t>you</w:t>
      </w:r>
      <w:r>
        <w:rPr>
          <w:color w:val="231F20"/>
          <w:spacing w:val="-12"/>
        </w:rPr>
        <w:t> </w:t>
      </w:r>
      <w:r>
        <w:rPr>
          <w:color w:val="231F20"/>
        </w:rPr>
        <w:t>send</w:t>
      </w:r>
      <w:r>
        <w:rPr>
          <w:color w:val="231F20"/>
          <w:spacing w:val="-12"/>
        </w:rPr>
        <w:t> </w:t>
      </w:r>
      <w:r>
        <w:rPr>
          <w:color w:val="231F20"/>
        </w:rPr>
        <w:t>them</w:t>
      </w:r>
      <w:r>
        <w:rPr>
          <w:color w:val="231F20"/>
          <w:spacing w:val="-12"/>
        </w:rPr>
        <w:t> </w:t>
      </w:r>
      <w:r>
        <w:rPr>
          <w:color w:val="231F20"/>
        </w:rPr>
        <w:t>a</w:t>
      </w:r>
      <w:r>
        <w:rPr>
          <w:color w:val="231F20"/>
          <w:spacing w:val="-12"/>
        </w:rPr>
        <w:t> </w:t>
      </w:r>
      <w:r>
        <w:rPr>
          <w:color w:val="231F20"/>
        </w:rPr>
        <w:t>paper </w:t>
      </w:r>
      <w:bookmarkStart w:name="Box 5. Investment Expenses" w:id="28"/>
      <w:bookmarkEnd w:id="28"/>
      <w:r>
        <w:rPr>
          <w:color w:val="231F20"/>
        </w:rPr>
      </w:r>
      <w:bookmarkStart w:name="_bookmark7" w:id="29"/>
      <w:bookmarkEnd w:id="29"/>
      <w:r>
        <w:rPr>
          <w:color w:val="231F20"/>
        </w:rPr>
        <w:t>co</w:t>
      </w:r>
      <w:r>
        <w:rPr>
          <w:color w:val="231F20"/>
        </w:rPr>
        <w:t>py</w:t>
      </w:r>
      <w:r>
        <w:rPr>
          <w:color w:val="231F20"/>
          <w:spacing w:val="-5"/>
        </w:rPr>
        <w:t> </w:t>
      </w:r>
      <w:r>
        <w:rPr>
          <w:color w:val="231F20"/>
        </w:rPr>
        <w:t>of</w:t>
      </w:r>
      <w:r>
        <w:rPr>
          <w:color w:val="231F20"/>
          <w:spacing w:val="-5"/>
        </w:rPr>
        <w:t> </w:t>
      </w:r>
      <w:r>
        <w:rPr>
          <w:color w:val="231F20"/>
        </w:rPr>
        <w:t>this</w:t>
      </w:r>
      <w:r>
        <w:rPr>
          <w:color w:val="231F20"/>
          <w:spacing w:val="-5"/>
        </w:rPr>
        <w:t> </w:t>
      </w:r>
      <w:r>
        <w:rPr>
          <w:color w:val="231F20"/>
        </w:rPr>
        <w:t>form,</w:t>
      </w:r>
      <w:r>
        <w:rPr>
          <w:color w:val="231F20"/>
          <w:spacing w:val="-5"/>
        </w:rPr>
        <w:t> </w:t>
      </w:r>
      <w:r>
        <w:rPr>
          <w:color w:val="231F20"/>
        </w:rPr>
        <w:t>use</w:t>
      </w:r>
      <w:r>
        <w:rPr>
          <w:color w:val="231F20"/>
          <w:spacing w:val="-5"/>
        </w:rPr>
        <w:t> </w:t>
      </w:r>
      <w:r>
        <w:rPr>
          <w:color w:val="231F20"/>
        </w:rPr>
        <w:t>Copy</w:t>
      </w:r>
      <w:r>
        <w:rPr>
          <w:color w:val="231F20"/>
          <w:spacing w:val="-5"/>
        </w:rPr>
        <w:t> </w:t>
      </w:r>
      <w:r>
        <w:rPr>
          <w:color w:val="231F20"/>
        </w:rPr>
        <w:t>1</w:t>
      </w:r>
      <w:r>
        <w:rPr>
          <w:color w:val="231F20"/>
          <w:spacing w:val="-5"/>
        </w:rPr>
        <w:t> </w:t>
      </w:r>
      <w:r>
        <w:rPr>
          <w:color w:val="231F20"/>
        </w:rPr>
        <w:t>to</w:t>
      </w:r>
      <w:r>
        <w:rPr>
          <w:color w:val="231F20"/>
          <w:spacing w:val="-5"/>
        </w:rPr>
        <w:t> </w:t>
      </w:r>
      <w:r>
        <w:rPr>
          <w:color w:val="231F20"/>
        </w:rPr>
        <w:t>provide</w:t>
      </w:r>
      <w:r>
        <w:rPr>
          <w:color w:val="231F20"/>
          <w:spacing w:val="-5"/>
        </w:rPr>
        <w:t> </w:t>
      </w:r>
      <w:r>
        <w:rPr>
          <w:color w:val="231F20"/>
        </w:rPr>
        <w:t>information</w:t>
      </w:r>
      <w:r>
        <w:rPr>
          <w:color w:val="231F20"/>
          <w:spacing w:val="-5"/>
        </w:rPr>
        <w:t> </w:t>
      </w:r>
      <w:r>
        <w:rPr>
          <w:color w:val="231F20"/>
        </w:rPr>
        <w:t>to</w:t>
      </w:r>
      <w:r>
        <w:rPr>
          <w:color w:val="231F20"/>
          <w:spacing w:val="-5"/>
        </w:rPr>
        <w:t> </w:t>
      </w:r>
      <w:r>
        <w:rPr>
          <w:color w:val="231F20"/>
        </w:rPr>
        <w:t>the</w:t>
      </w:r>
      <w:r>
        <w:rPr>
          <w:color w:val="231F20"/>
          <w:spacing w:val="-5"/>
        </w:rPr>
        <w:t> </w:t>
      </w:r>
      <w:r>
        <w:rPr>
          <w:color w:val="231F20"/>
        </w:rPr>
        <w:t>state tax</w:t>
      </w:r>
      <w:r>
        <w:rPr>
          <w:color w:val="231F20"/>
          <w:spacing w:val="-3"/>
        </w:rPr>
        <w:t> </w:t>
      </w:r>
      <w:r>
        <w:rPr>
          <w:color w:val="231F20"/>
        </w:rPr>
        <w:t>department.</w:t>
      </w:r>
      <w:r>
        <w:rPr>
          <w:color w:val="231F20"/>
          <w:spacing w:val="-3"/>
        </w:rPr>
        <w:t> </w:t>
      </w:r>
      <w:r>
        <w:rPr>
          <w:color w:val="231F20"/>
        </w:rPr>
        <w:t>Give</w:t>
      </w:r>
      <w:r>
        <w:rPr>
          <w:color w:val="231F20"/>
          <w:spacing w:val="-3"/>
        </w:rPr>
        <w:t> </w:t>
      </w:r>
      <w:r>
        <w:rPr>
          <w:color w:val="231F20"/>
        </w:rPr>
        <w:t>Copy</w:t>
      </w:r>
      <w:r>
        <w:rPr>
          <w:color w:val="231F20"/>
          <w:spacing w:val="-3"/>
        </w:rPr>
        <w:t> </w:t>
      </w:r>
      <w:r>
        <w:rPr>
          <w:color w:val="231F20"/>
        </w:rPr>
        <w:t>2</w:t>
      </w:r>
      <w:r>
        <w:rPr>
          <w:color w:val="231F20"/>
          <w:spacing w:val="-3"/>
        </w:rPr>
        <w:t> </w:t>
      </w:r>
      <w:r>
        <w:rPr>
          <w:color w:val="231F20"/>
        </w:rPr>
        <w:t>to</w:t>
      </w:r>
      <w:r>
        <w:rPr>
          <w:color w:val="231F20"/>
          <w:spacing w:val="-3"/>
        </w:rPr>
        <w:t> </w:t>
      </w:r>
      <w:r>
        <w:rPr>
          <w:color w:val="231F20"/>
        </w:rPr>
        <w:t>the</w:t>
      </w:r>
      <w:r>
        <w:rPr>
          <w:color w:val="231F20"/>
          <w:spacing w:val="-3"/>
        </w:rPr>
        <w:t> </w:t>
      </w:r>
      <w:r>
        <w:rPr>
          <w:color w:val="231F20"/>
        </w:rPr>
        <w:t>recipient</w:t>
      </w:r>
      <w:r>
        <w:rPr>
          <w:color w:val="231F20"/>
          <w:spacing w:val="-3"/>
        </w:rPr>
        <w:t> </w:t>
      </w:r>
      <w:r>
        <w:rPr>
          <w:color w:val="231F20"/>
        </w:rPr>
        <w:t>for</w:t>
      </w:r>
      <w:r>
        <w:rPr>
          <w:color w:val="231F20"/>
          <w:spacing w:val="-3"/>
        </w:rPr>
        <w:t> </w:t>
      </w:r>
      <w:r>
        <w:rPr>
          <w:color w:val="231F20"/>
        </w:rPr>
        <w:t>use</w:t>
      </w:r>
      <w:r>
        <w:rPr>
          <w:color w:val="231F20"/>
          <w:spacing w:val="-3"/>
        </w:rPr>
        <w:t> </w:t>
      </w:r>
      <w:r>
        <w:rPr>
          <w:color w:val="231F20"/>
        </w:rPr>
        <w:t>in</w:t>
      </w:r>
      <w:r>
        <w:rPr>
          <w:color w:val="231F20"/>
          <w:spacing w:val="-3"/>
        </w:rPr>
        <w:t> </w:t>
      </w:r>
      <w:r>
        <w:rPr>
          <w:color w:val="231F20"/>
        </w:rPr>
        <w:t>filing</w:t>
      </w:r>
      <w:r>
        <w:rPr>
          <w:color w:val="231F20"/>
          <w:spacing w:val="-3"/>
        </w:rPr>
        <w:t> </w:t>
      </w:r>
      <w:r>
        <w:rPr>
          <w:color w:val="231F20"/>
        </w:rPr>
        <w:t>the recipient's state income tax return.</w:t>
      </w:r>
    </w:p>
    <w:p>
      <w:pPr>
        <w:pStyle w:val="Heading2"/>
        <w:spacing w:before="119"/>
      </w:pPr>
      <w:bookmarkStart w:name="Rules for WHFITs" w:id="30"/>
      <w:bookmarkEnd w:id="30"/>
      <w:r>
        <w:rPr/>
      </w:r>
      <w:r>
        <w:rPr>
          <w:color w:val="231F20"/>
          <w:w w:val="85"/>
        </w:rPr>
        <w:t>Rules</w:t>
      </w:r>
      <w:r>
        <w:rPr>
          <w:color w:val="231F20"/>
          <w:spacing w:val="-1"/>
        </w:rPr>
        <w:t> </w:t>
      </w:r>
      <w:r>
        <w:rPr>
          <w:color w:val="231F20"/>
          <w:w w:val="85"/>
        </w:rPr>
        <w:t>for</w:t>
      </w:r>
      <w:r>
        <w:rPr>
          <w:color w:val="231F20"/>
          <w:spacing w:val="-1"/>
        </w:rPr>
        <w:t> </w:t>
      </w:r>
      <w:r>
        <w:rPr>
          <w:color w:val="231F20"/>
          <w:spacing w:val="-2"/>
          <w:w w:val="85"/>
        </w:rPr>
        <w:t>WHFITs</w:t>
      </w:r>
    </w:p>
    <w:p>
      <w:pPr>
        <w:pStyle w:val="BodyText"/>
        <w:spacing w:line="237" w:lineRule="auto" w:before="27"/>
        <w:ind w:left="119" w:right="325"/>
      </w:pPr>
      <w:bookmarkStart w:name="Statements to Holders" w:id="31"/>
      <w:bookmarkEnd w:id="31"/>
      <w:r>
        <w:rPr/>
      </w:r>
      <w:r>
        <w:rPr>
          <w:color w:val="231F20"/>
        </w:rPr>
        <w:t>Trustees and middlemen must report the gross amount of interest</w:t>
      </w:r>
      <w:r>
        <w:rPr>
          <w:color w:val="231F20"/>
          <w:spacing w:val="-4"/>
        </w:rPr>
        <w:t> </w:t>
      </w:r>
      <w:r>
        <w:rPr>
          <w:color w:val="231F20"/>
        </w:rPr>
        <w:t>attributable</w:t>
      </w:r>
      <w:r>
        <w:rPr>
          <w:color w:val="231F20"/>
          <w:spacing w:val="-4"/>
        </w:rPr>
        <w:t> </w:t>
      </w:r>
      <w:r>
        <w:rPr>
          <w:color w:val="231F20"/>
        </w:rPr>
        <w:t>to</w:t>
      </w:r>
      <w:r>
        <w:rPr>
          <w:color w:val="231F20"/>
          <w:spacing w:val="-4"/>
        </w:rPr>
        <w:t> </w:t>
      </w:r>
      <w:r>
        <w:rPr>
          <w:color w:val="231F20"/>
        </w:rPr>
        <w:t>the</w:t>
      </w:r>
      <w:r>
        <w:rPr>
          <w:color w:val="231F20"/>
          <w:spacing w:val="-4"/>
        </w:rPr>
        <w:t> </w:t>
      </w:r>
      <w:r>
        <w:rPr>
          <w:color w:val="231F20"/>
        </w:rPr>
        <w:t>TIH</w:t>
      </w:r>
      <w:r>
        <w:rPr>
          <w:color w:val="231F20"/>
          <w:spacing w:val="-4"/>
        </w:rPr>
        <w:t> </w:t>
      </w:r>
      <w:r>
        <w:rPr>
          <w:color w:val="231F20"/>
        </w:rPr>
        <w:t>for</w:t>
      </w:r>
      <w:r>
        <w:rPr>
          <w:color w:val="231F20"/>
          <w:spacing w:val="-4"/>
        </w:rPr>
        <w:t> </w:t>
      </w:r>
      <w:r>
        <w:rPr>
          <w:color w:val="231F20"/>
        </w:rPr>
        <w:t>the</w:t>
      </w:r>
      <w:r>
        <w:rPr>
          <w:color w:val="231F20"/>
          <w:spacing w:val="-4"/>
        </w:rPr>
        <w:t> </w:t>
      </w:r>
      <w:r>
        <w:rPr>
          <w:color w:val="231F20"/>
        </w:rPr>
        <w:t>calendar</w:t>
      </w:r>
      <w:r>
        <w:rPr>
          <w:color w:val="231F20"/>
          <w:spacing w:val="-4"/>
        </w:rPr>
        <w:t> </w:t>
      </w:r>
      <w:r>
        <w:rPr>
          <w:color w:val="231F20"/>
        </w:rPr>
        <w:t>year</w:t>
      </w:r>
      <w:r>
        <w:rPr>
          <w:color w:val="231F20"/>
          <w:spacing w:val="-4"/>
        </w:rPr>
        <w:t> </w:t>
      </w:r>
      <w:r>
        <w:rPr>
          <w:color w:val="231F20"/>
        </w:rPr>
        <w:t>on</w:t>
      </w:r>
      <w:r>
        <w:rPr>
          <w:color w:val="231F20"/>
          <w:spacing w:val="-4"/>
        </w:rPr>
        <w:t> </w:t>
      </w:r>
      <w:r>
        <w:rPr>
          <w:color w:val="231F20"/>
        </w:rPr>
        <w:t>Form 1099-INT</w:t>
      </w:r>
      <w:r>
        <w:rPr>
          <w:color w:val="231F20"/>
          <w:spacing w:val="-4"/>
        </w:rPr>
        <w:t> </w:t>
      </w:r>
      <w:r>
        <w:rPr>
          <w:color w:val="231F20"/>
        </w:rPr>
        <w:t>if</w:t>
      </w:r>
      <w:r>
        <w:rPr>
          <w:color w:val="231F20"/>
          <w:spacing w:val="-4"/>
        </w:rPr>
        <w:t> </w:t>
      </w:r>
      <w:r>
        <w:rPr>
          <w:color w:val="231F20"/>
        </w:rPr>
        <w:t>that</w:t>
      </w:r>
      <w:r>
        <w:rPr>
          <w:color w:val="231F20"/>
          <w:spacing w:val="-4"/>
        </w:rPr>
        <w:t> </w:t>
      </w:r>
      <w:r>
        <w:rPr>
          <w:color w:val="231F20"/>
        </w:rPr>
        <w:t>amount</w:t>
      </w:r>
      <w:r>
        <w:rPr>
          <w:color w:val="231F20"/>
          <w:spacing w:val="-4"/>
        </w:rPr>
        <w:t> </w:t>
      </w:r>
      <w:r>
        <w:rPr>
          <w:color w:val="231F20"/>
        </w:rPr>
        <w:t>exceeds</w:t>
      </w:r>
      <w:r>
        <w:rPr>
          <w:color w:val="231F20"/>
          <w:spacing w:val="-4"/>
        </w:rPr>
        <w:t> </w:t>
      </w:r>
      <w:r>
        <w:rPr>
          <w:color w:val="231F20"/>
        </w:rPr>
        <w:t>$10.</w:t>
      </w:r>
      <w:r>
        <w:rPr>
          <w:color w:val="231F20"/>
          <w:spacing w:val="-4"/>
        </w:rPr>
        <w:t> </w:t>
      </w:r>
      <w:r>
        <w:rPr>
          <w:color w:val="231F20"/>
        </w:rPr>
        <w:t>If</w:t>
      </w:r>
      <w:r>
        <w:rPr>
          <w:color w:val="231F20"/>
          <w:spacing w:val="-4"/>
        </w:rPr>
        <w:t> </w:t>
      </w:r>
      <w:r>
        <w:rPr>
          <w:color w:val="231F20"/>
        </w:rPr>
        <w:t>the</w:t>
      </w:r>
      <w:r>
        <w:rPr>
          <w:color w:val="231F20"/>
          <w:spacing w:val="-4"/>
        </w:rPr>
        <w:t> </w:t>
      </w:r>
      <w:r>
        <w:rPr>
          <w:color w:val="231F20"/>
        </w:rPr>
        <w:t>trustee</w:t>
      </w:r>
      <w:r>
        <w:rPr>
          <w:color w:val="231F20"/>
          <w:spacing w:val="-4"/>
        </w:rPr>
        <w:t> </w:t>
      </w:r>
      <w:r>
        <w:rPr>
          <w:color w:val="231F20"/>
        </w:rPr>
        <w:t>provides WHFIT</w:t>
      </w:r>
      <w:r>
        <w:rPr>
          <w:color w:val="231F20"/>
          <w:spacing w:val="-13"/>
        </w:rPr>
        <w:t> </w:t>
      </w:r>
      <w:r>
        <w:rPr>
          <w:color w:val="231F20"/>
        </w:rPr>
        <w:t>information</w:t>
      </w:r>
      <w:r>
        <w:rPr>
          <w:color w:val="231F20"/>
          <w:spacing w:val="-12"/>
        </w:rPr>
        <w:t> </w:t>
      </w:r>
      <w:r>
        <w:rPr>
          <w:color w:val="231F20"/>
        </w:rPr>
        <w:t>using</w:t>
      </w:r>
      <w:r>
        <w:rPr>
          <w:color w:val="231F20"/>
          <w:spacing w:val="-13"/>
        </w:rPr>
        <w:t> </w:t>
      </w:r>
      <w:r>
        <w:rPr>
          <w:color w:val="231F20"/>
        </w:rPr>
        <w:t>the</w:t>
      </w:r>
      <w:r>
        <w:rPr>
          <w:color w:val="231F20"/>
          <w:spacing w:val="-12"/>
        </w:rPr>
        <w:t> </w:t>
      </w:r>
      <w:r>
        <w:rPr>
          <w:color w:val="231F20"/>
        </w:rPr>
        <w:t>safe</w:t>
      </w:r>
      <w:r>
        <w:rPr>
          <w:color w:val="231F20"/>
          <w:spacing w:val="-13"/>
        </w:rPr>
        <w:t> </w:t>
      </w:r>
      <w:r>
        <w:rPr>
          <w:color w:val="231F20"/>
        </w:rPr>
        <w:t>harbor</w:t>
      </w:r>
      <w:r>
        <w:rPr>
          <w:color w:val="231F20"/>
          <w:spacing w:val="-13"/>
        </w:rPr>
        <w:t> </w:t>
      </w:r>
      <w:r>
        <w:rPr>
          <w:color w:val="231F20"/>
        </w:rPr>
        <w:t>rules</w:t>
      </w:r>
      <w:r>
        <w:rPr>
          <w:color w:val="231F20"/>
          <w:spacing w:val="-12"/>
        </w:rPr>
        <w:t> </w:t>
      </w:r>
      <w:r>
        <w:rPr>
          <w:color w:val="231F20"/>
        </w:rPr>
        <w:t>in</w:t>
      </w:r>
      <w:r>
        <w:rPr>
          <w:color w:val="231F20"/>
          <w:spacing w:val="-13"/>
        </w:rPr>
        <w:t> </w:t>
      </w:r>
      <w:r>
        <w:rPr>
          <w:color w:val="231F20"/>
        </w:rPr>
        <w:t>Regulations section</w:t>
      </w:r>
      <w:r>
        <w:rPr>
          <w:color w:val="231F20"/>
          <w:spacing w:val="-12"/>
        </w:rPr>
        <w:t> </w:t>
      </w:r>
      <w:r>
        <w:rPr>
          <w:color w:val="231F20"/>
        </w:rPr>
        <w:t>1.671-5(f)(1)</w:t>
      </w:r>
      <w:r>
        <w:rPr>
          <w:color w:val="231F20"/>
          <w:spacing w:val="-12"/>
        </w:rPr>
        <w:t> </w:t>
      </w:r>
      <w:r>
        <w:rPr>
          <w:color w:val="231F20"/>
        </w:rPr>
        <w:t>or</w:t>
      </w:r>
      <w:r>
        <w:rPr>
          <w:color w:val="231F20"/>
          <w:spacing w:val="-12"/>
        </w:rPr>
        <w:t> </w:t>
      </w:r>
      <w:r>
        <w:rPr>
          <w:color w:val="231F20"/>
        </w:rPr>
        <w:t>(g)(1),</w:t>
      </w:r>
      <w:r>
        <w:rPr>
          <w:color w:val="231F20"/>
          <w:spacing w:val="-12"/>
        </w:rPr>
        <w:t> </w:t>
      </w:r>
      <w:r>
        <w:rPr>
          <w:color w:val="231F20"/>
        </w:rPr>
        <w:t>the</w:t>
      </w:r>
      <w:r>
        <w:rPr>
          <w:color w:val="231F20"/>
          <w:spacing w:val="-12"/>
        </w:rPr>
        <w:t> </w:t>
      </w:r>
      <w:r>
        <w:rPr>
          <w:color w:val="231F20"/>
        </w:rPr>
        <w:t>trustee</w:t>
      </w:r>
      <w:r>
        <w:rPr>
          <w:color w:val="231F20"/>
          <w:spacing w:val="-12"/>
        </w:rPr>
        <w:t> </w:t>
      </w:r>
      <w:r>
        <w:rPr>
          <w:color w:val="231F20"/>
        </w:rPr>
        <w:t>or</w:t>
      </w:r>
      <w:r>
        <w:rPr>
          <w:color w:val="231F20"/>
          <w:spacing w:val="-12"/>
        </w:rPr>
        <w:t> </w:t>
      </w:r>
      <w:r>
        <w:rPr>
          <w:color w:val="231F20"/>
        </w:rPr>
        <w:t>middleman</w:t>
      </w:r>
      <w:r>
        <w:rPr>
          <w:color w:val="231F20"/>
          <w:spacing w:val="-12"/>
        </w:rPr>
        <w:t> </w:t>
      </w:r>
      <w:r>
        <w:rPr>
          <w:color w:val="231F20"/>
        </w:rPr>
        <w:t>must determine the amounts reported on Form 1099-INT under Regulations section 1.671-5(f)(2) or (g)(2), as appropriate.</w:t>
      </w:r>
    </w:p>
    <w:p>
      <w:pPr>
        <w:pStyle w:val="BodyText"/>
        <w:spacing w:line="204" w:lineRule="exact" w:before="202"/>
        <w:ind w:right="116"/>
      </w:pPr>
      <w:r>
        <w:rPr/>
        <w:br w:type="column"/>
      </w:r>
      <w:r>
        <w:rPr>
          <w:rFonts w:ascii="Arial Black"/>
          <w:color w:val="231F20"/>
          <w:w w:val="85"/>
        </w:rPr>
        <w:t>Requirement to furnish a tax information statement to the </w:t>
      </w:r>
      <w:r>
        <w:rPr>
          <w:rFonts w:ascii="Arial Black"/>
          <w:color w:val="231F20"/>
        </w:rPr>
        <w:t>TIH.</w:t>
      </w:r>
      <w:r>
        <w:rPr>
          <w:rFonts w:ascii="Arial Black"/>
          <w:color w:val="231F20"/>
          <w:spacing w:val="40"/>
        </w:rPr>
        <w:t> </w:t>
      </w:r>
      <w:r>
        <w:rPr>
          <w:color w:val="231F20"/>
        </w:rPr>
        <w:t>A</w:t>
      </w:r>
      <w:r>
        <w:rPr>
          <w:color w:val="231F20"/>
          <w:spacing w:val="-1"/>
        </w:rPr>
        <w:t> </w:t>
      </w:r>
      <w:r>
        <w:rPr>
          <w:color w:val="231F20"/>
        </w:rPr>
        <w:t>tax</w:t>
      </w:r>
      <w:r>
        <w:rPr>
          <w:color w:val="231F20"/>
          <w:spacing w:val="-1"/>
        </w:rPr>
        <w:t> </w:t>
      </w:r>
      <w:r>
        <w:rPr>
          <w:color w:val="231F20"/>
        </w:rPr>
        <w:t>information</w:t>
      </w:r>
      <w:r>
        <w:rPr>
          <w:color w:val="231F20"/>
          <w:spacing w:val="-1"/>
        </w:rPr>
        <w:t> </w:t>
      </w:r>
      <w:r>
        <w:rPr>
          <w:color w:val="231F20"/>
        </w:rPr>
        <w:t>statement</w:t>
      </w:r>
      <w:r>
        <w:rPr>
          <w:color w:val="231F20"/>
          <w:spacing w:val="-1"/>
        </w:rPr>
        <w:t> </w:t>
      </w:r>
      <w:r>
        <w:rPr>
          <w:color w:val="231F20"/>
        </w:rPr>
        <w:t>that</w:t>
      </w:r>
      <w:r>
        <w:rPr>
          <w:color w:val="231F20"/>
          <w:spacing w:val="-1"/>
        </w:rPr>
        <w:t> </w:t>
      </w:r>
      <w:r>
        <w:rPr>
          <w:color w:val="231F20"/>
        </w:rPr>
        <w:t>includes</w:t>
      </w:r>
      <w:r>
        <w:rPr>
          <w:color w:val="231F20"/>
          <w:spacing w:val="-1"/>
        </w:rPr>
        <w:t> </w:t>
      </w:r>
      <w:r>
        <w:rPr>
          <w:color w:val="231F20"/>
        </w:rPr>
        <w:t>the</w:t>
      </w:r>
      <w:r>
        <w:rPr>
          <w:color w:val="231F20"/>
          <w:spacing w:val="-1"/>
        </w:rPr>
        <w:t> </w:t>
      </w:r>
      <w:r>
        <w:rPr>
          <w:color w:val="231F20"/>
        </w:rPr>
        <w:t>information provided to the IRS on Form 1099-INT, as well as additional information</w:t>
      </w:r>
      <w:r>
        <w:rPr>
          <w:color w:val="231F20"/>
          <w:spacing w:val="-13"/>
        </w:rPr>
        <w:t> </w:t>
      </w:r>
      <w:r>
        <w:rPr>
          <w:color w:val="231F20"/>
        </w:rPr>
        <w:t>identified</w:t>
      </w:r>
      <w:r>
        <w:rPr>
          <w:color w:val="231F20"/>
          <w:spacing w:val="-12"/>
        </w:rPr>
        <w:t> </w:t>
      </w:r>
      <w:r>
        <w:rPr>
          <w:color w:val="231F20"/>
        </w:rPr>
        <w:t>in</w:t>
      </w:r>
      <w:r>
        <w:rPr>
          <w:color w:val="231F20"/>
          <w:spacing w:val="-13"/>
        </w:rPr>
        <w:t> </w:t>
      </w:r>
      <w:r>
        <w:rPr>
          <w:color w:val="231F20"/>
        </w:rPr>
        <w:t>Regulations</w:t>
      </w:r>
      <w:r>
        <w:rPr>
          <w:color w:val="231F20"/>
          <w:spacing w:val="-12"/>
        </w:rPr>
        <w:t> </w:t>
      </w:r>
      <w:r>
        <w:rPr>
          <w:color w:val="231F20"/>
        </w:rPr>
        <w:t>section</w:t>
      </w:r>
      <w:r>
        <w:rPr>
          <w:color w:val="231F20"/>
          <w:spacing w:val="-13"/>
        </w:rPr>
        <w:t> </w:t>
      </w:r>
      <w:r>
        <w:rPr>
          <w:color w:val="231F20"/>
        </w:rPr>
        <w:t>1.671-5(e),</w:t>
      </w:r>
      <w:r>
        <w:rPr>
          <w:color w:val="231F20"/>
          <w:spacing w:val="-13"/>
        </w:rPr>
        <w:t> </w:t>
      </w:r>
      <w:r>
        <w:rPr>
          <w:color w:val="231F20"/>
        </w:rPr>
        <w:t>must</w:t>
      </w:r>
      <w:r>
        <w:rPr>
          <w:color w:val="231F20"/>
          <w:spacing w:val="-12"/>
        </w:rPr>
        <w:t> </w:t>
      </w:r>
      <w:r>
        <w:rPr>
          <w:color w:val="231F20"/>
        </w:rPr>
        <w:t>be provided</w:t>
      </w:r>
      <w:r>
        <w:rPr>
          <w:color w:val="231F20"/>
          <w:spacing w:val="-9"/>
        </w:rPr>
        <w:t> </w:t>
      </w:r>
      <w:r>
        <w:rPr>
          <w:color w:val="231F20"/>
        </w:rPr>
        <w:t>to</w:t>
      </w:r>
      <w:r>
        <w:rPr>
          <w:color w:val="231F20"/>
          <w:spacing w:val="-9"/>
        </w:rPr>
        <w:t> </w:t>
      </w:r>
      <w:r>
        <w:rPr>
          <w:color w:val="231F20"/>
        </w:rPr>
        <w:t>TIHs.</w:t>
      </w:r>
      <w:r>
        <w:rPr>
          <w:color w:val="231F20"/>
          <w:spacing w:val="-9"/>
        </w:rPr>
        <w:t> </w:t>
      </w:r>
      <w:r>
        <w:rPr>
          <w:color w:val="231F20"/>
        </w:rPr>
        <w:t>The</w:t>
      </w:r>
      <w:r>
        <w:rPr>
          <w:color w:val="231F20"/>
          <w:spacing w:val="-9"/>
        </w:rPr>
        <w:t> </w:t>
      </w:r>
      <w:r>
        <w:rPr>
          <w:color w:val="231F20"/>
        </w:rPr>
        <w:t>written</w:t>
      </w:r>
      <w:r>
        <w:rPr>
          <w:color w:val="231F20"/>
          <w:spacing w:val="-9"/>
        </w:rPr>
        <w:t> </w:t>
      </w:r>
      <w:r>
        <w:rPr>
          <w:color w:val="231F20"/>
        </w:rPr>
        <w:t>tax</w:t>
      </w:r>
      <w:r>
        <w:rPr>
          <w:color w:val="231F20"/>
          <w:spacing w:val="-9"/>
        </w:rPr>
        <w:t> </w:t>
      </w:r>
      <w:r>
        <w:rPr>
          <w:color w:val="231F20"/>
        </w:rPr>
        <w:t>information</w:t>
      </w:r>
      <w:r>
        <w:rPr>
          <w:color w:val="231F20"/>
          <w:spacing w:val="-9"/>
        </w:rPr>
        <w:t> </w:t>
      </w:r>
      <w:r>
        <w:rPr>
          <w:color w:val="231F20"/>
        </w:rPr>
        <w:t>statement</w:t>
      </w:r>
      <w:r>
        <w:rPr>
          <w:color w:val="231F20"/>
          <w:spacing w:val="-9"/>
        </w:rPr>
        <w:t> </w:t>
      </w:r>
      <w:r>
        <w:rPr>
          <w:color w:val="231F20"/>
        </w:rPr>
        <w:t>must</w:t>
      </w:r>
      <w:r>
        <w:rPr>
          <w:color w:val="231F20"/>
          <w:spacing w:val="-9"/>
        </w:rPr>
        <w:t> </w:t>
      </w:r>
      <w:r>
        <w:rPr>
          <w:color w:val="231F20"/>
        </w:rPr>
        <w:t>be furnished</w:t>
      </w:r>
      <w:r>
        <w:rPr>
          <w:color w:val="231F20"/>
          <w:spacing w:val="-6"/>
        </w:rPr>
        <w:t> </w:t>
      </w:r>
      <w:r>
        <w:rPr>
          <w:color w:val="231F20"/>
        </w:rPr>
        <w:t>to</w:t>
      </w:r>
      <w:r>
        <w:rPr>
          <w:color w:val="231F20"/>
          <w:spacing w:val="-6"/>
        </w:rPr>
        <w:t> </w:t>
      </w:r>
      <w:r>
        <w:rPr>
          <w:color w:val="231F20"/>
        </w:rPr>
        <w:t>the</w:t>
      </w:r>
      <w:r>
        <w:rPr>
          <w:color w:val="231F20"/>
          <w:spacing w:val="-6"/>
        </w:rPr>
        <w:t> </w:t>
      </w:r>
      <w:r>
        <w:rPr>
          <w:color w:val="231F20"/>
        </w:rPr>
        <w:t>TIH</w:t>
      </w:r>
      <w:r>
        <w:rPr>
          <w:color w:val="231F20"/>
          <w:spacing w:val="-6"/>
        </w:rPr>
        <w:t> </w:t>
      </w:r>
      <w:r>
        <w:rPr>
          <w:color w:val="231F20"/>
        </w:rPr>
        <w:t>by</w:t>
      </w:r>
      <w:r>
        <w:rPr>
          <w:color w:val="231F20"/>
          <w:spacing w:val="-6"/>
        </w:rPr>
        <w:t> </w:t>
      </w:r>
      <w:r>
        <w:rPr>
          <w:rFonts w:ascii="Arial Black"/>
          <w:color w:val="231F20"/>
        </w:rPr>
        <w:t>March</w:t>
      </w:r>
      <w:r>
        <w:rPr>
          <w:rFonts w:ascii="Arial Black"/>
          <w:color w:val="231F20"/>
          <w:spacing w:val="-11"/>
        </w:rPr>
        <w:t> </w:t>
      </w:r>
      <w:r>
        <w:rPr>
          <w:rFonts w:ascii="Arial Black"/>
          <w:color w:val="231F20"/>
        </w:rPr>
        <w:t>15</w:t>
      </w:r>
      <w:r>
        <w:rPr>
          <w:color w:val="231F20"/>
        </w:rPr>
        <w:t>.</w:t>
      </w:r>
      <w:r>
        <w:rPr>
          <w:color w:val="231F20"/>
          <w:spacing w:val="-6"/>
        </w:rPr>
        <w:t> </w:t>
      </w:r>
      <w:r>
        <w:rPr>
          <w:color w:val="231F20"/>
        </w:rPr>
        <w:t>The</w:t>
      </w:r>
      <w:r>
        <w:rPr>
          <w:color w:val="231F20"/>
          <w:spacing w:val="-6"/>
        </w:rPr>
        <w:t> </w:t>
      </w:r>
      <w:r>
        <w:rPr>
          <w:color w:val="231F20"/>
        </w:rPr>
        <w:t>amount</w:t>
      </w:r>
      <w:r>
        <w:rPr>
          <w:color w:val="231F20"/>
          <w:spacing w:val="-6"/>
        </w:rPr>
        <w:t> </w:t>
      </w:r>
      <w:r>
        <w:rPr>
          <w:color w:val="231F20"/>
        </w:rPr>
        <w:t>of</w:t>
      </w:r>
      <w:r>
        <w:rPr>
          <w:color w:val="231F20"/>
          <w:spacing w:val="-6"/>
        </w:rPr>
        <w:t> </w:t>
      </w:r>
      <w:r>
        <w:rPr>
          <w:color w:val="231F20"/>
        </w:rPr>
        <w:t>an</w:t>
      </w:r>
      <w:r>
        <w:rPr>
          <w:color w:val="231F20"/>
          <w:spacing w:val="-6"/>
        </w:rPr>
        <w:t> </w:t>
      </w:r>
      <w:r>
        <w:rPr>
          <w:color w:val="231F20"/>
        </w:rPr>
        <w:t>item</w:t>
      </w:r>
      <w:r>
        <w:rPr>
          <w:color w:val="231F20"/>
          <w:spacing w:val="-6"/>
        </w:rPr>
        <w:t> </w:t>
      </w:r>
      <w:r>
        <w:rPr>
          <w:color w:val="231F20"/>
        </w:rPr>
        <w:t>of</w:t>
      </w:r>
      <w:r>
        <w:rPr>
          <w:color w:val="231F20"/>
          <w:spacing w:val="-6"/>
        </w:rPr>
        <w:t> </w:t>
      </w:r>
      <w:r>
        <w:rPr>
          <w:color w:val="231F20"/>
        </w:rPr>
        <w:t>a trust expense that is attributable to a TIH must be included on the tax information statement provided to the TIH and is not required to be included in box 5 of Form 1099-INT.</w:t>
      </w:r>
    </w:p>
    <w:p>
      <w:pPr>
        <w:pStyle w:val="BodyText"/>
        <w:spacing w:line="237" w:lineRule="auto" w:before="56"/>
        <w:ind w:right="259" w:firstLine="239"/>
      </w:pPr>
      <w:r>
        <w:rPr>
          <w:color w:val="231F20"/>
        </w:rPr>
        <w:t>WHFIT interest income information may be included in summary</w:t>
      </w:r>
      <w:r>
        <w:rPr>
          <w:color w:val="231F20"/>
          <w:spacing w:val="-13"/>
        </w:rPr>
        <w:t> </w:t>
      </w:r>
      <w:r>
        <w:rPr>
          <w:color w:val="231F20"/>
        </w:rPr>
        <w:t>totals</w:t>
      </w:r>
      <w:r>
        <w:rPr>
          <w:color w:val="231F20"/>
          <w:spacing w:val="-12"/>
        </w:rPr>
        <w:t> </w:t>
      </w:r>
      <w:r>
        <w:rPr>
          <w:color w:val="231F20"/>
        </w:rPr>
        <w:t>reported</w:t>
      </w:r>
      <w:r>
        <w:rPr>
          <w:color w:val="231F20"/>
          <w:spacing w:val="-13"/>
        </w:rPr>
        <w:t> </w:t>
      </w:r>
      <w:r>
        <w:rPr>
          <w:color w:val="231F20"/>
        </w:rPr>
        <w:t>to</w:t>
      </w:r>
      <w:r>
        <w:rPr>
          <w:color w:val="231F20"/>
          <w:spacing w:val="-12"/>
        </w:rPr>
        <w:t> </w:t>
      </w:r>
      <w:r>
        <w:rPr>
          <w:color w:val="231F20"/>
        </w:rPr>
        <w:t>the</w:t>
      </w:r>
      <w:r>
        <w:rPr>
          <w:color w:val="231F20"/>
          <w:spacing w:val="-13"/>
        </w:rPr>
        <w:t> </w:t>
      </w:r>
      <w:r>
        <w:rPr>
          <w:color w:val="231F20"/>
        </w:rPr>
        <w:t>IRS</w:t>
      </w:r>
      <w:r>
        <w:rPr>
          <w:color w:val="231F20"/>
          <w:spacing w:val="-13"/>
        </w:rPr>
        <w:t> </w:t>
      </w:r>
      <w:r>
        <w:rPr>
          <w:color w:val="231F20"/>
        </w:rPr>
        <w:t>and</w:t>
      </w:r>
      <w:r>
        <w:rPr>
          <w:color w:val="231F20"/>
          <w:spacing w:val="-12"/>
        </w:rPr>
        <w:t> </w:t>
      </w:r>
      <w:r>
        <w:rPr>
          <w:color w:val="231F20"/>
        </w:rPr>
        <w:t>the</w:t>
      </w:r>
      <w:r>
        <w:rPr>
          <w:color w:val="231F20"/>
          <w:spacing w:val="-13"/>
        </w:rPr>
        <w:t> </w:t>
      </w:r>
      <w:r>
        <w:rPr>
          <w:color w:val="231F20"/>
        </w:rPr>
        <w:t>TIH.</w:t>
      </w:r>
      <w:r>
        <w:rPr>
          <w:color w:val="231F20"/>
          <w:spacing w:val="-12"/>
        </w:rPr>
        <w:t> </w:t>
      </w:r>
      <w:r>
        <w:rPr>
          <w:color w:val="231F20"/>
        </w:rPr>
        <w:t>Information about WHFIT interest income may also be included in a composite statement furnished to the TIH.</w:t>
      </w:r>
    </w:p>
    <w:p>
      <w:pPr>
        <w:pStyle w:val="BodyText"/>
        <w:spacing w:line="237" w:lineRule="auto" w:before="56"/>
        <w:ind w:right="187" w:firstLine="239"/>
      </w:pPr>
      <w:r>
        <w:rPr>
          <w:color w:val="231F20"/>
          <w:spacing w:val="-2"/>
        </w:rPr>
        <w:t>For</w:t>
      </w:r>
      <w:r>
        <w:rPr>
          <w:color w:val="231F20"/>
          <w:spacing w:val="-4"/>
        </w:rPr>
        <w:t> </w:t>
      </w:r>
      <w:r>
        <w:rPr>
          <w:color w:val="231F20"/>
          <w:spacing w:val="-2"/>
        </w:rPr>
        <w:t>more</w:t>
      </w:r>
      <w:r>
        <w:rPr>
          <w:color w:val="231F20"/>
          <w:spacing w:val="-4"/>
        </w:rPr>
        <w:t> </w:t>
      </w:r>
      <w:r>
        <w:rPr>
          <w:color w:val="231F20"/>
          <w:spacing w:val="-2"/>
        </w:rPr>
        <w:t>filing</w:t>
      </w:r>
      <w:r>
        <w:rPr>
          <w:color w:val="231F20"/>
          <w:spacing w:val="-4"/>
        </w:rPr>
        <w:t> </w:t>
      </w:r>
      <w:r>
        <w:rPr>
          <w:color w:val="231F20"/>
          <w:spacing w:val="-2"/>
        </w:rPr>
        <w:t>requirements,</w:t>
      </w:r>
      <w:r>
        <w:rPr>
          <w:color w:val="231F20"/>
          <w:spacing w:val="-4"/>
        </w:rPr>
        <w:t> </w:t>
      </w:r>
      <w:r>
        <w:rPr>
          <w:color w:val="231F20"/>
          <w:spacing w:val="-2"/>
        </w:rPr>
        <w:t>see</w:t>
      </w:r>
      <w:r>
        <w:rPr>
          <w:color w:val="231F20"/>
          <w:spacing w:val="-4"/>
        </w:rPr>
        <w:t> </w:t>
      </w:r>
      <w:r>
        <w:rPr>
          <w:color w:val="231F20"/>
          <w:spacing w:val="-2"/>
        </w:rPr>
        <w:t>the</w:t>
      </w:r>
      <w:r>
        <w:rPr>
          <w:color w:val="231F20"/>
          <w:spacing w:val="-4"/>
        </w:rPr>
        <w:t> </w:t>
      </w:r>
      <w:r>
        <w:rPr>
          <w:color w:val="231F20"/>
          <w:spacing w:val="-2"/>
        </w:rPr>
        <w:t>current</w:t>
      </w:r>
      <w:r>
        <w:rPr>
          <w:color w:val="231F20"/>
          <w:spacing w:val="-4"/>
        </w:rPr>
        <w:t> </w:t>
      </w:r>
      <w:r>
        <w:rPr>
          <w:color w:val="231F20"/>
          <w:spacing w:val="-2"/>
        </w:rPr>
        <w:t>General </w:t>
      </w:r>
      <w:r>
        <w:rPr>
          <w:color w:val="231F20"/>
        </w:rPr>
        <w:t>Instructions for Certain Information Returns.</w:t>
      </w:r>
    </w:p>
    <w:p>
      <w:pPr>
        <w:pStyle w:val="Heading2"/>
      </w:pPr>
      <w:r>
        <w:rPr>
          <w:color w:val="231F20"/>
          <w:w w:val="85"/>
        </w:rPr>
        <w:t>Rules</w:t>
      </w:r>
      <w:r>
        <w:rPr>
          <w:color w:val="231F20"/>
          <w:spacing w:val="-3"/>
        </w:rPr>
        <w:t> </w:t>
      </w:r>
      <w:r>
        <w:rPr>
          <w:color w:val="231F20"/>
          <w:w w:val="85"/>
        </w:rPr>
        <w:t>for</w:t>
      </w:r>
      <w:r>
        <w:rPr>
          <w:color w:val="231F20"/>
          <w:spacing w:val="-3"/>
        </w:rPr>
        <w:t> </w:t>
      </w:r>
      <w:r>
        <w:rPr>
          <w:color w:val="231F20"/>
          <w:w w:val="85"/>
        </w:rPr>
        <w:t>REMICs,</w:t>
      </w:r>
      <w:r>
        <w:rPr>
          <w:color w:val="231F20"/>
          <w:spacing w:val="-3"/>
        </w:rPr>
        <w:t> </w:t>
      </w:r>
      <w:r>
        <w:rPr>
          <w:color w:val="231F20"/>
          <w:w w:val="85"/>
        </w:rPr>
        <w:t>FASITs,</w:t>
      </w:r>
      <w:r>
        <w:rPr>
          <w:color w:val="231F20"/>
          <w:spacing w:val="-3"/>
        </w:rPr>
        <w:t> </w:t>
      </w:r>
      <w:r>
        <w:rPr>
          <w:color w:val="231F20"/>
          <w:w w:val="85"/>
        </w:rPr>
        <w:t>and</w:t>
      </w:r>
      <w:r>
        <w:rPr>
          <w:color w:val="231F20"/>
          <w:spacing w:val="-3"/>
        </w:rPr>
        <w:t> </w:t>
      </w:r>
      <w:r>
        <w:rPr>
          <w:color w:val="231F20"/>
          <w:w w:val="85"/>
        </w:rPr>
        <w:t>Issuers</w:t>
      </w:r>
      <w:r>
        <w:rPr>
          <w:color w:val="231F20"/>
          <w:spacing w:val="-3"/>
        </w:rPr>
        <w:t> </w:t>
      </w:r>
      <w:r>
        <w:rPr>
          <w:color w:val="231F20"/>
          <w:w w:val="85"/>
        </w:rPr>
        <w:t>of</w:t>
      </w:r>
      <w:r>
        <w:rPr>
          <w:color w:val="231F20"/>
          <w:spacing w:val="-2"/>
        </w:rPr>
        <w:t> </w:t>
      </w:r>
      <w:r>
        <w:rPr>
          <w:color w:val="231F20"/>
          <w:spacing w:val="-4"/>
          <w:w w:val="85"/>
        </w:rPr>
        <w:t>CDOs</w:t>
      </w:r>
    </w:p>
    <w:p>
      <w:pPr>
        <w:spacing w:line="237" w:lineRule="auto" w:before="87"/>
        <w:ind w:left="756" w:right="187" w:firstLine="0"/>
        <w:jc w:val="left"/>
        <w:rPr>
          <w:rFonts w:ascii="Arial"/>
          <w:i/>
          <w:sz w:val="18"/>
        </w:rPr>
      </w:pPr>
      <w:r>
        <w:rPr>
          <w:rFonts w:ascii="Arial"/>
          <w:i/>
          <w:sz w:val="18"/>
        </w:rPr>
        <mc:AlternateContent>
          <mc:Choice Requires="wps">
            <w:drawing>
              <wp:anchor distT="0" distB="0" distL="0" distR="0" allowOverlap="1" layoutInCell="1" locked="0" behindDoc="0" simplePos="0" relativeHeight="15730688">
                <wp:simplePos x="0" y="0"/>
                <wp:positionH relativeFrom="page">
                  <wp:posOffset>4000500</wp:posOffset>
                </wp:positionH>
                <wp:positionV relativeFrom="paragraph">
                  <wp:posOffset>77019</wp:posOffset>
                </wp:positionV>
                <wp:extent cx="351790" cy="35179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351790" cy="351790"/>
                          <a:chExt cx="351790" cy="351790"/>
                        </a:xfrm>
                      </wpg:grpSpPr>
                      <wps:wsp>
                        <wps:cNvPr id="21" name="Graphic 21"/>
                        <wps:cNvSpPr/>
                        <wps:spPr>
                          <a:xfrm>
                            <a:off x="0" y="0"/>
                            <a:ext cx="351790" cy="351790"/>
                          </a:xfrm>
                          <a:custGeom>
                            <a:avLst/>
                            <a:gdLst/>
                            <a:ahLst/>
                            <a:cxnLst/>
                            <a:rect l="l" t="t" r="r" b="b"/>
                            <a:pathLst>
                              <a:path w="351790" h="351790">
                                <a:moveTo>
                                  <a:pt x="329711" y="0"/>
                                </a:moveTo>
                                <a:lnTo>
                                  <a:pt x="21980" y="0"/>
                                </a:lnTo>
                                <a:lnTo>
                                  <a:pt x="13425" y="1726"/>
                                </a:lnTo>
                                <a:lnTo>
                                  <a:pt x="6438" y="6436"/>
                                </a:lnTo>
                                <a:lnTo>
                                  <a:pt x="1727" y="13423"/>
                                </a:lnTo>
                                <a:lnTo>
                                  <a:pt x="0" y="21980"/>
                                </a:lnTo>
                                <a:lnTo>
                                  <a:pt x="0" y="329711"/>
                                </a:lnTo>
                                <a:lnTo>
                                  <a:pt x="1727" y="338267"/>
                                </a:lnTo>
                                <a:lnTo>
                                  <a:pt x="6438" y="345254"/>
                                </a:lnTo>
                                <a:lnTo>
                                  <a:pt x="13425" y="349965"/>
                                </a:lnTo>
                                <a:lnTo>
                                  <a:pt x="21980" y="351692"/>
                                </a:lnTo>
                                <a:lnTo>
                                  <a:pt x="329711" y="351692"/>
                                </a:lnTo>
                                <a:lnTo>
                                  <a:pt x="338269" y="349965"/>
                                </a:lnTo>
                                <a:lnTo>
                                  <a:pt x="345255" y="345254"/>
                                </a:lnTo>
                                <a:lnTo>
                                  <a:pt x="349965" y="338267"/>
                                </a:lnTo>
                                <a:lnTo>
                                  <a:pt x="351692" y="329711"/>
                                </a:lnTo>
                                <a:lnTo>
                                  <a:pt x="351692" y="21980"/>
                                </a:lnTo>
                                <a:lnTo>
                                  <a:pt x="349965" y="13423"/>
                                </a:lnTo>
                                <a:lnTo>
                                  <a:pt x="345255" y="6436"/>
                                </a:lnTo>
                                <a:lnTo>
                                  <a:pt x="338269" y="1726"/>
                                </a:lnTo>
                                <a:lnTo>
                                  <a:pt x="329711"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39076" y="39076"/>
                            <a:ext cx="273685" cy="234950"/>
                          </a:xfrm>
                          <a:custGeom>
                            <a:avLst/>
                            <a:gdLst/>
                            <a:ahLst/>
                            <a:cxnLst/>
                            <a:rect l="l" t="t" r="r" b="b"/>
                            <a:pathLst>
                              <a:path w="273685" h="234950">
                                <a:moveTo>
                                  <a:pt x="136769" y="0"/>
                                </a:moveTo>
                                <a:lnTo>
                                  <a:pt x="0" y="234461"/>
                                </a:lnTo>
                                <a:lnTo>
                                  <a:pt x="273538" y="234461"/>
                                </a:lnTo>
                                <a:lnTo>
                                  <a:pt x="136769" y="0"/>
                                </a:lnTo>
                                <a:close/>
                              </a:path>
                            </a:pathLst>
                          </a:custGeom>
                          <a:solidFill>
                            <a:srgbClr val="FFFFFF"/>
                          </a:solidFill>
                        </wps:spPr>
                        <wps:bodyPr wrap="square" lIns="0" tIns="0" rIns="0" bIns="0" rtlCol="0">
                          <a:prstTxWarp prst="textNoShape">
                            <a:avLst/>
                          </a:prstTxWarp>
                          <a:noAutofit/>
                        </wps:bodyPr>
                      </wps:wsp>
                      <wps:wsp>
                        <wps:cNvPr id="23" name="Textbox 23"/>
                        <wps:cNvSpPr txBox="1"/>
                        <wps:spPr>
                          <a:xfrm>
                            <a:off x="16607" y="271774"/>
                            <a:ext cx="325755" cy="75565"/>
                          </a:xfrm>
                          <a:prstGeom prst="rect">
                            <a:avLst/>
                          </a:prstGeom>
                        </wps:spPr>
                        <wps:txbx>
                          <w:txbxContent>
                            <w:p>
                              <w:pPr>
                                <w:spacing w:line="119" w:lineRule="exact" w:before="0"/>
                                <w:ind w:left="0" w:right="0" w:firstLine="0"/>
                                <w:jc w:val="left"/>
                                <w:rPr>
                                  <w:rFonts w:ascii="Arial Black"/>
                                  <w:sz w:val="9"/>
                                </w:rPr>
                              </w:pPr>
                              <w:r>
                                <w:rPr>
                                  <w:rFonts w:ascii="Arial Black"/>
                                  <w:color w:val="FFFFFF"/>
                                  <w:spacing w:val="-2"/>
                                  <w:w w:val="105"/>
                                  <w:sz w:val="9"/>
                                </w:rPr>
                                <w:t>CAUTION</w:t>
                              </w:r>
                            </w:p>
                          </w:txbxContent>
                        </wps:txbx>
                        <wps:bodyPr wrap="square" lIns="0" tIns="0" rIns="0" bIns="0" rtlCol="0">
                          <a:noAutofit/>
                        </wps:bodyPr>
                      </wps:wsp>
                      <wps:wsp>
                        <wps:cNvPr id="24" name="Textbox 24"/>
                        <wps:cNvSpPr txBox="1"/>
                        <wps:spPr>
                          <a:xfrm>
                            <a:off x="136769" y="47244"/>
                            <a:ext cx="84455" cy="255904"/>
                          </a:xfrm>
                          <a:prstGeom prst="rect">
                            <a:avLst/>
                          </a:prstGeom>
                        </wps:spPr>
                        <wps:txbx>
                          <w:txbxContent>
                            <w:p>
                              <w:pPr>
                                <w:spacing w:before="6"/>
                                <w:ind w:left="0" w:right="0" w:firstLine="0"/>
                                <w:jc w:val="left"/>
                                <w:rPr>
                                  <w:rFonts w:ascii="Arial"/>
                                  <w:b/>
                                  <w:sz w:val="34"/>
                                </w:rPr>
                              </w:pPr>
                              <w:r>
                                <w:rPr>
                                  <w:rFonts w:ascii="Arial"/>
                                  <w:b/>
                                  <w:spacing w:val="-10"/>
                                  <w:sz w:val="34"/>
                                </w:rPr>
                                <w:t>!</w:t>
                              </w:r>
                            </w:p>
                          </w:txbxContent>
                        </wps:txbx>
                        <wps:bodyPr wrap="square" lIns="0" tIns="0" rIns="0" bIns="0" rtlCol="0">
                          <a:noAutofit/>
                        </wps:bodyPr>
                      </wps:wsp>
                    </wpg:wgp>
                  </a:graphicData>
                </a:graphic>
              </wp:anchor>
            </w:drawing>
          </mc:Choice>
          <mc:Fallback>
            <w:pict>
              <v:group style="position:absolute;margin-left:315pt;margin-top:6.064512pt;width:27.7pt;height:27.7pt;mso-position-horizontal-relative:page;mso-position-vertical-relative:paragraph;z-index:15730688" id="docshapegroup19" coordorigin="6300,121" coordsize="554,554">
                <v:shape style="position:absolute;left:6300;top:121;width:554;height:554" id="docshape20" coordorigin="6300,121" coordsize="554,554" path="m6819,121l6335,121,6321,124,6310,131,6303,142,6300,156,6300,641,6303,654,6310,665,6321,672,6335,675,6819,675,6833,672,6844,665,6851,654,6854,641,6854,156,6851,142,6844,131,6833,124,6819,121xe" filled="true" fillcolor="#000000" stroked="false">
                  <v:path arrowok="t"/>
                  <v:fill type="solid"/>
                </v:shape>
                <v:shape style="position:absolute;left:6361;top:182;width:431;height:370" id="docshape21" coordorigin="6362,183" coordsize="431,370" path="m6577,183l6362,552,6792,552,6577,183xe" filled="true" fillcolor="#ffffff" stroked="false">
                  <v:path arrowok="t"/>
                  <v:fill type="solid"/>
                </v:shape>
                <v:shape style="position:absolute;left:6326;top:549;width:513;height:119" type="#_x0000_t202" id="docshape22" filled="false" stroked="false">
                  <v:textbox inset="0,0,0,0">
                    <w:txbxContent>
                      <w:p>
                        <w:pPr>
                          <w:spacing w:line="119" w:lineRule="exact" w:before="0"/>
                          <w:ind w:left="0" w:right="0" w:firstLine="0"/>
                          <w:jc w:val="left"/>
                          <w:rPr>
                            <w:rFonts w:ascii="Arial Black"/>
                            <w:sz w:val="9"/>
                          </w:rPr>
                        </w:pPr>
                        <w:r>
                          <w:rPr>
                            <w:rFonts w:ascii="Arial Black"/>
                            <w:color w:val="FFFFFF"/>
                            <w:spacing w:val="-2"/>
                            <w:w w:val="105"/>
                            <w:sz w:val="9"/>
                          </w:rPr>
                          <w:t>CAUTION</w:t>
                        </w:r>
                      </w:p>
                    </w:txbxContent>
                  </v:textbox>
                  <w10:wrap type="none"/>
                </v:shape>
                <v:shape style="position:absolute;left:6515;top:195;width:133;height:403" type="#_x0000_t202" id="docshape23" filled="false" stroked="false">
                  <v:textbox inset="0,0,0,0">
                    <w:txbxContent>
                      <w:p>
                        <w:pPr>
                          <w:spacing w:before="6"/>
                          <w:ind w:left="0" w:right="0" w:firstLine="0"/>
                          <w:jc w:val="left"/>
                          <w:rPr>
                            <w:rFonts w:ascii="Arial"/>
                            <w:b/>
                            <w:sz w:val="34"/>
                          </w:rPr>
                        </w:pPr>
                        <w:r>
                          <w:rPr>
                            <w:rFonts w:ascii="Arial"/>
                            <w:b/>
                            <w:spacing w:val="-10"/>
                            <w:sz w:val="34"/>
                          </w:rPr>
                          <w:t>!</w:t>
                        </w:r>
                      </w:p>
                    </w:txbxContent>
                  </v:textbox>
                  <w10:wrap type="none"/>
                </v:shape>
                <w10:wrap type="none"/>
              </v:group>
            </w:pict>
          </mc:Fallback>
        </mc:AlternateContent>
      </w:r>
      <w:r>
        <w:rPr>
          <w:rFonts w:ascii="Arial"/>
          <w:i/>
          <w:color w:val="231F20"/>
          <w:sz w:val="18"/>
        </w:rPr>
        <w:t>In</w:t>
      </w:r>
      <w:r>
        <w:rPr>
          <w:rFonts w:ascii="Arial"/>
          <w:i/>
          <w:color w:val="231F20"/>
          <w:spacing w:val="-13"/>
          <w:sz w:val="18"/>
        </w:rPr>
        <w:t> </w:t>
      </w:r>
      <w:r>
        <w:rPr>
          <w:rFonts w:ascii="Arial"/>
          <w:i/>
          <w:color w:val="231F20"/>
          <w:sz w:val="18"/>
        </w:rPr>
        <w:t>the</w:t>
      </w:r>
      <w:r>
        <w:rPr>
          <w:rFonts w:ascii="Arial"/>
          <w:i/>
          <w:color w:val="231F20"/>
          <w:spacing w:val="-12"/>
          <w:sz w:val="18"/>
        </w:rPr>
        <w:t> </w:t>
      </w:r>
      <w:r>
        <w:rPr>
          <w:rFonts w:ascii="Arial"/>
          <w:i/>
          <w:color w:val="231F20"/>
          <w:sz w:val="18"/>
        </w:rPr>
        <w:t>case</w:t>
      </w:r>
      <w:r>
        <w:rPr>
          <w:rFonts w:ascii="Arial"/>
          <w:i/>
          <w:color w:val="231F20"/>
          <w:spacing w:val="-13"/>
          <w:sz w:val="18"/>
        </w:rPr>
        <w:t> </w:t>
      </w:r>
      <w:r>
        <w:rPr>
          <w:rFonts w:ascii="Arial"/>
          <w:i/>
          <w:color w:val="231F20"/>
          <w:sz w:val="18"/>
        </w:rPr>
        <w:t>of</w:t>
      </w:r>
      <w:r>
        <w:rPr>
          <w:rFonts w:ascii="Arial"/>
          <w:i/>
          <w:color w:val="231F20"/>
          <w:spacing w:val="-12"/>
          <w:sz w:val="18"/>
        </w:rPr>
        <w:t> </w:t>
      </w:r>
      <w:r>
        <w:rPr>
          <w:rFonts w:ascii="Arial"/>
          <w:i/>
          <w:color w:val="231F20"/>
          <w:sz w:val="18"/>
        </w:rPr>
        <w:t>a</w:t>
      </w:r>
      <w:r>
        <w:rPr>
          <w:rFonts w:ascii="Arial"/>
          <w:i/>
          <w:color w:val="231F20"/>
          <w:spacing w:val="-13"/>
          <w:sz w:val="18"/>
        </w:rPr>
        <w:t> </w:t>
      </w:r>
      <w:r>
        <w:rPr>
          <w:rFonts w:ascii="Arial"/>
          <w:i/>
          <w:color w:val="231F20"/>
          <w:sz w:val="18"/>
        </w:rPr>
        <w:t>FASIT,</w:t>
      </w:r>
      <w:r>
        <w:rPr>
          <w:rFonts w:ascii="Arial"/>
          <w:i/>
          <w:color w:val="231F20"/>
          <w:spacing w:val="-13"/>
          <w:sz w:val="18"/>
        </w:rPr>
        <w:t> </w:t>
      </w:r>
      <w:r>
        <w:rPr>
          <w:rFonts w:ascii="Arial"/>
          <w:i/>
          <w:color w:val="231F20"/>
          <w:sz w:val="18"/>
        </w:rPr>
        <w:t>these</w:t>
      </w:r>
      <w:r>
        <w:rPr>
          <w:rFonts w:ascii="Arial"/>
          <w:i/>
          <w:color w:val="231F20"/>
          <w:spacing w:val="-12"/>
          <w:sz w:val="18"/>
        </w:rPr>
        <w:t> </w:t>
      </w:r>
      <w:r>
        <w:rPr>
          <w:rFonts w:ascii="Arial"/>
          <w:i/>
          <w:color w:val="231F20"/>
          <w:sz w:val="18"/>
        </w:rPr>
        <w:t>reporting</w:t>
      </w:r>
      <w:r>
        <w:rPr>
          <w:rFonts w:ascii="Arial"/>
          <w:i/>
          <w:color w:val="231F20"/>
          <w:spacing w:val="-13"/>
          <w:sz w:val="18"/>
        </w:rPr>
        <w:t> </w:t>
      </w:r>
      <w:r>
        <w:rPr>
          <w:rFonts w:ascii="Arial"/>
          <w:i/>
          <w:color w:val="231F20"/>
          <w:sz w:val="18"/>
        </w:rPr>
        <w:t>rules</w:t>
      </w:r>
      <w:r>
        <w:rPr>
          <w:rFonts w:ascii="Arial"/>
          <w:i/>
          <w:color w:val="231F20"/>
          <w:spacing w:val="-12"/>
          <w:sz w:val="18"/>
        </w:rPr>
        <w:t> </w:t>
      </w:r>
      <w:r>
        <w:rPr>
          <w:rFonts w:ascii="Arial"/>
          <w:i/>
          <w:color w:val="231F20"/>
          <w:sz w:val="18"/>
        </w:rPr>
        <w:t>apply</w:t>
      </w:r>
      <w:r>
        <w:rPr>
          <w:rFonts w:ascii="Arial"/>
          <w:i/>
          <w:color w:val="231F20"/>
          <w:spacing w:val="-13"/>
          <w:sz w:val="18"/>
        </w:rPr>
        <w:t> </w:t>
      </w:r>
      <w:r>
        <w:rPr>
          <w:rFonts w:ascii="Arial"/>
          <w:i/>
          <w:color w:val="231F20"/>
          <w:sz w:val="18"/>
        </w:rPr>
        <w:t>only to FASITs in existence on October 22, 2004, to the </w:t>
      </w:r>
      <w:r>
        <w:rPr>
          <w:rFonts w:ascii="Arial"/>
          <w:i/>
          <w:color w:val="231F20"/>
          <w:spacing w:val="-2"/>
          <w:sz w:val="18"/>
        </w:rPr>
        <w:t>extent</w:t>
      </w:r>
      <w:r>
        <w:rPr>
          <w:rFonts w:ascii="Arial"/>
          <w:i/>
          <w:color w:val="231F20"/>
          <w:spacing w:val="-8"/>
          <w:sz w:val="18"/>
        </w:rPr>
        <w:t> </w:t>
      </w:r>
      <w:r>
        <w:rPr>
          <w:rFonts w:ascii="Arial"/>
          <w:i/>
          <w:color w:val="231F20"/>
          <w:spacing w:val="-2"/>
          <w:sz w:val="18"/>
        </w:rPr>
        <w:t>that</w:t>
      </w:r>
      <w:r>
        <w:rPr>
          <w:rFonts w:ascii="Arial"/>
          <w:i/>
          <w:color w:val="231F20"/>
          <w:spacing w:val="-7"/>
          <w:sz w:val="18"/>
        </w:rPr>
        <w:t> </w:t>
      </w:r>
      <w:r>
        <w:rPr>
          <w:rFonts w:ascii="Arial"/>
          <w:i/>
          <w:color w:val="231F20"/>
          <w:spacing w:val="-2"/>
          <w:sz w:val="18"/>
        </w:rPr>
        <w:t>regular</w:t>
      </w:r>
      <w:r>
        <w:rPr>
          <w:rFonts w:ascii="Arial"/>
          <w:i/>
          <w:color w:val="231F20"/>
          <w:spacing w:val="-7"/>
          <w:sz w:val="18"/>
        </w:rPr>
        <w:t> </w:t>
      </w:r>
      <w:r>
        <w:rPr>
          <w:rFonts w:ascii="Arial"/>
          <w:i/>
          <w:color w:val="231F20"/>
          <w:spacing w:val="-2"/>
          <w:sz w:val="18"/>
        </w:rPr>
        <w:t>interests</w:t>
      </w:r>
      <w:r>
        <w:rPr>
          <w:rFonts w:ascii="Arial"/>
          <w:i/>
          <w:color w:val="231F20"/>
          <w:spacing w:val="-7"/>
          <w:sz w:val="18"/>
        </w:rPr>
        <w:t> </w:t>
      </w:r>
      <w:r>
        <w:rPr>
          <w:rFonts w:ascii="Arial"/>
          <w:i/>
          <w:color w:val="231F20"/>
          <w:spacing w:val="-2"/>
          <w:sz w:val="18"/>
        </w:rPr>
        <w:t>issued</w:t>
      </w:r>
      <w:r>
        <w:rPr>
          <w:rFonts w:ascii="Arial"/>
          <w:i/>
          <w:color w:val="231F20"/>
          <w:spacing w:val="-7"/>
          <w:sz w:val="18"/>
        </w:rPr>
        <w:t> </w:t>
      </w:r>
      <w:r>
        <w:rPr>
          <w:rFonts w:ascii="Arial"/>
          <w:i/>
          <w:color w:val="231F20"/>
          <w:spacing w:val="-2"/>
          <w:sz w:val="18"/>
        </w:rPr>
        <w:t>by</w:t>
      </w:r>
      <w:r>
        <w:rPr>
          <w:rFonts w:ascii="Arial"/>
          <w:i/>
          <w:color w:val="231F20"/>
          <w:spacing w:val="-7"/>
          <w:sz w:val="18"/>
        </w:rPr>
        <w:t> </w:t>
      </w:r>
      <w:r>
        <w:rPr>
          <w:rFonts w:ascii="Arial"/>
          <w:i/>
          <w:color w:val="231F20"/>
          <w:spacing w:val="-2"/>
          <w:sz w:val="18"/>
        </w:rPr>
        <w:t>the</w:t>
      </w:r>
      <w:r>
        <w:rPr>
          <w:rFonts w:ascii="Arial"/>
          <w:i/>
          <w:color w:val="231F20"/>
          <w:spacing w:val="-7"/>
          <w:sz w:val="18"/>
        </w:rPr>
        <w:t> </w:t>
      </w:r>
      <w:r>
        <w:rPr>
          <w:rFonts w:ascii="Arial"/>
          <w:i/>
          <w:color w:val="231F20"/>
          <w:spacing w:val="-2"/>
          <w:sz w:val="18"/>
        </w:rPr>
        <w:t>FASIT</w:t>
      </w:r>
      <w:r>
        <w:rPr>
          <w:rFonts w:ascii="Arial"/>
          <w:i/>
          <w:color w:val="231F20"/>
          <w:spacing w:val="-8"/>
          <w:sz w:val="18"/>
        </w:rPr>
        <w:t> </w:t>
      </w:r>
      <w:r>
        <w:rPr>
          <w:rFonts w:ascii="Arial"/>
          <w:i/>
          <w:color w:val="231F20"/>
          <w:spacing w:val="-2"/>
          <w:sz w:val="18"/>
        </w:rPr>
        <w:t>before</w:t>
      </w:r>
    </w:p>
    <w:p>
      <w:pPr>
        <w:spacing w:line="237" w:lineRule="auto" w:before="0"/>
        <w:ind w:left="119" w:right="187" w:firstLine="0"/>
        <w:jc w:val="left"/>
        <w:rPr>
          <w:rFonts w:ascii="Arial"/>
          <w:i/>
          <w:sz w:val="18"/>
        </w:rPr>
      </w:pPr>
      <w:r>
        <w:rPr>
          <w:rFonts w:ascii="Arial"/>
          <w:i/>
          <w:color w:val="231F20"/>
          <w:sz w:val="18"/>
        </w:rPr>
        <w:t>that</w:t>
      </w:r>
      <w:r>
        <w:rPr>
          <w:rFonts w:ascii="Arial"/>
          <w:i/>
          <w:color w:val="231F20"/>
          <w:spacing w:val="-12"/>
          <w:sz w:val="18"/>
        </w:rPr>
        <w:t> </w:t>
      </w:r>
      <w:r>
        <w:rPr>
          <w:rFonts w:ascii="Arial"/>
          <w:i/>
          <w:color w:val="231F20"/>
          <w:sz w:val="18"/>
        </w:rPr>
        <w:t>date</w:t>
      </w:r>
      <w:r>
        <w:rPr>
          <w:rFonts w:ascii="Arial"/>
          <w:i/>
          <w:color w:val="231F20"/>
          <w:spacing w:val="-12"/>
          <w:sz w:val="18"/>
        </w:rPr>
        <w:t> </w:t>
      </w:r>
      <w:r>
        <w:rPr>
          <w:rFonts w:ascii="Arial"/>
          <w:i/>
          <w:color w:val="231F20"/>
          <w:sz w:val="18"/>
        </w:rPr>
        <w:t>continue</w:t>
      </w:r>
      <w:r>
        <w:rPr>
          <w:rFonts w:ascii="Arial"/>
          <w:i/>
          <w:color w:val="231F20"/>
          <w:spacing w:val="-12"/>
          <w:sz w:val="18"/>
        </w:rPr>
        <w:t> </w:t>
      </w:r>
      <w:r>
        <w:rPr>
          <w:rFonts w:ascii="Arial"/>
          <w:i/>
          <w:color w:val="231F20"/>
          <w:sz w:val="18"/>
        </w:rPr>
        <w:t>to</w:t>
      </w:r>
      <w:r>
        <w:rPr>
          <w:rFonts w:ascii="Arial"/>
          <w:i/>
          <w:color w:val="231F20"/>
          <w:spacing w:val="-12"/>
          <w:sz w:val="18"/>
        </w:rPr>
        <w:t> </w:t>
      </w:r>
      <w:r>
        <w:rPr>
          <w:rFonts w:ascii="Arial"/>
          <w:i/>
          <w:color w:val="231F20"/>
          <w:sz w:val="18"/>
        </w:rPr>
        <w:t>remain</w:t>
      </w:r>
      <w:r>
        <w:rPr>
          <w:rFonts w:ascii="Arial"/>
          <w:i/>
          <w:color w:val="231F20"/>
          <w:spacing w:val="-12"/>
          <w:sz w:val="18"/>
        </w:rPr>
        <w:t> </w:t>
      </w:r>
      <w:r>
        <w:rPr>
          <w:rFonts w:ascii="Arial"/>
          <w:i/>
          <w:color w:val="231F20"/>
          <w:sz w:val="18"/>
        </w:rPr>
        <w:t>outstanding</w:t>
      </w:r>
      <w:r>
        <w:rPr>
          <w:rFonts w:ascii="Arial"/>
          <w:i/>
          <w:color w:val="231F20"/>
          <w:spacing w:val="-12"/>
          <w:sz w:val="18"/>
        </w:rPr>
        <w:t> </w:t>
      </w:r>
      <w:r>
        <w:rPr>
          <w:rFonts w:ascii="Arial"/>
          <w:i/>
          <w:color w:val="231F20"/>
          <w:sz w:val="18"/>
        </w:rPr>
        <w:t>in</w:t>
      </w:r>
      <w:r>
        <w:rPr>
          <w:rFonts w:ascii="Arial"/>
          <w:i/>
          <w:color w:val="231F20"/>
          <w:spacing w:val="-12"/>
          <w:sz w:val="18"/>
        </w:rPr>
        <w:t> </w:t>
      </w:r>
      <w:r>
        <w:rPr>
          <w:rFonts w:ascii="Arial"/>
          <w:i/>
          <w:color w:val="231F20"/>
          <w:sz w:val="18"/>
        </w:rPr>
        <w:t>accordance</w:t>
      </w:r>
      <w:r>
        <w:rPr>
          <w:rFonts w:ascii="Arial"/>
          <w:i/>
          <w:color w:val="231F20"/>
          <w:spacing w:val="-12"/>
          <w:sz w:val="18"/>
        </w:rPr>
        <w:t> </w:t>
      </w:r>
      <w:r>
        <w:rPr>
          <w:rFonts w:ascii="Arial"/>
          <w:i/>
          <w:color w:val="231F20"/>
          <w:sz w:val="18"/>
        </w:rPr>
        <w:t>with</w:t>
      </w:r>
      <w:r>
        <w:rPr>
          <w:rFonts w:ascii="Arial"/>
          <w:i/>
          <w:color w:val="231F20"/>
          <w:spacing w:val="-12"/>
          <w:sz w:val="18"/>
        </w:rPr>
        <w:t> </w:t>
      </w:r>
      <w:r>
        <w:rPr>
          <w:rFonts w:ascii="Arial"/>
          <w:i/>
          <w:color w:val="231F20"/>
          <w:sz w:val="18"/>
        </w:rPr>
        <w:t>the original terms of issue.</w:t>
      </w:r>
    </w:p>
    <w:p>
      <w:pPr>
        <w:pStyle w:val="BodyText"/>
        <w:spacing w:line="237" w:lineRule="auto" w:before="86"/>
        <w:ind w:right="223" w:firstLine="239"/>
        <w:jc w:val="both"/>
      </w:pPr>
      <w:r>
        <w:rPr>
          <w:color w:val="231F20"/>
          <w:spacing w:val="-2"/>
        </w:rPr>
        <w:t>REMICs,</w:t>
      </w:r>
      <w:r>
        <w:rPr>
          <w:color w:val="231F20"/>
          <w:spacing w:val="-7"/>
        </w:rPr>
        <w:t> </w:t>
      </w:r>
      <w:r>
        <w:rPr>
          <w:color w:val="231F20"/>
          <w:spacing w:val="-2"/>
        </w:rPr>
        <w:t>holders</w:t>
      </w:r>
      <w:r>
        <w:rPr>
          <w:color w:val="231F20"/>
          <w:spacing w:val="-7"/>
        </w:rPr>
        <w:t> </w:t>
      </w:r>
      <w:r>
        <w:rPr>
          <w:color w:val="231F20"/>
          <w:spacing w:val="-2"/>
        </w:rPr>
        <w:t>of</w:t>
      </w:r>
      <w:r>
        <w:rPr>
          <w:color w:val="231F20"/>
          <w:spacing w:val="-7"/>
        </w:rPr>
        <w:t> </w:t>
      </w:r>
      <w:r>
        <w:rPr>
          <w:color w:val="231F20"/>
          <w:spacing w:val="-2"/>
        </w:rPr>
        <w:t>ownership</w:t>
      </w:r>
      <w:r>
        <w:rPr>
          <w:color w:val="231F20"/>
          <w:spacing w:val="-7"/>
        </w:rPr>
        <w:t> </w:t>
      </w:r>
      <w:r>
        <w:rPr>
          <w:color w:val="231F20"/>
          <w:spacing w:val="-2"/>
        </w:rPr>
        <w:t>interests</w:t>
      </w:r>
      <w:r>
        <w:rPr>
          <w:color w:val="231F20"/>
          <w:spacing w:val="-7"/>
        </w:rPr>
        <w:t> </w:t>
      </w:r>
      <w:r>
        <w:rPr>
          <w:color w:val="231F20"/>
          <w:spacing w:val="-2"/>
        </w:rPr>
        <w:t>in</w:t>
      </w:r>
      <w:r>
        <w:rPr>
          <w:color w:val="231F20"/>
          <w:spacing w:val="-7"/>
        </w:rPr>
        <w:t> </w:t>
      </w:r>
      <w:r>
        <w:rPr>
          <w:color w:val="231F20"/>
          <w:spacing w:val="-2"/>
        </w:rPr>
        <w:t>FASITs,</w:t>
      </w:r>
      <w:r>
        <w:rPr>
          <w:color w:val="231F20"/>
          <w:spacing w:val="-7"/>
        </w:rPr>
        <w:t> </w:t>
      </w:r>
      <w:r>
        <w:rPr>
          <w:color w:val="231F20"/>
          <w:spacing w:val="-2"/>
        </w:rPr>
        <w:t>issuers</w:t>
      </w:r>
      <w:r>
        <w:rPr>
          <w:color w:val="231F20"/>
          <w:spacing w:val="-7"/>
        </w:rPr>
        <w:t> </w:t>
      </w:r>
      <w:r>
        <w:rPr>
          <w:color w:val="231F20"/>
          <w:spacing w:val="-2"/>
        </w:rPr>
        <w:t>of </w:t>
      </w:r>
      <w:r>
        <w:rPr>
          <w:color w:val="231F20"/>
        </w:rPr>
        <w:t>CDOs,</w:t>
      </w:r>
      <w:r>
        <w:rPr>
          <w:color w:val="231F20"/>
          <w:spacing w:val="-11"/>
        </w:rPr>
        <w:t> </w:t>
      </w:r>
      <w:r>
        <w:rPr>
          <w:color w:val="231F20"/>
        </w:rPr>
        <w:t>and</w:t>
      </w:r>
      <w:r>
        <w:rPr>
          <w:color w:val="231F20"/>
          <w:spacing w:val="-11"/>
        </w:rPr>
        <w:t> </w:t>
      </w:r>
      <w:r>
        <w:rPr>
          <w:color w:val="231F20"/>
        </w:rPr>
        <w:t>any</w:t>
      </w:r>
      <w:r>
        <w:rPr>
          <w:color w:val="231F20"/>
          <w:spacing w:val="-11"/>
        </w:rPr>
        <w:t> </w:t>
      </w:r>
      <w:r>
        <w:rPr>
          <w:color w:val="231F20"/>
        </w:rPr>
        <w:t>broker</w:t>
      </w:r>
      <w:r>
        <w:rPr>
          <w:color w:val="231F20"/>
          <w:spacing w:val="-11"/>
        </w:rPr>
        <w:t> </w:t>
      </w:r>
      <w:r>
        <w:rPr>
          <w:color w:val="231F20"/>
        </w:rPr>
        <w:t>or</w:t>
      </w:r>
      <w:r>
        <w:rPr>
          <w:color w:val="231F20"/>
          <w:spacing w:val="-11"/>
        </w:rPr>
        <w:t> </w:t>
      </w:r>
      <w:r>
        <w:rPr>
          <w:color w:val="231F20"/>
        </w:rPr>
        <w:t>middleman</w:t>
      </w:r>
      <w:r>
        <w:rPr>
          <w:color w:val="231F20"/>
          <w:spacing w:val="-11"/>
        </w:rPr>
        <w:t> </w:t>
      </w:r>
      <w:r>
        <w:rPr>
          <w:color w:val="231F20"/>
        </w:rPr>
        <w:t>who</w:t>
      </w:r>
      <w:r>
        <w:rPr>
          <w:color w:val="231F20"/>
          <w:spacing w:val="-11"/>
        </w:rPr>
        <w:t> </w:t>
      </w:r>
      <w:r>
        <w:rPr>
          <w:color w:val="231F20"/>
        </w:rPr>
        <w:t>holds</w:t>
      </w:r>
      <w:r>
        <w:rPr>
          <w:color w:val="231F20"/>
          <w:spacing w:val="-11"/>
        </w:rPr>
        <w:t> </w:t>
      </w:r>
      <w:r>
        <w:rPr>
          <w:color w:val="231F20"/>
        </w:rPr>
        <w:t>as</w:t>
      </w:r>
      <w:r>
        <w:rPr>
          <w:color w:val="231F20"/>
          <w:spacing w:val="-11"/>
        </w:rPr>
        <w:t> </w:t>
      </w:r>
      <w:r>
        <w:rPr>
          <w:color w:val="231F20"/>
        </w:rPr>
        <w:t>a</w:t>
      </w:r>
      <w:r>
        <w:rPr>
          <w:color w:val="231F20"/>
          <w:spacing w:val="-11"/>
        </w:rPr>
        <w:t> </w:t>
      </w:r>
      <w:r>
        <w:rPr>
          <w:color w:val="231F20"/>
        </w:rPr>
        <w:t>nominee</w:t>
      </w:r>
      <w:r>
        <w:rPr>
          <w:color w:val="231F20"/>
          <w:spacing w:val="-11"/>
        </w:rPr>
        <w:t> </w:t>
      </w:r>
      <w:r>
        <w:rPr>
          <w:color w:val="231F20"/>
        </w:rPr>
        <w:t>a REMIC or FASIT regular interest or CDO must file Form</w:t>
      </w:r>
    </w:p>
    <w:p>
      <w:pPr>
        <w:pStyle w:val="BodyText"/>
        <w:spacing w:line="237" w:lineRule="auto"/>
        <w:ind w:right="187"/>
      </w:pPr>
      <w:r>
        <w:rPr>
          <w:color w:val="231F20"/>
        </w:rPr>
        <w:t>1099-INT. The form is used to report interest of $10 or more, other than OID, accrued to a REMIC or FASIT regular interest holder during the year or paid to a holder of a CDO. If you are also</w:t>
      </w:r>
      <w:r>
        <w:rPr>
          <w:color w:val="231F20"/>
          <w:spacing w:val="-12"/>
        </w:rPr>
        <w:t> </w:t>
      </w:r>
      <w:r>
        <w:rPr>
          <w:color w:val="231F20"/>
        </w:rPr>
        <w:t>reporting</w:t>
      </w:r>
      <w:r>
        <w:rPr>
          <w:color w:val="231F20"/>
          <w:spacing w:val="-12"/>
        </w:rPr>
        <w:t> </w:t>
      </w:r>
      <w:r>
        <w:rPr>
          <w:color w:val="231F20"/>
        </w:rPr>
        <w:t>OID,</w:t>
      </w:r>
      <w:r>
        <w:rPr>
          <w:color w:val="231F20"/>
          <w:spacing w:val="-12"/>
        </w:rPr>
        <w:t> </w:t>
      </w:r>
      <w:r>
        <w:rPr>
          <w:color w:val="231F20"/>
        </w:rPr>
        <w:t>this</w:t>
      </w:r>
      <w:r>
        <w:rPr>
          <w:color w:val="231F20"/>
          <w:spacing w:val="-12"/>
        </w:rPr>
        <w:t> </w:t>
      </w:r>
      <w:r>
        <w:rPr>
          <w:color w:val="231F20"/>
        </w:rPr>
        <w:t>interest</w:t>
      </w:r>
      <w:r>
        <w:rPr>
          <w:color w:val="231F20"/>
          <w:spacing w:val="-12"/>
        </w:rPr>
        <w:t> </w:t>
      </w:r>
      <w:r>
        <w:rPr>
          <w:color w:val="231F20"/>
        </w:rPr>
        <w:t>and</w:t>
      </w:r>
      <w:r>
        <w:rPr>
          <w:color w:val="231F20"/>
          <w:spacing w:val="-12"/>
        </w:rPr>
        <w:t> </w:t>
      </w:r>
      <w:r>
        <w:rPr>
          <w:color w:val="231F20"/>
        </w:rPr>
        <w:t>the</w:t>
      </w:r>
      <w:r>
        <w:rPr>
          <w:color w:val="231F20"/>
          <w:spacing w:val="-12"/>
        </w:rPr>
        <w:t> </w:t>
      </w:r>
      <w:r>
        <w:rPr>
          <w:color w:val="231F20"/>
        </w:rPr>
        <w:t>OID</w:t>
      </w:r>
      <w:r>
        <w:rPr>
          <w:color w:val="231F20"/>
          <w:spacing w:val="-12"/>
        </w:rPr>
        <w:t> </w:t>
      </w:r>
      <w:r>
        <w:rPr>
          <w:color w:val="231F20"/>
        </w:rPr>
        <w:t>can</w:t>
      </w:r>
      <w:r>
        <w:rPr>
          <w:color w:val="231F20"/>
          <w:spacing w:val="-12"/>
        </w:rPr>
        <w:t> </w:t>
      </w:r>
      <w:r>
        <w:rPr>
          <w:color w:val="231F20"/>
        </w:rPr>
        <w:t>be</w:t>
      </w:r>
      <w:r>
        <w:rPr>
          <w:color w:val="231F20"/>
          <w:spacing w:val="-12"/>
        </w:rPr>
        <w:t> </w:t>
      </w:r>
      <w:r>
        <w:rPr>
          <w:color w:val="231F20"/>
        </w:rPr>
        <w:t>reported</w:t>
      </w:r>
      <w:r>
        <w:rPr>
          <w:color w:val="231F20"/>
          <w:spacing w:val="-12"/>
        </w:rPr>
        <w:t> </w:t>
      </w:r>
      <w:r>
        <w:rPr>
          <w:color w:val="231F20"/>
        </w:rPr>
        <w:t>on Form</w:t>
      </w:r>
      <w:r>
        <w:rPr>
          <w:color w:val="231F20"/>
          <w:spacing w:val="-1"/>
        </w:rPr>
        <w:t> </w:t>
      </w:r>
      <w:r>
        <w:rPr>
          <w:color w:val="231F20"/>
        </w:rPr>
        <w:t>1099-OID.</w:t>
      </w:r>
      <w:r>
        <w:rPr>
          <w:color w:val="231F20"/>
          <w:spacing w:val="-1"/>
        </w:rPr>
        <w:t> </w:t>
      </w:r>
      <w:r>
        <w:rPr>
          <w:color w:val="231F20"/>
        </w:rPr>
        <w:t>You</w:t>
      </w:r>
      <w:r>
        <w:rPr>
          <w:color w:val="231F20"/>
          <w:spacing w:val="-1"/>
        </w:rPr>
        <w:t> </w:t>
      </w:r>
      <w:r>
        <w:rPr>
          <w:color w:val="231F20"/>
        </w:rPr>
        <w:t>do</w:t>
      </w:r>
      <w:r>
        <w:rPr>
          <w:color w:val="231F20"/>
          <w:spacing w:val="-1"/>
        </w:rPr>
        <w:t> </w:t>
      </w:r>
      <w:r>
        <w:rPr>
          <w:color w:val="231F20"/>
        </w:rPr>
        <w:t>not</w:t>
      </w:r>
      <w:r>
        <w:rPr>
          <w:color w:val="231F20"/>
          <w:spacing w:val="-1"/>
        </w:rPr>
        <w:t> </w:t>
      </w:r>
      <w:r>
        <w:rPr>
          <w:color w:val="231F20"/>
        </w:rPr>
        <w:t>have</w:t>
      </w:r>
      <w:r>
        <w:rPr>
          <w:color w:val="231F20"/>
          <w:spacing w:val="-1"/>
        </w:rPr>
        <w:t> </w:t>
      </w:r>
      <w:r>
        <w:rPr>
          <w:color w:val="231F20"/>
        </w:rPr>
        <w:t>to</w:t>
      </w:r>
      <w:r>
        <w:rPr>
          <w:color w:val="231F20"/>
          <w:spacing w:val="-1"/>
        </w:rPr>
        <w:t> </w:t>
      </w:r>
      <w:r>
        <w:rPr>
          <w:color w:val="231F20"/>
        </w:rPr>
        <w:t>file</w:t>
      </w:r>
      <w:r>
        <w:rPr>
          <w:color w:val="231F20"/>
          <w:spacing w:val="-1"/>
        </w:rPr>
        <w:t> </w:t>
      </w:r>
      <w:r>
        <w:rPr>
          <w:color w:val="231F20"/>
        </w:rPr>
        <w:t>both</w:t>
      </w:r>
      <w:r>
        <w:rPr>
          <w:color w:val="231F20"/>
          <w:spacing w:val="-1"/>
        </w:rPr>
        <w:t> </w:t>
      </w:r>
      <w:r>
        <w:rPr>
          <w:color w:val="231F20"/>
        </w:rPr>
        <w:t>Forms</w:t>
      </w:r>
      <w:r>
        <w:rPr>
          <w:color w:val="231F20"/>
          <w:spacing w:val="-1"/>
        </w:rPr>
        <w:t> </w:t>
      </w:r>
      <w:r>
        <w:rPr>
          <w:color w:val="231F20"/>
        </w:rPr>
        <w:t>1099-INT and</w:t>
      </w:r>
      <w:r>
        <w:rPr>
          <w:color w:val="231F20"/>
          <w:spacing w:val="-5"/>
        </w:rPr>
        <w:t> </w:t>
      </w:r>
      <w:r>
        <w:rPr>
          <w:color w:val="231F20"/>
        </w:rPr>
        <w:t>1099-OID.</w:t>
      </w:r>
    </w:p>
    <w:p>
      <w:pPr>
        <w:pStyle w:val="BodyText"/>
        <w:spacing w:line="237" w:lineRule="auto" w:before="113"/>
        <w:ind w:firstLine="239"/>
      </w:pPr>
      <w:r>
        <w:rPr>
          <w:color w:val="231F20"/>
          <w:spacing w:val="-2"/>
        </w:rPr>
        <w:t>You</w:t>
      </w:r>
      <w:r>
        <w:rPr>
          <w:color w:val="231F20"/>
          <w:spacing w:val="-7"/>
        </w:rPr>
        <w:t> </w:t>
      </w:r>
      <w:r>
        <w:rPr>
          <w:color w:val="231F20"/>
          <w:spacing w:val="-2"/>
        </w:rPr>
        <w:t>are</w:t>
      </w:r>
      <w:r>
        <w:rPr>
          <w:color w:val="231F20"/>
          <w:spacing w:val="-7"/>
        </w:rPr>
        <w:t> </w:t>
      </w:r>
      <w:r>
        <w:rPr>
          <w:color w:val="231F20"/>
          <w:spacing w:val="-2"/>
        </w:rPr>
        <w:t>not</w:t>
      </w:r>
      <w:r>
        <w:rPr>
          <w:color w:val="231F20"/>
          <w:spacing w:val="-7"/>
        </w:rPr>
        <w:t> </w:t>
      </w:r>
      <w:r>
        <w:rPr>
          <w:color w:val="231F20"/>
          <w:spacing w:val="-2"/>
        </w:rPr>
        <w:t>required</w:t>
      </w:r>
      <w:r>
        <w:rPr>
          <w:color w:val="231F20"/>
          <w:spacing w:val="-7"/>
        </w:rPr>
        <w:t> </w:t>
      </w:r>
      <w:r>
        <w:rPr>
          <w:color w:val="231F20"/>
          <w:spacing w:val="-2"/>
        </w:rPr>
        <w:t>to</w:t>
      </w:r>
      <w:r>
        <w:rPr>
          <w:color w:val="231F20"/>
          <w:spacing w:val="-7"/>
        </w:rPr>
        <w:t> </w:t>
      </w:r>
      <w:r>
        <w:rPr>
          <w:color w:val="231F20"/>
          <w:spacing w:val="-2"/>
        </w:rPr>
        <w:t>file</w:t>
      </w:r>
      <w:r>
        <w:rPr>
          <w:color w:val="231F20"/>
          <w:spacing w:val="-7"/>
        </w:rPr>
        <w:t> </w:t>
      </w:r>
      <w:r>
        <w:rPr>
          <w:color w:val="231F20"/>
          <w:spacing w:val="-2"/>
        </w:rPr>
        <w:t>or</w:t>
      </w:r>
      <w:r>
        <w:rPr>
          <w:color w:val="231F20"/>
          <w:spacing w:val="-7"/>
        </w:rPr>
        <w:t> </w:t>
      </w:r>
      <w:r>
        <w:rPr>
          <w:color w:val="231F20"/>
          <w:spacing w:val="-2"/>
        </w:rPr>
        <w:t>issue</w:t>
      </w:r>
      <w:r>
        <w:rPr>
          <w:color w:val="231F20"/>
          <w:spacing w:val="-7"/>
        </w:rPr>
        <w:t> </w:t>
      </w:r>
      <w:r>
        <w:rPr>
          <w:color w:val="231F20"/>
          <w:spacing w:val="-2"/>
        </w:rPr>
        <w:t>Form</w:t>
      </w:r>
      <w:r>
        <w:rPr>
          <w:color w:val="231F20"/>
          <w:spacing w:val="-7"/>
        </w:rPr>
        <w:t> </w:t>
      </w:r>
      <w:r>
        <w:rPr>
          <w:color w:val="231F20"/>
          <w:spacing w:val="-2"/>
        </w:rPr>
        <w:t>1099-INT</w:t>
      </w:r>
      <w:r>
        <w:rPr>
          <w:color w:val="231F20"/>
          <w:spacing w:val="-7"/>
        </w:rPr>
        <w:t> </w:t>
      </w:r>
      <w:r>
        <w:rPr>
          <w:color w:val="231F20"/>
          <w:spacing w:val="-2"/>
        </w:rPr>
        <w:t>for</w:t>
      </w:r>
      <w:r>
        <w:rPr>
          <w:color w:val="231F20"/>
          <w:spacing w:val="-7"/>
        </w:rPr>
        <w:t> </w:t>
      </w:r>
      <w:r>
        <w:rPr>
          <w:color w:val="231F20"/>
          <w:spacing w:val="-2"/>
        </w:rPr>
        <w:t>exempt </w:t>
      </w:r>
      <w:r>
        <w:rPr>
          <w:color w:val="231F20"/>
        </w:rPr>
        <w:t>recipients including, but not limited to, the following.</w:t>
      </w:r>
    </w:p>
    <w:p>
      <w:pPr>
        <w:pStyle w:val="ListParagraph"/>
        <w:numPr>
          <w:ilvl w:val="0"/>
          <w:numId w:val="2"/>
        </w:numPr>
        <w:tabs>
          <w:tab w:pos="329" w:val="left" w:leader="none"/>
        </w:tabs>
        <w:spacing w:line="200" w:lineRule="exact" w:before="0" w:after="0"/>
        <w:ind w:left="329" w:right="0" w:hanging="189"/>
        <w:jc w:val="left"/>
        <w:rPr>
          <w:position w:val="1"/>
          <w:sz w:val="18"/>
        </w:rPr>
      </w:pPr>
      <w:r>
        <w:rPr>
          <w:color w:val="231F20"/>
          <w:position w:val="1"/>
          <w:sz w:val="18"/>
        </w:rPr>
        <w:t>A</w:t>
      </w:r>
      <w:r>
        <w:rPr>
          <w:color w:val="231F20"/>
          <w:spacing w:val="-7"/>
          <w:position w:val="1"/>
          <w:sz w:val="18"/>
        </w:rPr>
        <w:t> </w:t>
      </w:r>
      <w:r>
        <w:rPr>
          <w:color w:val="231F20"/>
          <w:spacing w:val="-2"/>
          <w:position w:val="1"/>
          <w:sz w:val="18"/>
        </w:rPr>
        <w:t>corporation.</w:t>
      </w:r>
    </w:p>
    <w:p>
      <w:pPr>
        <w:pStyle w:val="ListParagraph"/>
        <w:numPr>
          <w:ilvl w:val="0"/>
          <w:numId w:val="2"/>
        </w:numPr>
        <w:tabs>
          <w:tab w:pos="329" w:val="left" w:leader="none"/>
        </w:tabs>
        <w:spacing w:line="204" w:lineRule="exact" w:before="0" w:after="0"/>
        <w:ind w:left="329" w:right="0" w:hanging="189"/>
        <w:jc w:val="left"/>
        <w:rPr>
          <w:position w:val="1"/>
          <w:sz w:val="18"/>
        </w:rPr>
      </w:pPr>
      <w:r>
        <w:rPr>
          <w:color w:val="231F20"/>
          <w:position w:val="1"/>
          <w:sz w:val="18"/>
        </w:rPr>
        <w:t>A</w:t>
      </w:r>
      <w:r>
        <w:rPr>
          <w:color w:val="231F20"/>
          <w:spacing w:val="-7"/>
          <w:position w:val="1"/>
          <w:sz w:val="18"/>
        </w:rPr>
        <w:t> </w:t>
      </w:r>
      <w:r>
        <w:rPr>
          <w:color w:val="231F20"/>
          <w:spacing w:val="-2"/>
          <w:position w:val="1"/>
          <w:sz w:val="18"/>
        </w:rPr>
        <w:t>broker.</w:t>
      </w:r>
    </w:p>
    <w:p>
      <w:pPr>
        <w:pStyle w:val="ListParagraph"/>
        <w:numPr>
          <w:ilvl w:val="0"/>
          <w:numId w:val="2"/>
        </w:numPr>
        <w:tabs>
          <w:tab w:pos="329" w:val="left" w:leader="none"/>
        </w:tabs>
        <w:spacing w:line="204" w:lineRule="exact" w:before="0" w:after="0"/>
        <w:ind w:left="329" w:right="0" w:hanging="189"/>
        <w:jc w:val="left"/>
        <w:rPr>
          <w:position w:val="1"/>
          <w:sz w:val="18"/>
        </w:rPr>
      </w:pPr>
      <w:r>
        <w:rPr>
          <w:color w:val="231F20"/>
          <w:position w:val="1"/>
          <w:sz w:val="18"/>
        </w:rPr>
        <w:t>A</w:t>
      </w:r>
      <w:r>
        <w:rPr>
          <w:color w:val="231F20"/>
          <w:spacing w:val="-7"/>
          <w:position w:val="1"/>
          <w:sz w:val="18"/>
        </w:rPr>
        <w:t> </w:t>
      </w:r>
      <w:r>
        <w:rPr>
          <w:color w:val="231F20"/>
          <w:spacing w:val="-2"/>
          <w:position w:val="1"/>
          <w:sz w:val="18"/>
        </w:rPr>
        <w:t>middleman/nominee.</w:t>
      </w:r>
    </w:p>
    <w:p>
      <w:pPr>
        <w:pStyle w:val="ListParagraph"/>
        <w:numPr>
          <w:ilvl w:val="0"/>
          <w:numId w:val="2"/>
        </w:numPr>
        <w:tabs>
          <w:tab w:pos="329" w:val="left" w:leader="none"/>
        </w:tabs>
        <w:spacing w:line="204" w:lineRule="exact" w:before="0" w:after="0"/>
        <w:ind w:left="329" w:right="0" w:hanging="189"/>
        <w:jc w:val="left"/>
        <w:rPr>
          <w:position w:val="1"/>
          <w:sz w:val="18"/>
        </w:rPr>
      </w:pPr>
      <w:r>
        <w:rPr>
          <w:color w:val="231F20"/>
          <w:spacing w:val="-2"/>
          <w:position w:val="1"/>
          <w:sz w:val="18"/>
        </w:rPr>
        <w:t>A</w:t>
      </w:r>
      <w:r>
        <w:rPr>
          <w:color w:val="231F20"/>
          <w:spacing w:val="-5"/>
          <w:position w:val="1"/>
          <w:sz w:val="18"/>
        </w:rPr>
        <w:t> </w:t>
      </w:r>
      <w:r>
        <w:rPr>
          <w:color w:val="231F20"/>
          <w:spacing w:val="-2"/>
          <w:position w:val="1"/>
          <w:sz w:val="18"/>
        </w:rPr>
        <w:t>financial</w:t>
      </w:r>
      <w:r>
        <w:rPr>
          <w:color w:val="231F20"/>
          <w:spacing w:val="-4"/>
          <w:position w:val="1"/>
          <w:sz w:val="18"/>
        </w:rPr>
        <w:t> </w:t>
      </w:r>
      <w:r>
        <w:rPr>
          <w:color w:val="231F20"/>
          <w:spacing w:val="-2"/>
          <w:position w:val="1"/>
          <w:sz w:val="18"/>
        </w:rPr>
        <w:t>institution.</w:t>
      </w:r>
    </w:p>
    <w:p>
      <w:pPr>
        <w:pStyle w:val="ListParagraph"/>
        <w:numPr>
          <w:ilvl w:val="0"/>
          <w:numId w:val="2"/>
        </w:numPr>
        <w:tabs>
          <w:tab w:pos="329" w:val="left" w:leader="none"/>
        </w:tabs>
        <w:spacing w:line="204" w:lineRule="exact" w:before="0" w:after="0"/>
        <w:ind w:left="329" w:right="0" w:hanging="189"/>
        <w:jc w:val="left"/>
        <w:rPr>
          <w:position w:val="1"/>
          <w:sz w:val="18"/>
        </w:rPr>
      </w:pPr>
      <w:r>
        <w:rPr>
          <w:color w:val="231F20"/>
          <w:spacing w:val="-2"/>
          <w:position w:val="1"/>
          <w:sz w:val="18"/>
        </w:rPr>
        <w:t>Any</w:t>
      </w:r>
      <w:r>
        <w:rPr>
          <w:color w:val="231F20"/>
          <w:spacing w:val="-4"/>
          <w:position w:val="1"/>
          <w:sz w:val="18"/>
        </w:rPr>
        <w:t> </w:t>
      </w:r>
      <w:r>
        <w:rPr>
          <w:color w:val="231F20"/>
          <w:spacing w:val="-2"/>
          <w:position w:val="1"/>
          <w:sz w:val="18"/>
        </w:rPr>
        <w:t>IRA,</w:t>
      </w:r>
      <w:r>
        <w:rPr>
          <w:color w:val="231F20"/>
          <w:spacing w:val="-3"/>
          <w:position w:val="1"/>
          <w:sz w:val="18"/>
        </w:rPr>
        <w:t> </w:t>
      </w:r>
      <w:r>
        <w:rPr>
          <w:color w:val="231F20"/>
          <w:spacing w:val="-2"/>
          <w:position w:val="1"/>
          <w:sz w:val="18"/>
        </w:rPr>
        <w:t>Archer</w:t>
      </w:r>
      <w:r>
        <w:rPr>
          <w:color w:val="231F20"/>
          <w:spacing w:val="-4"/>
          <w:position w:val="1"/>
          <w:sz w:val="18"/>
        </w:rPr>
        <w:t> </w:t>
      </w:r>
      <w:r>
        <w:rPr>
          <w:color w:val="231F20"/>
          <w:spacing w:val="-2"/>
          <w:position w:val="1"/>
          <w:sz w:val="18"/>
        </w:rPr>
        <w:t>MSA,</w:t>
      </w:r>
      <w:r>
        <w:rPr>
          <w:color w:val="231F20"/>
          <w:spacing w:val="-3"/>
          <w:position w:val="1"/>
          <w:sz w:val="18"/>
        </w:rPr>
        <w:t> </w:t>
      </w:r>
      <w:r>
        <w:rPr>
          <w:color w:val="231F20"/>
          <w:spacing w:val="-2"/>
          <w:position w:val="1"/>
          <w:sz w:val="18"/>
        </w:rPr>
        <w:t>Medicare</w:t>
      </w:r>
      <w:r>
        <w:rPr>
          <w:color w:val="231F20"/>
          <w:spacing w:val="-4"/>
          <w:position w:val="1"/>
          <w:sz w:val="18"/>
        </w:rPr>
        <w:t> </w:t>
      </w:r>
      <w:r>
        <w:rPr>
          <w:color w:val="231F20"/>
          <w:spacing w:val="-2"/>
          <w:position w:val="1"/>
          <w:sz w:val="18"/>
        </w:rPr>
        <w:t>Advantage</w:t>
      </w:r>
      <w:r>
        <w:rPr>
          <w:color w:val="231F20"/>
          <w:spacing w:val="-3"/>
          <w:position w:val="1"/>
          <w:sz w:val="18"/>
        </w:rPr>
        <w:t> </w:t>
      </w:r>
      <w:r>
        <w:rPr>
          <w:color w:val="231F20"/>
          <w:spacing w:val="-2"/>
          <w:position w:val="1"/>
          <w:sz w:val="18"/>
        </w:rPr>
        <w:t>MSA,</w:t>
      </w:r>
      <w:r>
        <w:rPr>
          <w:color w:val="231F20"/>
          <w:spacing w:val="-4"/>
          <w:position w:val="1"/>
          <w:sz w:val="18"/>
        </w:rPr>
        <w:t> </w:t>
      </w:r>
      <w:r>
        <w:rPr>
          <w:color w:val="231F20"/>
          <w:spacing w:val="-2"/>
          <w:position w:val="1"/>
          <w:sz w:val="18"/>
        </w:rPr>
        <w:t>or</w:t>
      </w:r>
      <w:r>
        <w:rPr>
          <w:color w:val="231F20"/>
          <w:spacing w:val="-3"/>
          <w:position w:val="1"/>
          <w:sz w:val="18"/>
        </w:rPr>
        <w:t> </w:t>
      </w:r>
      <w:r>
        <w:rPr>
          <w:color w:val="231F20"/>
          <w:spacing w:val="-4"/>
          <w:position w:val="1"/>
          <w:sz w:val="18"/>
        </w:rPr>
        <w:t>HSA.</w:t>
      </w:r>
    </w:p>
    <w:p>
      <w:pPr>
        <w:pStyle w:val="ListParagraph"/>
        <w:numPr>
          <w:ilvl w:val="0"/>
          <w:numId w:val="2"/>
        </w:numPr>
        <w:tabs>
          <w:tab w:pos="329" w:val="left" w:leader="none"/>
        </w:tabs>
        <w:spacing w:line="223" w:lineRule="exact" w:before="0" w:after="0"/>
        <w:ind w:left="329" w:right="0" w:hanging="189"/>
        <w:jc w:val="left"/>
        <w:rPr>
          <w:position w:val="1"/>
          <w:sz w:val="18"/>
        </w:rPr>
      </w:pPr>
      <w:r>
        <w:rPr>
          <w:color w:val="231F20"/>
          <w:spacing w:val="-2"/>
          <w:position w:val="1"/>
          <w:sz w:val="18"/>
        </w:rPr>
        <w:t>A</w:t>
      </w:r>
      <w:r>
        <w:rPr>
          <w:color w:val="231F20"/>
          <w:spacing w:val="-8"/>
          <w:position w:val="1"/>
          <w:sz w:val="18"/>
        </w:rPr>
        <w:t> </w:t>
      </w:r>
      <w:r>
        <w:rPr>
          <w:color w:val="231F20"/>
          <w:spacing w:val="-2"/>
          <w:position w:val="1"/>
          <w:sz w:val="18"/>
        </w:rPr>
        <w:t>tax-exempt</w:t>
      </w:r>
      <w:r>
        <w:rPr>
          <w:color w:val="231F20"/>
          <w:spacing w:val="-6"/>
          <w:position w:val="1"/>
          <w:sz w:val="18"/>
        </w:rPr>
        <w:t> </w:t>
      </w:r>
      <w:r>
        <w:rPr>
          <w:color w:val="231F20"/>
          <w:spacing w:val="-2"/>
          <w:position w:val="1"/>
          <w:sz w:val="18"/>
        </w:rPr>
        <w:t>organization.</w:t>
      </w:r>
    </w:p>
    <w:p>
      <w:pPr>
        <w:pStyle w:val="BodyText"/>
        <w:spacing w:line="237" w:lineRule="auto" w:before="106"/>
        <w:ind w:left="119" w:right="481" w:firstLine="240"/>
      </w:pPr>
      <w:r>
        <w:rPr>
          <w:color w:val="231F20"/>
        </w:rPr>
        <w:t>For</w:t>
      </w:r>
      <w:r>
        <w:rPr>
          <w:color w:val="231F20"/>
          <w:spacing w:val="-13"/>
        </w:rPr>
        <w:t> </w:t>
      </w:r>
      <w:r>
        <w:rPr>
          <w:color w:val="231F20"/>
        </w:rPr>
        <w:t>additional</w:t>
      </w:r>
      <w:r>
        <w:rPr>
          <w:color w:val="231F20"/>
          <w:spacing w:val="-12"/>
        </w:rPr>
        <w:t> </w:t>
      </w:r>
      <w:r>
        <w:rPr>
          <w:color w:val="231F20"/>
        </w:rPr>
        <w:t>exempt</w:t>
      </w:r>
      <w:r>
        <w:rPr>
          <w:color w:val="231F20"/>
          <w:spacing w:val="-13"/>
        </w:rPr>
        <w:t> </w:t>
      </w:r>
      <w:r>
        <w:rPr>
          <w:color w:val="231F20"/>
        </w:rPr>
        <w:t>recipients,</w:t>
      </w:r>
      <w:r>
        <w:rPr>
          <w:color w:val="231F20"/>
          <w:spacing w:val="-12"/>
        </w:rPr>
        <w:t> </w:t>
      </w:r>
      <w:r>
        <w:rPr>
          <w:color w:val="231F20"/>
        </w:rPr>
        <w:t>see</w:t>
      </w:r>
      <w:r>
        <w:rPr>
          <w:color w:val="231F20"/>
          <w:spacing w:val="-13"/>
        </w:rPr>
        <w:t> </w:t>
      </w:r>
      <w:r>
        <w:rPr>
          <w:color w:val="231F20"/>
        </w:rPr>
        <w:t>Regulations</w:t>
      </w:r>
      <w:r>
        <w:rPr>
          <w:color w:val="231F20"/>
          <w:spacing w:val="-13"/>
        </w:rPr>
        <w:t> </w:t>
      </w:r>
      <w:r>
        <w:rPr>
          <w:color w:val="231F20"/>
        </w:rPr>
        <w:t>section </w:t>
      </w:r>
      <w:r>
        <w:rPr>
          <w:color w:val="231F20"/>
          <w:spacing w:val="-2"/>
        </w:rPr>
        <w:t>1.6049-7(c).</w:t>
      </w:r>
    </w:p>
    <w:p>
      <w:pPr>
        <w:pStyle w:val="BodyText"/>
        <w:spacing w:before="2"/>
        <w:ind w:left="0"/>
      </w:pPr>
    </w:p>
    <w:p>
      <w:pPr>
        <w:pStyle w:val="Heading3"/>
        <w:spacing w:before="1"/>
        <w:ind w:left="119"/>
      </w:pPr>
      <w:r>
        <w:rPr>
          <w:color w:val="231F20"/>
          <w:w w:val="85"/>
        </w:rPr>
        <w:t>Box</w:t>
      </w:r>
      <w:r>
        <w:rPr>
          <w:color w:val="231F20"/>
          <w:spacing w:val="-4"/>
          <w:w w:val="85"/>
        </w:rPr>
        <w:t> </w:t>
      </w:r>
      <w:r>
        <w:rPr>
          <w:color w:val="231F20"/>
          <w:w w:val="85"/>
        </w:rPr>
        <w:t>1.</w:t>
      </w:r>
      <w:r>
        <w:rPr>
          <w:color w:val="231F20"/>
          <w:spacing w:val="-3"/>
          <w:w w:val="85"/>
        </w:rPr>
        <w:t> </w:t>
      </w:r>
      <w:r>
        <w:rPr>
          <w:color w:val="231F20"/>
          <w:w w:val="85"/>
        </w:rPr>
        <w:t>Interest</w:t>
      </w:r>
      <w:r>
        <w:rPr>
          <w:color w:val="231F20"/>
          <w:spacing w:val="-3"/>
          <w:w w:val="85"/>
        </w:rPr>
        <w:t> </w:t>
      </w:r>
      <w:r>
        <w:rPr>
          <w:color w:val="231F20"/>
          <w:spacing w:val="-2"/>
          <w:w w:val="85"/>
        </w:rPr>
        <w:t>Income</w:t>
      </w:r>
    </w:p>
    <w:p>
      <w:pPr>
        <w:pStyle w:val="BodyText"/>
        <w:spacing w:line="237" w:lineRule="auto" w:before="174"/>
        <w:ind w:right="116"/>
      </w:pPr>
      <w:r>
        <w:rPr>
          <w:color w:val="231F20"/>
        </w:rPr>
        <w:t>Report in box 1 the amount of interest, other than OID, accrued to</w:t>
      </w:r>
      <w:r>
        <w:rPr>
          <w:color w:val="231F20"/>
          <w:spacing w:val="-13"/>
        </w:rPr>
        <w:t> </w:t>
      </w:r>
      <w:r>
        <w:rPr>
          <w:color w:val="231F20"/>
        </w:rPr>
        <w:t>each</w:t>
      </w:r>
      <w:r>
        <w:rPr>
          <w:color w:val="231F20"/>
          <w:spacing w:val="-12"/>
        </w:rPr>
        <w:t> </w:t>
      </w:r>
      <w:r>
        <w:rPr>
          <w:color w:val="231F20"/>
        </w:rPr>
        <w:t>REMIC</w:t>
      </w:r>
      <w:r>
        <w:rPr>
          <w:color w:val="231F20"/>
          <w:spacing w:val="-13"/>
        </w:rPr>
        <w:t> </w:t>
      </w:r>
      <w:r>
        <w:rPr>
          <w:color w:val="231F20"/>
        </w:rPr>
        <w:t>or</w:t>
      </w:r>
      <w:r>
        <w:rPr>
          <w:color w:val="231F20"/>
          <w:spacing w:val="-12"/>
        </w:rPr>
        <w:t> </w:t>
      </w:r>
      <w:r>
        <w:rPr>
          <w:color w:val="231F20"/>
        </w:rPr>
        <w:t>FASIT</w:t>
      </w:r>
      <w:r>
        <w:rPr>
          <w:color w:val="231F20"/>
          <w:spacing w:val="-13"/>
        </w:rPr>
        <w:t> </w:t>
      </w:r>
      <w:r>
        <w:rPr>
          <w:color w:val="231F20"/>
        </w:rPr>
        <w:t>regular</w:t>
      </w:r>
      <w:r>
        <w:rPr>
          <w:color w:val="231F20"/>
          <w:spacing w:val="-12"/>
        </w:rPr>
        <w:t> </w:t>
      </w:r>
      <w:r>
        <w:rPr>
          <w:color w:val="231F20"/>
        </w:rPr>
        <w:t>interest</w:t>
      </w:r>
      <w:r>
        <w:rPr>
          <w:color w:val="231F20"/>
          <w:spacing w:val="-13"/>
        </w:rPr>
        <w:t> </w:t>
      </w:r>
      <w:r>
        <w:rPr>
          <w:color w:val="231F20"/>
        </w:rPr>
        <w:t>holder</w:t>
      </w:r>
      <w:r>
        <w:rPr>
          <w:color w:val="231F20"/>
          <w:spacing w:val="-12"/>
        </w:rPr>
        <w:t> </w:t>
      </w:r>
      <w:r>
        <w:rPr>
          <w:color w:val="231F20"/>
        </w:rPr>
        <w:t>or</w:t>
      </w:r>
      <w:r>
        <w:rPr>
          <w:color w:val="231F20"/>
          <w:spacing w:val="-13"/>
        </w:rPr>
        <w:t> </w:t>
      </w:r>
      <w:r>
        <w:rPr>
          <w:color w:val="231F20"/>
        </w:rPr>
        <w:t>paid</w:t>
      </w:r>
      <w:r>
        <w:rPr>
          <w:color w:val="231F20"/>
          <w:spacing w:val="-12"/>
        </w:rPr>
        <w:t> </w:t>
      </w:r>
      <w:r>
        <w:rPr>
          <w:color w:val="231F20"/>
        </w:rPr>
        <w:t>to</w:t>
      </w:r>
      <w:r>
        <w:rPr>
          <w:color w:val="231F20"/>
          <w:spacing w:val="-13"/>
        </w:rPr>
        <w:t> </w:t>
      </w:r>
      <w:r>
        <w:rPr>
          <w:color w:val="231F20"/>
        </w:rPr>
        <w:t>a</w:t>
      </w:r>
      <w:r>
        <w:rPr>
          <w:color w:val="231F20"/>
          <w:spacing w:val="-12"/>
        </w:rPr>
        <w:t> </w:t>
      </w:r>
      <w:r>
        <w:rPr>
          <w:color w:val="231F20"/>
        </w:rPr>
        <w:t>CDO holder</w:t>
      </w:r>
      <w:r>
        <w:rPr>
          <w:color w:val="231F20"/>
          <w:spacing w:val="-12"/>
        </w:rPr>
        <w:t> </w:t>
      </w:r>
      <w:r>
        <w:rPr>
          <w:color w:val="231F20"/>
        </w:rPr>
        <w:t>for</w:t>
      </w:r>
      <w:r>
        <w:rPr>
          <w:color w:val="231F20"/>
          <w:spacing w:val="-12"/>
        </w:rPr>
        <w:t> </w:t>
      </w:r>
      <w:r>
        <w:rPr>
          <w:color w:val="231F20"/>
        </w:rPr>
        <w:t>the</w:t>
      </w:r>
      <w:r>
        <w:rPr>
          <w:color w:val="231F20"/>
          <w:spacing w:val="-12"/>
        </w:rPr>
        <w:t> </w:t>
      </w:r>
      <w:r>
        <w:rPr>
          <w:color w:val="231F20"/>
        </w:rPr>
        <w:t>period</w:t>
      </w:r>
      <w:r>
        <w:rPr>
          <w:color w:val="231F20"/>
          <w:spacing w:val="-12"/>
        </w:rPr>
        <w:t> </w:t>
      </w:r>
      <w:r>
        <w:rPr>
          <w:color w:val="231F20"/>
        </w:rPr>
        <w:t>during</w:t>
      </w:r>
      <w:r>
        <w:rPr>
          <w:color w:val="231F20"/>
          <w:spacing w:val="-12"/>
        </w:rPr>
        <w:t> </w:t>
      </w:r>
      <w:r>
        <w:rPr>
          <w:color w:val="231F20"/>
        </w:rPr>
        <w:t>the</w:t>
      </w:r>
      <w:r>
        <w:rPr>
          <w:color w:val="231F20"/>
          <w:spacing w:val="-12"/>
        </w:rPr>
        <w:t> </w:t>
      </w:r>
      <w:r>
        <w:rPr>
          <w:color w:val="231F20"/>
        </w:rPr>
        <w:t>year</w:t>
      </w:r>
      <w:r>
        <w:rPr>
          <w:color w:val="231F20"/>
          <w:spacing w:val="-12"/>
        </w:rPr>
        <w:t> </w:t>
      </w:r>
      <w:r>
        <w:rPr>
          <w:color w:val="231F20"/>
        </w:rPr>
        <w:t>for</w:t>
      </w:r>
      <w:r>
        <w:rPr>
          <w:color w:val="231F20"/>
          <w:spacing w:val="-12"/>
        </w:rPr>
        <w:t> </w:t>
      </w:r>
      <w:r>
        <w:rPr>
          <w:color w:val="231F20"/>
        </w:rPr>
        <w:t>which</w:t>
      </w:r>
      <w:r>
        <w:rPr>
          <w:color w:val="231F20"/>
          <w:spacing w:val="-12"/>
        </w:rPr>
        <w:t> </w:t>
      </w:r>
      <w:r>
        <w:rPr>
          <w:color w:val="231F20"/>
        </w:rPr>
        <w:t>the</w:t>
      </w:r>
      <w:r>
        <w:rPr>
          <w:color w:val="231F20"/>
          <w:spacing w:val="-12"/>
        </w:rPr>
        <w:t> </w:t>
      </w:r>
      <w:r>
        <w:rPr>
          <w:color w:val="231F20"/>
        </w:rPr>
        <w:t>return</w:t>
      </w:r>
      <w:r>
        <w:rPr>
          <w:color w:val="231F20"/>
          <w:spacing w:val="-12"/>
        </w:rPr>
        <w:t> </w:t>
      </w:r>
      <w:r>
        <w:rPr>
          <w:color w:val="231F20"/>
        </w:rPr>
        <w:t>is</w:t>
      </w:r>
      <w:r>
        <w:rPr>
          <w:color w:val="231F20"/>
          <w:spacing w:val="-12"/>
        </w:rPr>
        <w:t> </w:t>
      </w:r>
      <w:r>
        <w:rPr>
          <w:color w:val="231F20"/>
        </w:rPr>
        <w:t>made. If you are a single-class REMIC (as defined in Temporary Regulations section 1.67-3T(a)(2)(ii)(B)), increase the amount otherwise reportable in box 1 by the regular interest holder's share of investment expenses of the REMIC for the year. No amount should be reported in box 3.</w:t>
      </w:r>
    </w:p>
    <w:p>
      <w:pPr>
        <w:pStyle w:val="Heading3"/>
        <w:spacing w:before="204"/>
      </w:pPr>
      <w:r>
        <w:rPr>
          <w:color w:val="231F20"/>
          <w:w w:val="85"/>
        </w:rPr>
        <w:t>Box</w:t>
      </w:r>
      <w:r>
        <w:rPr>
          <w:color w:val="231F20"/>
          <w:spacing w:val="-11"/>
        </w:rPr>
        <w:t> </w:t>
      </w:r>
      <w:r>
        <w:rPr>
          <w:color w:val="231F20"/>
          <w:w w:val="85"/>
        </w:rPr>
        <w:t>5.</w:t>
      </w:r>
      <w:r>
        <w:rPr>
          <w:color w:val="231F20"/>
          <w:spacing w:val="-10"/>
        </w:rPr>
        <w:t> </w:t>
      </w:r>
      <w:r>
        <w:rPr>
          <w:color w:val="231F20"/>
          <w:w w:val="85"/>
        </w:rPr>
        <w:t>Investment</w:t>
      </w:r>
      <w:r>
        <w:rPr>
          <w:color w:val="231F20"/>
          <w:spacing w:val="-10"/>
        </w:rPr>
        <w:t> </w:t>
      </w:r>
      <w:r>
        <w:rPr>
          <w:color w:val="231F20"/>
          <w:spacing w:val="-2"/>
          <w:w w:val="85"/>
        </w:rPr>
        <w:t>Expenses</w:t>
      </w:r>
    </w:p>
    <w:p>
      <w:pPr>
        <w:pStyle w:val="BodyText"/>
        <w:spacing w:line="237" w:lineRule="auto" w:before="175"/>
        <w:ind w:right="366"/>
      </w:pPr>
      <w:r>
        <w:rPr>
          <w:color w:val="231F20"/>
        </w:rPr>
        <w:t>Enter</w:t>
      </w:r>
      <w:r>
        <w:rPr>
          <w:color w:val="231F20"/>
          <w:spacing w:val="-13"/>
        </w:rPr>
        <w:t> </w:t>
      </w:r>
      <w:r>
        <w:rPr>
          <w:color w:val="231F20"/>
        </w:rPr>
        <w:t>the</w:t>
      </w:r>
      <w:r>
        <w:rPr>
          <w:color w:val="231F20"/>
          <w:spacing w:val="-12"/>
        </w:rPr>
        <w:t> </w:t>
      </w:r>
      <w:r>
        <w:rPr>
          <w:color w:val="231F20"/>
        </w:rPr>
        <w:t>regular</w:t>
      </w:r>
      <w:r>
        <w:rPr>
          <w:color w:val="231F20"/>
          <w:spacing w:val="-13"/>
        </w:rPr>
        <w:t> </w:t>
      </w:r>
      <w:r>
        <w:rPr>
          <w:color w:val="231F20"/>
        </w:rPr>
        <w:t>interest</w:t>
      </w:r>
      <w:r>
        <w:rPr>
          <w:color w:val="231F20"/>
          <w:spacing w:val="-12"/>
        </w:rPr>
        <w:t> </w:t>
      </w:r>
      <w:r>
        <w:rPr>
          <w:color w:val="231F20"/>
        </w:rPr>
        <w:t>holder's</w:t>
      </w:r>
      <w:r>
        <w:rPr>
          <w:color w:val="231F20"/>
          <w:spacing w:val="-13"/>
        </w:rPr>
        <w:t> </w:t>
      </w:r>
      <w:r>
        <w:rPr>
          <w:color w:val="231F20"/>
        </w:rPr>
        <w:t>pro</w:t>
      </w:r>
      <w:r>
        <w:rPr>
          <w:color w:val="231F20"/>
          <w:spacing w:val="-13"/>
        </w:rPr>
        <w:t> </w:t>
      </w:r>
      <w:r>
        <w:rPr>
          <w:color w:val="231F20"/>
        </w:rPr>
        <w:t>rata</w:t>
      </w:r>
      <w:r>
        <w:rPr>
          <w:color w:val="231F20"/>
          <w:spacing w:val="-12"/>
        </w:rPr>
        <w:t> </w:t>
      </w:r>
      <w:r>
        <w:rPr>
          <w:color w:val="231F20"/>
        </w:rPr>
        <w:t>share</w:t>
      </w:r>
      <w:r>
        <w:rPr>
          <w:color w:val="231F20"/>
          <w:spacing w:val="-13"/>
        </w:rPr>
        <w:t> </w:t>
      </w:r>
      <w:r>
        <w:rPr>
          <w:color w:val="231F20"/>
        </w:rPr>
        <w:t>of</w:t>
      </w:r>
      <w:r>
        <w:rPr>
          <w:color w:val="231F20"/>
          <w:spacing w:val="-12"/>
        </w:rPr>
        <w:t> </w:t>
      </w:r>
      <w:r>
        <w:rPr>
          <w:color w:val="231F20"/>
        </w:rPr>
        <w:t>investment </w:t>
      </w:r>
      <w:r>
        <w:rPr>
          <w:color w:val="231F20"/>
          <w:spacing w:val="-2"/>
        </w:rPr>
        <w:t>expenses.</w:t>
      </w:r>
    </w:p>
    <w:p>
      <w:pPr>
        <w:pStyle w:val="BodyText"/>
        <w:spacing w:before="2"/>
        <w:ind w:left="0"/>
      </w:pPr>
    </w:p>
    <w:p>
      <w:pPr>
        <w:pStyle w:val="Heading3"/>
        <w:ind w:left="119"/>
      </w:pPr>
      <w:r>
        <w:rPr>
          <w:color w:val="231F20"/>
          <w:w w:val="85"/>
        </w:rPr>
        <w:t>Statements</w:t>
      </w:r>
      <w:r>
        <w:rPr>
          <w:color w:val="231F20"/>
          <w:spacing w:val="-8"/>
        </w:rPr>
        <w:t> </w:t>
      </w:r>
      <w:r>
        <w:rPr>
          <w:color w:val="231F20"/>
          <w:w w:val="85"/>
        </w:rPr>
        <w:t>to</w:t>
      </w:r>
      <w:r>
        <w:rPr>
          <w:color w:val="231F20"/>
          <w:spacing w:val="-8"/>
        </w:rPr>
        <w:t> </w:t>
      </w:r>
      <w:r>
        <w:rPr>
          <w:color w:val="231F20"/>
          <w:spacing w:val="-2"/>
          <w:w w:val="85"/>
        </w:rPr>
        <w:t>Holders</w:t>
      </w:r>
    </w:p>
    <w:p>
      <w:pPr>
        <w:pStyle w:val="BodyText"/>
        <w:spacing w:line="237" w:lineRule="auto" w:before="175"/>
        <w:ind w:left="119" w:right="116"/>
      </w:pPr>
      <w:r>
        <w:rPr>
          <w:color w:val="231F20"/>
        </w:rPr>
        <w:t>For each Form 1099-INT you are required to file, you must furnish a statement to the REMIC or FASIT regular interest holder</w:t>
      </w:r>
      <w:r>
        <w:rPr>
          <w:color w:val="231F20"/>
          <w:spacing w:val="-11"/>
        </w:rPr>
        <w:t> </w:t>
      </w:r>
      <w:r>
        <w:rPr>
          <w:color w:val="231F20"/>
        </w:rPr>
        <w:t>or</w:t>
      </w:r>
      <w:r>
        <w:rPr>
          <w:color w:val="231F20"/>
          <w:spacing w:val="-11"/>
        </w:rPr>
        <w:t> </w:t>
      </w:r>
      <w:r>
        <w:rPr>
          <w:color w:val="231F20"/>
        </w:rPr>
        <w:t>CDO</w:t>
      </w:r>
      <w:r>
        <w:rPr>
          <w:color w:val="231F20"/>
          <w:spacing w:val="-11"/>
        </w:rPr>
        <w:t> </w:t>
      </w:r>
      <w:r>
        <w:rPr>
          <w:color w:val="231F20"/>
        </w:rPr>
        <w:t>holder</w:t>
      </w:r>
      <w:r>
        <w:rPr>
          <w:color w:val="231F20"/>
          <w:spacing w:val="-11"/>
        </w:rPr>
        <w:t> </w:t>
      </w:r>
      <w:r>
        <w:rPr>
          <w:color w:val="231F20"/>
        </w:rPr>
        <w:t>identified</w:t>
      </w:r>
      <w:r>
        <w:rPr>
          <w:color w:val="231F20"/>
          <w:spacing w:val="-11"/>
        </w:rPr>
        <w:t> </w:t>
      </w:r>
      <w:r>
        <w:rPr>
          <w:color w:val="231F20"/>
        </w:rPr>
        <w:t>on</w:t>
      </w:r>
      <w:r>
        <w:rPr>
          <w:color w:val="231F20"/>
          <w:spacing w:val="-11"/>
        </w:rPr>
        <w:t> </w:t>
      </w:r>
      <w:r>
        <w:rPr>
          <w:color w:val="231F20"/>
        </w:rPr>
        <w:t>the</w:t>
      </w:r>
      <w:r>
        <w:rPr>
          <w:color w:val="231F20"/>
          <w:spacing w:val="-11"/>
        </w:rPr>
        <w:t> </w:t>
      </w:r>
      <w:r>
        <w:rPr>
          <w:color w:val="231F20"/>
        </w:rPr>
        <w:t>form.</w:t>
      </w:r>
      <w:r>
        <w:rPr>
          <w:color w:val="231F20"/>
          <w:spacing w:val="-11"/>
        </w:rPr>
        <w:t> </w:t>
      </w:r>
      <w:r>
        <w:rPr>
          <w:color w:val="231F20"/>
        </w:rPr>
        <w:t>The</w:t>
      </w:r>
      <w:r>
        <w:rPr>
          <w:color w:val="231F20"/>
          <w:spacing w:val="-11"/>
        </w:rPr>
        <w:t> </w:t>
      </w:r>
      <w:r>
        <w:rPr>
          <w:color w:val="231F20"/>
        </w:rPr>
        <w:t>statement</w:t>
      </w:r>
      <w:r>
        <w:rPr>
          <w:color w:val="231F20"/>
          <w:spacing w:val="-11"/>
        </w:rPr>
        <w:t> </w:t>
      </w:r>
      <w:r>
        <w:rPr>
          <w:color w:val="231F20"/>
        </w:rPr>
        <w:t>must contain the information shown on Form 1099-INT, including the legend shown on Copy B of the official Form 1099-INT, and an indication that these items are being furnished to the IRS. The</w:t>
      </w:r>
    </w:p>
    <w:p>
      <w:pPr>
        <w:pStyle w:val="BodyText"/>
        <w:spacing w:after="0" w:line="237" w:lineRule="auto"/>
        <w:sectPr>
          <w:pgSz w:w="12240" w:h="15840"/>
          <w:pgMar w:header="0" w:footer="636" w:top="420" w:bottom="820" w:left="720" w:right="720"/>
          <w:cols w:num="2" w:equalWidth="0">
            <w:col w:w="5245" w:space="215"/>
            <w:col w:w="5340"/>
          </w:cols>
        </w:sectPr>
      </w:pPr>
    </w:p>
    <w:p>
      <w:pPr>
        <w:pStyle w:val="BodyText"/>
        <w:spacing w:line="237" w:lineRule="auto" w:before="118"/>
        <w:ind w:right="38"/>
      </w:pPr>
      <w:r>
        <w:rPr>
          <w:color w:val="231F20"/>
        </w:rPr>
        <w:t>statement must also show the information specified in Regulations section 1.6049-7(f)(2)(i). In addition, the statement furnished</w:t>
      </w:r>
      <w:r>
        <w:rPr>
          <w:color w:val="231F20"/>
          <w:spacing w:val="-12"/>
        </w:rPr>
        <w:t> </w:t>
      </w:r>
      <w:r>
        <w:rPr>
          <w:color w:val="231F20"/>
        </w:rPr>
        <w:t>by</w:t>
      </w:r>
      <w:r>
        <w:rPr>
          <w:color w:val="231F20"/>
          <w:spacing w:val="-12"/>
        </w:rPr>
        <w:t> </w:t>
      </w:r>
      <w:r>
        <w:rPr>
          <w:color w:val="231F20"/>
        </w:rPr>
        <w:t>a</w:t>
      </w:r>
      <w:r>
        <w:rPr>
          <w:color w:val="231F20"/>
          <w:spacing w:val="-12"/>
        </w:rPr>
        <w:t> </w:t>
      </w:r>
      <w:r>
        <w:rPr>
          <w:color w:val="231F20"/>
        </w:rPr>
        <w:t>REMIC</w:t>
      </w:r>
      <w:r>
        <w:rPr>
          <w:color w:val="231F20"/>
          <w:spacing w:val="-12"/>
        </w:rPr>
        <w:t> </w:t>
      </w:r>
      <w:r>
        <w:rPr>
          <w:color w:val="231F20"/>
        </w:rPr>
        <w:t>must</w:t>
      </w:r>
      <w:r>
        <w:rPr>
          <w:color w:val="231F20"/>
          <w:spacing w:val="-12"/>
        </w:rPr>
        <w:t> </w:t>
      </w:r>
      <w:r>
        <w:rPr>
          <w:color w:val="231F20"/>
        </w:rPr>
        <w:t>show,</w:t>
      </w:r>
      <w:r>
        <w:rPr>
          <w:color w:val="231F20"/>
          <w:spacing w:val="-12"/>
        </w:rPr>
        <w:t> </w:t>
      </w:r>
      <w:r>
        <w:rPr>
          <w:color w:val="231F20"/>
        </w:rPr>
        <w:t>for</w:t>
      </w:r>
      <w:r>
        <w:rPr>
          <w:color w:val="231F20"/>
          <w:spacing w:val="-12"/>
        </w:rPr>
        <w:t> </w:t>
      </w:r>
      <w:r>
        <w:rPr>
          <w:color w:val="231F20"/>
        </w:rPr>
        <w:t>each</w:t>
      </w:r>
      <w:r>
        <w:rPr>
          <w:color w:val="231F20"/>
          <w:spacing w:val="-12"/>
        </w:rPr>
        <w:t> </w:t>
      </w:r>
      <w:r>
        <w:rPr>
          <w:color w:val="231F20"/>
        </w:rPr>
        <w:t>calendar</w:t>
      </w:r>
      <w:r>
        <w:rPr>
          <w:color w:val="231F20"/>
          <w:spacing w:val="-12"/>
        </w:rPr>
        <w:t> </w:t>
      </w:r>
      <w:r>
        <w:rPr>
          <w:color w:val="231F20"/>
        </w:rPr>
        <w:t>quarter,</w:t>
      </w:r>
      <w:r>
        <w:rPr>
          <w:color w:val="231F20"/>
          <w:spacing w:val="-12"/>
        </w:rPr>
        <w:t> </w:t>
      </w:r>
      <w:r>
        <w:rPr>
          <w:color w:val="231F20"/>
        </w:rPr>
        <w:t>the information</w:t>
      </w:r>
      <w:r>
        <w:rPr>
          <w:color w:val="231F20"/>
          <w:spacing w:val="-13"/>
        </w:rPr>
        <w:t> </w:t>
      </w:r>
      <w:r>
        <w:rPr>
          <w:color w:val="231F20"/>
        </w:rPr>
        <w:t>specified</w:t>
      </w:r>
      <w:r>
        <w:rPr>
          <w:color w:val="231F20"/>
          <w:spacing w:val="-12"/>
        </w:rPr>
        <w:t> </w:t>
      </w:r>
      <w:r>
        <w:rPr>
          <w:color w:val="231F20"/>
        </w:rPr>
        <w:t>in</w:t>
      </w:r>
      <w:r>
        <w:rPr>
          <w:color w:val="231F20"/>
          <w:spacing w:val="-13"/>
        </w:rPr>
        <w:t> </w:t>
      </w:r>
      <w:r>
        <w:rPr>
          <w:color w:val="231F20"/>
        </w:rPr>
        <w:t>Regulations</w:t>
      </w:r>
      <w:r>
        <w:rPr>
          <w:color w:val="231F20"/>
          <w:spacing w:val="-12"/>
        </w:rPr>
        <w:t> </w:t>
      </w:r>
      <w:r>
        <w:rPr>
          <w:color w:val="231F20"/>
        </w:rPr>
        <w:t>section</w:t>
      </w:r>
      <w:r>
        <w:rPr>
          <w:color w:val="231F20"/>
          <w:spacing w:val="-13"/>
        </w:rPr>
        <w:t> </w:t>
      </w:r>
      <w:r>
        <w:rPr>
          <w:color w:val="231F20"/>
        </w:rPr>
        <w:t>1.6049-7(f)(3).</w:t>
      </w:r>
      <w:r>
        <w:rPr>
          <w:color w:val="231F20"/>
          <w:spacing w:val="-13"/>
        </w:rPr>
        <w:t> </w:t>
      </w:r>
      <w:r>
        <w:rPr>
          <w:color w:val="231F20"/>
        </w:rPr>
        <w:t>Also, see Regulations section 1.6049-7(f)(3)(ii) for information that may be required to be reported to a REIT that holds a REMIC regular</w:t>
      </w:r>
      <w:r>
        <w:rPr>
          <w:color w:val="231F20"/>
          <w:spacing w:val="-5"/>
        </w:rPr>
        <w:t> </w:t>
      </w:r>
      <w:r>
        <w:rPr>
          <w:color w:val="231F20"/>
        </w:rPr>
        <w:t>interest.</w:t>
      </w:r>
    </w:p>
    <w:p>
      <w:pPr>
        <w:pStyle w:val="BodyText"/>
        <w:spacing w:before="26"/>
        <w:ind w:left="0"/>
      </w:pPr>
    </w:p>
    <w:p>
      <w:pPr>
        <w:pStyle w:val="BodyText"/>
        <w:spacing w:line="237" w:lineRule="auto"/>
        <w:ind w:right="147" w:firstLine="239"/>
      </w:pPr>
      <w:r>
        <w:rPr>
          <w:color w:val="231F20"/>
        </w:rPr>
        <w:t>A</w:t>
      </w:r>
      <w:r>
        <w:rPr>
          <w:color w:val="231F20"/>
          <w:spacing w:val="-13"/>
        </w:rPr>
        <w:t> </w:t>
      </w:r>
      <w:r>
        <w:rPr>
          <w:color w:val="231F20"/>
        </w:rPr>
        <w:t>single-class</w:t>
      </w:r>
      <w:r>
        <w:rPr>
          <w:color w:val="231F20"/>
          <w:spacing w:val="-12"/>
        </w:rPr>
        <w:t> </w:t>
      </w:r>
      <w:r>
        <w:rPr>
          <w:color w:val="231F20"/>
        </w:rPr>
        <w:t>REMIC</w:t>
      </w:r>
      <w:r>
        <w:rPr>
          <w:color w:val="231F20"/>
          <w:spacing w:val="-13"/>
        </w:rPr>
        <w:t> </w:t>
      </w:r>
      <w:r>
        <w:rPr>
          <w:color w:val="231F20"/>
        </w:rPr>
        <w:t>(as</w:t>
      </w:r>
      <w:r>
        <w:rPr>
          <w:color w:val="231F20"/>
          <w:spacing w:val="-12"/>
        </w:rPr>
        <w:t> </w:t>
      </w:r>
      <w:r>
        <w:rPr>
          <w:color w:val="231F20"/>
        </w:rPr>
        <w:t>defined</w:t>
      </w:r>
      <w:r>
        <w:rPr>
          <w:color w:val="231F20"/>
          <w:spacing w:val="-13"/>
        </w:rPr>
        <w:t> </w:t>
      </w:r>
      <w:r>
        <w:rPr>
          <w:color w:val="231F20"/>
        </w:rPr>
        <w:t>in</w:t>
      </w:r>
      <w:r>
        <w:rPr>
          <w:color w:val="231F20"/>
          <w:spacing w:val="-13"/>
        </w:rPr>
        <w:t> </w:t>
      </w:r>
      <w:r>
        <w:rPr>
          <w:color w:val="231F20"/>
        </w:rPr>
        <w:t>Temporary</w:t>
      </w:r>
      <w:r>
        <w:rPr>
          <w:color w:val="231F20"/>
          <w:spacing w:val="-12"/>
        </w:rPr>
        <w:t> </w:t>
      </w:r>
      <w:r>
        <w:rPr>
          <w:color w:val="231F20"/>
        </w:rPr>
        <w:t>Regulations section 1.67-3T(a)(2)(ii)(B)) must include in the statement the investment expenses paid or accrued during each calendar quarter by the REMIC for which the REMIC is allowed a deduction under section 212 and the proportionate share of those investment expenses allocated to the regular interest </w:t>
      </w:r>
      <w:r>
        <w:rPr>
          <w:color w:val="231F20"/>
          <w:spacing w:val="-2"/>
        </w:rPr>
        <w:t>holder.</w:t>
      </w:r>
    </w:p>
    <w:p>
      <w:pPr>
        <w:pStyle w:val="BodyText"/>
        <w:ind w:left="0"/>
      </w:pPr>
    </w:p>
    <w:p>
      <w:pPr>
        <w:pStyle w:val="BodyText"/>
        <w:spacing w:line="232" w:lineRule="auto" w:before="1"/>
        <w:ind w:right="38" w:firstLine="239"/>
      </w:pPr>
      <w:r>
        <w:rPr>
          <w:color w:val="231F20"/>
          <w:spacing w:val="-2"/>
        </w:rPr>
        <w:t>The</w:t>
      </w:r>
      <w:r>
        <w:rPr>
          <w:color w:val="231F20"/>
          <w:spacing w:val="-10"/>
        </w:rPr>
        <w:t> </w:t>
      </w:r>
      <w:r>
        <w:rPr>
          <w:color w:val="231F20"/>
          <w:spacing w:val="-2"/>
        </w:rPr>
        <w:t>statement</w:t>
      </w:r>
      <w:r>
        <w:rPr>
          <w:color w:val="231F20"/>
          <w:spacing w:val="-9"/>
        </w:rPr>
        <w:t> </w:t>
      </w:r>
      <w:r>
        <w:rPr>
          <w:color w:val="231F20"/>
          <w:spacing w:val="-2"/>
        </w:rPr>
        <w:t>must</w:t>
      </w:r>
      <w:r>
        <w:rPr>
          <w:color w:val="231F20"/>
          <w:spacing w:val="-9"/>
        </w:rPr>
        <w:t> </w:t>
      </w:r>
      <w:r>
        <w:rPr>
          <w:color w:val="231F20"/>
          <w:spacing w:val="-2"/>
        </w:rPr>
        <w:t>be</w:t>
      </w:r>
      <w:r>
        <w:rPr>
          <w:color w:val="231F20"/>
          <w:spacing w:val="-9"/>
        </w:rPr>
        <w:t> </w:t>
      </w:r>
      <w:r>
        <w:rPr>
          <w:color w:val="231F20"/>
          <w:spacing w:val="-2"/>
        </w:rPr>
        <w:t>furnished</w:t>
      </w:r>
      <w:r>
        <w:rPr>
          <w:color w:val="231F20"/>
          <w:spacing w:val="-9"/>
        </w:rPr>
        <w:t> </w:t>
      </w:r>
      <w:r>
        <w:rPr>
          <w:color w:val="231F20"/>
          <w:spacing w:val="-2"/>
        </w:rPr>
        <w:t>to</w:t>
      </w:r>
      <w:r>
        <w:rPr>
          <w:color w:val="231F20"/>
          <w:spacing w:val="-9"/>
        </w:rPr>
        <w:t> </w:t>
      </w:r>
      <w:r>
        <w:rPr>
          <w:color w:val="231F20"/>
          <w:spacing w:val="-2"/>
        </w:rPr>
        <w:t>holders</w:t>
      </w:r>
      <w:r>
        <w:rPr>
          <w:color w:val="231F20"/>
          <w:spacing w:val="-9"/>
        </w:rPr>
        <w:t> </w:t>
      </w:r>
      <w:r>
        <w:rPr>
          <w:color w:val="231F20"/>
          <w:spacing w:val="-2"/>
        </w:rPr>
        <w:t>by</w:t>
      </w:r>
      <w:r>
        <w:rPr>
          <w:color w:val="231F20"/>
          <w:spacing w:val="-9"/>
        </w:rPr>
        <w:t> </w:t>
      </w:r>
      <w:r>
        <w:rPr>
          <w:rFonts w:ascii="Arial Black"/>
          <w:color w:val="231F20"/>
          <w:spacing w:val="-2"/>
        </w:rPr>
        <w:t>March</w:t>
      </w:r>
      <w:r>
        <w:rPr>
          <w:rFonts w:ascii="Arial Black"/>
          <w:color w:val="231F20"/>
          <w:spacing w:val="-13"/>
        </w:rPr>
        <w:t> </w:t>
      </w:r>
      <w:r>
        <w:rPr>
          <w:rFonts w:ascii="Arial Black"/>
          <w:color w:val="231F20"/>
          <w:spacing w:val="-2"/>
        </w:rPr>
        <w:t>15</w:t>
      </w:r>
      <w:r>
        <w:rPr>
          <w:color w:val="231F20"/>
          <w:spacing w:val="-2"/>
        </w:rPr>
        <w:t>.</w:t>
      </w:r>
      <w:r>
        <w:rPr>
          <w:color w:val="231F20"/>
          <w:spacing w:val="-9"/>
        </w:rPr>
        <w:t> </w:t>
      </w:r>
      <w:r>
        <w:rPr>
          <w:color w:val="231F20"/>
          <w:spacing w:val="-2"/>
        </w:rPr>
        <w:t>To </w:t>
      </w:r>
      <w:r>
        <w:rPr>
          <w:color w:val="231F20"/>
        </w:rPr>
        <w:t>meet</w:t>
      </w:r>
      <w:r>
        <w:rPr>
          <w:color w:val="231F20"/>
          <w:spacing w:val="-13"/>
        </w:rPr>
        <w:t> </w:t>
      </w:r>
      <w:r>
        <w:rPr>
          <w:color w:val="231F20"/>
        </w:rPr>
        <w:t>the</w:t>
      </w:r>
      <w:r>
        <w:rPr>
          <w:color w:val="231F20"/>
          <w:spacing w:val="-12"/>
        </w:rPr>
        <w:t> </w:t>
      </w:r>
      <w:r>
        <w:rPr>
          <w:color w:val="231F20"/>
        </w:rPr>
        <w:t>statement</w:t>
      </w:r>
      <w:r>
        <w:rPr>
          <w:color w:val="231F20"/>
          <w:spacing w:val="-13"/>
        </w:rPr>
        <w:t> </w:t>
      </w:r>
      <w:r>
        <w:rPr>
          <w:color w:val="231F20"/>
        </w:rPr>
        <w:t>requirement,</w:t>
      </w:r>
      <w:r>
        <w:rPr>
          <w:color w:val="231F20"/>
          <w:spacing w:val="-12"/>
        </w:rPr>
        <w:t> </w:t>
      </w:r>
      <w:r>
        <w:rPr>
          <w:color w:val="231F20"/>
        </w:rPr>
        <w:t>you</w:t>
      </w:r>
      <w:r>
        <w:rPr>
          <w:color w:val="231F20"/>
          <w:spacing w:val="-13"/>
        </w:rPr>
        <w:t> </w:t>
      </w:r>
      <w:r>
        <w:rPr>
          <w:color w:val="231F20"/>
        </w:rPr>
        <w:t>may</w:t>
      </w:r>
      <w:r>
        <w:rPr>
          <w:color w:val="231F20"/>
          <w:spacing w:val="-13"/>
        </w:rPr>
        <w:t> </w:t>
      </w:r>
      <w:r>
        <w:rPr>
          <w:color w:val="231F20"/>
        </w:rPr>
        <w:t>furnish</w:t>
      </w:r>
      <w:r>
        <w:rPr>
          <w:color w:val="231F20"/>
          <w:spacing w:val="-12"/>
        </w:rPr>
        <w:t> </w:t>
      </w:r>
      <w:r>
        <w:rPr>
          <w:color w:val="231F20"/>
        </w:rPr>
        <w:t>a</w:t>
      </w:r>
      <w:r>
        <w:rPr>
          <w:color w:val="231F20"/>
          <w:spacing w:val="-13"/>
        </w:rPr>
        <w:t> </w:t>
      </w:r>
      <w:r>
        <w:rPr>
          <w:color w:val="231F20"/>
        </w:rPr>
        <w:t>copy</w:t>
      </w:r>
      <w:r>
        <w:rPr>
          <w:color w:val="231F20"/>
          <w:spacing w:val="-12"/>
        </w:rPr>
        <w:t> </w:t>
      </w:r>
      <w:r>
        <w:rPr>
          <w:color w:val="231F20"/>
        </w:rPr>
        <w:t>of</w:t>
      </w:r>
      <w:r>
        <w:rPr>
          <w:color w:val="231F20"/>
          <w:spacing w:val="-13"/>
        </w:rPr>
        <w:t> </w:t>
      </w:r>
      <w:r>
        <w:rPr>
          <w:color w:val="231F20"/>
        </w:rPr>
        <w:t>Form 1099-INT and a separate statement containing the additional information to the REMIC or FASIT regular interest holder or CDO</w:t>
      </w:r>
      <w:r>
        <w:rPr>
          <w:color w:val="231F20"/>
          <w:spacing w:val="-5"/>
        </w:rPr>
        <w:t> </w:t>
      </w:r>
      <w:r>
        <w:rPr>
          <w:color w:val="231F20"/>
        </w:rPr>
        <w:t>holder.</w:t>
      </w:r>
    </w:p>
    <w:p>
      <w:pPr>
        <w:pStyle w:val="BodyText"/>
        <w:spacing w:before="27"/>
        <w:ind w:left="0"/>
      </w:pPr>
    </w:p>
    <w:p>
      <w:pPr>
        <w:pStyle w:val="BodyText"/>
        <w:spacing w:line="237" w:lineRule="auto" w:before="1"/>
        <w:ind w:right="38" w:firstLine="239"/>
      </w:pPr>
      <w:r>
        <w:rPr>
          <w:color w:val="231F20"/>
        </w:rPr>
        <w:t>For</w:t>
      </w:r>
      <w:r>
        <w:rPr>
          <w:color w:val="231F20"/>
          <w:spacing w:val="-12"/>
        </w:rPr>
        <w:t> </w:t>
      </w:r>
      <w:r>
        <w:rPr>
          <w:color w:val="231F20"/>
        </w:rPr>
        <w:t>information</w:t>
      </w:r>
      <w:r>
        <w:rPr>
          <w:color w:val="231F20"/>
          <w:spacing w:val="-12"/>
        </w:rPr>
        <w:t> </w:t>
      </w:r>
      <w:r>
        <w:rPr>
          <w:color w:val="231F20"/>
        </w:rPr>
        <w:t>about</w:t>
      </w:r>
      <w:r>
        <w:rPr>
          <w:color w:val="231F20"/>
          <w:spacing w:val="-12"/>
        </w:rPr>
        <w:t> </w:t>
      </w:r>
      <w:r>
        <w:rPr>
          <w:color w:val="231F20"/>
        </w:rPr>
        <w:t>reporting</w:t>
      </w:r>
      <w:r>
        <w:rPr>
          <w:color w:val="231F20"/>
          <w:spacing w:val="-12"/>
        </w:rPr>
        <w:t> </w:t>
      </w:r>
      <w:r>
        <w:rPr>
          <w:color w:val="231F20"/>
        </w:rPr>
        <w:t>income</w:t>
      </w:r>
      <w:r>
        <w:rPr>
          <w:color w:val="231F20"/>
          <w:spacing w:val="-12"/>
        </w:rPr>
        <w:t> </w:t>
      </w:r>
      <w:r>
        <w:rPr>
          <w:color w:val="231F20"/>
        </w:rPr>
        <w:t>to</w:t>
      </w:r>
      <w:r>
        <w:rPr>
          <w:color w:val="231F20"/>
          <w:spacing w:val="-12"/>
        </w:rPr>
        <w:t> </w:t>
      </w:r>
      <w:r>
        <w:rPr>
          <w:color w:val="231F20"/>
        </w:rPr>
        <w:t>REMIC</w:t>
      </w:r>
      <w:r>
        <w:rPr>
          <w:color w:val="231F20"/>
          <w:spacing w:val="-12"/>
        </w:rPr>
        <w:t> </w:t>
      </w:r>
      <w:r>
        <w:rPr>
          <w:color w:val="231F20"/>
        </w:rPr>
        <w:t>residual interest holders, see the instructions for Schedule Q (Form 1066),</w:t>
      </w:r>
      <w:r>
        <w:rPr>
          <w:color w:val="231F20"/>
          <w:spacing w:val="-13"/>
        </w:rPr>
        <w:t> </w:t>
      </w:r>
      <w:r>
        <w:rPr>
          <w:color w:val="231F20"/>
        </w:rPr>
        <w:t>Quarterly</w:t>
      </w:r>
      <w:r>
        <w:rPr>
          <w:color w:val="231F20"/>
          <w:spacing w:val="-12"/>
        </w:rPr>
        <w:t> </w:t>
      </w:r>
      <w:r>
        <w:rPr>
          <w:color w:val="231F20"/>
        </w:rPr>
        <w:t>Notice</w:t>
      </w:r>
      <w:r>
        <w:rPr>
          <w:color w:val="231F20"/>
          <w:spacing w:val="-13"/>
        </w:rPr>
        <w:t> </w:t>
      </w:r>
      <w:r>
        <w:rPr>
          <w:color w:val="231F20"/>
        </w:rPr>
        <w:t>to</w:t>
      </w:r>
      <w:r>
        <w:rPr>
          <w:color w:val="231F20"/>
          <w:spacing w:val="-12"/>
        </w:rPr>
        <w:t> </w:t>
      </w:r>
      <w:r>
        <w:rPr>
          <w:color w:val="231F20"/>
        </w:rPr>
        <w:t>Residual</w:t>
      </w:r>
      <w:r>
        <w:rPr>
          <w:color w:val="231F20"/>
          <w:spacing w:val="-13"/>
        </w:rPr>
        <w:t> </w:t>
      </w:r>
      <w:r>
        <w:rPr>
          <w:color w:val="231F20"/>
        </w:rPr>
        <w:t>Interest</w:t>
      </w:r>
      <w:r>
        <w:rPr>
          <w:color w:val="231F20"/>
          <w:spacing w:val="-13"/>
        </w:rPr>
        <w:t> </w:t>
      </w:r>
      <w:r>
        <w:rPr>
          <w:color w:val="231F20"/>
        </w:rPr>
        <w:t>Holder</w:t>
      </w:r>
      <w:r>
        <w:rPr>
          <w:color w:val="231F20"/>
          <w:spacing w:val="-12"/>
        </w:rPr>
        <w:t> </w:t>
      </w:r>
      <w:r>
        <w:rPr>
          <w:color w:val="231F20"/>
        </w:rPr>
        <w:t>of</w:t>
      </w:r>
      <w:r>
        <w:rPr>
          <w:color w:val="231F20"/>
          <w:spacing w:val="-13"/>
        </w:rPr>
        <w:t> </w:t>
      </w:r>
      <w:r>
        <w:rPr>
          <w:color w:val="231F20"/>
        </w:rPr>
        <w:t>REMIC Taxable</w:t>
      </w:r>
      <w:r>
        <w:rPr>
          <w:color w:val="231F20"/>
          <w:spacing w:val="-10"/>
        </w:rPr>
        <w:t> </w:t>
      </w:r>
      <w:r>
        <w:rPr>
          <w:color w:val="231F20"/>
        </w:rPr>
        <w:t>Income</w:t>
      </w:r>
      <w:r>
        <w:rPr>
          <w:color w:val="231F20"/>
          <w:spacing w:val="-10"/>
        </w:rPr>
        <w:t> </w:t>
      </w:r>
      <w:r>
        <w:rPr>
          <w:color w:val="231F20"/>
        </w:rPr>
        <w:t>or</w:t>
      </w:r>
      <w:r>
        <w:rPr>
          <w:color w:val="231F20"/>
          <w:spacing w:val="-10"/>
        </w:rPr>
        <w:t> </w:t>
      </w:r>
      <w:r>
        <w:rPr>
          <w:color w:val="231F20"/>
        </w:rPr>
        <w:t>Net</w:t>
      </w:r>
      <w:r>
        <w:rPr>
          <w:color w:val="231F20"/>
          <w:spacing w:val="-10"/>
        </w:rPr>
        <w:t> </w:t>
      </w:r>
      <w:r>
        <w:rPr>
          <w:color w:val="231F20"/>
        </w:rPr>
        <w:t>Loss</w:t>
      </w:r>
      <w:r>
        <w:rPr>
          <w:color w:val="231F20"/>
          <w:spacing w:val="-10"/>
        </w:rPr>
        <w:t> </w:t>
      </w:r>
      <w:r>
        <w:rPr>
          <w:color w:val="231F20"/>
        </w:rPr>
        <w:t>Allocation,</w:t>
      </w:r>
      <w:r>
        <w:rPr>
          <w:color w:val="231F20"/>
          <w:spacing w:val="-10"/>
        </w:rPr>
        <w:t> </w:t>
      </w:r>
      <w:r>
        <w:rPr>
          <w:color w:val="231F20"/>
        </w:rPr>
        <w:t>in</w:t>
      </w:r>
      <w:r>
        <w:rPr>
          <w:color w:val="231F20"/>
          <w:spacing w:val="-10"/>
        </w:rPr>
        <w:t> </w:t>
      </w:r>
      <w:r>
        <w:rPr>
          <w:color w:val="231F20"/>
        </w:rPr>
        <w:t>the</w:t>
      </w:r>
      <w:r>
        <w:rPr>
          <w:color w:val="231F20"/>
          <w:spacing w:val="-10"/>
        </w:rPr>
        <w:t> </w:t>
      </w:r>
      <w:r>
        <w:rPr>
          <w:color w:val="231F20"/>
        </w:rPr>
        <w:t>Instructions</w:t>
      </w:r>
      <w:r>
        <w:rPr>
          <w:color w:val="231F20"/>
          <w:spacing w:val="-10"/>
        </w:rPr>
        <w:t> </w:t>
      </w:r>
      <w:r>
        <w:rPr>
          <w:color w:val="231F20"/>
        </w:rPr>
        <w:t>for Form 1066, available at </w:t>
      </w:r>
      <w:hyperlink r:id="rId17">
        <w:r>
          <w:rPr>
            <w:rFonts w:ascii="Arial"/>
            <w:i/>
            <w:color w:val="0056A2"/>
            <w:u w:val="single" w:color="0055A1"/>
          </w:rPr>
          <w:t>IRS.gov/Form1066</w:t>
        </w:r>
      </w:hyperlink>
      <w:r>
        <w:rPr>
          <w:color w:val="231F20"/>
        </w:rPr>
        <w:t>.</w:t>
      </w:r>
    </w:p>
    <w:p>
      <w:pPr>
        <w:pStyle w:val="BodyText"/>
        <w:spacing w:before="27"/>
        <w:ind w:left="0"/>
      </w:pPr>
    </w:p>
    <w:p>
      <w:pPr>
        <w:pStyle w:val="Heading3"/>
        <w:spacing w:line="211" w:lineRule="auto"/>
        <w:ind w:left="119" w:right="147"/>
      </w:pPr>
      <w:bookmarkStart w:name="Form 8811 and Reporting by Brokers or Mi" w:id="32"/>
      <w:bookmarkEnd w:id="32"/>
      <w:r>
        <w:rPr/>
      </w:r>
      <w:r>
        <w:rPr>
          <w:color w:val="231F20"/>
          <w:w w:val="85"/>
        </w:rPr>
        <w:t>Form 8811 and Reporting by Brokers or </w:t>
      </w:r>
      <w:r>
        <w:rPr>
          <w:color w:val="231F20"/>
          <w:spacing w:val="-2"/>
        </w:rPr>
        <w:t>Middlemen</w:t>
      </w:r>
    </w:p>
    <w:p>
      <w:pPr>
        <w:pStyle w:val="BodyText"/>
        <w:spacing w:line="237" w:lineRule="auto" w:before="239"/>
        <w:ind w:right="38"/>
      </w:pPr>
      <w:r>
        <w:rPr>
          <w:color w:val="231F20"/>
        </w:rPr>
        <w:t>REMICs and issuers of CDOs must also file Form 8811, Information Return for Real Estate Mortgage Investment Conduits (REMICs) and Issuers of Collateralized Debt Obligations,</w:t>
      </w:r>
      <w:r>
        <w:rPr>
          <w:color w:val="231F20"/>
          <w:spacing w:val="-2"/>
        </w:rPr>
        <w:t> </w:t>
      </w:r>
      <w:r>
        <w:rPr>
          <w:color w:val="231F20"/>
        </w:rPr>
        <w:t>within</w:t>
      </w:r>
      <w:r>
        <w:rPr>
          <w:color w:val="231F20"/>
          <w:spacing w:val="-2"/>
        </w:rPr>
        <w:t> </w:t>
      </w:r>
      <w:r>
        <w:rPr>
          <w:color w:val="231F20"/>
        </w:rPr>
        <w:t>30</w:t>
      </w:r>
      <w:r>
        <w:rPr>
          <w:color w:val="231F20"/>
          <w:spacing w:val="-2"/>
        </w:rPr>
        <w:t> </w:t>
      </w:r>
      <w:r>
        <w:rPr>
          <w:color w:val="231F20"/>
        </w:rPr>
        <w:t>days</w:t>
      </w:r>
      <w:r>
        <w:rPr>
          <w:color w:val="231F20"/>
          <w:spacing w:val="-2"/>
        </w:rPr>
        <w:t> </w:t>
      </w:r>
      <w:r>
        <w:rPr>
          <w:color w:val="231F20"/>
        </w:rPr>
        <w:t>after</w:t>
      </w:r>
      <w:r>
        <w:rPr>
          <w:color w:val="231F20"/>
          <w:spacing w:val="-2"/>
        </w:rPr>
        <w:t> </w:t>
      </w:r>
      <w:r>
        <w:rPr>
          <w:color w:val="231F20"/>
        </w:rPr>
        <w:t>the</w:t>
      </w:r>
      <w:r>
        <w:rPr>
          <w:color w:val="231F20"/>
          <w:spacing w:val="-2"/>
        </w:rPr>
        <w:t> </w:t>
      </w:r>
      <w:r>
        <w:rPr>
          <w:color w:val="231F20"/>
        </w:rPr>
        <w:t>start-up</w:t>
      </w:r>
      <w:r>
        <w:rPr>
          <w:color w:val="231F20"/>
          <w:spacing w:val="-2"/>
        </w:rPr>
        <w:t> </w:t>
      </w:r>
      <w:r>
        <w:rPr>
          <w:color w:val="231F20"/>
        </w:rPr>
        <w:t>date</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REMIC or issue date of a CDO. The IRS will use the information on Forms 8811 to update Pub. 938, Real Estate Mortgage </w:t>
      </w:r>
      <w:r>
        <w:rPr>
          <w:color w:val="231F20"/>
          <w:spacing w:val="-2"/>
        </w:rPr>
        <w:t>Investment Conduits (REMICs) Reporting Information, for use by </w:t>
      </w:r>
      <w:r>
        <w:rPr>
          <w:color w:val="231F20"/>
        </w:rPr>
        <w:t>certain brokers, middlemen, corporations, and others specified in Regulations section 1.6049-7(e)(4). Pub. 938 is available at </w:t>
      </w:r>
      <w:hyperlink r:id="rId18">
        <w:r>
          <w:rPr>
            <w:rFonts w:ascii="Arial"/>
            <w:i/>
            <w:color w:val="0056A2"/>
            <w:spacing w:val="-2"/>
            <w:u w:val="single" w:color="0055A1"/>
          </w:rPr>
          <w:t>IRS.gov/Pub938</w:t>
        </w:r>
      </w:hyperlink>
      <w:r>
        <w:rPr>
          <w:color w:val="231F20"/>
          <w:spacing w:val="-2"/>
        </w:rPr>
        <w:t>.</w:t>
      </w:r>
    </w:p>
    <w:p>
      <w:pPr>
        <w:pStyle w:val="BodyText"/>
        <w:spacing w:line="204" w:lineRule="exact" w:before="194"/>
        <w:ind w:right="38" w:firstLine="239"/>
      </w:pPr>
      <w:r>
        <w:rPr>
          <w:color w:val="231F20"/>
        </w:rPr>
        <w:t>For</w:t>
      </w:r>
      <w:r>
        <w:rPr>
          <w:color w:val="231F20"/>
          <w:spacing w:val="-13"/>
        </w:rPr>
        <w:t> </w:t>
      </w:r>
      <w:r>
        <w:rPr>
          <w:color w:val="231F20"/>
        </w:rPr>
        <w:t>the</w:t>
      </w:r>
      <w:r>
        <w:rPr>
          <w:color w:val="231F20"/>
          <w:spacing w:val="-12"/>
        </w:rPr>
        <w:t> </w:t>
      </w:r>
      <w:r>
        <w:rPr>
          <w:color w:val="231F20"/>
        </w:rPr>
        <w:t>requirements</w:t>
      </w:r>
      <w:r>
        <w:rPr>
          <w:color w:val="231F20"/>
          <w:spacing w:val="-13"/>
        </w:rPr>
        <w:t> </w:t>
      </w:r>
      <w:r>
        <w:rPr>
          <w:color w:val="231F20"/>
        </w:rPr>
        <w:t>that</w:t>
      </w:r>
      <w:r>
        <w:rPr>
          <w:color w:val="231F20"/>
          <w:spacing w:val="-12"/>
        </w:rPr>
        <w:t> </w:t>
      </w:r>
      <w:r>
        <w:rPr>
          <w:color w:val="231F20"/>
        </w:rPr>
        <w:t>a</w:t>
      </w:r>
      <w:r>
        <w:rPr>
          <w:color w:val="231F20"/>
          <w:spacing w:val="-13"/>
        </w:rPr>
        <w:t> </w:t>
      </w:r>
      <w:r>
        <w:rPr>
          <w:color w:val="231F20"/>
        </w:rPr>
        <w:t>REMIC</w:t>
      </w:r>
      <w:r>
        <w:rPr>
          <w:color w:val="231F20"/>
          <w:spacing w:val="-13"/>
        </w:rPr>
        <w:t> </w:t>
      </w:r>
      <w:r>
        <w:rPr>
          <w:color w:val="231F20"/>
        </w:rPr>
        <w:t>or</w:t>
      </w:r>
      <w:r>
        <w:rPr>
          <w:color w:val="231F20"/>
          <w:spacing w:val="-12"/>
        </w:rPr>
        <w:t> </w:t>
      </w:r>
      <w:r>
        <w:rPr>
          <w:color w:val="231F20"/>
        </w:rPr>
        <w:t>CDO</w:t>
      </w:r>
      <w:r>
        <w:rPr>
          <w:color w:val="231F20"/>
          <w:spacing w:val="-13"/>
        </w:rPr>
        <w:t> </w:t>
      </w:r>
      <w:r>
        <w:rPr>
          <w:color w:val="231F20"/>
        </w:rPr>
        <w:t>issuer</w:t>
      </w:r>
      <w:r>
        <w:rPr>
          <w:color w:val="231F20"/>
          <w:spacing w:val="-12"/>
        </w:rPr>
        <w:t> </w:t>
      </w:r>
      <w:r>
        <w:rPr>
          <w:color w:val="231F20"/>
        </w:rPr>
        <w:t>or</w:t>
      </w:r>
      <w:r>
        <w:rPr>
          <w:color w:val="231F20"/>
          <w:spacing w:val="-13"/>
        </w:rPr>
        <w:t> </w:t>
      </w:r>
      <w:r>
        <w:rPr>
          <w:color w:val="231F20"/>
        </w:rPr>
        <w:t>a</w:t>
      </w:r>
      <w:r>
        <w:rPr>
          <w:color w:val="231F20"/>
          <w:spacing w:val="-12"/>
        </w:rPr>
        <w:t> </w:t>
      </w:r>
      <w:r>
        <w:rPr>
          <w:color w:val="231F20"/>
        </w:rPr>
        <w:t>broker or middleman who holds as a nominee a REMIC or FASIT regular</w:t>
      </w:r>
      <w:r>
        <w:rPr>
          <w:color w:val="231F20"/>
          <w:spacing w:val="-9"/>
        </w:rPr>
        <w:t> </w:t>
      </w:r>
      <w:r>
        <w:rPr>
          <w:color w:val="231F20"/>
        </w:rPr>
        <w:t>interest</w:t>
      </w:r>
      <w:r>
        <w:rPr>
          <w:color w:val="231F20"/>
          <w:spacing w:val="-9"/>
        </w:rPr>
        <w:t> </w:t>
      </w:r>
      <w:r>
        <w:rPr>
          <w:color w:val="231F20"/>
        </w:rPr>
        <w:t>or</w:t>
      </w:r>
      <w:r>
        <w:rPr>
          <w:color w:val="231F20"/>
          <w:spacing w:val="-9"/>
        </w:rPr>
        <w:t> </w:t>
      </w:r>
      <w:r>
        <w:rPr>
          <w:color w:val="231F20"/>
        </w:rPr>
        <w:t>a</w:t>
      </w:r>
      <w:r>
        <w:rPr>
          <w:color w:val="231F20"/>
          <w:spacing w:val="-9"/>
        </w:rPr>
        <w:t> </w:t>
      </w:r>
      <w:r>
        <w:rPr>
          <w:color w:val="231F20"/>
        </w:rPr>
        <w:t>CDO</w:t>
      </w:r>
      <w:r>
        <w:rPr>
          <w:color w:val="231F20"/>
          <w:spacing w:val="-9"/>
        </w:rPr>
        <w:t> </w:t>
      </w:r>
      <w:r>
        <w:rPr>
          <w:color w:val="231F20"/>
        </w:rPr>
        <w:t>furnish</w:t>
      </w:r>
      <w:r>
        <w:rPr>
          <w:color w:val="231F20"/>
          <w:spacing w:val="-9"/>
        </w:rPr>
        <w:t> </w:t>
      </w:r>
      <w:r>
        <w:rPr>
          <w:color w:val="231F20"/>
        </w:rPr>
        <w:t>certain</w:t>
      </w:r>
      <w:r>
        <w:rPr>
          <w:color w:val="231F20"/>
          <w:spacing w:val="-9"/>
        </w:rPr>
        <w:t> </w:t>
      </w:r>
      <w:r>
        <w:rPr>
          <w:color w:val="231F20"/>
        </w:rPr>
        <w:t>information</w:t>
      </w:r>
      <w:r>
        <w:rPr>
          <w:color w:val="231F20"/>
          <w:spacing w:val="-9"/>
        </w:rPr>
        <w:t> </w:t>
      </w:r>
      <w:r>
        <w:rPr>
          <w:color w:val="231F20"/>
        </w:rPr>
        <w:t>on</w:t>
      </w:r>
      <w:r>
        <w:rPr>
          <w:color w:val="231F20"/>
          <w:spacing w:val="-9"/>
        </w:rPr>
        <w:t> </w:t>
      </w:r>
      <w:r>
        <w:rPr>
          <w:color w:val="231F20"/>
        </w:rPr>
        <w:t>request, see Regulations sections 1.6049-7(e) and 1.6049-7(f)(7).</w:t>
      </w:r>
    </w:p>
    <w:p>
      <w:pPr>
        <w:pStyle w:val="BodyText"/>
        <w:spacing w:line="237" w:lineRule="auto" w:before="118"/>
        <w:ind w:right="472"/>
      </w:pPr>
      <w:r>
        <w:rPr/>
        <w:br w:type="column"/>
      </w:r>
      <w:r>
        <w:rPr>
          <w:color w:val="231F20"/>
        </w:rPr>
        <w:t>investment</w:t>
      </w:r>
      <w:r>
        <w:rPr>
          <w:color w:val="231F20"/>
          <w:spacing w:val="-13"/>
        </w:rPr>
        <w:t> </w:t>
      </w:r>
      <w:r>
        <w:rPr>
          <w:color w:val="231F20"/>
        </w:rPr>
        <w:t>trust</w:t>
      </w:r>
      <w:r>
        <w:rPr>
          <w:color w:val="231F20"/>
          <w:spacing w:val="-12"/>
        </w:rPr>
        <w:t> </w:t>
      </w:r>
      <w:r>
        <w:rPr>
          <w:color w:val="231F20"/>
        </w:rPr>
        <w:t>(FASIT),</w:t>
      </w:r>
      <w:r>
        <w:rPr>
          <w:color w:val="231F20"/>
          <w:spacing w:val="-13"/>
        </w:rPr>
        <w:t> </w:t>
      </w:r>
      <w:r>
        <w:rPr>
          <w:color w:val="231F20"/>
        </w:rPr>
        <w:t>or</w:t>
      </w:r>
      <w:r>
        <w:rPr>
          <w:color w:val="231F20"/>
          <w:spacing w:val="-12"/>
        </w:rPr>
        <w:t> </w:t>
      </w:r>
      <w:r>
        <w:rPr>
          <w:color w:val="231F20"/>
        </w:rPr>
        <w:t>an</w:t>
      </w:r>
      <w:r>
        <w:rPr>
          <w:color w:val="231F20"/>
          <w:spacing w:val="-13"/>
        </w:rPr>
        <w:t> </w:t>
      </w:r>
      <w:r>
        <w:rPr>
          <w:color w:val="231F20"/>
        </w:rPr>
        <w:t>issuer</w:t>
      </w:r>
      <w:r>
        <w:rPr>
          <w:color w:val="231F20"/>
          <w:spacing w:val="-13"/>
        </w:rPr>
        <w:t> </w:t>
      </w:r>
      <w:r>
        <w:rPr>
          <w:color w:val="231F20"/>
        </w:rPr>
        <w:t>of</w:t>
      </w:r>
      <w:r>
        <w:rPr>
          <w:color w:val="231F20"/>
          <w:spacing w:val="-12"/>
        </w:rPr>
        <w:t> </w:t>
      </w:r>
      <w:r>
        <w:rPr>
          <w:color w:val="231F20"/>
        </w:rPr>
        <w:t>a</w:t>
      </w:r>
      <w:r>
        <w:rPr>
          <w:color w:val="231F20"/>
          <w:spacing w:val="-13"/>
        </w:rPr>
        <w:t> </w:t>
      </w:r>
      <w:r>
        <w:rPr>
          <w:color w:val="231F20"/>
        </w:rPr>
        <w:t>collateralized</w:t>
      </w:r>
      <w:r>
        <w:rPr>
          <w:color w:val="231F20"/>
          <w:spacing w:val="-12"/>
        </w:rPr>
        <w:t> </w:t>
      </w:r>
      <w:r>
        <w:rPr>
          <w:color w:val="231F20"/>
        </w:rPr>
        <w:t>debt obligation</w:t>
      </w:r>
      <w:r>
        <w:rPr>
          <w:color w:val="231F20"/>
          <w:spacing w:val="-5"/>
        </w:rPr>
        <w:t> </w:t>
      </w:r>
      <w:r>
        <w:rPr>
          <w:color w:val="231F20"/>
        </w:rPr>
        <w:t>(CDO).</w:t>
      </w:r>
    </w:p>
    <w:p>
      <w:pPr>
        <w:pStyle w:val="BodyText"/>
        <w:spacing w:line="237" w:lineRule="auto" w:before="118"/>
        <w:ind w:right="123" w:firstLine="239"/>
      </w:pPr>
      <w:r>
        <w:rPr>
          <w:color w:val="231F20"/>
        </w:rPr>
        <w:t>Also, file Form 1099-OID for any person for whom you withheld and paid any foreign tax on OID or from whom you withheld</w:t>
      </w:r>
      <w:r>
        <w:rPr>
          <w:color w:val="231F20"/>
          <w:spacing w:val="-12"/>
        </w:rPr>
        <w:t> </w:t>
      </w:r>
      <w:r>
        <w:rPr>
          <w:color w:val="231F20"/>
        </w:rPr>
        <w:t>(and</w:t>
      </w:r>
      <w:r>
        <w:rPr>
          <w:color w:val="231F20"/>
          <w:spacing w:val="-12"/>
        </w:rPr>
        <w:t> </w:t>
      </w:r>
      <w:r>
        <w:rPr>
          <w:color w:val="231F20"/>
        </w:rPr>
        <w:t>did</w:t>
      </w:r>
      <w:r>
        <w:rPr>
          <w:color w:val="231F20"/>
          <w:spacing w:val="-12"/>
        </w:rPr>
        <w:t> </w:t>
      </w:r>
      <w:r>
        <w:rPr>
          <w:color w:val="231F20"/>
        </w:rPr>
        <w:t>not</w:t>
      </w:r>
      <w:r>
        <w:rPr>
          <w:color w:val="231F20"/>
          <w:spacing w:val="-12"/>
        </w:rPr>
        <w:t> </w:t>
      </w:r>
      <w:r>
        <w:rPr>
          <w:color w:val="231F20"/>
        </w:rPr>
        <w:t>refund)</w:t>
      </w:r>
      <w:r>
        <w:rPr>
          <w:color w:val="231F20"/>
          <w:spacing w:val="-12"/>
        </w:rPr>
        <w:t> </w:t>
      </w:r>
      <w:r>
        <w:rPr>
          <w:color w:val="231F20"/>
        </w:rPr>
        <w:t>any</w:t>
      </w:r>
      <w:r>
        <w:rPr>
          <w:color w:val="231F20"/>
          <w:spacing w:val="-12"/>
        </w:rPr>
        <w:t> </w:t>
      </w:r>
      <w:r>
        <w:rPr>
          <w:color w:val="231F20"/>
        </w:rPr>
        <w:t>federal</w:t>
      </w:r>
      <w:r>
        <w:rPr>
          <w:color w:val="231F20"/>
          <w:spacing w:val="-12"/>
        </w:rPr>
        <w:t> </w:t>
      </w:r>
      <w:r>
        <w:rPr>
          <w:color w:val="231F20"/>
        </w:rPr>
        <w:t>income</w:t>
      </w:r>
      <w:r>
        <w:rPr>
          <w:color w:val="231F20"/>
          <w:spacing w:val="-12"/>
        </w:rPr>
        <w:t> </w:t>
      </w:r>
      <w:r>
        <w:rPr>
          <w:color w:val="231F20"/>
        </w:rPr>
        <w:t>tax</w:t>
      </w:r>
      <w:r>
        <w:rPr>
          <w:color w:val="231F20"/>
          <w:spacing w:val="-12"/>
        </w:rPr>
        <w:t> </w:t>
      </w:r>
      <w:r>
        <w:rPr>
          <w:color w:val="231F20"/>
        </w:rPr>
        <w:t>under</w:t>
      </w:r>
      <w:r>
        <w:rPr>
          <w:color w:val="231F20"/>
          <w:spacing w:val="-12"/>
        </w:rPr>
        <w:t> </w:t>
      </w:r>
      <w:r>
        <w:rPr>
          <w:color w:val="231F20"/>
        </w:rPr>
        <w:t>the backup</w:t>
      </w:r>
      <w:r>
        <w:rPr>
          <w:color w:val="231F20"/>
          <w:spacing w:val="-8"/>
        </w:rPr>
        <w:t> </w:t>
      </w:r>
      <w:r>
        <w:rPr>
          <w:color w:val="231F20"/>
        </w:rPr>
        <w:t>withholding</w:t>
      </w:r>
      <w:r>
        <w:rPr>
          <w:color w:val="231F20"/>
          <w:spacing w:val="-8"/>
        </w:rPr>
        <w:t> </w:t>
      </w:r>
      <w:r>
        <w:rPr>
          <w:color w:val="231F20"/>
        </w:rPr>
        <w:t>rules</w:t>
      </w:r>
      <w:r>
        <w:rPr>
          <w:color w:val="231F20"/>
          <w:spacing w:val="-8"/>
        </w:rPr>
        <w:t> </w:t>
      </w:r>
      <w:r>
        <w:rPr>
          <w:color w:val="231F20"/>
        </w:rPr>
        <w:t>even</w:t>
      </w:r>
      <w:r>
        <w:rPr>
          <w:color w:val="231F20"/>
          <w:spacing w:val="-8"/>
        </w:rPr>
        <w:t> </w:t>
      </w:r>
      <w:r>
        <w:rPr>
          <w:color w:val="231F20"/>
        </w:rPr>
        <w:t>if</w:t>
      </w:r>
      <w:r>
        <w:rPr>
          <w:color w:val="231F20"/>
          <w:spacing w:val="-8"/>
        </w:rPr>
        <w:t> </w:t>
      </w:r>
      <w:r>
        <w:rPr>
          <w:color w:val="231F20"/>
        </w:rPr>
        <w:t>the</w:t>
      </w:r>
      <w:r>
        <w:rPr>
          <w:color w:val="231F20"/>
          <w:spacing w:val="-8"/>
        </w:rPr>
        <w:t> </w:t>
      </w:r>
      <w:r>
        <w:rPr>
          <w:color w:val="231F20"/>
        </w:rPr>
        <w:t>amount</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OID</w:t>
      </w:r>
      <w:r>
        <w:rPr>
          <w:color w:val="231F20"/>
          <w:spacing w:val="-8"/>
        </w:rPr>
        <w:t> </w:t>
      </w:r>
      <w:r>
        <w:rPr>
          <w:color w:val="231F20"/>
        </w:rPr>
        <w:t>is</w:t>
      </w:r>
      <w:r>
        <w:rPr>
          <w:color w:val="231F20"/>
          <w:spacing w:val="-8"/>
        </w:rPr>
        <w:t> </w:t>
      </w:r>
      <w:r>
        <w:rPr>
          <w:color w:val="231F20"/>
        </w:rPr>
        <w:t>less than</w:t>
      </w:r>
      <w:r>
        <w:rPr>
          <w:color w:val="231F20"/>
          <w:spacing w:val="-5"/>
        </w:rPr>
        <w:t> </w:t>
      </w:r>
      <w:r>
        <w:rPr>
          <w:color w:val="231F20"/>
        </w:rPr>
        <w:t>$10.</w:t>
      </w:r>
    </w:p>
    <w:p>
      <w:pPr>
        <w:pStyle w:val="BodyText"/>
        <w:spacing w:line="232" w:lineRule="auto" w:before="71"/>
        <w:ind w:left="119" w:right="123"/>
      </w:pPr>
      <w:r>
        <w:rPr>
          <w:rFonts w:ascii="Arial Black"/>
          <w:color w:val="231F20"/>
          <w:spacing w:val="-2"/>
        </w:rPr>
        <w:t>Original</w:t>
      </w:r>
      <w:r>
        <w:rPr>
          <w:rFonts w:ascii="Arial Black"/>
          <w:color w:val="231F20"/>
          <w:spacing w:val="-13"/>
        </w:rPr>
        <w:t> </w:t>
      </w:r>
      <w:r>
        <w:rPr>
          <w:rFonts w:ascii="Arial Black"/>
          <w:color w:val="231F20"/>
          <w:spacing w:val="-2"/>
        </w:rPr>
        <w:t>issue</w:t>
      </w:r>
      <w:r>
        <w:rPr>
          <w:rFonts w:ascii="Arial Black"/>
          <w:color w:val="231F20"/>
          <w:spacing w:val="-14"/>
        </w:rPr>
        <w:t> </w:t>
      </w:r>
      <w:r>
        <w:rPr>
          <w:rFonts w:ascii="Arial Black"/>
          <w:color w:val="231F20"/>
          <w:spacing w:val="-2"/>
        </w:rPr>
        <w:t>discount.</w:t>
      </w:r>
      <w:r>
        <w:rPr>
          <w:rFonts w:ascii="Arial Black"/>
          <w:color w:val="231F20"/>
          <w:spacing w:val="27"/>
        </w:rPr>
        <w:t> </w:t>
      </w:r>
      <w:r>
        <w:rPr>
          <w:color w:val="231F20"/>
          <w:spacing w:val="-2"/>
        </w:rPr>
        <w:t>OID</w:t>
      </w:r>
      <w:r>
        <w:rPr>
          <w:color w:val="231F20"/>
          <w:spacing w:val="-9"/>
        </w:rPr>
        <w:t> </w:t>
      </w:r>
      <w:r>
        <w:rPr>
          <w:color w:val="231F20"/>
          <w:spacing w:val="-2"/>
        </w:rPr>
        <w:t>is</w:t>
      </w:r>
      <w:r>
        <w:rPr>
          <w:color w:val="231F20"/>
          <w:spacing w:val="-9"/>
        </w:rPr>
        <w:t> </w:t>
      </w:r>
      <w:r>
        <w:rPr>
          <w:color w:val="231F20"/>
          <w:spacing w:val="-2"/>
        </w:rPr>
        <w:t>the</w:t>
      </w:r>
      <w:r>
        <w:rPr>
          <w:color w:val="231F20"/>
          <w:spacing w:val="-9"/>
        </w:rPr>
        <w:t> </w:t>
      </w:r>
      <w:r>
        <w:rPr>
          <w:color w:val="231F20"/>
          <w:spacing w:val="-2"/>
        </w:rPr>
        <w:t>excess</w:t>
      </w:r>
      <w:r>
        <w:rPr>
          <w:color w:val="231F20"/>
          <w:spacing w:val="-9"/>
        </w:rPr>
        <w:t> </w:t>
      </w:r>
      <w:r>
        <w:rPr>
          <w:color w:val="231F20"/>
          <w:spacing w:val="-2"/>
        </w:rPr>
        <w:t>of</w:t>
      </w:r>
      <w:r>
        <w:rPr>
          <w:color w:val="231F20"/>
          <w:spacing w:val="-9"/>
        </w:rPr>
        <w:t> </w:t>
      </w:r>
      <w:r>
        <w:rPr>
          <w:color w:val="231F20"/>
          <w:spacing w:val="-2"/>
        </w:rPr>
        <w:t>an</w:t>
      </w:r>
      <w:r>
        <w:rPr>
          <w:color w:val="231F20"/>
          <w:spacing w:val="-9"/>
        </w:rPr>
        <w:t> </w:t>
      </w:r>
      <w:r>
        <w:rPr>
          <w:color w:val="231F20"/>
          <w:spacing w:val="-2"/>
        </w:rPr>
        <w:t>obligation's </w:t>
      </w:r>
      <w:r>
        <w:rPr>
          <w:color w:val="231F20"/>
        </w:rPr>
        <w:t>stated redemption price at maturity over its issue price (acquisition</w:t>
      </w:r>
      <w:r>
        <w:rPr>
          <w:color w:val="231F20"/>
          <w:spacing w:val="-10"/>
        </w:rPr>
        <w:t> </w:t>
      </w:r>
      <w:r>
        <w:rPr>
          <w:color w:val="231F20"/>
        </w:rPr>
        <w:t>price</w:t>
      </w:r>
      <w:r>
        <w:rPr>
          <w:color w:val="231F20"/>
          <w:spacing w:val="-10"/>
        </w:rPr>
        <w:t> </w:t>
      </w:r>
      <w:r>
        <w:rPr>
          <w:color w:val="231F20"/>
        </w:rPr>
        <w:t>for</w:t>
      </w:r>
      <w:r>
        <w:rPr>
          <w:color w:val="231F20"/>
          <w:spacing w:val="-10"/>
        </w:rPr>
        <w:t> </w:t>
      </w:r>
      <w:r>
        <w:rPr>
          <w:color w:val="231F20"/>
        </w:rPr>
        <w:t>a</w:t>
      </w:r>
      <w:r>
        <w:rPr>
          <w:color w:val="231F20"/>
          <w:spacing w:val="-10"/>
        </w:rPr>
        <w:t> </w:t>
      </w:r>
      <w:r>
        <w:rPr>
          <w:color w:val="231F20"/>
        </w:rPr>
        <w:t>stripped</w:t>
      </w:r>
      <w:r>
        <w:rPr>
          <w:color w:val="231F20"/>
          <w:spacing w:val="-10"/>
        </w:rPr>
        <w:t> </w:t>
      </w:r>
      <w:r>
        <w:rPr>
          <w:color w:val="231F20"/>
        </w:rPr>
        <w:t>bond</w:t>
      </w:r>
      <w:r>
        <w:rPr>
          <w:color w:val="231F20"/>
          <w:spacing w:val="-10"/>
        </w:rPr>
        <w:t> </w:t>
      </w:r>
      <w:r>
        <w:rPr>
          <w:color w:val="231F20"/>
        </w:rPr>
        <w:t>or</w:t>
      </w:r>
      <w:r>
        <w:rPr>
          <w:color w:val="231F20"/>
          <w:spacing w:val="-10"/>
        </w:rPr>
        <w:t> </w:t>
      </w:r>
      <w:r>
        <w:rPr>
          <w:color w:val="231F20"/>
        </w:rPr>
        <w:t>coupon).</w:t>
      </w:r>
      <w:r>
        <w:rPr>
          <w:color w:val="231F20"/>
          <w:spacing w:val="-10"/>
        </w:rPr>
        <w:t> </w:t>
      </w:r>
      <w:r>
        <w:rPr>
          <w:color w:val="231F20"/>
        </w:rPr>
        <w:t>In</w:t>
      </w:r>
      <w:r>
        <w:rPr>
          <w:color w:val="231F20"/>
          <w:spacing w:val="-10"/>
        </w:rPr>
        <w:t> </w:t>
      </w:r>
      <w:r>
        <w:rPr>
          <w:color w:val="231F20"/>
        </w:rPr>
        <w:t>the</w:t>
      </w:r>
      <w:r>
        <w:rPr>
          <w:color w:val="231F20"/>
          <w:spacing w:val="-10"/>
        </w:rPr>
        <w:t> </w:t>
      </w:r>
      <w:r>
        <w:rPr>
          <w:color w:val="231F20"/>
        </w:rPr>
        <w:t>case</w:t>
      </w:r>
      <w:r>
        <w:rPr>
          <w:color w:val="231F20"/>
          <w:spacing w:val="-10"/>
        </w:rPr>
        <w:t> </w:t>
      </w:r>
      <w:r>
        <w:rPr>
          <w:color w:val="231F20"/>
        </w:rPr>
        <w:t>of</w:t>
      </w:r>
      <w:r>
        <w:rPr>
          <w:color w:val="231F20"/>
          <w:spacing w:val="-10"/>
        </w:rPr>
        <w:t> </w:t>
      </w:r>
      <w:r>
        <w:rPr>
          <w:color w:val="231F20"/>
        </w:rPr>
        <w:t>a taxable</w:t>
      </w:r>
      <w:r>
        <w:rPr>
          <w:color w:val="231F20"/>
          <w:spacing w:val="-4"/>
        </w:rPr>
        <w:t> </w:t>
      </w:r>
      <w:r>
        <w:rPr>
          <w:color w:val="231F20"/>
        </w:rPr>
        <w:t>obligation,</w:t>
      </w:r>
      <w:r>
        <w:rPr>
          <w:color w:val="231F20"/>
          <w:spacing w:val="-4"/>
        </w:rPr>
        <w:t> </w:t>
      </w:r>
      <w:r>
        <w:rPr>
          <w:color w:val="231F20"/>
        </w:rPr>
        <w:t>a</w:t>
      </w:r>
      <w:r>
        <w:rPr>
          <w:color w:val="231F20"/>
          <w:spacing w:val="-4"/>
        </w:rPr>
        <w:t> </w:t>
      </w:r>
      <w:r>
        <w:rPr>
          <w:color w:val="231F20"/>
        </w:rPr>
        <w:t>discount</w:t>
      </w:r>
      <w:r>
        <w:rPr>
          <w:color w:val="231F20"/>
          <w:spacing w:val="-4"/>
        </w:rPr>
        <w:t> </w:t>
      </w:r>
      <w:r>
        <w:rPr>
          <w:color w:val="231F20"/>
        </w:rPr>
        <w:t>of</w:t>
      </w:r>
      <w:r>
        <w:rPr>
          <w:color w:val="231F20"/>
          <w:spacing w:val="-4"/>
        </w:rPr>
        <w:t> </w:t>
      </w:r>
      <w:r>
        <w:rPr>
          <w:color w:val="231F20"/>
        </w:rPr>
        <w:t>less</w:t>
      </w:r>
      <w:r>
        <w:rPr>
          <w:color w:val="231F20"/>
          <w:spacing w:val="-4"/>
        </w:rPr>
        <w:t> </w:t>
      </w:r>
      <w:r>
        <w:rPr>
          <w:color w:val="231F20"/>
        </w:rPr>
        <w:t>than</w:t>
      </w:r>
      <w:r>
        <w:rPr>
          <w:color w:val="231F20"/>
          <w:spacing w:val="-4"/>
        </w:rPr>
        <w:t> </w:t>
      </w:r>
      <w:r>
        <w:rPr>
          <w:color w:val="231F20"/>
          <w:position w:val="4"/>
          <w:sz w:val="12"/>
        </w:rPr>
        <w:t>1</w:t>
      </w:r>
      <w:r>
        <w:rPr>
          <w:color w:val="231F20"/>
        </w:rPr>
        <w:t>/</w:t>
      </w:r>
      <w:r>
        <w:rPr>
          <w:color w:val="231F20"/>
          <w:sz w:val="12"/>
        </w:rPr>
        <w:t>4</w:t>
      </w:r>
      <w:r>
        <w:rPr>
          <w:color w:val="231F20"/>
          <w:spacing w:val="13"/>
          <w:sz w:val="12"/>
        </w:rPr>
        <w:t> </w:t>
      </w:r>
      <w:r>
        <w:rPr>
          <w:color w:val="231F20"/>
        </w:rPr>
        <w:t>of</w:t>
      </w:r>
      <w:r>
        <w:rPr>
          <w:color w:val="231F20"/>
          <w:spacing w:val="-4"/>
        </w:rPr>
        <w:t> </w:t>
      </w:r>
      <w:r>
        <w:rPr>
          <w:color w:val="231F20"/>
        </w:rPr>
        <w:t>1%</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stated redemption price at maturity, multiplied by the number of full years</w:t>
      </w:r>
      <w:r>
        <w:rPr>
          <w:color w:val="231F20"/>
          <w:spacing w:val="-12"/>
        </w:rPr>
        <w:t> </w:t>
      </w:r>
      <w:r>
        <w:rPr>
          <w:color w:val="231F20"/>
        </w:rPr>
        <w:t>from</w:t>
      </w:r>
      <w:r>
        <w:rPr>
          <w:color w:val="231F20"/>
          <w:spacing w:val="-12"/>
        </w:rPr>
        <w:t> </w:t>
      </w:r>
      <w:r>
        <w:rPr>
          <w:color w:val="231F20"/>
        </w:rPr>
        <w:t>the</w:t>
      </w:r>
      <w:r>
        <w:rPr>
          <w:color w:val="231F20"/>
          <w:spacing w:val="-12"/>
        </w:rPr>
        <w:t> </w:t>
      </w:r>
      <w:r>
        <w:rPr>
          <w:color w:val="231F20"/>
        </w:rPr>
        <w:t>date</w:t>
      </w:r>
      <w:r>
        <w:rPr>
          <w:color w:val="231F20"/>
          <w:spacing w:val="-12"/>
        </w:rPr>
        <w:t> </w:t>
      </w:r>
      <w:r>
        <w:rPr>
          <w:color w:val="231F20"/>
        </w:rPr>
        <w:t>of</w:t>
      </w:r>
      <w:r>
        <w:rPr>
          <w:color w:val="231F20"/>
          <w:spacing w:val="-12"/>
        </w:rPr>
        <w:t> </w:t>
      </w:r>
      <w:r>
        <w:rPr>
          <w:color w:val="231F20"/>
        </w:rPr>
        <w:t>issue</w:t>
      </w:r>
      <w:r>
        <w:rPr>
          <w:color w:val="231F20"/>
          <w:spacing w:val="-12"/>
        </w:rPr>
        <w:t> </w:t>
      </w:r>
      <w:r>
        <w:rPr>
          <w:color w:val="231F20"/>
        </w:rPr>
        <w:t>to</w:t>
      </w:r>
      <w:r>
        <w:rPr>
          <w:color w:val="231F20"/>
          <w:spacing w:val="-12"/>
        </w:rPr>
        <w:t> </w:t>
      </w:r>
      <w:r>
        <w:rPr>
          <w:color w:val="231F20"/>
        </w:rPr>
        <w:t>maturity,</w:t>
      </w:r>
      <w:r>
        <w:rPr>
          <w:color w:val="231F20"/>
          <w:spacing w:val="-12"/>
        </w:rPr>
        <w:t> </w:t>
      </w:r>
      <w:r>
        <w:rPr>
          <w:color w:val="231F20"/>
        </w:rPr>
        <w:t>is</w:t>
      </w:r>
      <w:r>
        <w:rPr>
          <w:color w:val="231F20"/>
          <w:spacing w:val="-12"/>
        </w:rPr>
        <w:t> </w:t>
      </w:r>
      <w:r>
        <w:rPr>
          <w:color w:val="231F20"/>
        </w:rPr>
        <w:t>considered</w:t>
      </w:r>
      <w:r>
        <w:rPr>
          <w:color w:val="231F20"/>
          <w:spacing w:val="-12"/>
        </w:rPr>
        <w:t> </w:t>
      </w:r>
      <w:r>
        <w:rPr>
          <w:color w:val="231F20"/>
        </w:rPr>
        <w:t>to</w:t>
      </w:r>
      <w:r>
        <w:rPr>
          <w:color w:val="231F20"/>
          <w:spacing w:val="-12"/>
        </w:rPr>
        <w:t> </w:t>
      </w:r>
      <w:r>
        <w:rPr>
          <w:color w:val="231F20"/>
        </w:rPr>
        <w:t>be</w:t>
      </w:r>
      <w:r>
        <w:rPr>
          <w:color w:val="231F20"/>
          <w:spacing w:val="-12"/>
        </w:rPr>
        <w:t> </w:t>
      </w:r>
      <w:r>
        <w:rPr>
          <w:color w:val="231F20"/>
        </w:rPr>
        <w:t>zero.</w:t>
      </w:r>
    </w:p>
    <w:p>
      <w:pPr>
        <w:pStyle w:val="BodyText"/>
        <w:spacing w:line="232" w:lineRule="auto" w:before="73"/>
        <w:ind w:right="160"/>
      </w:pPr>
      <w:r>
        <w:rPr>
          <w:rFonts w:ascii="Arial Black"/>
          <w:color w:val="231F20"/>
        </w:rPr>
        <w:t>Reporting</w:t>
      </w:r>
      <w:r>
        <w:rPr>
          <w:rFonts w:ascii="Arial Black"/>
          <w:color w:val="231F20"/>
          <w:spacing w:val="-15"/>
        </w:rPr>
        <w:t> </w:t>
      </w:r>
      <w:r>
        <w:rPr>
          <w:rFonts w:ascii="Arial Black"/>
          <w:color w:val="231F20"/>
        </w:rPr>
        <w:t>OID.</w:t>
      </w:r>
      <w:r>
        <w:rPr>
          <w:rFonts w:ascii="Arial Black"/>
          <w:color w:val="231F20"/>
          <w:spacing w:val="2"/>
        </w:rPr>
        <w:t> </w:t>
      </w:r>
      <w:r>
        <w:rPr>
          <w:color w:val="231F20"/>
        </w:rPr>
        <w:t>You</w:t>
      </w:r>
      <w:r>
        <w:rPr>
          <w:color w:val="231F20"/>
          <w:spacing w:val="-13"/>
        </w:rPr>
        <w:t> </w:t>
      </w:r>
      <w:r>
        <w:rPr>
          <w:color w:val="231F20"/>
        </w:rPr>
        <w:t>must</w:t>
      </w:r>
      <w:r>
        <w:rPr>
          <w:color w:val="231F20"/>
          <w:spacing w:val="-12"/>
        </w:rPr>
        <w:t> </w:t>
      </w:r>
      <w:r>
        <w:rPr>
          <w:color w:val="231F20"/>
        </w:rPr>
        <w:t>prepare</w:t>
      </w:r>
      <w:r>
        <w:rPr>
          <w:color w:val="231F20"/>
          <w:spacing w:val="-13"/>
        </w:rPr>
        <w:t> </w:t>
      </w:r>
      <w:r>
        <w:rPr>
          <w:color w:val="231F20"/>
        </w:rPr>
        <w:t>a</w:t>
      </w:r>
      <w:r>
        <w:rPr>
          <w:color w:val="231F20"/>
          <w:spacing w:val="-12"/>
        </w:rPr>
        <w:t> </w:t>
      </w:r>
      <w:r>
        <w:rPr>
          <w:color w:val="231F20"/>
        </w:rPr>
        <w:t>Form</w:t>
      </w:r>
      <w:r>
        <w:rPr>
          <w:color w:val="231F20"/>
          <w:spacing w:val="-13"/>
        </w:rPr>
        <w:t> </w:t>
      </w:r>
      <w:r>
        <w:rPr>
          <w:color w:val="231F20"/>
        </w:rPr>
        <w:t>1099-OID</w:t>
      </w:r>
      <w:r>
        <w:rPr>
          <w:color w:val="231F20"/>
          <w:spacing w:val="-12"/>
        </w:rPr>
        <w:t> </w:t>
      </w:r>
      <w:r>
        <w:rPr>
          <w:color w:val="231F20"/>
        </w:rPr>
        <w:t>for</w:t>
      </w:r>
      <w:r>
        <w:rPr>
          <w:color w:val="231F20"/>
          <w:spacing w:val="-13"/>
        </w:rPr>
        <w:t> </w:t>
      </w:r>
      <w:r>
        <w:rPr>
          <w:color w:val="231F20"/>
        </w:rPr>
        <w:t>each person</w:t>
      </w:r>
      <w:r>
        <w:rPr>
          <w:color w:val="231F20"/>
          <w:spacing w:val="-10"/>
        </w:rPr>
        <w:t> </w:t>
      </w:r>
      <w:r>
        <w:rPr>
          <w:color w:val="231F20"/>
        </w:rPr>
        <w:t>who</w:t>
      </w:r>
      <w:r>
        <w:rPr>
          <w:color w:val="231F20"/>
          <w:spacing w:val="-10"/>
        </w:rPr>
        <w:t> </w:t>
      </w:r>
      <w:r>
        <w:rPr>
          <w:color w:val="231F20"/>
        </w:rPr>
        <w:t>is</w:t>
      </w:r>
      <w:r>
        <w:rPr>
          <w:color w:val="231F20"/>
          <w:spacing w:val="-10"/>
        </w:rPr>
        <w:t> </w:t>
      </w:r>
      <w:r>
        <w:rPr>
          <w:color w:val="231F20"/>
        </w:rPr>
        <w:t>a</w:t>
      </w:r>
      <w:r>
        <w:rPr>
          <w:color w:val="231F20"/>
          <w:spacing w:val="-10"/>
        </w:rPr>
        <w:t> </w:t>
      </w:r>
      <w:r>
        <w:rPr>
          <w:color w:val="231F20"/>
        </w:rPr>
        <w:t>holder</w:t>
      </w:r>
      <w:r>
        <w:rPr>
          <w:color w:val="231F20"/>
          <w:spacing w:val="-10"/>
        </w:rPr>
        <w:t> </w:t>
      </w:r>
      <w:r>
        <w:rPr>
          <w:color w:val="231F20"/>
        </w:rPr>
        <w:t>of</w:t>
      </w:r>
      <w:r>
        <w:rPr>
          <w:color w:val="231F20"/>
          <w:spacing w:val="-10"/>
        </w:rPr>
        <w:t> </w:t>
      </w:r>
      <w:r>
        <w:rPr>
          <w:color w:val="231F20"/>
        </w:rPr>
        <w:t>record</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obligation</w:t>
      </w:r>
      <w:r>
        <w:rPr>
          <w:color w:val="231F20"/>
          <w:spacing w:val="-10"/>
        </w:rPr>
        <w:t> </w:t>
      </w:r>
      <w:r>
        <w:rPr>
          <w:color w:val="231F20"/>
        </w:rPr>
        <w:t>if</w:t>
      </w:r>
      <w:r>
        <w:rPr>
          <w:color w:val="231F20"/>
          <w:spacing w:val="-10"/>
        </w:rPr>
        <w:t> </w:t>
      </w:r>
      <w:r>
        <w:rPr>
          <w:color w:val="231F20"/>
        </w:rPr>
        <w:t>the</w:t>
      </w:r>
      <w:r>
        <w:rPr>
          <w:color w:val="231F20"/>
          <w:spacing w:val="-10"/>
        </w:rPr>
        <w:t> </w:t>
      </w:r>
      <w:r>
        <w:rPr>
          <w:color w:val="231F20"/>
        </w:rPr>
        <w:t>total</w:t>
      </w:r>
      <w:r>
        <w:rPr>
          <w:color w:val="231F20"/>
          <w:spacing w:val="-10"/>
        </w:rPr>
        <w:t> </w:t>
      </w:r>
      <w:r>
        <w:rPr>
          <w:color w:val="231F20"/>
        </w:rPr>
        <w:t>daily portions of OID for that person is at least $10. See the instructions for </w:t>
      </w:r>
      <w:hyperlink w:history="true" w:anchor="_bookmark9">
        <w:r>
          <w:rPr>
            <w:color w:val="0056A2"/>
            <w:u w:val="single" w:color="0055A1"/>
          </w:rPr>
          <w:t>Box 1</w:t>
        </w:r>
      </w:hyperlink>
      <w:r>
        <w:rPr>
          <w:color w:val="231F20"/>
        </w:rPr>
        <w:t>, later, for taxable OID; </w:t>
      </w:r>
      <w:hyperlink w:history="true" w:anchor="_bookmark12">
        <w:r>
          <w:rPr>
            <w:color w:val="0056A2"/>
            <w:u w:val="single" w:color="0055A1"/>
          </w:rPr>
          <w:t>Box 8</w:t>
        </w:r>
      </w:hyperlink>
      <w:r>
        <w:rPr>
          <w:color w:val="231F20"/>
        </w:rPr>
        <w:t>, later, for taxable</w:t>
      </w:r>
      <w:r>
        <w:rPr>
          <w:color w:val="231F20"/>
          <w:spacing w:val="-3"/>
        </w:rPr>
        <w:t> </w:t>
      </w:r>
      <w:r>
        <w:rPr>
          <w:color w:val="231F20"/>
        </w:rPr>
        <w:t>OID</w:t>
      </w:r>
      <w:r>
        <w:rPr>
          <w:color w:val="231F20"/>
          <w:spacing w:val="-3"/>
        </w:rPr>
        <w:t> </w:t>
      </w:r>
      <w:r>
        <w:rPr>
          <w:color w:val="231F20"/>
        </w:rPr>
        <w:t>on</w:t>
      </w:r>
      <w:r>
        <w:rPr>
          <w:color w:val="231F20"/>
          <w:spacing w:val="-3"/>
        </w:rPr>
        <w:t> </w:t>
      </w:r>
      <w:r>
        <w:rPr>
          <w:color w:val="231F20"/>
        </w:rPr>
        <w:t>U.S.</w:t>
      </w:r>
      <w:r>
        <w:rPr>
          <w:color w:val="231F20"/>
          <w:spacing w:val="-3"/>
        </w:rPr>
        <w:t> </w:t>
      </w:r>
      <w:r>
        <w:rPr>
          <w:color w:val="231F20"/>
        </w:rPr>
        <w:t>Treasury</w:t>
      </w:r>
      <w:r>
        <w:rPr>
          <w:color w:val="231F20"/>
          <w:spacing w:val="-3"/>
        </w:rPr>
        <w:t> </w:t>
      </w:r>
      <w:r>
        <w:rPr>
          <w:color w:val="231F20"/>
        </w:rPr>
        <w:t>obligations;</w:t>
      </w:r>
      <w:r>
        <w:rPr>
          <w:color w:val="231F20"/>
          <w:spacing w:val="-3"/>
        </w:rPr>
        <w:t> </w:t>
      </w:r>
      <w:r>
        <w:rPr>
          <w:color w:val="231F20"/>
        </w:rPr>
        <w:t>and</w:t>
      </w:r>
      <w:r>
        <w:rPr>
          <w:color w:val="231F20"/>
          <w:spacing w:val="-3"/>
        </w:rPr>
        <w:t> </w:t>
      </w:r>
      <w:hyperlink w:history="true" w:anchor="_bookmark14">
        <w:r>
          <w:rPr>
            <w:color w:val="0056A2"/>
            <w:u w:val="single" w:color="0055A1"/>
          </w:rPr>
          <w:t>Box</w:t>
        </w:r>
        <w:r>
          <w:rPr>
            <w:color w:val="0056A2"/>
            <w:spacing w:val="-3"/>
            <w:u w:val="single" w:color="0055A1"/>
          </w:rPr>
          <w:t> </w:t>
        </w:r>
        <w:r>
          <w:rPr>
            <w:color w:val="0056A2"/>
            <w:u w:val="single" w:color="0055A1"/>
          </w:rPr>
          <w:t>11</w:t>
        </w:r>
      </w:hyperlink>
      <w:r>
        <w:rPr>
          <w:color w:val="231F20"/>
        </w:rPr>
        <w:t>,</w:t>
      </w:r>
      <w:r>
        <w:rPr>
          <w:color w:val="231F20"/>
          <w:spacing w:val="-3"/>
        </w:rPr>
        <w:t> </w:t>
      </w:r>
      <w:r>
        <w:rPr>
          <w:color w:val="231F20"/>
        </w:rPr>
        <w:t>later,</w:t>
      </w:r>
      <w:r>
        <w:rPr>
          <w:color w:val="231F20"/>
          <w:spacing w:val="-3"/>
        </w:rPr>
        <w:t> </w:t>
      </w:r>
      <w:r>
        <w:rPr>
          <w:color w:val="231F20"/>
        </w:rPr>
        <w:t>for tax-exempt</w:t>
      </w:r>
      <w:r>
        <w:rPr>
          <w:color w:val="231F20"/>
          <w:spacing w:val="-5"/>
        </w:rPr>
        <w:t> </w:t>
      </w:r>
      <w:r>
        <w:rPr>
          <w:color w:val="231F20"/>
        </w:rPr>
        <w:t>OID.</w:t>
      </w:r>
    </w:p>
    <w:p>
      <w:pPr>
        <w:pStyle w:val="BodyText"/>
        <w:spacing w:line="237" w:lineRule="auto" w:before="59"/>
        <w:ind w:right="212" w:firstLine="239"/>
      </w:pPr>
      <w:r>
        <w:rPr>
          <w:color w:val="231F20"/>
        </w:rPr>
        <w:t>Ordinarily, you will file only one Form 1099-OID for the depositor or holder of a particular obligation for the calendar year.</w:t>
      </w:r>
      <w:r>
        <w:rPr>
          <w:color w:val="231F20"/>
          <w:spacing w:val="-13"/>
        </w:rPr>
        <w:t> </w:t>
      </w:r>
      <w:r>
        <w:rPr>
          <w:color w:val="231F20"/>
        </w:rPr>
        <w:t>If</w:t>
      </w:r>
      <w:r>
        <w:rPr>
          <w:color w:val="231F20"/>
          <w:spacing w:val="-12"/>
        </w:rPr>
        <w:t> </w:t>
      </w:r>
      <w:r>
        <w:rPr>
          <w:color w:val="231F20"/>
        </w:rPr>
        <w:t>a</w:t>
      </w:r>
      <w:r>
        <w:rPr>
          <w:color w:val="231F20"/>
          <w:spacing w:val="-13"/>
        </w:rPr>
        <w:t> </w:t>
      </w:r>
      <w:r>
        <w:rPr>
          <w:color w:val="231F20"/>
        </w:rPr>
        <w:t>person</w:t>
      </w:r>
      <w:r>
        <w:rPr>
          <w:color w:val="231F20"/>
          <w:spacing w:val="-12"/>
        </w:rPr>
        <w:t> </w:t>
      </w:r>
      <w:r>
        <w:rPr>
          <w:color w:val="231F20"/>
        </w:rPr>
        <w:t>holds</w:t>
      </w:r>
      <w:r>
        <w:rPr>
          <w:color w:val="231F20"/>
          <w:spacing w:val="-13"/>
        </w:rPr>
        <w:t> </w:t>
      </w:r>
      <w:r>
        <w:rPr>
          <w:color w:val="231F20"/>
        </w:rPr>
        <w:t>more</w:t>
      </w:r>
      <w:r>
        <w:rPr>
          <w:color w:val="231F20"/>
          <w:spacing w:val="-12"/>
        </w:rPr>
        <w:t> </w:t>
      </w:r>
      <w:r>
        <w:rPr>
          <w:color w:val="231F20"/>
        </w:rPr>
        <w:t>than</w:t>
      </w:r>
      <w:r>
        <w:rPr>
          <w:color w:val="231F20"/>
          <w:spacing w:val="-13"/>
        </w:rPr>
        <w:t> </w:t>
      </w:r>
      <w:r>
        <w:rPr>
          <w:color w:val="231F20"/>
        </w:rPr>
        <w:t>one</w:t>
      </w:r>
      <w:r>
        <w:rPr>
          <w:color w:val="231F20"/>
          <w:spacing w:val="-12"/>
        </w:rPr>
        <w:t> </w:t>
      </w:r>
      <w:r>
        <w:rPr>
          <w:color w:val="231F20"/>
        </w:rPr>
        <w:t>discount</w:t>
      </w:r>
      <w:r>
        <w:rPr>
          <w:color w:val="231F20"/>
          <w:spacing w:val="-13"/>
        </w:rPr>
        <w:t> </w:t>
      </w:r>
      <w:r>
        <w:rPr>
          <w:color w:val="231F20"/>
        </w:rPr>
        <w:t>obligation,</w:t>
      </w:r>
      <w:r>
        <w:rPr>
          <w:color w:val="231F20"/>
          <w:spacing w:val="-12"/>
        </w:rPr>
        <w:t> </w:t>
      </w:r>
      <w:r>
        <w:rPr>
          <w:color w:val="231F20"/>
        </w:rPr>
        <w:t>issue a separate Form 1099-OID for each obligation. However, if a person holds more than one certificate, you can file a single Form</w:t>
      </w:r>
      <w:r>
        <w:rPr>
          <w:color w:val="231F20"/>
          <w:spacing w:val="-7"/>
        </w:rPr>
        <w:t> </w:t>
      </w:r>
      <w:r>
        <w:rPr>
          <w:color w:val="231F20"/>
        </w:rPr>
        <w:t>1099-OID</w:t>
      </w:r>
      <w:r>
        <w:rPr>
          <w:color w:val="231F20"/>
          <w:spacing w:val="-7"/>
        </w:rPr>
        <w:t> </w:t>
      </w:r>
      <w:r>
        <w:rPr>
          <w:color w:val="231F20"/>
        </w:rPr>
        <w:t>only</w:t>
      </w:r>
      <w:r>
        <w:rPr>
          <w:color w:val="231F20"/>
          <w:spacing w:val="-7"/>
        </w:rPr>
        <w:t> </w:t>
      </w:r>
      <w:r>
        <w:rPr>
          <w:color w:val="231F20"/>
        </w:rPr>
        <w:t>if</w:t>
      </w:r>
      <w:r>
        <w:rPr>
          <w:color w:val="231F20"/>
          <w:spacing w:val="-7"/>
        </w:rPr>
        <w:t> </w:t>
      </w:r>
      <w:r>
        <w:rPr>
          <w:color w:val="231F20"/>
        </w:rPr>
        <w:t>(1)</w:t>
      </w:r>
      <w:r>
        <w:rPr>
          <w:color w:val="231F20"/>
          <w:spacing w:val="-7"/>
        </w:rPr>
        <w:t> </w:t>
      </w:r>
      <w:r>
        <w:rPr>
          <w:color w:val="231F20"/>
        </w:rPr>
        <w:t>they</w:t>
      </w:r>
      <w:r>
        <w:rPr>
          <w:color w:val="231F20"/>
          <w:spacing w:val="-7"/>
        </w:rPr>
        <w:t> </w:t>
      </w:r>
      <w:r>
        <w:rPr>
          <w:color w:val="231F20"/>
        </w:rPr>
        <w:t>are</w:t>
      </w:r>
      <w:r>
        <w:rPr>
          <w:color w:val="231F20"/>
          <w:spacing w:val="-7"/>
        </w:rPr>
        <w:t> </w:t>
      </w:r>
      <w:r>
        <w:rPr>
          <w:color w:val="231F20"/>
        </w:rPr>
        <w:t>the</w:t>
      </w:r>
      <w:r>
        <w:rPr>
          <w:color w:val="231F20"/>
          <w:spacing w:val="-7"/>
        </w:rPr>
        <w:t> </w:t>
      </w:r>
      <w:r>
        <w:rPr>
          <w:color w:val="231F20"/>
        </w:rPr>
        <w:t>same</w:t>
      </w:r>
      <w:r>
        <w:rPr>
          <w:color w:val="231F20"/>
          <w:spacing w:val="-7"/>
        </w:rPr>
        <w:t> </w:t>
      </w:r>
      <w:r>
        <w:rPr>
          <w:color w:val="231F20"/>
        </w:rPr>
        <w:t>issue,</w:t>
      </w:r>
      <w:r>
        <w:rPr>
          <w:color w:val="231F20"/>
          <w:spacing w:val="-7"/>
        </w:rPr>
        <w:t> </w:t>
      </w:r>
      <w:r>
        <w:rPr>
          <w:color w:val="231F20"/>
        </w:rPr>
        <w:t>(2)</w:t>
      </w:r>
      <w:r>
        <w:rPr>
          <w:color w:val="231F20"/>
          <w:spacing w:val="-7"/>
        </w:rPr>
        <w:t> </w:t>
      </w:r>
      <w:r>
        <w:rPr>
          <w:color w:val="231F20"/>
        </w:rPr>
        <w:t>held</w:t>
      </w:r>
      <w:r>
        <w:rPr>
          <w:color w:val="231F20"/>
          <w:spacing w:val="-7"/>
        </w:rPr>
        <w:t> </w:t>
      </w:r>
      <w:r>
        <w:rPr>
          <w:color w:val="231F20"/>
        </w:rPr>
        <w:t>the same</w:t>
      </w:r>
      <w:r>
        <w:rPr>
          <w:color w:val="231F20"/>
          <w:spacing w:val="-1"/>
        </w:rPr>
        <w:t> </w:t>
      </w:r>
      <w:r>
        <w:rPr>
          <w:color w:val="231F20"/>
        </w:rPr>
        <w:t>amount</w:t>
      </w:r>
      <w:r>
        <w:rPr>
          <w:color w:val="231F20"/>
          <w:spacing w:val="-1"/>
        </w:rPr>
        <w:t> </w:t>
      </w:r>
      <w:r>
        <w:rPr>
          <w:color w:val="231F20"/>
        </w:rPr>
        <w:t>of</w:t>
      </w:r>
      <w:r>
        <w:rPr>
          <w:color w:val="231F20"/>
          <w:spacing w:val="-1"/>
        </w:rPr>
        <w:t> </w:t>
      </w:r>
      <w:r>
        <w:rPr>
          <w:color w:val="231F20"/>
        </w:rPr>
        <w:t>time</w:t>
      </w:r>
      <w:r>
        <w:rPr>
          <w:color w:val="231F20"/>
          <w:spacing w:val="-1"/>
        </w:rPr>
        <w:t> </w:t>
      </w:r>
      <w:r>
        <w:rPr>
          <w:color w:val="231F20"/>
        </w:rPr>
        <w:t>during</w:t>
      </w:r>
      <w:r>
        <w:rPr>
          <w:color w:val="231F20"/>
          <w:spacing w:val="-1"/>
        </w:rPr>
        <w:t> </w:t>
      </w:r>
      <w:r>
        <w:rPr>
          <w:color w:val="231F20"/>
        </w:rPr>
        <w:t>the</w:t>
      </w:r>
      <w:r>
        <w:rPr>
          <w:color w:val="231F20"/>
          <w:spacing w:val="-1"/>
        </w:rPr>
        <w:t> </w:t>
      </w:r>
      <w:r>
        <w:rPr>
          <w:color w:val="231F20"/>
        </w:rPr>
        <w:t>calendar</w:t>
      </w:r>
      <w:r>
        <w:rPr>
          <w:color w:val="231F20"/>
          <w:spacing w:val="-1"/>
        </w:rPr>
        <w:t> </w:t>
      </w:r>
      <w:r>
        <w:rPr>
          <w:color w:val="231F20"/>
        </w:rPr>
        <w:t>year,</w:t>
      </w:r>
      <w:r>
        <w:rPr>
          <w:color w:val="231F20"/>
          <w:spacing w:val="-1"/>
        </w:rPr>
        <w:t> </w:t>
      </w:r>
      <w:r>
        <w:rPr>
          <w:color w:val="231F20"/>
        </w:rPr>
        <w:t>(3)</w:t>
      </w:r>
      <w:r>
        <w:rPr>
          <w:color w:val="231F20"/>
          <w:spacing w:val="-1"/>
        </w:rPr>
        <w:t> </w:t>
      </w:r>
      <w:r>
        <w:rPr>
          <w:color w:val="231F20"/>
        </w:rPr>
        <w:t>acquired</w:t>
      </w:r>
      <w:r>
        <w:rPr>
          <w:color w:val="231F20"/>
          <w:spacing w:val="-1"/>
        </w:rPr>
        <w:t> </w:t>
      </w:r>
      <w:r>
        <w:rPr>
          <w:color w:val="231F20"/>
        </w:rPr>
        <w:t>at the</w:t>
      </w:r>
      <w:r>
        <w:rPr>
          <w:color w:val="231F20"/>
          <w:spacing w:val="-5"/>
        </w:rPr>
        <w:t> </w:t>
      </w:r>
      <w:r>
        <w:rPr>
          <w:color w:val="231F20"/>
        </w:rPr>
        <w:t>same</w:t>
      </w:r>
      <w:r>
        <w:rPr>
          <w:color w:val="231F20"/>
          <w:spacing w:val="-5"/>
        </w:rPr>
        <w:t> </w:t>
      </w:r>
      <w:r>
        <w:rPr>
          <w:color w:val="231F20"/>
        </w:rPr>
        <w:t>time,</w:t>
      </w:r>
      <w:r>
        <w:rPr>
          <w:color w:val="231F20"/>
          <w:spacing w:val="-5"/>
        </w:rPr>
        <w:t> </w:t>
      </w:r>
      <w:r>
        <w:rPr>
          <w:color w:val="231F20"/>
        </w:rPr>
        <w:t>(4)</w:t>
      </w:r>
      <w:r>
        <w:rPr>
          <w:color w:val="231F20"/>
          <w:spacing w:val="-5"/>
        </w:rPr>
        <w:t> </w:t>
      </w:r>
      <w:r>
        <w:rPr>
          <w:color w:val="231F20"/>
        </w:rPr>
        <w:t>acquired</w:t>
      </w:r>
      <w:r>
        <w:rPr>
          <w:color w:val="231F20"/>
          <w:spacing w:val="-5"/>
        </w:rPr>
        <w:t> </w:t>
      </w:r>
      <w:r>
        <w:rPr>
          <w:color w:val="231F20"/>
        </w:rPr>
        <w:t>for</w:t>
      </w:r>
      <w:r>
        <w:rPr>
          <w:color w:val="231F20"/>
          <w:spacing w:val="-5"/>
        </w:rPr>
        <w:t> </w:t>
      </w:r>
      <w:r>
        <w:rPr>
          <w:color w:val="231F20"/>
        </w:rPr>
        <w:t>the</w:t>
      </w:r>
      <w:r>
        <w:rPr>
          <w:color w:val="231F20"/>
          <w:spacing w:val="-5"/>
        </w:rPr>
        <w:t> </w:t>
      </w:r>
      <w:r>
        <w:rPr>
          <w:color w:val="231F20"/>
        </w:rPr>
        <w:t>same</w:t>
      </w:r>
      <w:r>
        <w:rPr>
          <w:color w:val="231F20"/>
          <w:spacing w:val="-5"/>
        </w:rPr>
        <w:t> </w:t>
      </w:r>
      <w:r>
        <w:rPr>
          <w:color w:val="231F20"/>
        </w:rPr>
        <w:t>price,</w:t>
      </w:r>
      <w:r>
        <w:rPr>
          <w:color w:val="231F20"/>
          <w:spacing w:val="-5"/>
        </w:rPr>
        <w:t> </w:t>
      </w:r>
      <w:r>
        <w:rPr>
          <w:color w:val="231F20"/>
        </w:rPr>
        <w:t>and</w:t>
      </w:r>
      <w:r>
        <w:rPr>
          <w:color w:val="231F20"/>
          <w:spacing w:val="-5"/>
        </w:rPr>
        <w:t> </w:t>
      </w:r>
      <w:r>
        <w:rPr>
          <w:color w:val="231F20"/>
        </w:rPr>
        <w:t>(5)</w:t>
      </w:r>
      <w:r>
        <w:rPr>
          <w:color w:val="231F20"/>
          <w:spacing w:val="-5"/>
        </w:rPr>
        <w:t> </w:t>
      </w:r>
      <w:r>
        <w:rPr>
          <w:color w:val="231F20"/>
        </w:rPr>
        <w:t>all</w:t>
      </w:r>
      <w:r>
        <w:rPr>
          <w:color w:val="231F20"/>
          <w:spacing w:val="-5"/>
        </w:rPr>
        <w:t> </w:t>
      </w:r>
      <w:r>
        <w:rPr>
          <w:color w:val="231F20"/>
        </w:rPr>
        <w:t>debt elections (or lack of elections) are the same for all certificates.</w:t>
      </w:r>
    </w:p>
    <w:p>
      <w:pPr>
        <w:pStyle w:val="BodyText"/>
        <w:spacing w:line="237" w:lineRule="auto" w:before="52"/>
        <w:ind w:right="472" w:firstLine="239"/>
      </w:pPr>
      <w:r>
        <w:rPr>
          <w:color w:val="231F20"/>
        </w:rPr>
        <w:t>For</w:t>
      </w:r>
      <w:r>
        <w:rPr>
          <w:color w:val="231F20"/>
          <w:spacing w:val="-13"/>
        </w:rPr>
        <w:t> </w:t>
      </w:r>
      <w:r>
        <w:rPr>
          <w:color w:val="231F20"/>
        </w:rPr>
        <w:t>information</w:t>
      </w:r>
      <w:r>
        <w:rPr>
          <w:color w:val="231F20"/>
          <w:spacing w:val="-12"/>
        </w:rPr>
        <w:t> </w:t>
      </w:r>
      <w:r>
        <w:rPr>
          <w:color w:val="231F20"/>
        </w:rPr>
        <w:t>about</w:t>
      </w:r>
      <w:r>
        <w:rPr>
          <w:color w:val="231F20"/>
          <w:spacing w:val="-13"/>
        </w:rPr>
        <w:t> </w:t>
      </w:r>
      <w:r>
        <w:rPr>
          <w:color w:val="231F20"/>
        </w:rPr>
        <w:t>how</w:t>
      </w:r>
      <w:r>
        <w:rPr>
          <w:color w:val="231F20"/>
          <w:spacing w:val="-12"/>
        </w:rPr>
        <w:t> </w:t>
      </w:r>
      <w:r>
        <w:rPr>
          <w:color w:val="231F20"/>
        </w:rPr>
        <w:t>to</w:t>
      </w:r>
      <w:r>
        <w:rPr>
          <w:color w:val="231F20"/>
          <w:spacing w:val="-13"/>
        </w:rPr>
        <w:t> </w:t>
      </w:r>
      <w:r>
        <w:rPr>
          <w:color w:val="231F20"/>
        </w:rPr>
        <w:t>compute</w:t>
      </w:r>
      <w:r>
        <w:rPr>
          <w:color w:val="231F20"/>
          <w:spacing w:val="-13"/>
        </w:rPr>
        <w:t> </w:t>
      </w:r>
      <w:r>
        <w:rPr>
          <w:color w:val="231F20"/>
        </w:rPr>
        <w:t>OID,</w:t>
      </w:r>
      <w:r>
        <w:rPr>
          <w:color w:val="231F20"/>
          <w:spacing w:val="-12"/>
        </w:rPr>
        <w:t> </w:t>
      </w:r>
      <w:r>
        <w:rPr>
          <w:color w:val="231F20"/>
        </w:rPr>
        <w:t>see</w:t>
      </w:r>
      <w:r>
        <w:rPr>
          <w:color w:val="231F20"/>
          <w:spacing w:val="-13"/>
        </w:rPr>
        <w:t> </w:t>
      </w:r>
      <w:r>
        <w:rPr>
          <w:color w:val="231F20"/>
        </w:rPr>
        <w:t>sections 1271–1275 and their regulations and section 1288.</w:t>
      </w:r>
    </w:p>
    <w:p>
      <w:pPr>
        <w:pStyle w:val="BodyText"/>
        <w:spacing w:line="237" w:lineRule="auto" w:before="58"/>
        <w:ind w:right="182" w:firstLine="239"/>
      </w:pPr>
      <w:r>
        <w:rPr>
          <w:color w:val="231F20"/>
        </w:rPr>
        <w:t>If you are a broker or middleman who holds a bank CD as nominee,</w:t>
      </w:r>
      <w:r>
        <w:rPr>
          <w:color w:val="231F20"/>
          <w:spacing w:val="-13"/>
        </w:rPr>
        <w:t> </w:t>
      </w:r>
      <w:r>
        <w:rPr>
          <w:color w:val="231F20"/>
        </w:rPr>
        <w:t>whether</w:t>
      </w:r>
      <w:r>
        <w:rPr>
          <w:color w:val="231F20"/>
          <w:spacing w:val="-12"/>
        </w:rPr>
        <w:t> </w:t>
      </w:r>
      <w:r>
        <w:rPr>
          <w:color w:val="231F20"/>
        </w:rPr>
        <w:t>or</w:t>
      </w:r>
      <w:r>
        <w:rPr>
          <w:color w:val="231F20"/>
          <w:spacing w:val="-13"/>
        </w:rPr>
        <w:t> </w:t>
      </w:r>
      <w:r>
        <w:rPr>
          <w:color w:val="231F20"/>
        </w:rPr>
        <w:t>not</w:t>
      </w:r>
      <w:r>
        <w:rPr>
          <w:color w:val="231F20"/>
          <w:spacing w:val="-12"/>
        </w:rPr>
        <w:t> </w:t>
      </w:r>
      <w:r>
        <w:rPr>
          <w:color w:val="231F20"/>
        </w:rPr>
        <w:t>you</w:t>
      </w:r>
      <w:r>
        <w:rPr>
          <w:color w:val="231F20"/>
          <w:spacing w:val="-13"/>
        </w:rPr>
        <w:t> </w:t>
      </w:r>
      <w:r>
        <w:rPr>
          <w:color w:val="231F20"/>
        </w:rPr>
        <w:t>sold</w:t>
      </w:r>
      <w:r>
        <w:rPr>
          <w:color w:val="231F20"/>
          <w:spacing w:val="-12"/>
        </w:rPr>
        <w:t> </w:t>
      </w:r>
      <w:r>
        <w:rPr>
          <w:color w:val="231F20"/>
        </w:rPr>
        <w:t>the</w:t>
      </w:r>
      <w:r>
        <w:rPr>
          <w:color w:val="231F20"/>
          <w:spacing w:val="-13"/>
        </w:rPr>
        <w:t> </w:t>
      </w:r>
      <w:r>
        <w:rPr>
          <w:color w:val="231F20"/>
        </w:rPr>
        <w:t>CD</w:t>
      </w:r>
      <w:r>
        <w:rPr>
          <w:color w:val="231F20"/>
          <w:spacing w:val="-12"/>
        </w:rPr>
        <w:t> </w:t>
      </w:r>
      <w:r>
        <w:rPr>
          <w:color w:val="231F20"/>
        </w:rPr>
        <w:t>to</w:t>
      </w:r>
      <w:r>
        <w:rPr>
          <w:color w:val="231F20"/>
          <w:spacing w:val="-13"/>
        </w:rPr>
        <w:t> </w:t>
      </w:r>
      <w:r>
        <w:rPr>
          <w:color w:val="231F20"/>
        </w:rPr>
        <w:t>the</w:t>
      </w:r>
      <w:r>
        <w:rPr>
          <w:color w:val="231F20"/>
          <w:spacing w:val="-12"/>
        </w:rPr>
        <w:t> </w:t>
      </w:r>
      <w:r>
        <w:rPr>
          <w:color w:val="231F20"/>
        </w:rPr>
        <w:t>owner,</w:t>
      </w:r>
      <w:r>
        <w:rPr>
          <w:color w:val="231F20"/>
          <w:spacing w:val="-13"/>
        </w:rPr>
        <w:t> </w:t>
      </w:r>
      <w:r>
        <w:rPr>
          <w:color w:val="231F20"/>
        </w:rPr>
        <w:t>you</w:t>
      </w:r>
      <w:r>
        <w:rPr>
          <w:color w:val="231F20"/>
          <w:spacing w:val="-12"/>
        </w:rPr>
        <w:t> </w:t>
      </w:r>
      <w:r>
        <w:rPr>
          <w:color w:val="231F20"/>
        </w:rPr>
        <w:t>must determine the amount of OID includible in the income of the owner, if any, and report it on Form 1099-OID.</w:t>
      </w:r>
    </w:p>
    <w:p>
      <w:pPr>
        <w:pStyle w:val="BodyText"/>
        <w:spacing w:line="237" w:lineRule="auto" w:before="57"/>
        <w:ind w:right="123" w:firstLine="239"/>
      </w:pPr>
      <w:r>
        <w:rPr>
          <w:color w:val="231F20"/>
        </w:rPr>
        <w:t>Pub. 1212, Guide to Original Issue Discount (OID) Instruments,</w:t>
      </w:r>
      <w:r>
        <w:rPr>
          <w:color w:val="231F20"/>
          <w:spacing w:val="-13"/>
        </w:rPr>
        <w:t> </w:t>
      </w:r>
      <w:r>
        <w:rPr>
          <w:color w:val="231F20"/>
        </w:rPr>
        <w:t>contains</w:t>
      </w:r>
      <w:r>
        <w:rPr>
          <w:color w:val="231F20"/>
          <w:spacing w:val="-12"/>
        </w:rPr>
        <w:t> </w:t>
      </w:r>
      <w:r>
        <w:rPr>
          <w:color w:val="231F20"/>
        </w:rPr>
        <w:t>information</w:t>
      </w:r>
      <w:r>
        <w:rPr>
          <w:color w:val="231F20"/>
          <w:spacing w:val="-13"/>
        </w:rPr>
        <w:t> </w:t>
      </w:r>
      <w:r>
        <w:rPr>
          <w:color w:val="231F20"/>
        </w:rPr>
        <w:t>on</w:t>
      </w:r>
      <w:r>
        <w:rPr>
          <w:color w:val="231F20"/>
          <w:spacing w:val="-12"/>
        </w:rPr>
        <w:t> </w:t>
      </w:r>
      <w:r>
        <w:rPr>
          <w:color w:val="231F20"/>
        </w:rPr>
        <w:t>certain</w:t>
      </w:r>
      <w:r>
        <w:rPr>
          <w:color w:val="231F20"/>
          <w:spacing w:val="-13"/>
        </w:rPr>
        <w:t> </w:t>
      </w:r>
      <w:r>
        <w:rPr>
          <w:color w:val="231F20"/>
        </w:rPr>
        <w:t>outstanding</w:t>
      </w:r>
      <w:r>
        <w:rPr>
          <w:color w:val="231F20"/>
          <w:spacing w:val="-13"/>
        </w:rPr>
        <w:t> </w:t>
      </w:r>
      <w:r>
        <w:rPr>
          <w:color w:val="231F20"/>
        </w:rPr>
        <w:t>publicly offered</w:t>
      </w:r>
      <w:r>
        <w:rPr>
          <w:color w:val="231F20"/>
          <w:spacing w:val="-2"/>
        </w:rPr>
        <w:t> </w:t>
      </w:r>
      <w:r>
        <w:rPr>
          <w:color w:val="231F20"/>
        </w:rPr>
        <w:t>discount</w:t>
      </w:r>
      <w:r>
        <w:rPr>
          <w:color w:val="231F20"/>
          <w:spacing w:val="-2"/>
        </w:rPr>
        <w:t> </w:t>
      </w:r>
      <w:r>
        <w:rPr>
          <w:color w:val="231F20"/>
        </w:rPr>
        <w:t>obligations.</w:t>
      </w:r>
      <w:r>
        <w:rPr>
          <w:color w:val="231F20"/>
          <w:spacing w:val="-2"/>
        </w:rPr>
        <w:t> </w:t>
      </w:r>
      <w:r>
        <w:rPr>
          <w:color w:val="231F20"/>
        </w:rPr>
        <w:t>It</w:t>
      </w:r>
      <w:r>
        <w:rPr>
          <w:color w:val="231F20"/>
          <w:spacing w:val="-2"/>
        </w:rPr>
        <w:t> </w:t>
      </w:r>
      <w:r>
        <w:rPr>
          <w:color w:val="231F20"/>
        </w:rPr>
        <w:t>is</w:t>
      </w:r>
      <w:r>
        <w:rPr>
          <w:color w:val="231F20"/>
          <w:spacing w:val="-2"/>
        </w:rPr>
        <w:t> </w:t>
      </w:r>
      <w:r>
        <w:rPr>
          <w:color w:val="231F20"/>
        </w:rPr>
        <w:t>available</w:t>
      </w:r>
      <w:r>
        <w:rPr>
          <w:color w:val="231F20"/>
          <w:spacing w:val="-2"/>
        </w:rPr>
        <w:t> </w:t>
      </w:r>
      <w:r>
        <w:rPr>
          <w:color w:val="231F20"/>
        </w:rPr>
        <w:t>at</w:t>
      </w:r>
      <w:r>
        <w:rPr>
          <w:color w:val="231F20"/>
          <w:spacing w:val="-2"/>
        </w:rPr>
        <w:t> </w:t>
      </w:r>
      <w:hyperlink r:id="rId19">
        <w:r>
          <w:rPr>
            <w:rFonts w:ascii="Arial"/>
            <w:i/>
            <w:color w:val="0056A2"/>
            <w:u w:val="single" w:color="0055A1"/>
          </w:rPr>
          <w:t>IRS.gov/Pub1212</w:t>
        </w:r>
      </w:hyperlink>
      <w:r>
        <w:rPr>
          <w:color w:val="231F20"/>
        </w:rPr>
        <w:t>.</w:t>
      </w:r>
    </w:p>
    <w:p>
      <w:pPr>
        <w:pStyle w:val="BodyText"/>
        <w:spacing w:line="237" w:lineRule="auto" w:before="17"/>
        <w:ind w:right="182" w:firstLine="239"/>
      </w:pPr>
      <w:r>
        <w:rPr>
          <w:color w:val="231F20"/>
        </w:rPr>
        <w:t>Issuers of certain publicly offered debt instruments having OID</w:t>
      </w:r>
      <w:r>
        <w:rPr>
          <w:color w:val="231F20"/>
          <w:spacing w:val="-13"/>
        </w:rPr>
        <w:t> </w:t>
      </w:r>
      <w:r>
        <w:rPr>
          <w:color w:val="231F20"/>
        </w:rPr>
        <w:t>must</w:t>
      </w:r>
      <w:r>
        <w:rPr>
          <w:color w:val="231F20"/>
          <w:spacing w:val="-12"/>
        </w:rPr>
        <w:t> </w:t>
      </w:r>
      <w:r>
        <w:rPr>
          <w:color w:val="231F20"/>
        </w:rPr>
        <w:t>file</w:t>
      </w:r>
      <w:r>
        <w:rPr>
          <w:color w:val="231F20"/>
          <w:spacing w:val="-13"/>
        </w:rPr>
        <w:t> </w:t>
      </w:r>
      <w:r>
        <w:rPr>
          <w:color w:val="231F20"/>
        </w:rPr>
        <w:t>Form</w:t>
      </w:r>
      <w:r>
        <w:rPr>
          <w:color w:val="231F20"/>
          <w:spacing w:val="-12"/>
        </w:rPr>
        <w:t> </w:t>
      </w:r>
      <w:r>
        <w:rPr>
          <w:color w:val="231F20"/>
        </w:rPr>
        <w:t>8281,</w:t>
      </w:r>
      <w:r>
        <w:rPr>
          <w:color w:val="231F20"/>
          <w:spacing w:val="-13"/>
        </w:rPr>
        <w:t> </w:t>
      </w:r>
      <w:r>
        <w:rPr>
          <w:color w:val="231F20"/>
        </w:rPr>
        <w:t>Information</w:t>
      </w:r>
      <w:r>
        <w:rPr>
          <w:color w:val="231F20"/>
          <w:spacing w:val="-13"/>
        </w:rPr>
        <w:t> </w:t>
      </w:r>
      <w:r>
        <w:rPr>
          <w:color w:val="231F20"/>
        </w:rPr>
        <w:t>Return</w:t>
      </w:r>
      <w:r>
        <w:rPr>
          <w:color w:val="231F20"/>
          <w:spacing w:val="-12"/>
        </w:rPr>
        <w:t> </w:t>
      </w:r>
      <w:r>
        <w:rPr>
          <w:color w:val="231F20"/>
        </w:rPr>
        <w:t>for</w:t>
      </w:r>
      <w:r>
        <w:rPr>
          <w:color w:val="231F20"/>
          <w:spacing w:val="-13"/>
        </w:rPr>
        <w:t> </w:t>
      </w:r>
      <w:r>
        <w:rPr>
          <w:color w:val="231F20"/>
        </w:rPr>
        <w:t>Publicly</w:t>
      </w:r>
      <w:r>
        <w:rPr>
          <w:color w:val="231F20"/>
          <w:spacing w:val="-12"/>
        </w:rPr>
        <w:t> </w:t>
      </w:r>
      <w:r>
        <w:rPr>
          <w:color w:val="231F20"/>
        </w:rPr>
        <w:t>Offered Original Issue Discount Instruments, generally within 30 days after</w:t>
      </w:r>
      <w:r>
        <w:rPr>
          <w:color w:val="231F20"/>
          <w:spacing w:val="-12"/>
        </w:rPr>
        <w:t> </w:t>
      </w:r>
      <w:r>
        <w:rPr>
          <w:color w:val="231F20"/>
        </w:rPr>
        <w:t>the</w:t>
      </w:r>
      <w:r>
        <w:rPr>
          <w:color w:val="231F20"/>
          <w:spacing w:val="-12"/>
        </w:rPr>
        <w:t> </w:t>
      </w:r>
      <w:r>
        <w:rPr>
          <w:color w:val="231F20"/>
        </w:rPr>
        <w:t>date</w:t>
      </w:r>
      <w:r>
        <w:rPr>
          <w:color w:val="231F20"/>
          <w:spacing w:val="-12"/>
        </w:rPr>
        <w:t> </w:t>
      </w:r>
      <w:r>
        <w:rPr>
          <w:color w:val="231F20"/>
        </w:rPr>
        <w:t>of</w:t>
      </w:r>
      <w:r>
        <w:rPr>
          <w:color w:val="231F20"/>
          <w:spacing w:val="-12"/>
        </w:rPr>
        <w:t> </w:t>
      </w:r>
      <w:r>
        <w:rPr>
          <w:color w:val="231F20"/>
        </w:rPr>
        <w:t>issuance,</w:t>
      </w:r>
      <w:r>
        <w:rPr>
          <w:color w:val="231F20"/>
          <w:spacing w:val="-12"/>
        </w:rPr>
        <w:t> </w:t>
      </w:r>
      <w:r>
        <w:rPr>
          <w:color w:val="231F20"/>
        </w:rPr>
        <w:t>or,</w:t>
      </w:r>
      <w:r>
        <w:rPr>
          <w:color w:val="231F20"/>
          <w:spacing w:val="-12"/>
        </w:rPr>
        <w:t> </w:t>
      </w:r>
      <w:r>
        <w:rPr>
          <w:color w:val="231F20"/>
        </w:rPr>
        <w:t>if</w:t>
      </w:r>
      <w:r>
        <w:rPr>
          <w:color w:val="231F20"/>
          <w:spacing w:val="-12"/>
        </w:rPr>
        <w:t> </w:t>
      </w:r>
      <w:r>
        <w:rPr>
          <w:color w:val="231F20"/>
        </w:rPr>
        <w:t>later,</w:t>
      </w:r>
      <w:r>
        <w:rPr>
          <w:color w:val="231F20"/>
          <w:spacing w:val="-12"/>
        </w:rPr>
        <w:t> </w:t>
      </w:r>
      <w:r>
        <w:rPr>
          <w:color w:val="231F20"/>
        </w:rPr>
        <w:t>the</w:t>
      </w:r>
      <w:r>
        <w:rPr>
          <w:color w:val="231F20"/>
          <w:spacing w:val="-12"/>
        </w:rPr>
        <w:t> </w:t>
      </w:r>
      <w:r>
        <w:rPr>
          <w:color w:val="231F20"/>
        </w:rPr>
        <w:t>date</w:t>
      </w:r>
      <w:r>
        <w:rPr>
          <w:color w:val="231F20"/>
          <w:spacing w:val="-12"/>
        </w:rPr>
        <w:t> </w:t>
      </w:r>
      <w:r>
        <w:rPr>
          <w:color w:val="231F20"/>
        </w:rPr>
        <w:t>of</w:t>
      </w:r>
      <w:r>
        <w:rPr>
          <w:color w:val="231F20"/>
          <w:spacing w:val="-12"/>
        </w:rPr>
        <w:t> </w:t>
      </w:r>
      <w:r>
        <w:rPr>
          <w:color w:val="231F20"/>
        </w:rPr>
        <w:t>registration</w:t>
      </w:r>
      <w:r>
        <w:rPr>
          <w:color w:val="231F20"/>
          <w:spacing w:val="-12"/>
        </w:rPr>
        <w:t> </w:t>
      </w:r>
      <w:r>
        <w:rPr>
          <w:color w:val="231F20"/>
        </w:rPr>
        <w:t>with the Securities and Exchange Commission. The information provided on that form will enable the IRS to update Pub. 1212. See Form 8281, available at </w:t>
      </w:r>
      <w:hyperlink r:id="rId20">
        <w:r>
          <w:rPr>
            <w:rFonts w:ascii="Arial"/>
            <w:i/>
            <w:color w:val="0056A2"/>
            <w:u w:val="single" w:color="0055A1"/>
          </w:rPr>
          <w:t>IRS.gov/Form8281</w:t>
        </w:r>
      </w:hyperlink>
      <w:r>
        <w:rPr>
          <w:color w:val="231F20"/>
        </w:rPr>
        <w:t>, and</w:t>
      </w:r>
    </w:p>
    <w:p>
      <w:pPr>
        <w:pStyle w:val="BodyText"/>
        <w:spacing w:after="0" w:line="237" w:lineRule="auto"/>
        <w:sectPr>
          <w:pgSz w:w="12240" w:h="15840"/>
          <w:pgMar w:header="0" w:footer="636" w:top="440" w:bottom="820" w:left="720" w:right="720"/>
          <w:cols w:num="2" w:equalWidth="0">
            <w:col w:w="5230" w:space="229"/>
            <w:col w:w="5341"/>
          </w:cols>
        </w:sectPr>
      </w:pPr>
    </w:p>
    <w:p>
      <w:pPr>
        <w:pStyle w:val="BodyText"/>
        <w:tabs>
          <w:tab w:pos="5259" w:val="left" w:leader="none"/>
          <w:tab w:pos="5579" w:val="left" w:leader="none"/>
        </w:tabs>
        <w:spacing w:line="130" w:lineRule="exact"/>
      </w:pPr>
      <w:r>
        <w:rPr>
          <w:rFonts w:ascii="Times New Roman"/>
          <w:color w:val="231F20"/>
          <w:u w:val="thick" w:color="231F20"/>
        </w:rPr>
        <w:tab/>
      </w:r>
      <w:r>
        <w:rPr>
          <w:rFonts w:ascii="Times New Roman"/>
          <w:color w:val="231F20"/>
        </w:rPr>
        <w:tab/>
      </w:r>
      <w:r>
        <w:rPr>
          <w:color w:val="231F20"/>
          <w:spacing w:val="-2"/>
        </w:rPr>
        <w:t>Regulations</w:t>
      </w:r>
      <w:r>
        <w:rPr>
          <w:color w:val="231F20"/>
          <w:spacing w:val="2"/>
        </w:rPr>
        <w:t> </w:t>
      </w:r>
      <w:r>
        <w:rPr>
          <w:color w:val="231F20"/>
          <w:spacing w:val="-2"/>
        </w:rPr>
        <w:t>section</w:t>
      </w:r>
      <w:r>
        <w:rPr>
          <w:color w:val="231F20"/>
          <w:spacing w:val="3"/>
        </w:rPr>
        <w:t> </w:t>
      </w:r>
      <w:r>
        <w:rPr>
          <w:color w:val="231F20"/>
          <w:spacing w:val="-2"/>
        </w:rPr>
        <w:t>1.1275-3(c)</w:t>
      </w:r>
      <w:r>
        <w:rPr>
          <w:color w:val="231F20"/>
          <w:spacing w:val="3"/>
        </w:rPr>
        <w:t> </w:t>
      </w:r>
      <w:r>
        <w:rPr>
          <w:color w:val="231F20"/>
          <w:spacing w:val="-2"/>
        </w:rPr>
        <w:t>for</w:t>
      </w:r>
      <w:r>
        <w:rPr>
          <w:color w:val="231F20"/>
          <w:spacing w:val="3"/>
        </w:rPr>
        <w:t> </w:t>
      </w:r>
      <w:r>
        <w:rPr>
          <w:color w:val="231F20"/>
          <w:spacing w:val="-2"/>
        </w:rPr>
        <w:t>details.</w:t>
      </w:r>
    </w:p>
    <w:p>
      <w:pPr>
        <w:pStyle w:val="BodyText"/>
        <w:spacing w:after="0" w:line="130" w:lineRule="exact"/>
        <w:sectPr>
          <w:type w:val="continuous"/>
          <w:pgSz w:w="12240" w:h="15840"/>
          <w:pgMar w:header="0" w:footer="636" w:top="260" w:bottom="820" w:left="720" w:right="720"/>
        </w:sectPr>
      </w:pPr>
    </w:p>
    <w:p>
      <w:pPr>
        <w:pStyle w:val="Heading1"/>
        <w:spacing w:line="206" w:lineRule="auto" w:before="121"/>
        <w:ind w:left="120" w:right="1149"/>
      </w:pPr>
      <w:bookmarkStart w:name="Specific Instructions for Form 1099-OID" w:id="33"/>
      <w:bookmarkEnd w:id="33"/>
      <w:r>
        <w:rPr/>
      </w:r>
      <w:r>
        <w:rPr>
          <w:color w:val="231F20"/>
          <w:w w:val="85"/>
        </w:rPr>
        <w:t>Specific Instructions for Form </w:t>
      </w:r>
      <w:r>
        <w:rPr>
          <w:color w:val="231F20"/>
          <w:spacing w:val="-2"/>
        </w:rPr>
        <w:t>1099-OID</w:t>
      </w:r>
    </w:p>
    <w:p>
      <w:pPr>
        <w:spacing w:line="229" w:lineRule="exact" w:before="0"/>
        <w:ind w:left="119" w:right="0" w:firstLine="0"/>
        <w:jc w:val="both"/>
        <w:rPr>
          <w:sz w:val="18"/>
        </w:rPr>
      </w:pPr>
      <w:r>
        <w:rPr>
          <w:rFonts w:ascii="Arial Black"/>
          <w:color w:val="231F20"/>
          <w:spacing w:val="-2"/>
          <w:sz w:val="18"/>
        </w:rPr>
        <w:t>Note.</w:t>
      </w:r>
      <w:r>
        <w:rPr>
          <w:rFonts w:ascii="Arial Black"/>
          <w:color w:val="231F20"/>
          <w:spacing w:val="3"/>
          <w:sz w:val="18"/>
        </w:rPr>
        <w:t> </w:t>
      </w:r>
      <w:r>
        <w:rPr>
          <w:color w:val="231F20"/>
          <w:spacing w:val="-2"/>
          <w:sz w:val="18"/>
        </w:rPr>
        <w:t>For</w:t>
      </w:r>
      <w:r>
        <w:rPr>
          <w:color w:val="231F20"/>
          <w:spacing w:val="-11"/>
          <w:sz w:val="18"/>
        </w:rPr>
        <w:t> </w:t>
      </w:r>
      <w:r>
        <w:rPr>
          <w:color w:val="231F20"/>
          <w:spacing w:val="-2"/>
          <w:sz w:val="18"/>
        </w:rPr>
        <w:t>the</w:t>
      </w:r>
      <w:r>
        <w:rPr>
          <w:color w:val="231F20"/>
          <w:spacing w:val="-10"/>
          <w:sz w:val="18"/>
        </w:rPr>
        <w:t> </w:t>
      </w:r>
      <w:r>
        <w:rPr>
          <w:color w:val="231F20"/>
          <w:spacing w:val="-2"/>
          <w:sz w:val="18"/>
        </w:rPr>
        <w:t>most</w:t>
      </w:r>
      <w:r>
        <w:rPr>
          <w:color w:val="231F20"/>
          <w:spacing w:val="-11"/>
          <w:sz w:val="18"/>
        </w:rPr>
        <w:t> </w:t>
      </w:r>
      <w:r>
        <w:rPr>
          <w:color w:val="231F20"/>
          <w:spacing w:val="-2"/>
          <w:sz w:val="18"/>
        </w:rPr>
        <w:t>recent</w:t>
      </w:r>
      <w:r>
        <w:rPr>
          <w:color w:val="231F20"/>
          <w:spacing w:val="-10"/>
          <w:sz w:val="18"/>
        </w:rPr>
        <w:t> </w:t>
      </w:r>
      <w:r>
        <w:rPr>
          <w:color w:val="231F20"/>
          <w:spacing w:val="-2"/>
          <w:sz w:val="18"/>
        </w:rPr>
        <w:t>version,</w:t>
      </w:r>
      <w:r>
        <w:rPr>
          <w:color w:val="231F20"/>
          <w:spacing w:val="-11"/>
          <w:sz w:val="18"/>
        </w:rPr>
        <w:t> </w:t>
      </w:r>
      <w:r>
        <w:rPr>
          <w:color w:val="231F20"/>
          <w:spacing w:val="-2"/>
          <w:sz w:val="18"/>
        </w:rPr>
        <w:t>go</w:t>
      </w:r>
      <w:r>
        <w:rPr>
          <w:color w:val="231F20"/>
          <w:spacing w:val="-10"/>
          <w:sz w:val="18"/>
        </w:rPr>
        <w:t> </w:t>
      </w:r>
      <w:r>
        <w:rPr>
          <w:color w:val="231F20"/>
          <w:spacing w:val="-2"/>
          <w:sz w:val="18"/>
        </w:rPr>
        <w:t>to</w:t>
      </w:r>
      <w:r>
        <w:rPr>
          <w:color w:val="231F20"/>
          <w:spacing w:val="-11"/>
          <w:sz w:val="18"/>
        </w:rPr>
        <w:t> </w:t>
      </w:r>
      <w:hyperlink r:id="rId12">
        <w:r>
          <w:rPr>
            <w:rFonts w:ascii="Arial"/>
            <w:i/>
            <w:color w:val="0056A2"/>
            <w:spacing w:val="-2"/>
            <w:sz w:val="18"/>
            <w:u w:val="single" w:color="0055A1"/>
          </w:rPr>
          <w:t>IRS.gov/Form1099OID</w:t>
        </w:r>
      </w:hyperlink>
      <w:r>
        <w:rPr>
          <w:color w:val="231F20"/>
          <w:spacing w:val="-2"/>
          <w:sz w:val="18"/>
        </w:rPr>
        <w:t>.</w:t>
      </w:r>
    </w:p>
    <w:p>
      <w:pPr>
        <w:pStyle w:val="BodyText"/>
        <w:spacing w:line="237" w:lineRule="auto" w:before="1"/>
        <w:ind w:left="119" w:right="147" w:firstLine="240"/>
        <w:jc w:val="both"/>
      </w:pPr>
      <w:r>
        <w:rPr>
          <w:color w:val="231F20"/>
        </w:rPr>
        <w:t>File</w:t>
      </w:r>
      <w:r>
        <w:rPr>
          <w:color w:val="231F20"/>
          <w:spacing w:val="-13"/>
        </w:rPr>
        <w:t> </w:t>
      </w:r>
      <w:r>
        <w:rPr>
          <w:color w:val="231F20"/>
        </w:rPr>
        <w:t>Form</w:t>
      </w:r>
      <w:r>
        <w:rPr>
          <w:color w:val="231F20"/>
          <w:spacing w:val="-12"/>
        </w:rPr>
        <w:t> </w:t>
      </w:r>
      <w:r>
        <w:rPr>
          <w:color w:val="231F20"/>
        </w:rPr>
        <w:t>1099-OID,</w:t>
      </w:r>
      <w:r>
        <w:rPr>
          <w:color w:val="231F20"/>
          <w:spacing w:val="-13"/>
        </w:rPr>
        <w:t> </w:t>
      </w:r>
      <w:r>
        <w:rPr>
          <w:color w:val="231F20"/>
        </w:rPr>
        <w:t>Original</w:t>
      </w:r>
      <w:r>
        <w:rPr>
          <w:color w:val="231F20"/>
          <w:spacing w:val="-12"/>
        </w:rPr>
        <w:t> </w:t>
      </w:r>
      <w:r>
        <w:rPr>
          <w:color w:val="231F20"/>
        </w:rPr>
        <w:t>Issue</w:t>
      </w:r>
      <w:r>
        <w:rPr>
          <w:color w:val="231F20"/>
          <w:spacing w:val="-13"/>
        </w:rPr>
        <w:t> </w:t>
      </w:r>
      <w:r>
        <w:rPr>
          <w:color w:val="231F20"/>
        </w:rPr>
        <w:t>Discount,</w:t>
      </w:r>
      <w:r>
        <w:rPr>
          <w:color w:val="231F20"/>
          <w:spacing w:val="-13"/>
        </w:rPr>
        <w:t> </w:t>
      </w:r>
      <w:r>
        <w:rPr>
          <w:color w:val="231F20"/>
        </w:rPr>
        <w:t>if</w:t>
      </w:r>
      <w:r>
        <w:rPr>
          <w:color w:val="231F20"/>
          <w:spacing w:val="-12"/>
        </w:rPr>
        <w:t> </w:t>
      </w:r>
      <w:r>
        <w:rPr>
          <w:color w:val="231F20"/>
        </w:rPr>
        <w:t>the</w:t>
      </w:r>
      <w:r>
        <w:rPr>
          <w:color w:val="231F20"/>
          <w:spacing w:val="-13"/>
        </w:rPr>
        <w:t> </w:t>
      </w:r>
      <w:r>
        <w:rPr>
          <w:color w:val="231F20"/>
        </w:rPr>
        <w:t>total</w:t>
      </w:r>
      <w:r>
        <w:rPr>
          <w:color w:val="231F20"/>
          <w:spacing w:val="-12"/>
        </w:rPr>
        <w:t> </w:t>
      </w:r>
      <w:r>
        <w:rPr>
          <w:color w:val="231F20"/>
        </w:rPr>
        <w:t>daily portions of original issue discount (OID) for a holder is at least</w:t>
      </w:r>
    </w:p>
    <w:p>
      <w:pPr>
        <w:pStyle w:val="BodyText"/>
        <w:spacing w:line="192" w:lineRule="exact"/>
        <w:ind w:left="119"/>
        <w:jc w:val="both"/>
      </w:pPr>
      <w:bookmarkStart w:name="_bookmark8" w:id="34"/>
      <w:bookmarkEnd w:id="34"/>
      <w:r>
        <w:rPr/>
      </w:r>
      <w:r>
        <w:rPr>
          <w:color w:val="231F20"/>
        </w:rPr>
        <w:t>$10</w:t>
      </w:r>
      <w:r>
        <w:rPr>
          <w:color w:val="231F20"/>
          <w:spacing w:val="-12"/>
        </w:rPr>
        <w:t> </w:t>
      </w:r>
      <w:r>
        <w:rPr>
          <w:color w:val="231F20"/>
        </w:rPr>
        <w:t>and</w:t>
      </w:r>
      <w:r>
        <w:rPr>
          <w:color w:val="231F20"/>
          <w:spacing w:val="-11"/>
        </w:rPr>
        <w:t> </w:t>
      </w:r>
      <w:r>
        <w:rPr>
          <w:color w:val="231F20"/>
        </w:rPr>
        <w:t>you</w:t>
      </w:r>
      <w:r>
        <w:rPr>
          <w:color w:val="231F20"/>
          <w:spacing w:val="-11"/>
        </w:rPr>
        <w:t> </w:t>
      </w:r>
      <w:r>
        <w:rPr>
          <w:color w:val="231F20"/>
        </w:rPr>
        <w:t>are</w:t>
      </w:r>
      <w:r>
        <w:rPr>
          <w:color w:val="231F20"/>
          <w:spacing w:val="-11"/>
        </w:rPr>
        <w:t> </w:t>
      </w:r>
      <w:r>
        <w:rPr>
          <w:color w:val="231F20"/>
        </w:rPr>
        <w:t>any</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spacing w:val="-2"/>
        </w:rPr>
        <w:t>following.</w:t>
      </w:r>
    </w:p>
    <w:p>
      <w:pPr>
        <w:pStyle w:val="ListParagraph"/>
        <w:numPr>
          <w:ilvl w:val="0"/>
          <w:numId w:val="2"/>
        </w:numPr>
        <w:tabs>
          <w:tab w:pos="328" w:val="left" w:leader="none"/>
        </w:tabs>
        <w:spacing w:line="220" w:lineRule="auto" w:before="5" w:after="0"/>
        <w:ind w:left="119" w:right="459" w:firstLine="20"/>
        <w:jc w:val="both"/>
        <w:rPr>
          <w:sz w:val="18"/>
        </w:rPr>
      </w:pPr>
      <w:r>
        <w:rPr>
          <w:color w:val="231F20"/>
          <w:position w:val="1"/>
          <w:sz w:val="18"/>
        </w:rPr>
        <w:t>An</w:t>
      </w:r>
      <w:r>
        <w:rPr>
          <w:color w:val="231F20"/>
          <w:spacing w:val="-12"/>
          <w:position w:val="1"/>
          <w:sz w:val="18"/>
        </w:rPr>
        <w:t> </w:t>
      </w:r>
      <w:r>
        <w:rPr>
          <w:color w:val="231F20"/>
          <w:position w:val="1"/>
          <w:sz w:val="18"/>
        </w:rPr>
        <w:t>issuer</w:t>
      </w:r>
      <w:r>
        <w:rPr>
          <w:color w:val="231F20"/>
          <w:spacing w:val="-12"/>
          <w:position w:val="1"/>
          <w:sz w:val="18"/>
        </w:rPr>
        <w:t> </w:t>
      </w:r>
      <w:r>
        <w:rPr>
          <w:color w:val="231F20"/>
          <w:position w:val="1"/>
          <w:sz w:val="18"/>
        </w:rPr>
        <w:t>with</w:t>
      </w:r>
      <w:r>
        <w:rPr>
          <w:color w:val="231F20"/>
          <w:spacing w:val="-12"/>
          <w:position w:val="1"/>
          <w:sz w:val="18"/>
        </w:rPr>
        <w:t> </w:t>
      </w:r>
      <w:r>
        <w:rPr>
          <w:color w:val="231F20"/>
          <w:position w:val="1"/>
          <w:sz w:val="18"/>
        </w:rPr>
        <w:t>any</w:t>
      </w:r>
      <w:r>
        <w:rPr>
          <w:color w:val="231F20"/>
          <w:spacing w:val="-12"/>
          <w:position w:val="1"/>
          <w:sz w:val="18"/>
        </w:rPr>
        <w:t> </w:t>
      </w:r>
      <w:r>
        <w:rPr>
          <w:color w:val="231F20"/>
          <w:position w:val="1"/>
          <w:sz w:val="18"/>
        </w:rPr>
        <w:t>bond</w:t>
      </w:r>
      <w:r>
        <w:rPr>
          <w:color w:val="231F20"/>
          <w:spacing w:val="-12"/>
          <w:position w:val="1"/>
          <w:sz w:val="18"/>
        </w:rPr>
        <w:t> </w:t>
      </w:r>
      <w:r>
        <w:rPr>
          <w:color w:val="231F20"/>
          <w:position w:val="1"/>
          <w:sz w:val="18"/>
        </w:rPr>
        <w:t>outstanding</w:t>
      </w:r>
      <w:r>
        <w:rPr>
          <w:color w:val="231F20"/>
          <w:spacing w:val="-12"/>
          <w:position w:val="1"/>
          <w:sz w:val="18"/>
        </w:rPr>
        <w:t> </w:t>
      </w:r>
      <w:r>
        <w:rPr>
          <w:color w:val="231F20"/>
          <w:position w:val="1"/>
          <w:sz w:val="18"/>
        </w:rPr>
        <w:t>or</w:t>
      </w:r>
      <w:r>
        <w:rPr>
          <w:color w:val="231F20"/>
          <w:spacing w:val="-12"/>
          <w:position w:val="1"/>
          <w:sz w:val="18"/>
        </w:rPr>
        <w:t> </w:t>
      </w:r>
      <w:r>
        <w:rPr>
          <w:color w:val="231F20"/>
          <w:position w:val="1"/>
          <w:sz w:val="18"/>
        </w:rPr>
        <w:t>other</w:t>
      </w:r>
      <w:r>
        <w:rPr>
          <w:color w:val="231F20"/>
          <w:spacing w:val="-12"/>
          <w:position w:val="1"/>
          <w:sz w:val="18"/>
        </w:rPr>
        <w:t> </w:t>
      </w:r>
      <w:r>
        <w:rPr>
          <w:color w:val="231F20"/>
          <w:position w:val="1"/>
          <w:sz w:val="18"/>
        </w:rPr>
        <w:t>evidence</w:t>
      </w:r>
      <w:r>
        <w:rPr>
          <w:color w:val="231F20"/>
          <w:spacing w:val="-12"/>
          <w:position w:val="1"/>
          <w:sz w:val="18"/>
        </w:rPr>
        <w:t> </w:t>
      </w:r>
      <w:r>
        <w:rPr>
          <w:color w:val="231F20"/>
          <w:position w:val="1"/>
          <w:sz w:val="18"/>
        </w:rPr>
        <w:t>of </w:t>
      </w:r>
      <w:r>
        <w:rPr>
          <w:color w:val="231F20"/>
          <w:sz w:val="18"/>
        </w:rPr>
        <w:t>indebtedness</w:t>
      </w:r>
      <w:r>
        <w:rPr>
          <w:color w:val="231F20"/>
          <w:spacing w:val="-4"/>
          <w:sz w:val="18"/>
        </w:rPr>
        <w:t> </w:t>
      </w:r>
      <w:r>
        <w:rPr>
          <w:color w:val="231F20"/>
          <w:sz w:val="18"/>
        </w:rPr>
        <w:t>in</w:t>
      </w:r>
      <w:r>
        <w:rPr>
          <w:color w:val="231F20"/>
          <w:spacing w:val="-4"/>
          <w:sz w:val="18"/>
        </w:rPr>
        <w:t> </w:t>
      </w:r>
      <w:r>
        <w:rPr>
          <w:color w:val="231F20"/>
          <w:sz w:val="18"/>
        </w:rPr>
        <w:t>registered</w:t>
      </w:r>
      <w:r>
        <w:rPr>
          <w:color w:val="231F20"/>
          <w:spacing w:val="-4"/>
          <w:sz w:val="18"/>
        </w:rPr>
        <w:t> </w:t>
      </w:r>
      <w:r>
        <w:rPr>
          <w:color w:val="231F20"/>
          <w:sz w:val="18"/>
        </w:rPr>
        <w:t>or</w:t>
      </w:r>
      <w:r>
        <w:rPr>
          <w:color w:val="231F20"/>
          <w:spacing w:val="-4"/>
          <w:sz w:val="18"/>
        </w:rPr>
        <w:t> </w:t>
      </w:r>
      <w:r>
        <w:rPr>
          <w:color w:val="231F20"/>
          <w:sz w:val="18"/>
        </w:rPr>
        <w:t>bearer</w:t>
      </w:r>
      <w:r>
        <w:rPr>
          <w:color w:val="231F20"/>
          <w:spacing w:val="-4"/>
          <w:sz w:val="18"/>
        </w:rPr>
        <w:t> </w:t>
      </w:r>
      <w:r>
        <w:rPr>
          <w:color w:val="231F20"/>
          <w:sz w:val="18"/>
        </w:rPr>
        <w:t>form</w:t>
      </w:r>
      <w:r>
        <w:rPr>
          <w:color w:val="231F20"/>
          <w:spacing w:val="-4"/>
          <w:sz w:val="18"/>
        </w:rPr>
        <w:t> </w:t>
      </w:r>
      <w:r>
        <w:rPr>
          <w:color w:val="231F20"/>
          <w:sz w:val="18"/>
        </w:rPr>
        <w:t>issued</w:t>
      </w:r>
      <w:r>
        <w:rPr>
          <w:color w:val="231F20"/>
          <w:spacing w:val="-4"/>
          <w:sz w:val="18"/>
        </w:rPr>
        <w:t> </w:t>
      </w:r>
      <w:r>
        <w:rPr>
          <w:color w:val="231F20"/>
          <w:sz w:val="18"/>
        </w:rPr>
        <w:t>with</w:t>
      </w:r>
      <w:r>
        <w:rPr>
          <w:color w:val="231F20"/>
          <w:spacing w:val="-4"/>
          <w:sz w:val="18"/>
        </w:rPr>
        <w:t> </w:t>
      </w:r>
      <w:r>
        <w:rPr>
          <w:color w:val="231F20"/>
          <w:sz w:val="18"/>
        </w:rPr>
        <w:t>OID.</w:t>
      </w:r>
    </w:p>
    <w:p>
      <w:pPr>
        <w:pStyle w:val="ListParagraph"/>
        <w:numPr>
          <w:ilvl w:val="0"/>
          <w:numId w:val="2"/>
        </w:numPr>
        <w:tabs>
          <w:tab w:pos="329" w:val="left" w:leader="none"/>
        </w:tabs>
        <w:spacing w:line="228" w:lineRule="auto" w:before="0" w:after="0"/>
        <w:ind w:left="120" w:right="104" w:firstLine="20"/>
        <w:jc w:val="both"/>
        <w:rPr>
          <w:sz w:val="18"/>
        </w:rPr>
      </w:pPr>
      <w:r>
        <w:rPr>
          <w:color w:val="231F20"/>
          <w:position w:val="1"/>
          <w:sz w:val="18"/>
        </w:rPr>
        <w:t>An</w:t>
      </w:r>
      <w:r>
        <w:rPr>
          <w:color w:val="231F20"/>
          <w:spacing w:val="-10"/>
          <w:position w:val="1"/>
          <w:sz w:val="18"/>
        </w:rPr>
        <w:t> </w:t>
      </w:r>
      <w:r>
        <w:rPr>
          <w:color w:val="231F20"/>
          <w:position w:val="1"/>
          <w:sz w:val="18"/>
        </w:rPr>
        <w:t>issuer</w:t>
      </w:r>
      <w:r>
        <w:rPr>
          <w:color w:val="231F20"/>
          <w:spacing w:val="-10"/>
          <w:position w:val="1"/>
          <w:sz w:val="18"/>
        </w:rPr>
        <w:t> </w:t>
      </w:r>
      <w:r>
        <w:rPr>
          <w:color w:val="231F20"/>
          <w:position w:val="1"/>
          <w:sz w:val="18"/>
        </w:rPr>
        <w:t>of</w:t>
      </w:r>
      <w:r>
        <w:rPr>
          <w:color w:val="231F20"/>
          <w:spacing w:val="-10"/>
          <w:position w:val="1"/>
          <w:sz w:val="18"/>
        </w:rPr>
        <w:t> </w:t>
      </w:r>
      <w:r>
        <w:rPr>
          <w:color w:val="231F20"/>
          <w:position w:val="1"/>
          <w:sz w:val="18"/>
        </w:rPr>
        <w:t>a</w:t>
      </w:r>
      <w:r>
        <w:rPr>
          <w:color w:val="231F20"/>
          <w:spacing w:val="-10"/>
          <w:position w:val="1"/>
          <w:sz w:val="18"/>
        </w:rPr>
        <w:t> </w:t>
      </w:r>
      <w:r>
        <w:rPr>
          <w:color w:val="231F20"/>
          <w:position w:val="1"/>
          <w:sz w:val="18"/>
        </w:rPr>
        <w:t>certificate</w:t>
      </w:r>
      <w:r>
        <w:rPr>
          <w:color w:val="231F20"/>
          <w:spacing w:val="-10"/>
          <w:position w:val="1"/>
          <w:sz w:val="18"/>
        </w:rPr>
        <w:t> </w:t>
      </w:r>
      <w:r>
        <w:rPr>
          <w:color w:val="231F20"/>
          <w:position w:val="1"/>
          <w:sz w:val="18"/>
        </w:rPr>
        <w:t>of</w:t>
      </w:r>
      <w:r>
        <w:rPr>
          <w:color w:val="231F20"/>
          <w:spacing w:val="-10"/>
          <w:position w:val="1"/>
          <w:sz w:val="18"/>
        </w:rPr>
        <w:t> </w:t>
      </w:r>
      <w:r>
        <w:rPr>
          <w:color w:val="231F20"/>
          <w:position w:val="1"/>
          <w:sz w:val="18"/>
        </w:rPr>
        <w:t>deposit</w:t>
      </w:r>
      <w:r>
        <w:rPr>
          <w:color w:val="231F20"/>
          <w:spacing w:val="-10"/>
          <w:position w:val="1"/>
          <w:sz w:val="18"/>
        </w:rPr>
        <w:t> </w:t>
      </w:r>
      <w:r>
        <w:rPr>
          <w:color w:val="231F20"/>
          <w:position w:val="1"/>
          <w:sz w:val="18"/>
        </w:rPr>
        <w:t>(CD)</w:t>
      </w:r>
      <w:r>
        <w:rPr>
          <w:color w:val="231F20"/>
          <w:spacing w:val="-10"/>
          <w:position w:val="1"/>
          <w:sz w:val="18"/>
        </w:rPr>
        <w:t> </w:t>
      </w:r>
      <w:r>
        <w:rPr>
          <w:color w:val="231F20"/>
          <w:position w:val="1"/>
          <w:sz w:val="18"/>
        </w:rPr>
        <w:t>made,</w:t>
      </w:r>
      <w:r>
        <w:rPr>
          <w:color w:val="231F20"/>
          <w:spacing w:val="-10"/>
          <w:position w:val="1"/>
          <w:sz w:val="18"/>
        </w:rPr>
        <w:t> </w:t>
      </w:r>
      <w:r>
        <w:rPr>
          <w:color w:val="231F20"/>
          <w:position w:val="1"/>
          <w:sz w:val="18"/>
        </w:rPr>
        <w:t>purchased,</w:t>
      </w:r>
      <w:r>
        <w:rPr>
          <w:color w:val="231F20"/>
          <w:spacing w:val="-10"/>
          <w:position w:val="1"/>
          <w:sz w:val="18"/>
        </w:rPr>
        <w:t> </w:t>
      </w:r>
      <w:r>
        <w:rPr>
          <w:color w:val="231F20"/>
          <w:position w:val="1"/>
          <w:sz w:val="18"/>
        </w:rPr>
        <w:t>or </w:t>
      </w:r>
      <w:r>
        <w:rPr>
          <w:color w:val="231F20"/>
          <w:sz w:val="18"/>
        </w:rPr>
        <w:t>renewed</w:t>
      </w:r>
      <w:r>
        <w:rPr>
          <w:color w:val="231F20"/>
          <w:spacing w:val="-11"/>
          <w:sz w:val="18"/>
        </w:rPr>
        <w:t> </w:t>
      </w:r>
      <w:r>
        <w:rPr>
          <w:color w:val="231F20"/>
          <w:sz w:val="18"/>
        </w:rPr>
        <w:t>after</w:t>
      </w:r>
      <w:r>
        <w:rPr>
          <w:color w:val="231F20"/>
          <w:spacing w:val="-11"/>
          <w:sz w:val="18"/>
        </w:rPr>
        <w:t> </w:t>
      </w:r>
      <w:r>
        <w:rPr>
          <w:color w:val="231F20"/>
          <w:sz w:val="18"/>
        </w:rPr>
        <w:t>1970</w:t>
      </w:r>
      <w:r>
        <w:rPr>
          <w:color w:val="231F20"/>
          <w:spacing w:val="-11"/>
          <w:sz w:val="18"/>
        </w:rPr>
        <w:t> </w:t>
      </w:r>
      <w:r>
        <w:rPr>
          <w:color w:val="231F20"/>
          <w:sz w:val="18"/>
        </w:rPr>
        <w:t>if</w:t>
      </w:r>
      <w:r>
        <w:rPr>
          <w:color w:val="231F20"/>
          <w:spacing w:val="-11"/>
          <w:sz w:val="18"/>
        </w:rPr>
        <w:t> </w:t>
      </w:r>
      <w:r>
        <w:rPr>
          <w:color w:val="231F20"/>
          <w:sz w:val="18"/>
        </w:rPr>
        <w:t>the</w:t>
      </w:r>
      <w:r>
        <w:rPr>
          <w:color w:val="231F20"/>
          <w:spacing w:val="-11"/>
          <w:sz w:val="18"/>
        </w:rPr>
        <w:t> </w:t>
      </w:r>
      <w:r>
        <w:rPr>
          <w:color w:val="231F20"/>
          <w:sz w:val="18"/>
        </w:rPr>
        <w:t>CD</w:t>
      </w:r>
      <w:r>
        <w:rPr>
          <w:color w:val="231F20"/>
          <w:spacing w:val="-11"/>
          <w:sz w:val="18"/>
        </w:rPr>
        <w:t> </w:t>
      </w:r>
      <w:r>
        <w:rPr>
          <w:color w:val="231F20"/>
          <w:sz w:val="18"/>
        </w:rPr>
        <w:t>has</w:t>
      </w:r>
      <w:r>
        <w:rPr>
          <w:color w:val="231F20"/>
          <w:spacing w:val="-11"/>
          <w:sz w:val="18"/>
        </w:rPr>
        <w:t> </w:t>
      </w:r>
      <w:r>
        <w:rPr>
          <w:color w:val="231F20"/>
          <w:sz w:val="18"/>
        </w:rPr>
        <w:t>OID</w:t>
      </w:r>
      <w:r>
        <w:rPr>
          <w:color w:val="231F20"/>
          <w:spacing w:val="-11"/>
          <w:sz w:val="18"/>
        </w:rPr>
        <w:t> </w:t>
      </w:r>
      <w:r>
        <w:rPr>
          <w:color w:val="231F20"/>
          <w:sz w:val="18"/>
        </w:rPr>
        <w:t>and</w:t>
      </w:r>
      <w:r>
        <w:rPr>
          <w:color w:val="231F20"/>
          <w:spacing w:val="-11"/>
          <w:sz w:val="18"/>
        </w:rPr>
        <w:t> </w:t>
      </w:r>
      <w:r>
        <w:rPr>
          <w:color w:val="231F20"/>
          <w:sz w:val="18"/>
        </w:rPr>
        <w:t>a</w:t>
      </w:r>
      <w:r>
        <w:rPr>
          <w:color w:val="231F20"/>
          <w:spacing w:val="-11"/>
          <w:sz w:val="18"/>
        </w:rPr>
        <w:t> </w:t>
      </w:r>
      <w:r>
        <w:rPr>
          <w:color w:val="231F20"/>
          <w:sz w:val="18"/>
        </w:rPr>
        <w:t>term</w:t>
      </w:r>
      <w:r>
        <w:rPr>
          <w:color w:val="231F20"/>
          <w:spacing w:val="-11"/>
          <w:sz w:val="18"/>
        </w:rPr>
        <w:t> </w:t>
      </w:r>
      <w:r>
        <w:rPr>
          <w:color w:val="231F20"/>
          <w:sz w:val="18"/>
        </w:rPr>
        <w:t>of</w:t>
      </w:r>
      <w:r>
        <w:rPr>
          <w:color w:val="231F20"/>
          <w:spacing w:val="-11"/>
          <w:sz w:val="18"/>
        </w:rPr>
        <w:t> </w:t>
      </w:r>
      <w:r>
        <w:rPr>
          <w:color w:val="231F20"/>
          <w:sz w:val="18"/>
        </w:rPr>
        <w:t>more</w:t>
      </w:r>
      <w:r>
        <w:rPr>
          <w:color w:val="231F20"/>
          <w:spacing w:val="-11"/>
          <w:sz w:val="18"/>
        </w:rPr>
        <w:t> </w:t>
      </w:r>
      <w:r>
        <w:rPr>
          <w:color w:val="231F20"/>
          <w:sz w:val="18"/>
        </w:rPr>
        <w:t>than</w:t>
      </w:r>
      <w:r>
        <w:rPr>
          <w:color w:val="231F20"/>
          <w:spacing w:val="-11"/>
          <w:sz w:val="18"/>
        </w:rPr>
        <w:t> </w:t>
      </w:r>
      <w:r>
        <w:rPr>
          <w:color w:val="231F20"/>
          <w:sz w:val="18"/>
        </w:rPr>
        <w:t>1 year (see </w:t>
      </w:r>
      <w:hyperlink w:history="true" w:anchor="_bookmark8">
        <w:r>
          <w:rPr>
            <w:rFonts w:ascii="Arial" w:hAnsi="Arial"/>
            <w:i/>
            <w:color w:val="0056A2"/>
            <w:sz w:val="18"/>
            <w:u w:val="single" w:color="0055A1"/>
          </w:rPr>
          <w:t>Caution</w:t>
        </w:r>
      </w:hyperlink>
      <w:r>
        <w:rPr>
          <w:color w:val="231F20"/>
          <w:sz w:val="18"/>
        </w:rPr>
        <w:t>, later).</w:t>
      </w:r>
    </w:p>
    <w:p>
      <w:pPr>
        <w:pStyle w:val="ListParagraph"/>
        <w:numPr>
          <w:ilvl w:val="0"/>
          <w:numId w:val="2"/>
        </w:numPr>
        <w:tabs>
          <w:tab w:pos="329" w:val="left" w:leader="none"/>
        </w:tabs>
        <w:spacing w:line="228" w:lineRule="auto" w:before="0" w:after="0"/>
        <w:ind w:left="120" w:right="38" w:firstLine="20"/>
        <w:jc w:val="left"/>
        <w:rPr>
          <w:sz w:val="18"/>
        </w:rPr>
      </w:pPr>
      <w:r>
        <w:rPr>
          <w:color w:val="231F20"/>
          <w:position w:val="1"/>
          <w:sz w:val="18"/>
        </w:rPr>
        <w:t>A</w:t>
      </w:r>
      <w:r>
        <w:rPr>
          <w:color w:val="231F20"/>
          <w:spacing w:val="-13"/>
          <w:position w:val="1"/>
          <w:sz w:val="18"/>
        </w:rPr>
        <w:t> </w:t>
      </w:r>
      <w:r>
        <w:rPr>
          <w:color w:val="231F20"/>
          <w:position w:val="1"/>
          <w:sz w:val="18"/>
        </w:rPr>
        <w:t>financial</w:t>
      </w:r>
      <w:r>
        <w:rPr>
          <w:color w:val="231F20"/>
          <w:spacing w:val="-12"/>
          <w:position w:val="1"/>
          <w:sz w:val="18"/>
        </w:rPr>
        <w:t> </w:t>
      </w:r>
      <w:r>
        <w:rPr>
          <w:color w:val="231F20"/>
          <w:position w:val="1"/>
          <w:sz w:val="18"/>
        </w:rPr>
        <w:t>institution</w:t>
      </w:r>
      <w:r>
        <w:rPr>
          <w:color w:val="231F20"/>
          <w:spacing w:val="-13"/>
          <w:position w:val="1"/>
          <w:sz w:val="18"/>
        </w:rPr>
        <w:t> </w:t>
      </w:r>
      <w:r>
        <w:rPr>
          <w:color w:val="231F20"/>
          <w:position w:val="1"/>
          <w:sz w:val="18"/>
        </w:rPr>
        <w:t>having</w:t>
      </w:r>
      <w:r>
        <w:rPr>
          <w:color w:val="231F20"/>
          <w:spacing w:val="-12"/>
          <w:position w:val="1"/>
          <w:sz w:val="18"/>
        </w:rPr>
        <w:t> </w:t>
      </w:r>
      <w:r>
        <w:rPr>
          <w:color w:val="231F20"/>
          <w:position w:val="1"/>
          <w:sz w:val="18"/>
        </w:rPr>
        <w:t>other</w:t>
      </w:r>
      <w:r>
        <w:rPr>
          <w:color w:val="231F20"/>
          <w:spacing w:val="-13"/>
          <w:position w:val="1"/>
          <w:sz w:val="18"/>
        </w:rPr>
        <w:t> </w:t>
      </w:r>
      <w:r>
        <w:rPr>
          <w:color w:val="231F20"/>
          <w:position w:val="1"/>
          <w:sz w:val="18"/>
        </w:rPr>
        <w:t>deposit</w:t>
      </w:r>
      <w:r>
        <w:rPr>
          <w:color w:val="231F20"/>
          <w:spacing w:val="-13"/>
          <w:position w:val="1"/>
          <w:sz w:val="18"/>
        </w:rPr>
        <w:t> </w:t>
      </w:r>
      <w:r>
        <w:rPr>
          <w:color w:val="231F20"/>
          <w:position w:val="1"/>
          <w:sz w:val="18"/>
        </w:rPr>
        <w:t>arrangements,</w:t>
      </w:r>
      <w:r>
        <w:rPr>
          <w:color w:val="231F20"/>
          <w:spacing w:val="-12"/>
          <w:position w:val="1"/>
          <w:sz w:val="18"/>
        </w:rPr>
        <w:t> </w:t>
      </w:r>
      <w:r>
        <w:rPr>
          <w:color w:val="231F20"/>
          <w:position w:val="1"/>
          <w:sz w:val="18"/>
        </w:rPr>
        <w:t>such </w:t>
      </w:r>
      <w:r>
        <w:rPr>
          <w:color w:val="231F20"/>
          <w:sz w:val="18"/>
        </w:rPr>
        <w:t>as time deposits or bonus-savings plans, if the arrangements have OID and a term of more than 1 year.</w:t>
      </w:r>
    </w:p>
    <w:p>
      <w:pPr>
        <w:pStyle w:val="ListParagraph"/>
        <w:numPr>
          <w:ilvl w:val="0"/>
          <w:numId w:val="2"/>
        </w:numPr>
        <w:tabs>
          <w:tab w:pos="329" w:val="left" w:leader="none"/>
        </w:tabs>
        <w:spacing w:line="220" w:lineRule="auto" w:before="0" w:after="0"/>
        <w:ind w:left="120" w:right="583" w:firstLine="20"/>
        <w:jc w:val="left"/>
        <w:rPr>
          <w:sz w:val="18"/>
        </w:rPr>
      </w:pPr>
      <w:r>
        <w:rPr>
          <w:color w:val="231F20"/>
          <w:position w:val="1"/>
          <w:sz w:val="18"/>
        </w:rPr>
        <w:t>A</w:t>
      </w:r>
      <w:r>
        <w:rPr>
          <w:color w:val="231F20"/>
          <w:spacing w:val="-13"/>
          <w:position w:val="1"/>
          <w:sz w:val="18"/>
        </w:rPr>
        <w:t> </w:t>
      </w:r>
      <w:r>
        <w:rPr>
          <w:color w:val="231F20"/>
          <w:position w:val="1"/>
          <w:sz w:val="18"/>
        </w:rPr>
        <w:t>broker</w:t>
      </w:r>
      <w:r>
        <w:rPr>
          <w:color w:val="231F20"/>
          <w:spacing w:val="-12"/>
          <w:position w:val="1"/>
          <w:sz w:val="18"/>
        </w:rPr>
        <w:t> </w:t>
      </w:r>
      <w:r>
        <w:rPr>
          <w:color w:val="231F20"/>
          <w:position w:val="1"/>
          <w:sz w:val="18"/>
        </w:rPr>
        <w:t>or</w:t>
      </w:r>
      <w:r>
        <w:rPr>
          <w:color w:val="231F20"/>
          <w:spacing w:val="-13"/>
          <w:position w:val="1"/>
          <w:sz w:val="18"/>
        </w:rPr>
        <w:t> </w:t>
      </w:r>
      <w:r>
        <w:rPr>
          <w:color w:val="231F20"/>
          <w:position w:val="1"/>
          <w:sz w:val="18"/>
        </w:rPr>
        <w:t>other</w:t>
      </w:r>
      <w:r>
        <w:rPr>
          <w:color w:val="231F20"/>
          <w:spacing w:val="-12"/>
          <w:position w:val="1"/>
          <w:sz w:val="18"/>
        </w:rPr>
        <w:t> </w:t>
      </w:r>
      <w:r>
        <w:rPr>
          <w:color w:val="231F20"/>
          <w:position w:val="1"/>
          <w:sz w:val="18"/>
        </w:rPr>
        <w:t>middleman</w:t>
      </w:r>
      <w:r>
        <w:rPr>
          <w:color w:val="231F20"/>
          <w:spacing w:val="-13"/>
          <w:position w:val="1"/>
          <w:sz w:val="18"/>
        </w:rPr>
        <w:t> </w:t>
      </w:r>
      <w:r>
        <w:rPr>
          <w:color w:val="231F20"/>
          <w:position w:val="1"/>
          <w:sz w:val="18"/>
        </w:rPr>
        <w:t>holding</w:t>
      </w:r>
      <w:r>
        <w:rPr>
          <w:color w:val="231F20"/>
          <w:spacing w:val="-12"/>
          <w:position w:val="1"/>
          <w:sz w:val="18"/>
        </w:rPr>
        <w:t> </w:t>
      </w:r>
      <w:r>
        <w:rPr>
          <w:color w:val="231F20"/>
          <w:position w:val="1"/>
          <w:sz w:val="18"/>
        </w:rPr>
        <w:t>an</w:t>
      </w:r>
      <w:r>
        <w:rPr>
          <w:color w:val="231F20"/>
          <w:spacing w:val="-13"/>
          <w:position w:val="1"/>
          <w:sz w:val="18"/>
        </w:rPr>
        <w:t> </w:t>
      </w:r>
      <w:r>
        <w:rPr>
          <w:color w:val="231F20"/>
          <w:position w:val="1"/>
          <w:sz w:val="18"/>
        </w:rPr>
        <w:t>OID</w:t>
      </w:r>
      <w:r>
        <w:rPr>
          <w:color w:val="231F20"/>
          <w:spacing w:val="-12"/>
          <w:position w:val="1"/>
          <w:sz w:val="18"/>
        </w:rPr>
        <w:t> </w:t>
      </w:r>
      <w:r>
        <w:rPr>
          <w:color w:val="231F20"/>
          <w:position w:val="1"/>
          <w:sz w:val="18"/>
        </w:rPr>
        <w:t>obligation, </w:t>
      </w:r>
      <w:r>
        <w:rPr>
          <w:color w:val="231F20"/>
          <w:sz w:val="18"/>
        </w:rPr>
        <w:t>including CDs, as nominee for the actual owner.</w:t>
      </w:r>
    </w:p>
    <w:p>
      <w:pPr>
        <w:pStyle w:val="ListParagraph"/>
        <w:numPr>
          <w:ilvl w:val="0"/>
          <w:numId w:val="2"/>
        </w:numPr>
        <w:tabs>
          <w:tab w:pos="328" w:val="left" w:leader="none"/>
        </w:tabs>
        <w:spacing w:line="220" w:lineRule="auto" w:before="0" w:after="0"/>
        <w:ind w:left="119" w:right="104" w:firstLine="20"/>
        <w:jc w:val="left"/>
        <w:rPr>
          <w:sz w:val="18"/>
        </w:rPr>
      </w:pPr>
      <w:r>
        <w:rPr>
          <w:color w:val="231F20"/>
          <w:position w:val="1"/>
          <w:sz w:val="18"/>
        </w:rPr>
        <w:t>A</w:t>
      </w:r>
      <w:r>
        <w:rPr>
          <w:color w:val="231F20"/>
          <w:spacing w:val="-12"/>
          <w:position w:val="1"/>
          <w:sz w:val="18"/>
        </w:rPr>
        <w:t> </w:t>
      </w:r>
      <w:r>
        <w:rPr>
          <w:color w:val="231F20"/>
          <w:position w:val="1"/>
          <w:sz w:val="18"/>
        </w:rPr>
        <w:t>trustee</w:t>
      </w:r>
      <w:r>
        <w:rPr>
          <w:color w:val="231F20"/>
          <w:spacing w:val="-12"/>
          <w:position w:val="1"/>
          <w:sz w:val="18"/>
        </w:rPr>
        <w:t> </w:t>
      </w:r>
      <w:r>
        <w:rPr>
          <w:color w:val="231F20"/>
          <w:position w:val="1"/>
          <w:sz w:val="18"/>
        </w:rPr>
        <w:t>or</w:t>
      </w:r>
      <w:r>
        <w:rPr>
          <w:color w:val="231F20"/>
          <w:spacing w:val="-12"/>
          <w:position w:val="1"/>
          <w:sz w:val="18"/>
        </w:rPr>
        <w:t> </w:t>
      </w:r>
      <w:r>
        <w:rPr>
          <w:color w:val="231F20"/>
          <w:position w:val="1"/>
          <w:sz w:val="18"/>
        </w:rPr>
        <w:t>middleman</w:t>
      </w:r>
      <w:r>
        <w:rPr>
          <w:color w:val="231F20"/>
          <w:spacing w:val="-12"/>
          <w:position w:val="1"/>
          <w:sz w:val="18"/>
        </w:rPr>
        <w:t> </w:t>
      </w:r>
      <w:r>
        <w:rPr>
          <w:color w:val="231F20"/>
          <w:position w:val="1"/>
          <w:sz w:val="18"/>
        </w:rPr>
        <w:t>of</w:t>
      </w:r>
      <w:r>
        <w:rPr>
          <w:color w:val="231F20"/>
          <w:spacing w:val="-12"/>
          <w:position w:val="1"/>
          <w:sz w:val="18"/>
        </w:rPr>
        <w:t> </w:t>
      </w:r>
      <w:r>
        <w:rPr>
          <w:color w:val="231F20"/>
          <w:position w:val="1"/>
          <w:sz w:val="18"/>
        </w:rPr>
        <w:t>a</w:t>
      </w:r>
      <w:r>
        <w:rPr>
          <w:color w:val="231F20"/>
          <w:spacing w:val="-12"/>
          <w:position w:val="1"/>
          <w:sz w:val="18"/>
        </w:rPr>
        <w:t> </w:t>
      </w:r>
      <w:r>
        <w:rPr>
          <w:color w:val="231F20"/>
          <w:position w:val="1"/>
          <w:sz w:val="18"/>
        </w:rPr>
        <w:t>widely</w:t>
      </w:r>
      <w:r>
        <w:rPr>
          <w:color w:val="231F20"/>
          <w:spacing w:val="-12"/>
          <w:position w:val="1"/>
          <w:sz w:val="18"/>
        </w:rPr>
        <w:t> </w:t>
      </w:r>
      <w:r>
        <w:rPr>
          <w:color w:val="231F20"/>
          <w:position w:val="1"/>
          <w:sz w:val="18"/>
        </w:rPr>
        <w:t>held</w:t>
      </w:r>
      <w:r>
        <w:rPr>
          <w:color w:val="231F20"/>
          <w:spacing w:val="-12"/>
          <w:position w:val="1"/>
          <w:sz w:val="18"/>
        </w:rPr>
        <w:t> </w:t>
      </w:r>
      <w:r>
        <w:rPr>
          <w:color w:val="231F20"/>
          <w:position w:val="1"/>
          <w:sz w:val="18"/>
        </w:rPr>
        <w:t>fixed</w:t>
      </w:r>
      <w:r>
        <w:rPr>
          <w:color w:val="231F20"/>
          <w:spacing w:val="-12"/>
          <w:position w:val="1"/>
          <w:sz w:val="18"/>
        </w:rPr>
        <w:t> </w:t>
      </w:r>
      <w:r>
        <w:rPr>
          <w:color w:val="231F20"/>
          <w:position w:val="1"/>
          <w:sz w:val="18"/>
        </w:rPr>
        <w:t>investment</w:t>
      </w:r>
      <w:r>
        <w:rPr>
          <w:color w:val="231F20"/>
          <w:spacing w:val="-12"/>
          <w:position w:val="1"/>
          <w:sz w:val="18"/>
        </w:rPr>
        <w:t> </w:t>
      </w:r>
      <w:r>
        <w:rPr>
          <w:color w:val="231F20"/>
          <w:position w:val="1"/>
          <w:sz w:val="18"/>
        </w:rPr>
        <w:t>trust </w:t>
      </w:r>
      <w:r>
        <w:rPr>
          <w:color w:val="231F20"/>
          <w:sz w:val="18"/>
        </w:rPr>
        <w:t>(WHFIT) or widely held mortgage trust (WHMT).</w:t>
      </w:r>
    </w:p>
    <w:p>
      <w:pPr>
        <w:pStyle w:val="ListParagraph"/>
        <w:numPr>
          <w:ilvl w:val="0"/>
          <w:numId w:val="2"/>
        </w:numPr>
        <w:tabs>
          <w:tab w:pos="329" w:val="left" w:leader="none"/>
        </w:tabs>
        <w:spacing w:line="220" w:lineRule="auto" w:before="0" w:after="0"/>
        <w:ind w:left="120" w:right="122" w:firstLine="20"/>
        <w:jc w:val="left"/>
        <w:rPr>
          <w:sz w:val="18"/>
        </w:rPr>
      </w:pPr>
      <w:r>
        <w:rPr>
          <w:color w:val="231F20"/>
          <w:position w:val="1"/>
          <w:sz w:val="18"/>
        </w:rPr>
        <w:t>A</w:t>
      </w:r>
      <w:r>
        <w:rPr>
          <w:color w:val="231F20"/>
          <w:spacing w:val="-13"/>
          <w:position w:val="1"/>
          <w:sz w:val="18"/>
        </w:rPr>
        <w:t> </w:t>
      </w:r>
      <w:r>
        <w:rPr>
          <w:color w:val="231F20"/>
          <w:position w:val="1"/>
          <w:sz w:val="18"/>
        </w:rPr>
        <w:t>real</w:t>
      </w:r>
      <w:r>
        <w:rPr>
          <w:color w:val="231F20"/>
          <w:spacing w:val="-12"/>
          <w:position w:val="1"/>
          <w:sz w:val="18"/>
        </w:rPr>
        <w:t> </w:t>
      </w:r>
      <w:r>
        <w:rPr>
          <w:color w:val="231F20"/>
          <w:position w:val="1"/>
          <w:sz w:val="18"/>
        </w:rPr>
        <w:t>estate</w:t>
      </w:r>
      <w:r>
        <w:rPr>
          <w:color w:val="231F20"/>
          <w:spacing w:val="-13"/>
          <w:position w:val="1"/>
          <w:sz w:val="18"/>
        </w:rPr>
        <w:t> </w:t>
      </w:r>
      <w:r>
        <w:rPr>
          <w:color w:val="231F20"/>
          <w:position w:val="1"/>
          <w:sz w:val="18"/>
        </w:rPr>
        <w:t>mortgage</w:t>
      </w:r>
      <w:r>
        <w:rPr>
          <w:color w:val="231F20"/>
          <w:spacing w:val="-12"/>
          <w:position w:val="1"/>
          <w:sz w:val="18"/>
        </w:rPr>
        <w:t> </w:t>
      </w:r>
      <w:r>
        <w:rPr>
          <w:color w:val="231F20"/>
          <w:position w:val="1"/>
          <w:sz w:val="18"/>
        </w:rPr>
        <w:t>investment</w:t>
      </w:r>
      <w:r>
        <w:rPr>
          <w:color w:val="231F20"/>
          <w:spacing w:val="-13"/>
          <w:position w:val="1"/>
          <w:sz w:val="18"/>
        </w:rPr>
        <w:t> </w:t>
      </w:r>
      <w:r>
        <w:rPr>
          <w:color w:val="231F20"/>
          <w:position w:val="1"/>
          <w:sz w:val="18"/>
        </w:rPr>
        <w:t>conduit</w:t>
      </w:r>
      <w:r>
        <w:rPr>
          <w:color w:val="231F20"/>
          <w:spacing w:val="-13"/>
          <w:position w:val="1"/>
          <w:sz w:val="18"/>
        </w:rPr>
        <w:t> </w:t>
      </w:r>
      <w:r>
        <w:rPr>
          <w:color w:val="231F20"/>
          <w:position w:val="1"/>
          <w:sz w:val="18"/>
        </w:rPr>
        <w:t>(REMIC),</w:t>
      </w:r>
      <w:r>
        <w:rPr>
          <w:color w:val="231F20"/>
          <w:spacing w:val="-12"/>
          <w:position w:val="1"/>
          <w:sz w:val="18"/>
        </w:rPr>
        <w:t> </w:t>
      </w:r>
      <w:r>
        <w:rPr>
          <w:color w:val="231F20"/>
          <w:position w:val="1"/>
          <w:sz w:val="18"/>
        </w:rPr>
        <w:t>a</w:t>
      </w:r>
      <w:r>
        <w:rPr>
          <w:color w:val="231F20"/>
          <w:spacing w:val="-13"/>
          <w:position w:val="1"/>
          <w:sz w:val="18"/>
        </w:rPr>
        <w:t> </w:t>
      </w:r>
      <w:r>
        <w:rPr>
          <w:color w:val="231F20"/>
          <w:position w:val="1"/>
          <w:sz w:val="18"/>
        </w:rPr>
        <w:t>holder </w:t>
      </w:r>
      <w:r>
        <w:rPr>
          <w:color w:val="231F20"/>
          <w:sz w:val="18"/>
        </w:rPr>
        <w:t>of an ownership interest in a financial asset securitization</w:t>
      </w:r>
    </w:p>
    <w:p>
      <w:pPr>
        <w:pStyle w:val="BodyText"/>
        <w:spacing w:line="230" w:lineRule="auto" w:before="75"/>
        <w:ind w:left="119" w:right="253"/>
      </w:pPr>
      <w:r>
        <w:rPr/>
        <w:br w:type="column"/>
      </w:r>
      <w:r>
        <w:rPr>
          <w:rFonts w:ascii="Arial Black"/>
          <w:color w:val="231F20"/>
        </w:rPr>
        <w:t>Exceptions.</w:t>
      </w:r>
      <w:r>
        <w:rPr>
          <w:rFonts w:ascii="Arial Black"/>
          <w:color w:val="231F20"/>
          <w:spacing w:val="9"/>
        </w:rPr>
        <w:t> </w:t>
      </w:r>
      <w:r>
        <w:rPr>
          <w:color w:val="231F20"/>
        </w:rPr>
        <w:t>You</w:t>
      </w:r>
      <w:r>
        <w:rPr>
          <w:color w:val="231F20"/>
          <w:spacing w:val="-12"/>
        </w:rPr>
        <w:t> </w:t>
      </w:r>
      <w:r>
        <w:rPr>
          <w:color w:val="231F20"/>
        </w:rPr>
        <w:t>are</w:t>
      </w:r>
      <w:r>
        <w:rPr>
          <w:color w:val="231F20"/>
          <w:spacing w:val="-13"/>
        </w:rPr>
        <w:t> </w:t>
      </w:r>
      <w:r>
        <w:rPr>
          <w:color w:val="231F20"/>
        </w:rPr>
        <w:t>not</w:t>
      </w:r>
      <w:r>
        <w:rPr>
          <w:color w:val="231F20"/>
          <w:spacing w:val="-12"/>
        </w:rPr>
        <w:t> </w:t>
      </w:r>
      <w:r>
        <w:rPr>
          <w:color w:val="231F20"/>
        </w:rPr>
        <w:t>required</w:t>
      </w:r>
      <w:r>
        <w:rPr>
          <w:color w:val="231F20"/>
          <w:spacing w:val="-13"/>
        </w:rPr>
        <w:t> </w:t>
      </w:r>
      <w:r>
        <w:rPr>
          <w:color w:val="231F20"/>
        </w:rPr>
        <w:t>to</w:t>
      </w:r>
      <w:r>
        <w:rPr>
          <w:color w:val="231F20"/>
          <w:spacing w:val="-12"/>
        </w:rPr>
        <w:t> </w:t>
      </w:r>
      <w:r>
        <w:rPr>
          <w:color w:val="231F20"/>
        </w:rPr>
        <w:t>file</w:t>
      </w:r>
      <w:r>
        <w:rPr>
          <w:color w:val="231F20"/>
          <w:spacing w:val="-13"/>
        </w:rPr>
        <w:t> </w:t>
      </w:r>
      <w:r>
        <w:rPr>
          <w:color w:val="231F20"/>
        </w:rPr>
        <w:t>Form</w:t>
      </w:r>
      <w:r>
        <w:rPr>
          <w:color w:val="231F20"/>
          <w:spacing w:val="-12"/>
        </w:rPr>
        <w:t> </w:t>
      </w:r>
      <w:r>
        <w:rPr>
          <w:color w:val="231F20"/>
        </w:rPr>
        <w:t>1099-OID</w:t>
      </w:r>
      <w:r>
        <w:rPr>
          <w:color w:val="231F20"/>
          <w:spacing w:val="-13"/>
        </w:rPr>
        <w:t> </w:t>
      </w:r>
      <w:r>
        <w:rPr>
          <w:color w:val="231F20"/>
        </w:rPr>
        <w:t>for payments made to certain payees including a corporation, a </w:t>
      </w:r>
      <w:r>
        <w:rPr>
          <w:color w:val="231F20"/>
          <w:spacing w:val="-2"/>
        </w:rPr>
        <w:t>tax-exempt organization, any individual retirement arrangement </w:t>
      </w:r>
      <w:r>
        <w:rPr>
          <w:color w:val="231F20"/>
        </w:rPr>
        <w:t>(IRA), an Archer medical savings account (MSA), Medicare</w:t>
      </w:r>
    </w:p>
    <w:p>
      <w:pPr>
        <w:pStyle w:val="BodyText"/>
        <w:spacing w:line="237" w:lineRule="auto"/>
        <w:ind w:left="119"/>
      </w:pPr>
      <w:r>
        <w:rPr>
          <w:color w:val="231F20"/>
          <w:spacing w:val="-2"/>
        </w:rPr>
        <w:t>Advantage</w:t>
      </w:r>
      <w:r>
        <w:rPr>
          <w:color w:val="231F20"/>
          <w:spacing w:val="-5"/>
        </w:rPr>
        <w:t> </w:t>
      </w:r>
      <w:r>
        <w:rPr>
          <w:color w:val="231F20"/>
          <w:spacing w:val="-2"/>
        </w:rPr>
        <w:t>MSA,</w:t>
      </w:r>
      <w:r>
        <w:rPr>
          <w:color w:val="231F20"/>
          <w:spacing w:val="-5"/>
        </w:rPr>
        <w:t> </w:t>
      </w:r>
      <w:r>
        <w:rPr>
          <w:color w:val="231F20"/>
          <w:spacing w:val="-2"/>
        </w:rPr>
        <w:t>health</w:t>
      </w:r>
      <w:r>
        <w:rPr>
          <w:color w:val="231F20"/>
          <w:spacing w:val="-5"/>
        </w:rPr>
        <w:t> </w:t>
      </w:r>
      <w:r>
        <w:rPr>
          <w:color w:val="231F20"/>
          <w:spacing w:val="-2"/>
        </w:rPr>
        <w:t>savings</w:t>
      </w:r>
      <w:r>
        <w:rPr>
          <w:color w:val="231F20"/>
          <w:spacing w:val="-5"/>
        </w:rPr>
        <w:t> </w:t>
      </w:r>
      <w:r>
        <w:rPr>
          <w:color w:val="231F20"/>
          <w:spacing w:val="-2"/>
        </w:rPr>
        <w:t>account</w:t>
      </w:r>
      <w:r>
        <w:rPr>
          <w:color w:val="231F20"/>
          <w:spacing w:val="-5"/>
        </w:rPr>
        <w:t> </w:t>
      </w:r>
      <w:r>
        <w:rPr>
          <w:color w:val="231F20"/>
          <w:spacing w:val="-2"/>
        </w:rPr>
        <w:t>(HSA),</w:t>
      </w:r>
      <w:r>
        <w:rPr>
          <w:color w:val="231F20"/>
          <w:spacing w:val="-5"/>
        </w:rPr>
        <w:t> </w:t>
      </w:r>
      <w:r>
        <w:rPr>
          <w:color w:val="231F20"/>
          <w:spacing w:val="-2"/>
        </w:rPr>
        <w:t>a</w:t>
      </w:r>
      <w:r>
        <w:rPr>
          <w:color w:val="231F20"/>
          <w:spacing w:val="-5"/>
        </w:rPr>
        <w:t> </w:t>
      </w:r>
      <w:r>
        <w:rPr>
          <w:color w:val="231F20"/>
          <w:spacing w:val="-2"/>
        </w:rPr>
        <w:t>U.S.</w:t>
      </w:r>
      <w:r>
        <w:rPr>
          <w:color w:val="231F20"/>
          <w:spacing w:val="-5"/>
        </w:rPr>
        <w:t> </w:t>
      </w:r>
      <w:r>
        <w:rPr>
          <w:color w:val="231F20"/>
          <w:spacing w:val="-2"/>
        </w:rPr>
        <w:t>agency,</w:t>
      </w:r>
      <w:r>
        <w:rPr>
          <w:color w:val="231F20"/>
          <w:spacing w:val="-5"/>
        </w:rPr>
        <w:t> </w:t>
      </w:r>
      <w:r>
        <w:rPr>
          <w:color w:val="231F20"/>
          <w:spacing w:val="-2"/>
        </w:rPr>
        <w:t>a </w:t>
      </w:r>
      <w:r>
        <w:rPr>
          <w:color w:val="231F20"/>
        </w:rPr>
        <w:t>state, the District of Columbia, a U.S. territory, or a registered securities or commodities dealer.</w:t>
      </w:r>
    </w:p>
    <w:p>
      <w:pPr>
        <w:spacing w:line="205" w:lineRule="exact" w:before="95"/>
        <w:ind w:left="755" w:right="0" w:firstLine="0"/>
        <w:jc w:val="left"/>
        <w:rPr>
          <w:rFonts w:ascii="Arial"/>
          <w:i/>
          <w:sz w:val="18"/>
        </w:rPr>
      </w:pPr>
      <w:r>
        <w:rPr>
          <w:rFonts w:ascii="Arial"/>
          <w:i/>
          <w:sz w:val="18"/>
        </w:rPr>
        <mc:AlternateContent>
          <mc:Choice Requires="wps">
            <w:drawing>
              <wp:anchor distT="0" distB="0" distL="0" distR="0" allowOverlap="1" layoutInCell="1" locked="0" behindDoc="0" simplePos="0" relativeHeight="15731200">
                <wp:simplePos x="0" y="0"/>
                <wp:positionH relativeFrom="page">
                  <wp:posOffset>4000500</wp:posOffset>
                </wp:positionH>
                <wp:positionV relativeFrom="paragraph">
                  <wp:posOffset>83128</wp:posOffset>
                </wp:positionV>
                <wp:extent cx="351790" cy="35179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351790" cy="351790"/>
                          <a:chExt cx="351790" cy="351790"/>
                        </a:xfrm>
                      </wpg:grpSpPr>
                      <wps:wsp>
                        <wps:cNvPr id="26" name="Graphic 26"/>
                        <wps:cNvSpPr/>
                        <wps:spPr>
                          <a:xfrm>
                            <a:off x="0" y="0"/>
                            <a:ext cx="351790" cy="351790"/>
                          </a:xfrm>
                          <a:custGeom>
                            <a:avLst/>
                            <a:gdLst/>
                            <a:ahLst/>
                            <a:cxnLst/>
                            <a:rect l="l" t="t" r="r" b="b"/>
                            <a:pathLst>
                              <a:path w="351790" h="351790">
                                <a:moveTo>
                                  <a:pt x="329711" y="0"/>
                                </a:moveTo>
                                <a:lnTo>
                                  <a:pt x="21980" y="0"/>
                                </a:lnTo>
                                <a:lnTo>
                                  <a:pt x="13425" y="1726"/>
                                </a:lnTo>
                                <a:lnTo>
                                  <a:pt x="6438" y="6436"/>
                                </a:lnTo>
                                <a:lnTo>
                                  <a:pt x="1727" y="13423"/>
                                </a:lnTo>
                                <a:lnTo>
                                  <a:pt x="0" y="21980"/>
                                </a:lnTo>
                                <a:lnTo>
                                  <a:pt x="0" y="329711"/>
                                </a:lnTo>
                                <a:lnTo>
                                  <a:pt x="1727" y="338267"/>
                                </a:lnTo>
                                <a:lnTo>
                                  <a:pt x="6438" y="345254"/>
                                </a:lnTo>
                                <a:lnTo>
                                  <a:pt x="13425" y="349965"/>
                                </a:lnTo>
                                <a:lnTo>
                                  <a:pt x="21980" y="351692"/>
                                </a:lnTo>
                                <a:lnTo>
                                  <a:pt x="329711" y="351692"/>
                                </a:lnTo>
                                <a:lnTo>
                                  <a:pt x="338269" y="349965"/>
                                </a:lnTo>
                                <a:lnTo>
                                  <a:pt x="345255" y="345254"/>
                                </a:lnTo>
                                <a:lnTo>
                                  <a:pt x="349965" y="338267"/>
                                </a:lnTo>
                                <a:lnTo>
                                  <a:pt x="351692" y="329711"/>
                                </a:lnTo>
                                <a:lnTo>
                                  <a:pt x="351692" y="21980"/>
                                </a:lnTo>
                                <a:lnTo>
                                  <a:pt x="349965" y="13423"/>
                                </a:lnTo>
                                <a:lnTo>
                                  <a:pt x="345255" y="6436"/>
                                </a:lnTo>
                                <a:lnTo>
                                  <a:pt x="338269" y="1726"/>
                                </a:lnTo>
                                <a:lnTo>
                                  <a:pt x="329711"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39076" y="39076"/>
                            <a:ext cx="273685" cy="234950"/>
                          </a:xfrm>
                          <a:custGeom>
                            <a:avLst/>
                            <a:gdLst/>
                            <a:ahLst/>
                            <a:cxnLst/>
                            <a:rect l="l" t="t" r="r" b="b"/>
                            <a:pathLst>
                              <a:path w="273685" h="234950">
                                <a:moveTo>
                                  <a:pt x="136769" y="0"/>
                                </a:moveTo>
                                <a:lnTo>
                                  <a:pt x="0" y="234461"/>
                                </a:lnTo>
                                <a:lnTo>
                                  <a:pt x="273538" y="234461"/>
                                </a:lnTo>
                                <a:lnTo>
                                  <a:pt x="136769" y="0"/>
                                </a:lnTo>
                                <a:close/>
                              </a:path>
                            </a:pathLst>
                          </a:custGeom>
                          <a:solidFill>
                            <a:srgbClr val="FFFFFF"/>
                          </a:solidFill>
                        </wps:spPr>
                        <wps:bodyPr wrap="square" lIns="0" tIns="0" rIns="0" bIns="0" rtlCol="0">
                          <a:prstTxWarp prst="textNoShape">
                            <a:avLst/>
                          </a:prstTxWarp>
                          <a:noAutofit/>
                        </wps:bodyPr>
                      </wps:wsp>
                      <wps:wsp>
                        <wps:cNvPr id="28" name="Textbox 28"/>
                        <wps:cNvSpPr txBox="1"/>
                        <wps:spPr>
                          <a:xfrm>
                            <a:off x="16607" y="271774"/>
                            <a:ext cx="325755" cy="75565"/>
                          </a:xfrm>
                          <a:prstGeom prst="rect">
                            <a:avLst/>
                          </a:prstGeom>
                        </wps:spPr>
                        <wps:txbx>
                          <w:txbxContent>
                            <w:p>
                              <w:pPr>
                                <w:spacing w:line="119" w:lineRule="exact" w:before="0"/>
                                <w:ind w:left="0" w:right="0" w:firstLine="0"/>
                                <w:jc w:val="left"/>
                                <w:rPr>
                                  <w:rFonts w:ascii="Arial Black"/>
                                  <w:sz w:val="9"/>
                                </w:rPr>
                              </w:pPr>
                              <w:r>
                                <w:rPr>
                                  <w:rFonts w:ascii="Arial Black"/>
                                  <w:color w:val="FFFFFF"/>
                                  <w:spacing w:val="-2"/>
                                  <w:w w:val="105"/>
                                  <w:sz w:val="9"/>
                                </w:rPr>
                                <w:t>CAUTION</w:t>
                              </w:r>
                            </w:p>
                          </w:txbxContent>
                        </wps:txbx>
                        <wps:bodyPr wrap="square" lIns="0" tIns="0" rIns="0" bIns="0" rtlCol="0">
                          <a:noAutofit/>
                        </wps:bodyPr>
                      </wps:wsp>
                      <wps:wsp>
                        <wps:cNvPr id="29" name="Textbox 29"/>
                        <wps:cNvSpPr txBox="1"/>
                        <wps:spPr>
                          <a:xfrm>
                            <a:off x="136769" y="47244"/>
                            <a:ext cx="84455" cy="255904"/>
                          </a:xfrm>
                          <a:prstGeom prst="rect">
                            <a:avLst/>
                          </a:prstGeom>
                        </wps:spPr>
                        <wps:txbx>
                          <w:txbxContent>
                            <w:p>
                              <w:pPr>
                                <w:spacing w:before="6"/>
                                <w:ind w:left="0" w:right="0" w:firstLine="0"/>
                                <w:jc w:val="left"/>
                                <w:rPr>
                                  <w:rFonts w:ascii="Arial"/>
                                  <w:b/>
                                  <w:sz w:val="34"/>
                                </w:rPr>
                              </w:pPr>
                              <w:r>
                                <w:rPr>
                                  <w:rFonts w:ascii="Arial"/>
                                  <w:b/>
                                  <w:spacing w:val="-10"/>
                                  <w:sz w:val="34"/>
                                </w:rPr>
                                <w:t>!</w:t>
                              </w:r>
                            </w:p>
                          </w:txbxContent>
                        </wps:txbx>
                        <wps:bodyPr wrap="square" lIns="0" tIns="0" rIns="0" bIns="0" rtlCol="0">
                          <a:noAutofit/>
                        </wps:bodyPr>
                      </wps:wsp>
                    </wpg:wgp>
                  </a:graphicData>
                </a:graphic>
              </wp:anchor>
            </w:drawing>
          </mc:Choice>
          <mc:Fallback>
            <w:pict>
              <v:group style="position:absolute;margin-left:315pt;margin-top:6.545516pt;width:27.7pt;height:27.7pt;mso-position-horizontal-relative:page;mso-position-vertical-relative:paragraph;z-index:15731200" id="docshapegroup24" coordorigin="6300,131" coordsize="554,554">
                <v:shape style="position:absolute;left:6300;top:130;width:554;height:554" id="docshape25" coordorigin="6300,131" coordsize="554,554" path="m6819,131l6335,131,6321,134,6310,141,6303,152,6300,166,6300,650,6303,664,6310,675,6321,682,6335,685,6819,685,6833,682,6844,675,6851,664,6854,650,6854,166,6851,152,6844,141,6833,134,6819,131xe" filled="true" fillcolor="#000000" stroked="false">
                  <v:path arrowok="t"/>
                  <v:fill type="solid"/>
                </v:shape>
                <v:shape style="position:absolute;left:6361;top:192;width:431;height:370" id="docshape26" coordorigin="6362,192" coordsize="431,370" path="m6577,192l6362,562,6792,562,6577,192xe" filled="true" fillcolor="#ffffff" stroked="false">
                  <v:path arrowok="t"/>
                  <v:fill type="solid"/>
                </v:shape>
                <v:shape style="position:absolute;left:6326;top:558;width:513;height:119" type="#_x0000_t202" id="docshape27" filled="false" stroked="false">
                  <v:textbox inset="0,0,0,0">
                    <w:txbxContent>
                      <w:p>
                        <w:pPr>
                          <w:spacing w:line="119" w:lineRule="exact" w:before="0"/>
                          <w:ind w:left="0" w:right="0" w:firstLine="0"/>
                          <w:jc w:val="left"/>
                          <w:rPr>
                            <w:rFonts w:ascii="Arial Black"/>
                            <w:sz w:val="9"/>
                          </w:rPr>
                        </w:pPr>
                        <w:r>
                          <w:rPr>
                            <w:rFonts w:ascii="Arial Black"/>
                            <w:color w:val="FFFFFF"/>
                            <w:spacing w:val="-2"/>
                            <w:w w:val="105"/>
                            <w:sz w:val="9"/>
                          </w:rPr>
                          <w:t>CAUTION</w:t>
                        </w:r>
                      </w:p>
                    </w:txbxContent>
                  </v:textbox>
                  <w10:wrap type="none"/>
                </v:shape>
                <v:shape style="position:absolute;left:6515;top:205;width:133;height:403" type="#_x0000_t202" id="docshape28" filled="false" stroked="false">
                  <v:textbox inset="0,0,0,0">
                    <w:txbxContent>
                      <w:p>
                        <w:pPr>
                          <w:spacing w:before="6"/>
                          <w:ind w:left="0" w:right="0" w:firstLine="0"/>
                          <w:jc w:val="left"/>
                          <w:rPr>
                            <w:rFonts w:ascii="Arial"/>
                            <w:b/>
                            <w:sz w:val="34"/>
                          </w:rPr>
                        </w:pPr>
                        <w:r>
                          <w:rPr>
                            <w:rFonts w:ascii="Arial"/>
                            <w:b/>
                            <w:spacing w:val="-10"/>
                            <w:sz w:val="34"/>
                          </w:rPr>
                          <w:t>!</w:t>
                        </w:r>
                      </w:p>
                    </w:txbxContent>
                  </v:textbox>
                  <w10:wrap type="none"/>
                </v:shape>
                <w10:wrap type="none"/>
              </v:group>
            </w:pict>
          </mc:Fallback>
        </mc:AlternateContent>
      </w:r>
      <w:r>
        <w:rPr>
          <w:rFonts w:ascii="Arial"/>
          <w:i/>
          <w:color w:val="231F20"/>
          <w:spacing w:val="-2"/>
          <w:sz w:val="18"/>
        </w:rPr>
        <w:t>Report</w:t>
      </w:r>
      <w:r>
        <w:rPr>
          <w:rFonts w:ascii="Arial"/>
          <w:i/>
          <w:color w:val="231F20"/>
          <w:spacing w:val="-5"/>
          <w:sz w:val="18"/>
        </w:rPr>
        <w:t> </w:t>
      </w:r>
      <w:r>
        <w:rPr>
          <w:rFonts w:ascii="Arial"/>
          <w:i/>
          <w:color w:val="231F20"/>
          <w:spacing w:val="-2"/>
          <w:sz w:val="18"/>
        </w:rPr>
        <w:t>interest</w:t>
      </w:r>
      <w:r>
        <w:rPr>
          <w:rFonts w:ascii="Arial"/>
          <w:i/>
          <w:color w:val="231F20"/>
          <w:spacing w:val="-4"/>
          <w:sz w:val="18"/>
        </w:rPr>
        <w:t> </w:t>
      </w:r>
      <w:r>
        <w:rPr>
          <w:rFonts w:ascii="Arial"/>
          <w:i/>
          <w:color w:val="231F20"/>
          <w:spacing w:val="-2"/>
          <w:sz w:val="18"/>
        </w:rPr>
        <w:t>on</w:t>
      </w:r>
      <w:r>
        <w:rPr>
          <w:rFonts w:ascii="Arial"/>
          <w:i/>
          <w:color w:val="231F20"/>
          <w:spacing w:val="-5"/>
          <w:sz w:val="18"/>
        </w:rPr>
        <w:t> </w:t>
      </w:r>
      <w:r>
        <w:rPr>
          <w:rFonts w:ascii="Arial"/>
          <w:i/>
          <w:color w:val="231F20"/>
          <w:spacing w:val="-2"/>
          <w:sz w:val="18"/>
        </w:rPr>
        <w:t>U.S.</w:t>
      </w:r>
      <w:r>
        <w:rPr>
          <w:rFonts w:ascii="Arial"/>
          <w:i/>
          <w:color w:val="231F20"/>
          <w:spacing w:val="-4"/>
          <w:sz w:val="18"/>
        </w:rPr>
        <w:t> </w:t>
      </w:r>
      <w:r>
        <w:rPr>
          <w:rFonts w:ascii="Arial"/>
          <w:i/>
          <w:color w:val="231F20"/>
          <w:spacing w:val="-2"/>
          <w:sz w:val="18"/>
        </w:rPr>
        <w:t>Savings</w:t>
      </w:r>
      <w:r>
        <w:rPr>
          <w:rFonts w:ascii="Arial"/>
          <w:i/>
          <w:color w:val="231F20"/>
          <w:spacing w:val="-5"/>
          <w:sz w:val="18"/>
        </w:rPr>
        <w:t> </w:t>
      </w:r>
      <w:r>
        <w:rPr>
          <w:rFonts w:ascii="Arial"/>
          <w:i/>
          <w:color w:val="231F20"/>
          <w:spacing w:val="-2"/>
          <w:sz w:val="18"/>
        </w:rPr>
        <w:t>Bonds</w:t>
      </w:r>
      <w:r>
        <w:rPr>
          <w:rFonts w:ascii="Arial"/>
          <w:i/>
          <w:color w:val="231F20"/>
          <w:spacing w:val="-4"/>
          <w:sz w:val="18"/>
        </w:rPr>
        <w:t> </w:t>
      </w:r>
      <w:r>
        <w:rPr>
          <w:rFonts w:ascii="Arial"/>
          <w:i/>
          <w:color w:val="231F20"/>
          <w:spacing w:val="-2"/>
          <w:sz w:val="18"/>
        </w:rPr>
        <w:t>on</w:t>
      </w:r>
      <w:r>
        <w:rPr>
          <w:rFonts w:ascii="Arial"/>
          <w:i/>
          <w:color w:val="231F20"/>
          <w:spacing w:val="-5"/>
          <w:sz w:val="18"/>
        </w:rPr>
        <w:t> </w:t>
      </w:r>
      <w:r>
        <w:rPr>
          <w:rFonts w:ascii="Arial"/>
          <w:i/>
          <w:color w:val="231F20"/>
          <w:spacing w:val="-4"/>
          <w:sz w:val="18"/>
        </w:rPr>
        <w:t>Form</w:t>
      </w:r>
    </w:p>
    <w:p>
      <w:pPr>
        <w:spacing w:line="237" w:lineRule="auto" w:before="0"/>
        <w:ind w:left="755" w:right="187" w:firstLine="0"/>
        <w:jc w:val="left"/>
        <w:rPr>
          <w:rFonts w:ascii="Arial"/>
          <w:i/>
          <w:sz w:val="18"/>
        </w:rPr>
      </w:pPr>
      <w:r>
        <w:rPr>
          <w:rFonts w:ascii="Arial"/>
          <w:i/>
          <w:color w:val="231F20"/>
          <w:sz w:val="18"/>
        </w:rPr>
        <w:t>1099-INT.</w:t>
      </w:r>
      <w:r>
        <w:rPr>
          <w:rFonts w:ascii="Arial"/>
          <w:i/>
          <w:color w:val="231F20"/>
          <w:spacing w:val="-13"/>
          <w:sz w:val="18"/>
        </w:rPr>
        <w:t> </w:t>
      </w:r>
      <w:r>
        <w:rPr>
          <w:rFonts w:ascii="Arial"/>
          <w:i/>
          <w:color w:val="231F20"/>
          <w:sz w:val="18"/>
        </w:rPr>
        <w:t>Also,</w:t>
      </w:r>
      <w:r>
        <w:rPr>
          <w:rFonts w:ascii="Arial"/>
          <w:i/>
          <w:color w:val="231F20"/>
          <w:spacing w:val="-12"/>
          <w:sz w:val="18"/>
        </w:rPr>
        <w:t> </w:t>
      </w:r>
      <w:r>
        <w:rPr>
          <w:rFonts w:ascii="Arial"/>
          <w:i/>
          <w:color w:val="231F20"/>
          <w:sz w:val="18"/>
        </w:rPr>
        <w:t>report</w:t>
      </w:r>
      <w:r>
        <w:rPr>
          <w:rFonts w:ascii="Arial"/>
          <w:i/>
          <w:color w:val="231F20"/>
          <w:spacing w:val="-13"/>
          <w:sz w:val="18"/>
        </w:rPr>
        <w:t> </w:t>
      </w:r>
      <w:r>
        <w:rPr>
          <w:rFonts w:ascii="Arial"/>
          <w:i/>
          <w:color w:val="231F20"/>
          <w:sz w:val="18"/>
        </w:rPr>
        <w:t>OID</w:t>
      </w:r>
      <w:r>
        <w:rPr>
          <w:rFonts w:ascii="Arial"/>
          <w:i/>
          <w:color w:val="231F20"/>
          <w:spacing w:val="-12"/>
          <w:sz w:val="18"/>
        </w:rPr>
        <w:t> </w:t>
      </w:r>
      <w:r>
        <w:rPr>
          <w:rFonts w:ascii="Arial"/>
          <w:i/>
          <w:color w:val="231F20"/>
          <w:sz w:val="18"/>
        </w:rPr>
        <w:t>on</w:t>
      </w:r>
      <w:r>
        <w:rPr>
          <w:rFonts w:ascii="Arial"/>
          <w:i/>
          <w:color w:val="231F20"/>
          <w:spacing w:val="-13"/>
          <w:sz w:val="18"/>
        </w:rPr>
        <w:t> </w:t>
      </w:r>
      <w:r>
        <w:rPr>
          <w:rFonts w:ascii="Arial"/>
          <w:i/>
          <w:color w:val="231F20"/>
          <w:sz w:val="18"/>
        </w:rPr>
        <w:t>obligations</w:t>
      </w:r>
      <w:r>
        <w:rPr>
          <w:rFonts w:ascii="Arial"/>
          <w:i/>
          <w:color w:val="231F20"/>
          <w:spacing w:val="-13"/>
          <w:sz w:val="18"/>
        </w:rPr>
        <w:t> </w:t>
      </w:r>
      <w:r>
        <w:rPr>
          <w:rFonts w:ascii="Arial"/>
          <w:i/>
          <w:color w:val="231F20"/>
          <w:sz w:val="18"/>
        </w:rPr>
        <w:t>with</w:t>
      </w:r>
      <w:r>
        <w:rPr>
          <w:rFonts w:ascii="Arial"/>
          <w:i/>
          <w:color w:val="231F20"/>
          <w:spacing w:val="-12"/>
          <w:sz w:val="18"/>
        </w:rPr>
        <w:t> </w:t>
      </w:r>
      <w:r>
        <w:rPr>
          <w:rFonts w:ascii="Arial"/>
          <w:i/>
          <w:color w:val="231F20"/>
          <w:sz w:val="18"/>
        </w:rPr>
        <w:t>a</w:t>
      </w:r>
      <w:r>
        <w:rPr>
          <w:rFonts w:ascii="Arial"/>
          <w:i/>
          <w:color w:val="231F20"/>
          <w:spacing w:val="-13"/>
          <w:sz w:val="18"/>
        </w:rPr>
        <w:t> </w:t>
      </w:r>
      <w:r>
        <w:rPr>
          <w:rFonts w:ascii="Arial"/>
          <w:i/>
          <w:color w:val="231F20"/>
          <w:sz w:val="18"/>
        </w:rPr>
        <w:t>term</w:t>
      </w:r>
      <w:r>
        <w:rPr>
          <w:rFonts w:ascii="Arial"/>
          <w:i/>
          <w:color w:val="231F20"/>
          <w:spacing w:val="-12"/>
          <w:sz w:val="18"/>
        </w:rPr>
        <w:t> </w:t>
      </w:r>
      <w:r>
        <w:rPr>
          <w:rFonts w:ascii="Arial"/>
          <w:i/>
          <w:color w:val="231F20"/>
          <w:sz w:val="18"/>
        </w:rPr>
        <w:t>of 1 year or less on Form 1099-INT.</w:t>
      </w:r>
    </w:p>
    <w:p>
      <w:pPr>
        <w:pStyle w:val="BodyText"/>
        <w:spacing w:line="232" w:lineRule="auto" w:before="164"/>
        <w:ind w:left="119" w:right="133"/>
      </w:pPr>
      <w:r>
        <w:rPr>
          <w:rFonts w:ascii="Arial Black"/>
          <w:color w:val="231F20"/>
          <w:spacing w:val="-2"/>
        </w:rPr>
        <w:t>Reporting</w:t>
      </w:r>
      <w:r>
        <w:rPr>
          <w:rFonts w:ascii="Arial Black"/>
          <w:color w:val="231F20"/>
          <w:spacing w:val="-13"/>
        </w:rPr>
        <w:t> </w:t>
      </w:r>
      <w:r>
        <w:rPr>
          <w:rFonts w:ascii="Arial Black"/>
          <w:color w:val="231F20"/>
          <w:spacing w:val="-2"/>
        </w:rPr>
        <w:t>interest</w:t>
      </w:r>
      <w:r>
        <w:rPr>
          <w:rFonts w:ascii="Arial Black"/>
          <w:color w:val="231F20"/>
          <w:spacing w:val="-14"/>
        </w:rPr>
        <w:t> </w:t>
      </w:r>
      <w:r>
        <w:rPr>
          <w:rFonts w:ascii="Arial Black"/>
          <w:color w:val="231F20"/>
          <w:spacing w:val="-2"/>
        </w:rPr>
        <w:t>and</w:t>
      </w:r>
      <w:r>
        <w:rPr>
          <w:rFonts w:ascii="Arial Black"/>
          <w:color w:val="231F20"/>
          <w:spacing w:val="-13"/>
        </w:rPr>
        <w:t> </w:t>
      </w:r>
      <w:r>
        <w:rPr>
          <w:rFonts w:ascii="Arial Black"/>
          <w:color w:val="231F20"/>
          <w:spacing w:val="-2"/>
        </w:rPr>
        <w:t>OID. </w:t>
      </w:r>
      <w:r>
        <w:rPr>
          <w:color w:val="231F20"/>
          <w:spacing w:val="-2"/>
        </w:rPr>
        <w:t>If</w:t>
      </w:r>
      <w:r>
        <w:rPr>
          <w:color w:val="231F20"/>
          <w:spacing w:val="-11"/>
        </w:rPr>
        <w:t> </w:t>
      </w:r>
      <w:r>
        <w:rPr>
          <w:color w:val="231F20"/>
          <w:spacing w:val="-2"/>
        </w:rPr>
        <w:t>you</w:t>
      </w:r>
      <w:r>
        <w:rPr>
          <w:color w:val="231F20"/>
          <w:spacing w:val="-10"/>
        </w:rPr>
        <w:t> </w:t>
      </w:r>
      <w:r>
        <w:rPr>
          <w:color w:val="231F20"/>
          <w:spacing w:val="-2"/>
        </w:rPr>
        <w:t>are</w:t>
      </w:r>
      <w:r>
        <w:rPr>
          <w:color w:val="231F20"/>
          <w:spacing w:val="-11"/>
        </w:rPr>
        <w:t> </w:t>
      </w:r>
      <w:r>
        <w:rPr>
          <w:color w:val="231F20"/>
          <w:spacing w:val="-2"/>
        </w:rPr>
        <w:t>reporting</w:t>
      </w:r>
      <w:r>
        <w:rPr>
          <w:color w:val="231F20"/>
          <w:spacing w:val="-10"/>
        </w:rPr>
        <w:t> </w:t>
      </w:r>
      <w:r>
        <w:rPr>
          <w:color w:val="231F20"/>
          <w:spacing w:val="-2"/>
        </w:rPr>
        <w:t>qualified </w:t>
      </w:r>
      <w:r>
        <w:rPr>
          <w:color w:val="231F20"/>
        </w:rPr>
        <w:t>stated</w:t>
      </w:r>
      <w:r>
        <w:rPr>
          <w:color w:val="231F20"/>
          <w:spacing w:val="-12"/>
        </w:rPr>
        <w:t> </w:t>
      </w:r>
      <w:r>
        <w:rPr>
          <w:color w:val="231F20"/>
        </w:rPr>
        <w:t>interest</w:t>
      </w:r>
      <w:r>
        <w:rPr>
          <w:color w:val="231F20"/>
          <w:spacing w:val="-12"/>
        </w:rPr>
        <w:t> </w:t>
      </w:r>
      <w:r>
        <w:rPr>
          <w:color w:val="231F20"/>
        </w:rPr>
        <w:t>and</w:t>
      </w:r>
      <w:r>
        <w:rPr>
          <w:color w:val="231F20"/>
          <w:spacing w:val="-12"/>
        </w:rPr>
        <w:t> </w:t>
      </w:r>
      <w:r>
        <w:rPr>
          <w:color w:val="231F20"/>
        </w:rPr>
        <w:t>OID</w:t>
      </w:r>
      <w:r>
        <w:rPr>
          <w:color w:val="231F20"/>
          <w:spacing w:val="-12"/>
        </w:rPr>
        <w:t> </w:t>
      </w:r>
      <w:r>
        <w:rPr>
          <w:color w:val="231F20"/>
        </w:rPr>
        <w:t>on</w:t>
      </w:r>
      <w:r>
        <w:rPr>
          <w:color w:val="231F20"/>
          <w:spacing w:val="-12"/>
        </w:rPr>
        <w:t> </w:t>
      </w:r>
      <w:r>
        <w:rPr>
          <w:color w:val="231F20"/>
        </w:rPr>
        <w:t>an</w:t>
      </w:r>
      <w:r>
        <w:rPr>
          <w:color w:val="231F20"/>
          <w:spacing w:val="-12"/>
        </w:rPr>
        <w:t> </w:t>
      </w:r>
      <w:r>
        <w:rPr>
          <w:color w:val="231F20"/>
        </w:rPr>
        <w:t>obligation,</w:t>
      </w:r>
      <w:r>
        <w:rPr>
          <w:color w:val="231F20"/>
          <w:spacing w:val="-12"/>
        </w:rPr>
        <w:t> </w:t>
      </w:r>
      <w:r>
        <w:rPr>
          <w:color w:val="231F20"/>
        </w:rPr>
        <w:t>you</w:t>
      </w:r>
      <w:r>
        <w:rPr>
          <w:color w:val="231F20"/>
          <w:spacing w:val="-12"/>
        </w:rPr>
        <w:t> </w:t>
      </w:r>
      <w:r>
        <w:rPr>
          <w:color w:val="231F20"/>
        </w:rPr>
        <w:t>may</w:t>
      </w:r>
      <w:r>
        <w:rPr>
          <w:color w:val="231F20"/>
          <w:spacing w:val="-12"/>
        </w:rPr>
        <w:t> </w:t>
      </w:r>
      <w:r>
        <w:rPr>
          <w:color w:val="231F20"/>
        </w:rPr>
        <w:t>report</w:t>
      </w:r>
      <w:r>
        <w:rPr>
          <w:color w:val="231F20"/>
          <w:spacing w:val="-12"/>
        </w:rPr>
        <w:t> </w:t>
      </w:r>
      <w:r>
        <w:rPr>
          <w:color w:val="231F20"/>
        </w:rPr>
        <w:t>both</w:t>
      </w:r>
      <w:r>
        <w:rPr>
          <w:color w:val="231F20"/>
          <w:spacing w:val="-12"/>
        </w:rPr>
        <w:t> </w:t>
      </w:r>
      <w:r>
        <w:rPr>
          <w:color w:val="231F20"/>
        </w:rPr>
        <w:t>the interest</w:t>
      </w:r>
      <w:r>
        <w:rPr>
          <w:color w:val="231F20"/>
          <w:spacing w:val="-13"/>
        </w:rPr>
        <w:t> </w:t>
      </w:r>
      <w:r>
        <w:rPr>
          <w:color w:val="231F20"/>
        </w:rPr>
        <w:t>and</w:t>
      </w:r>
      <w:r>
        <w:rPr>
          <w:color w:val="231F20"/>
          <w:spacing w:val="-12"/>
        </w:rPr>
        <w:t> </w:t>
      </w:r>
      <w:r>
        <w:rPr>
          <w:color w:val="231F20"/>
        </w:rPr>
        <w:t>the</w:t>
      </w:r>
      <w:r>
        <w:rPr>
          <w:color w:val="231F20"/>
          <w:spacing w:val="-13"/>
        </w:rPr>
        <w:t> </w:t>
      </w:r>
      <w:r>
        <w:rPr>
          <w:color w:val="231F20"/>
        </w:rPr>
        <w:t>OID</w:t>
      </w:r>
      <w:r>
        <w:rPr>
          <w:color w:val="231F20"/>
          <w:spacing w:val="-12"/>
        </w:rPr>
        <w:t> </w:t>
      </w:r>
      <w:r>
        <w:rPr>
          <w:color w:val="231F20"/>
        </w:rPr>
        <w:t>on</w:t>
      </w:r>
      <w:r>
        <w:rPr>
          <w:color w:val="231F20"/>
          <w:spacing w:val="-13"/>
        </w:rPr>
        <w:t> </w:t>
      </w:r>
      <w:r>
        <w:rPr>
          <w:color w:val="231F20"/>
        </w:rPr>
        <w:t>Form</w:t>
      </w:r>
      <w:r>
        <w:rPr>
          <w:color w:val="231F20"/>
          <w:spacing w:val="-12"/>
        </w:rPr>
        <w:t> </w:t>
      </w:r>
      <w:r>
        <w:rPr>
          <w:color w:val="231F20"/>
        </w:rPr>
        <w:t>1099-OID.</w:t>
      </w:r>
      <w:r>
        <w:rPr>
          <w:color w:val="231F20"/>
          <w:spacing w:val="-13"/>
        </w:rPr>
        <w:t> </w:t>
      </w:r>
      <w:r>
        <w:rPr>
          <w:color w:val="231F20"/>
        </w:rPr>
        <w:t>It</w:t>
      </w:r>
      <w:r>
        <w:rPr>
          <w:color w:val="231F20"/>
          <w:spacing w:val="-12"/>
        </w:rPr>
        <w:t> </w:t>
      </w:r>
      <w:r>
        <w:rPr>
          <w:color w:val="231F20"/>
        </w:rPr>
        <w:t>is</w:t>
      </w:r>
      <w:r>
        <w:rPr>
          <w:color w:val="231F20"/>
          <w:spacing w:val="-13"/>
        </w:rPr>
        <w:t> </w:t>
      </w:r>
      <w:r>
        <w:rPr>
          <w:color w:val="231F20"/>
        </w:rPr>
        <w:t>not</w:t>
      </w:r>
      <w:r>
        <w:rPr>
          <w:color w:val="231F20"/>
          <w:spacing w:val="-12"/>
        </w:rPr>
        <w:t> </w:t>
      </w:r>
      <w:r>
        <w:rPr>
          <w:color w:val="231F20"/>
        </w:rPr>
        <w:t>necessary</w:t>
      </w:r>
      <w:r>
        <w:rPr>
          <w:color w:val="231F20"/>
          <w:spacing w:val="-13"/>
        </w:rPr>
        <w:t> </w:t>
      </w:r>
      <w:r>
        <w:rPr>
          <w:color w:val="231F20"/>
        </w:rPr>
        <w:t>to</w:t>
      </w:r>
      <w:r>
        <w:rPr>
          <w:color w:val="231F20"/>
          <w:spacing w:val="-12"/>
        </w:rPr>
        <w:t> </w:t>
      </w:r>
      <w:r>
        <w:rPr>
          <w:color w:val="231F20"/>
        </w:rPr>
        <w:t>file both</w:t>
      </w:r>
      <w:r>
        <w:rPr>
          <w:color w:val="231F20"/>
          <w:spacing w:val="-7"/>
        </w:rPr>
        <w:t> </w:t>
      </w:r>
      <w:r>
        <w:rPr>
          <w:color w:val="231F20"/>
        </w:rPr>
        <w:t>Forms</w:t>
      </w:r>
      <w:r>
        <w:rPr>
          <w:color w:val="231F20"/>
          <w:spacing w:val="-7"/>
        </w:rPr>
        <w:t> </w:t>
      </w:r>
      <w:r>
        <w:rPr>
          <w:color w:val="231F20"/>
        </w:rPr>
        <w:t>1099-INT</w:t>
      </w:r>
      <w:r>
        <w:rPr>
          <w:color w:val="231F20"/>
          <w:spacing w:val="-7"/>
        </w:rPr>
        <w:t> </w:t>
      </w:r>
      <w:r>
        <w:rPr>
          <w:color w:val="231F20"/>
        </w:rPr>
        <w:t>and</w:t>
      </w:r>
      <w:r>
        <w:rPr>
          <w:color w:val="231F20"/>
          <w:spacing w:val="-7"/>
        </w:rPr>
        <w:t> </w:t>
      </w:r>
      <w:r>
        <w:rPr>
          <w:color w:val="231F20"/>
        </w:rPr>
        <w:t>1099-OID.</w:t>
      </w:r>
      <w:r>
        <w:rPr>
          <w:color w:val="231F20"/>
          <w:spacing w:val="-7"/>
        </w:rPr>
        <w:t> </w:t>
      </w:r>
      <w:r>
        <w:rPr>
          <w:color w:val="231F20"/>
        </w:rPr>
        <w:t>On</w:t>
      </w:r>
      <w:r>
        <w:rPr>
          <w:color w:val="231F20"/>
          <w:spacing w:val="-7"/>
        </w:rPr>
        <w:t> </w:t>
      </w:r>
      <w:r>
        <w:rPr>
          <w:color w:val="231F20"/>
        </w:rPr>
        <w:t>Form</w:t>
      </w:r>
      <w:r>
        <w:rPr>
          <w:color w:val="231F20"/>
          <w:spacing w:val="-7"/>
        </w:rPr>
        <w:t> </w:t>
      </w:r>
      <w:r>
        <w:rPr>
          <w:color w:val="231F20"/>
        </w:rPr>
        <w:t>1099-OID,</w:t>
      </w:r>
      <w:r>
        <w:rPr>
          <w:color w:val="231F20"/>
          <w:spacing w:val="-7"/>
        </w:rPr>
        <w:t> </w:t>
      </w:r>
      <w:r>
        <w:rPr>
          <w:color w:val="231F20"/>
        </w:rPr>
        <w:t>report the qualified stated interest in box 2 and the OID in box 1, 8, or 11,</w:t>
      </w:r>
      <w:r>
        <w:rPr>
          <w:color w:val="231F20"/>
          <w:spacing w:val="-12"/>
        </w:rPr>
        <w:t> </w:t>
      </w:r>
      <w:r>
        <w:rPr>
          <w:color w:val="231F20"/>
        </w:rPr>
        <w:t>as</w:t>
      </w:r>
      <w:r>
        <w:rPr>
          <w:color w:val="231F20"/>
          <w:spacing w:val="-12"/>
        </w:rPr>
        <w:t> </w:t>
      </w:r>
      <w:r>
        <w:rPr>
          <w:color w:val="231F20"/>
        </w:rPr>
        <w:t>applicable.</w:t>
      </w:r>
      <w:r>
        <w:rPr>
          <w:color w:val="231F20"/>
          <w:spacing w:val="-12"/>
        </w:rPr>
        <w:t> </w:t>
      </w:r>
      <w:r>
        <w:rPr>
          <w:color w:val="231F20"/>
        </w:rPr>
        <w:t>You</w:t>
      </w:r>
      <w:r>
        <w:rPr>
          <w:color w:val="231F20"/>
          <w:spacing w:val="-12"/>
        </w:rPr>
        <w:t> </w:t>
      </w:r>
      <w:r>
        <w:rPr>
          <w:color w:val="231F20"/>
        </w:rPr>
        <w:t>may</w:t>
      </w:r>
      <w:r>
        <w:rPr>
          <w:color w:val="231F20"/>
          <w:spacing w:val="-12"/>
        </w:rPr>
        <w:t> </w:t>
      </w:r>
      <w:r>
        <w:rPr>
          <w:color w:val="231F20"/>
        </w:rPr>
        <w:t>choose</w:t>
      </w:r>
      <w:r>
        <w:rPr>
          <w:color w:val="231F20"/>
          <w:spacing w:val="-12"/>
        </w:rPr>
        <w:t> </w:t>
      </w:r>
      <w:r>
        <w:rPr>
          <w:color w:val="231F20"/>
        </w:rPr>
        <w:t>to</w:t>
      </w:r>
      <w:r>
        <w:rPr>
          <w:color w:val="231F20"/>
          <w:spacing w:val="-12"/>
        </w:rPr>
        <w:t> </w:t>
      </w:r>
      <w:r>
        <w:rPr>
          <w:color w:val="231F20"/>
        </w:rPr>
        <w:t>report</w:t>
      </w:r>
      <w:r>
        <w:rPr>
          <w:color w:val="231F20"/>
          <w:spacing w:val="-12"/>
        </w:rPr>
        <w:t> </w:t>
      </w:r>
      <w:r>
        <w:rPr>
          <w:color w:val="231F20"/>
        </w:rPr>
        <w:t>the</w:t>
      </w:r>
      <w:r>
        <w:rPr>
          <w:color w:val="231F20"/>
          <w:spacing w:val="-12"/>
        </w:rPr>
        <w:t> </w:t>
      </w:r>
      <w:r>
        <w:rPr>
          <w:color w:val="231F20"/>
        </w:rPr>
        <w:t>interest</w:t>
      </w:r>
      <w:r>
        <w:rPr>
          <w:color w:val="231F20"/>
          <w:spacing w:val="-12"/>
        </w:rPr>
        <w:t> </w:t>
      </w:r>
      <w:r>
        <w:rPr>
          <w:color w:val="231F20"/>
        </w:rPr>
        <w:t>on</w:t>
      </w:r>
      <w:r>
        <w:rPr>
          <w:color w:val="231F20"/>
          <w:spacing w:val="-12"/>
        </w:rPr>
        <w:t> </w:t>
      </w:r>
      <w:r>
        <w:rPr>
          <w:color w:val="231F20"/>
        </w:rPr>
        <w:t>Form 1099-INT and the OID on Form 1099-OID.</w:t>
      </w:r>
    </w:p>
    <w:p>
      <w:pPr>
        <w:pStyle w:val="BodyText"/>
        <w:spacing w:line="218" w:lineRule="auto" w:before="89"/>
        <w:ind w:left="119" w:right="187"/>
      </w:pPr>
      <w:r>
        <w:rPr>
          <w:rFonts w:ascii="Arial Black"/>
          <w:color w:val="231F20"/>
          <w:spacing w:val="-6"/>
        </w:rPr>
        <w:t>Reporting</w:t>
      </w:r>
      <w:r>
        <w:rPr>
          <w:rFonts w:ascii="Arial Black"/>
          <w:color w:val="231F20"/>
          <w:spacing w:val="-12"/>
        </w:rPr>
        <w:t> </w:t>
      </w:r>
      <w:r>
        <w:rPr>
          <w:rFonts w:ascii="Arial Black"/>
          <w:color w:val="231F20"/>
          <w:spacing w:val="-6"/>
        </w:rPr>
        <w:t>OID</w:t>
      </w:r>
      <w:r>
        <w:rPr>
          <w:rFonts w:ascii="Arial Black"/>
          <w:color w:val="231F20"/>
          <w:spacing w:val="-12"/>
        </w:rPr>
        <w:t> </w:t>
      </w:r>
      <w:r>
        <w:rPr>
          <w:rFonts w:ascii="Arial Black"/>
          <w:color w:val="231F20"/>
          <w:spacing w:val="-6"/>
        </w:rPr>
        <w:t>and</w:t>
      </w:r>
      <w:r>
        <w:rPr>
          <w:rFonts w:ascii="Arial Black"/>
          <w:color w:val="231F20"/>
          <w:spacing w:val="-12"/>
        </w:rPr>
        <w:t> </w:t>
      </w:r>
      <w:r>
        <w:rPr>
          <w:rFonts w:ascii="Arial Black"/>
          <w:color w:val="231F20"/>
          <w:spacing w:val="-6"/>
        </w:rPr>
        <w:t>acquisition</w:t>
      </w:r>
      <w:r>
        <w:rPr>
          <w:rFonts w:ascii="Arial Black"/>
          <w:color w:val="231F20"/>
          <w:spacing w:val="-12"/>
        </w:rPr>
        <w:t> </w:t>
      </w:r>
      <w:r>
        <w:rPr>
          <w:rFonts w:ascii="Arial Black"/>
          <w:color w:val="231F20"/>
          <w:spacing w:val="-6"/>
        </w:rPr>
        <w:t>premium.</w:t>
      </w:r>
      <w:r>
        <w:rPr>
          <w:rFonts w:ascii="Arial Black"/>
          <w:color w:val="231F20"/>
          <w:spacing w:val="11"/>
        </w:rPr>
        <w:t> </w:t>
      </w:r>
      <w:r>
        <w:rPr>
          <w:color w:val="231F20"/>
          <w:spacing w:val="-6"/>
        </w:rPr>
        <w:t>For</w:t>
      </w:r>
      <w:r>
        <w:rPr>
          <w:color w:val="231F20"/>
          <w:spacing w:val="-7"/>
        </w:rPr>
        <w:t> </w:t>
      </w:r>
      <w:r>
        <w:rPr>
          <w:color w:val="231F20"/>
          <w:spacing w:val="-6"/>
        </w:rPr>
        <w:t>a</w:t>
      </w:r>
      <w:r>
        <w:rPr>
          <w:color w:val="231F20"/>
          <w:spacing w:val="-7"/>
        </w:rPr>
        <w:t> </w:t>
      </w:r>
      <w:r>
        <w:rPr>
          <w:color w:val="231F20"/>
          <w:spacing w:val="-6"/>
        </w:rPr>
        <w:t>covered </w:t>
      </w:r>
      <w:r>
        <w:rPr>
          <w:color w:val="231F20"/>
        </w:rPr>
        <w:t>security</w:t>
      </w:r>
      <w:r>
        <w:rPr>
          <w:color w:val="231F20"/>
          <w:spacing w:val="-13"/>
        </w:rPr>
        <w:t> </w:t>
      </w:r>
      <w:r>
        <w:rPr>
          <w:color w:val="231F20"/>
        </w:rPr>
        <w:t>acquired</w:t>
      </w:r>
      <w:r>
        <w:rPr>
          <w:color w:val="231F20"/>
          <w:spacing w:val="-12"/>
        </w:rPr>
        <w:t> </w:t>
      </w:r>
      <w:r>
        <w:rPr>
          <w:color w:val="231F20"/>
        </w:rPr>
        <w:t>with</w:t>
      </w:r>
      <w:r>
        <w:rPr>
          <w:color w:val="231F20"/>
          <w:spacing w:val="-13"/>
        </w:rPr>
        <w:t> </w:t>
      </w:r>
      <w:r>
        <w:rPr>
          <w:color w:val="231F20"/>
        </w:rPr>
        <w:t>acquisition</w:t>
      </w:r>
      <w:r>
        <w:rPr>
          <w:color w:val="231F20"/>
          <w:spacing w:val="-12"/>
        </w:rPr>
        <w:t> </w:t>
      </w:r>
      <w:r>
        <w:rPr>
          <w:color w:val="231F20"/>
        </w:rPr>
        <w:t>premium,</w:t>
      </w:r>
      <w:r>
        <w:rPr>
          <w:color w:val="231F20"/>
          <w:spacing w:val="-13"/>
        </w:rPr>
        <w:t> </w:t>
      </w:r>
      <w:r>
        <w:rPr>
          <w:color w:val="231F20"/>
        </w:rPr>
        <w:t>you</w:t>
      </w:r>
      <w:r>
        <w:rPr>
          <w:color w:val="231F20"/>
          <w:spacing w:val="-13"/>
        </w:rPr>
        <w:t> </w:t>
      </w:r>
      <w:r>
        <w:rPr>
          <w:color w:val="231F20"/>
        </w:rPr>
        <w:t>must</w:t>
      </w:r>
      <w:r>
        <w:rPr>
          <w:color w:val="231F20"/>
          <w:spacing w:val="-12"/>
        </w:rPr>
        <w:t> </w:t>
      </w:r>
      <w:r>
        <w:rPr>
          <w:color w:val="231F20"/>
        </w:rPr>
        <w:t>report</w:t>
      </w:r>
      <w:r>
        <w:rPr>
          <w:color w:val="231F20"/>
          <w:spacing w:val="-13"/>
        </w:rPr>
        <w:t> </w:t>
      </w:r>
      <w:r>
        <w:rPr>
          <w:color w:val="231F20"/>
        </w:rPr>
        <w:t>the</w:t>
      </w:r>
    </w:p>
    <w:p>
      <w:pPr>
        <w:pStyle w:val="BodyText"/>
        <w:spacing w:after="0" w:line="218" w:lineRule="auto"/>
        <w:sectPr>
          <w:type w:val="continuous"/>
          <w:pgSz w:w="12240" w:h="15840"/>
          <w:pgMar w:header="0" w:footer="636" w:top="260" w:bottom="820" w:left="720" w:right="720"/>
          <w:cols w:num="2" w:equalWidth="0">
            <w:col w:w="5256" w:space="204"/>
            <w:col w:w="5340"/>
          </w:cols>
        </w:sectPr>
      </w:pPr>
    </w:p>
    <w:p>
      <w:pPr>
        <w:pStyle w:val="BodyText"/>
        <w:spacing w:line="237" w:lineRule="auto" w:before="118"/>
        <w:ind w:right="36"/>
      </w:pPr>
      <w:r>
        <w:rPr>
          <w:color w:val="231F20"/>
        </w:rPr>
        <w:t>amount</w:t>
      </w:r>
      <w:r>
        <w:rPr>
          <w:color w:val="231F20"/>
          <w:spacing w:val="-13"/>
        </w:rPr>
        <w:t> </w:t>
      </w:r>
      <w:r>
        <w:rPr>
          <w:color w:val="231F20"/>
        </w:rPr>
        <w:t>of</w:t>
      </w:r>
      <w:r>
        <w:rPr>
          <w:color w:val="231F20"/>
          <w:spacing w:val="-12"/>
        </w:rPr>
        <w:t> </w:t>
      </w:r>
      <w:r>
        <w:rPr>
          <w:color w:val="231F20"/>
        </w:rPr>
        <w:t>acquisition</w:t>
      </w:r>
      <w:r>
        <w:rPr>
          <w:color w:val="231F20"/>
          <w:spacing w:val="-13"/>
        </w:rPr>
        <w:t> </w:t>
      </w:r>
      <w:r>
        <w:rPr>
          <w:color w:val="231F20"/>
        </w:rPr>
        <w:t>premium</w:t>
      </w:r>
      <w:r>
        <w:rPr>
          <w:color w:val="231F20"/>
          <w:spacing w:val="-12"/>
        </w:rPr>
        <w:t> </w:t>
      </w:r>
      <w:r>
        <w:rPr>
          <w:color w:val="231F20"/>
        </w:rPr>
        <w:t>amortization</w:t>
      </w:r>
      <w:r>
        <w:rPr>
          <w:color w:val="231F20"/>
          <w:spacing w:val="-13"/>
        </w:rPr>
        <w:t> </w:t>
      </w:r>
      <w:r>
        <w:rPr>
          <w:color w:val="231F20"/>
        </w:rPr>
        <w:t>for</w:t>
      </w:r>
      <w:r>
        <w:rPr>
          <w:color w:val="231F20"/>
          <w:spacing w:val="-13"/>
        </w:rPr>
        <w:t> </w:t>
      </w:r>
      <w:r>
        <w:rPr>
          <w:color w:val="231F20"/>
        </w:rPr>
        <w:t>the</w:t>
      </w:r>
      <w:r>
        <w:rPr>
          <w:color w:val="231F20"/>
          <w:spacing w:val="-12"/>
        </w:rPr>
        <w:t> </w:t>
      </w:r>
      <w:r>
        <w:rPr>
          <w:color w:val="231F20"/>
        </w:rPr>
        <w:t>tax</w:t>
      </w:r>
      <w:r>
        <w:rPr>
          <w:color w:val="231F20"/>
          <w:spacing w:val="-13"/>
        </w:rPr>
        <w:t> </w:t>
      </w:r>
      <w:r>
        <w:rPr>
          <w:color w:val="231F20"/>
        </w:rPr>
        <w:t>year.</w:t>
      </w:r>
      <w:r>
        <w:rPr>
          <w:color w:val="231F20"/>
          <w:spacing w:val="-12"/>
        </w:rPr>
        <w:t> </w:t>
      </w:r>
      <w:r>
        <w:rPr>
          <w:color w:val="231F20"/>
        </w:rPr>
        <w:t>See Regulations section 1.6045-1(a)(15) to determine if a debt instrument is a covered security. In general, you must use the rules in Regulations section 1.1272-2(b)(4) to amortize the acquisition</w:t>
      </w:r>
      <w:r>
        <w:rPr>
          <w:color w:val="231F20"/>
          <w:spacing w:val="-2"/>
        </w:rPr>
        <w:t> </w:t>
      </w:r>
      <w:r>
        <w:rPr>
          <w:color w:val="231F20"/>
        </w:rPr>
        <w:t>premium.</w:t>
      </w:r>
      <w:r>
        <w:rPr>
          <w:color w:val="231F20"/>
          <w:spacing w:val="-2"/>
        </w:rPr>
        <w:t> </w:t>
      </w:r>
      <w:r>
        <w:rPr>
          <w:color w:val="231F20"/>
        </w:rPr>
        <w:t>See</w:t>
      </w:r>
      <w:r>
        <w:rPr>
          <w:color w:val="231F20"/>
          <w:spacing w:val="-2"/>
        </w:rPr>
        <w:t> </w:t>
      </w:r>
      <w:r>
        <w:rPr>
          <w:color w:val="231F20"/>
        </w:rPr>
        <w:t>Regulations</w:t>
      </w:r>
      <w:r>
        <w:rPr>
          <w:color w:val="231F20"/>
          <w:spacing w:val="-2"/>
        </w:rPr>
        <w:t> </w:t>
      </w:r>
      <w:r>
        <w:rPr>
          <w:color w:val="231F20"/>
        </w:rPr>
        <w:t>section</w:t>
      </w:r>
      <w:r>
        <w:rPr>
          <w:color w:val="231F20"/>
          <w:spacing w:val="-2"/>
        </w:rPr>
        <w:t> </w:t>
      </w:r>
      <w:r>
        <w:rPr>
          <w:color w:val="231F20"/>
        </w:rPr>
        <w:t>1.6049-9(c).</w:t>
      </w:r>
      <w:r>
        <w:rPr>
          <w:color w:val="231F20"/>
          <w:spacing w:val="-2"/>
        </w:rPr>
        <w:t> </w:t>
      </w:r>
      <w:r>
        <w:rPr>
          <w:color w:val="231F20"/>
        </w:rPr>
        <w:t>You may, but are not required to, report the acquisition premium </w:t>
      </w:r>
      <w:bookmarkStart w:name="Box 1. Original Issue Discount " w:id="35"/>
      <w:bookmarkEnd w:id="35"/>
      <w:r>
        <w:rPr>
          <w:color w:val="231F20"/>
          <w:spacing w:val="-1"/>
          <w:w w:val="99"/>
        </w:rPr>
      </w:r>
      <w:bookmarkStart w:name="_bookmark9" w:id="36"/>
      <w:bookmarkEnd w:id="36"/>
      <w:r>
        <w:rPr>
          <w:color w:val="231F20"/>
        </w:rPr>
        <w:t>amo</w:t>
      </w:r>
      <w:r>
        <w:rPr>
          <w:color w:val="231F20"/>
        </w:rPr>
        <w:t>rtization for a tax-exempt obligation that is a covered security acquired before January 1, 2017.</w:t>
      </w:r>
    </w:p>
    <w:p>
      <w:pPr>
        <w:pStyle w:val="BodyText"/>
        <w:spacing w:line="237" w:lineRule="auto" w:before="53"/>
        <w:ind w:right="36" w:firstLine="239"/>
      </w:pPr>
      <w:r>
        <w:rPr>
          <w:color w:val="231F20"/>
        </w:rPr>
        <w:t>If you are required to report the amount of acquisition premium amortized for the tax year, you may report either (1) a net</w:t>
      </w:r>
      <w:r>
        <w:rPr>
          <w:color w:val="231F20"/>
          <w:spacing w:val="-12"/>
        </w:rPr>
        <w:t> </w:t>
      </w:r>
      <w:r>
        <w:rPr>
          <w:color w:val="231F20"/>
        </w:rPr>
        <w:t>amount</w:t>
      </w:r>
      <w:r>
        <w:rPr>
          <w:color w:val="231F20"/>
          <w:spacing w:val="-12"/>
        </w:rPr>
        <w:t> </w:t>
      </w:r>
      <w:r>
        <w:rPr>
          <w:color w:val="231F20"/>
        </w:rPr>
        <w:t>of</w:t>
      </w:r>
      <w:r>
        <w:rPr>
          <w:color w:val="231F20"/>
          <w:spacing w:val="-12"/>
        </w:rPr>
        <w:t> </w:t>
      </w:r>
      <w:r>
        <w:rPr>
          <w:color w:val="231F20"/>
        </w:rPr>
        <w:t>OID</w:t>
      </w:r>
      <w:r>
        <w:rPr>
          <w:color w:val="231F20"/>
          <w:spacing w:val="-12"/>
        </w:rPr>
        <w:t> </w:t>
      </w:r>
      <w:r>
        <w:rPr>
          <w:color w:val="231F20"/>
        </w:rPr>
        <w:t>that</w:t>
      </w:r>
      <w:r>
        <w:rPr>
          <w:color w:val="231F20"/>
          <w:spacing w:val="-12"/>
        </w:rPr>
        <w:t> </w:t>
      </w:r>
      <w:r>
        <w:rPr>
          <w:color w:val="231F20"/>
        </w:rPr>
        <w:t>reflects</w:t>
      </w:r>
      <w:r>
        <w:rPr>
          <w:color w:val="231F20"/>
          <w:spacing w:val="-12"/>
        </w:rPr>
        <w:t> </w:t>
      </w:r>
      <w:r>
        <w:rPr>
          <w:color w:val="231F20"/>
        </w:rPr>
        <w:t>the</w:t>
      </w:r>
      <w:r>
        <w:rPr>
          <w:color w:val="231F20"/>
          <w:spacing w:val="-12"/>
        </w:rPr>
        <w:t> </w:t>
      </w:r>
      <w:r>
        <w:rPr>
          <w:color w:val="231F20"/>
        </w:rPr>
        <w:t>offset</w:t>
      </w:r>
      <w:r>
        <w:rPr>
          <w:color w:val="231F20"/>
          <w:spacing w:val="-12"/>
        </w:rPr>
        <w:t> </w:t>
      </w:r>
      <w:r>
        <w:rPr>
          <w:color w:val="231F20"/>
        </w:rPr>
        <w:t>of</w:t>
      </w:r>
      <w:r>
        <w:rPr>
          <w:color w:val="231F20"/>
          <w:spacing w:val="-12"/>
        </w:rPr>
        <w:t> </w:t>
      </w:r>
      <w:r>
        <w:rPr>
          <w:color w:val="231F20"/>
        </w:rPr>
        <w:t>OID</w:t>
      </w:r>
      <w:r>
        <w:rPr>
          <w:color w:val="231F20"/>
          <w:spacing w:val="-12"/>
        </w:rPr>
        <w:t> </w:t>
      </w:r>
      <w:r>
        <w:rPr>
          <w:color w:val="231F20"/>
        </w:rPr>
        <w:t>by</w:t>
      </w:r>
      <w:r>
        <w:rPr>
          <w:color w:val="231F20"/>
          <w:spacing w:val="-12"/>
        </w:rPr>
        <w:t> </w:t>
      </w:r>
      <w:r>
        <w:rPr>
          <w:color w:val="231F20"/>
        </w:rPr>
        <w:t>the</w:t>
      </w:r>
      <w:r>
        <w:rPr>
          <w:color w:val="231F20"/>
          <w:spacing w:val="-12"/>
        </w:rPr>
        <w:t> </w:t>
      </w:r>
      <w:r>
        <w:rPr>
          <w:color w:val="231F20"/>
        </w:rPr>
        <w:t>amount</w:t>
      </w:r>
      <w:r>
        <w:rPr>
          <w:color w:val="231F20"/>
          <w:spacing w:val="-12"/>
        </w:rPr>
        <w:t> </w:t>
      </w:r>
      <w:r>
        <w:rPr>
          <w:color w:val="231F20"/>
        </w:rPr>
        <w:t>of acquisition premium amortization for the year, or (2) a gross </w:t>
      </w:r>
      <w:bookmarkStart w:name="Box 2. Other Periodic Interest" w:id="37"/>
      <w:bookmarkEnd w:id="37"/>
      <w:r>
        <w:rPr>
          <w:color w:val="231F20"/>
        </w:rPr>
        <w:t>amount</w:t>
      </w:r>
      <w:r>
        <w:rPr>
          <w:color w:val="231F20"/>
        </w:rPr>
        <w:t> for both the OID and the acquisition premium amortization</w:t>
      </w:r>
      <w:r>
        <w:rPr>
          <w:color w:val="231F20"/>
          <w:spacing w:val="-3"/>
        </w:rPr>
        <w:t> </w:t>
      </w:r>
      <w:r>
        <w:rPr>
          <w:color w:val="231F20"/>
        </w:rPr>
        <w:t>for</w:t>
      </w:r>
      <w:r>
        <w:rPr>
          <w:color w:val="231F20"/>
          <w:spacing w:val="-3"/>
        </w:rPr>
        <w:t> </w:t>
      </w:r>
      <w:r>
        <w:rPr>
          <w:color w:val="231F20"/>
        </w:rPr>
        <w:t>the</w:t>
      </w:r>
      <w:r>
        <w:rPr>
          <w:color w:val="231F20"/>
          <w:spacing w:val="-3"/>
        </w:rPr>
        <w:t> </w:t>
      </w:r>
      <w:r>
        <w:rPr>
          <w:color w:val="231F20"/>
        </w:rPr>
        <w:t>year.</w:t>
      </w:r>
      <w:r>
        <w:rPr>
          <w:color w:val="231F20"/>
          <w:spacing w:val="-3"/>
        </w:rPr>
        <w:t> </w:t>
      </w:r>
      <w:r>
        <w:rPr>
          <w:color w:val="231F20"/>
        </w:rPr>
        <w:t>For</w:t>
      </w:r>
      <w:r>
        <w:rPr>
          <w:color w:val="231F20"/>
          <w:spacing w:val="-3"/>
        </w:rPr>
        <w:t> </w:t>
      </w:r>
      <w:r>
        <w:rPr>
          <w:color w:val="231F20"/>
        </w:rPr>
        <w:t>example,</w:t>
      </w:r>
      <w:r>
        <w:rPr>
          <w:color w:val="231F20"/>
          <w:spacing w:val="-3"/>
        </w:rPr>
        <w:t> </w:t>
      </w:r>
      <w:r>
        <w:rPr>
          <w:color w:val="231F20"/>
        </w:rPr>
        <w:t>if</w:t>
      </w:r>
      <w:r>
        <w:rPr>
          <w:color w:val="231F20"/>
          <w:spacing w:val="-3"/>
        </w:rPr>
        <w:t> </w:t>
      </w:r>
      <w:r>
        <w:rPr>
          <w:color w:val="231F20"/>
        </w:rPr>
        <w:t>$20</w:t>
      </w:r>
      <w:r>
        <w:rPr>
          <w:color w:val="231F20"/>
          <w:spacing w:val="-3"/>
        </w:rPr>
        <w:t> </w:t>
      </w:r>
      <w:r>
        <w:rPr>
          <w:color w:val="231F20"/>
        </w:rPr>
        <w:t>of</w:t>
      </w:r>
      <w:r>
        <w:rPr>
          <w:color w:val="231F20"/>
          <w:spacing w:val="-3"/>
        </w:rPr>
        <w:t> </w:t>
      </w:r>
      <w:r>
        <w:rPr>
          <w:color w:val="231F20"/>
        </w:rPr>
        <w:t>OID</w:t>
      </w:r>
      <w:r>
        <w:rPr>
          <w:color w:val="231F20"/>
          <w:spacing w:val="-3"/>
        </w:rPr>
        <w:t> </w:t>
      </w:r>
      <w:r>
        <w:rPr>
          <w:color w:val="231F20"/>
        </w:rPr>
        <w:t>accrues</w:t>
      </w:r>
      <w:r>
        <w:rPr>
          <w:color w:val="231F20"/>
          <w:spacing w:val="-3"/>
        </w:rPr>
        <w:t> </w:t>
      </w:r>
      <w:r>
        <w:rPr>
          <w:color w:val="231F20"/>
        </w:rPr>
        <w:t>on</w:t>
      </w:r>
      <w:r>
        <w:rPr>
          <w:color w:val="231F20"/>
        </w:rPr>
        <w:t> a corporate bond during the year and there is acquisition premium amortization of $2 for the year, you may report $18 of OID in box 1 and $0 in box 6, or you may report $20 of OID in box 1 and $2 in box 6. For a noncovered security acquired with acquisition premium, you are only required to report the gross amount of OID.</w:t>
      </w:r>
    </w:p>
    <w:p>
      <w:pPr>
        <w:pStyle w:val="BodyText"/>
        <w:spacing w:line="232" w:lineRule="auto" w:before="64"/>
        <w:ind w:left="119" w:right="36"/>
      </w:pPr>
      <w:r>
        <w:rPr>
          <w:rFonts w:ascii="Arial Black" w:hAnsi="Arial Black"/>
          <w:color w:val="231F20"/>
          <w:w w:val="90"/>
        </w:rPr>
        <w:t>Reporting interest and bond premium.</w:t>
      </w:r>
      <w:r>
        <w:rPr>
          <w:rFonts w:ascii="Arial Black" w:hAnsi="Arial Black"/>
          <w:color w:val="231F20"/>
          <w:spacing w:val="40"/>
        </w:rPr>
        <w:t> </w:t>
      </w:r>
      <w:r>
        <w:rPr>
          <w:color w:val="231F20"/>
          <w:w w:val="90"/>
        </w:rPr>
        <w:t>For a debt instrument </w:t>
      </w:r>
      <w:r>
        <w:rPr>
          <w:color w:val="231F20"/>
        </w:rPr>
        <w:t>with OID that is a covered security, if you choose to report </w:t>
      </w:r>
      <w:bookmarkStart w:name="Box 3. Early Withdrawal Penalty" w:id="38"/>
      <w:bookmarkEnd w:id="38"/>
      <w:r>
        <w:rPr>
          <w:color w:val="231F20"/>
        </w:rPr>
        <w:t>qualified</w:t>
      </w:r>
      <w:r>
        <w:rPr>
          <w:color w:val="231F20"/>
        </w:rPr>
        <w:t> stated interest in box 2 of Form 1099-OID, report any bond</w:t>
      </w:r>
      <w:r>
        <w:rPr>
          <w:color w:val="231F20"/>
          <w:spacing w:val="-4"/>
        </w:rPr>
        <w:t> </w:t>
      </w:r>
      <w:r>
        <w:rPr>
          <w:color w:val="231F20"/>
        </w:rPr>
        <w:t>premium</w:t>
      </w:r>
      <w:r>
        <w:rPr>
          <w:color w:val="231F20"/>
          <w:spacing w:val="-4"/>
        </w:rPr>
        <w:t> </w:t>
      </w:r>
      <w:r>
        <w:rPr>
          <w:color w:val="231F20"/>
        </w:rPr>
        <w:t>amortization</w:t>
      </w:r>
      <w:r>
        <w:rPr>
          <w:color w:val="231F20"/>
          <w:spacing w:val="-4"/>
        </w:rPr>
        <w:t> </w:t>
      </w:r>
      <w:r>
        <w:rPr>
          <w:color w:val="231F20"/>
        </w:rPr>
        <w:t>allocable</w:t>
      </w:r>
      <w:r>
        <w:rPr>
          <w:color w:val="231F20"/>
          <w:spacing w:val="-4"/>
        </w:rPr>
        <w:t> </w:t>
      </w:r>
      <w:r>
        <w:rPr>
          <w:color w:val="231F20"/>
        </w:rPr>
        <w:t>to</w:t>
      </w:r>
      <w:r>
        <w:rPr>
          <w:color w:val="231F20"/>
          <w:spacing w:val="-4"/>
        </w:rPr>
        <w:t> </w:t>
      </w:r>
      <w:r>
        <w:rPr>
          <w:color w:val="231F20"/>
        </w:rPr>
        <w:t>the</w:t>
      </w:r>
      <w:r>
        <w:rPr>
          <w:color w:val="231F20"/>
          <w:spacing w:val="-4"/>
        </w:rPr>
        <w:t> </w:t>
      </w:r>
      <w:r>
        <w:rPr>
          <w:color w:val="231F20"/>
        </w:rPr>
        <w:t>interest</w:t>
      </w:r>
      <w:r>
        <w:rPr>
          <w:color w:val="231F20"/>
          <w:spacing w:val="-4"/>
        </w:rPr>
        <w:t> </w:t>
      </w:r>
      <w:r>
        <w:rPr>
          <w:color w:val="231F20"/>
        </w:rPr>
        <w:t>in</w:t>
      </w:r>
      <w:r>
        <w:rPr>
          <w:color w:val="231F20"/>
          <w:spacing w:val="-4"/>
        </w:rPr>
        <w:t> </w:t>
      </w:r>
      <w:r>
        <w:rPr>
          <w:color w:val="231F20"/>
        </w:rPr>
        <w:t>box</w:t>
      </w:r>
      <w:r>
        <w:rPr>
          <w:color w:val="231F20"/>
          <w:spacing w:val="-4"/>
        </w:rPr>
        <w:t> </w:t>
      </w:r>
      <w:r>
        <w:rPr>
          <w:color w:val="231F20"/>
        </w:rPr>
        <w:t>10</w:t>
      </w:r>
      <w:r>
        <w:rPr>
          <w:color w:val="231F20"/>
          <w:spacing w:val="-4"/>
        </w:rPr>
        <w:t> </w:t>
      </w:r>
      <w:r>
        <w:rPr>
          <w:color w:val="231F20"/>
        </w:rPr>
        <w:t>of Form 1099-OID and not in boxes 11–13 of Form 1099-INT.</w:t>
      </w:r>
    </w:p>
    <w:p>
      <w:pPr>
        <w:pStyle w:val="BodyText"/>
        <w:spacing w:line="218" w:lineRule="auto" w:before="82"/>
        <w:ind w:right="442"/>
      </w:pPr>
      <w:r>
        <w:rPr>
          <w:rFonts w:ascii="Arial Black"/>
          <w:color w:val="231F20"/>
          <w:spacing w:val="-6"/>
        </w:rPr>
        <w:t>Statements</w:t>
      </w:r>
      <w:r>
        <w:rPr>
          <w:rFonts w:ascii="Arial Black"/>
          <w:color w:val="231F20"/>
          <w:spacing w:val="-12"/>
        </w:rPr>
        <w:t> </w:t>
      </w:r>
      <w:r>
        <w:rPr>
          <w:rFonts w:ascii="Arial Black"/>
          <w:color w:val="231F20"/>
          <w:spacing w:val="-6"/>
        </w:rPr>
        <w:t>to</w:t>
      </w:r>
      <w:r>
        <w:rPr>
          <w:rFonts w:ascii="Arial Black"/>
          <w:color w:val="231F20"/>
          <w:spacing w:val="-12"/>
        </w:rPr>
        <w:t> </w:t>
      </w:r>
      <w:r>
        <w:rPr>
          <w:rFonts w:ascii="Arial Black"/>
          <w:color w:val="231F20"/>
          <w:spacing w:val="-6"/>
        </w:rPr>
        <w:t>recipients.</w:t>
      </w:r>
      <w:r>
        <w:rPr>
          <w:rFonts w:ascii="Arial Black"/>
          <w:color w:val="231F20"/>
          <w:spacing w:val="29"/>
        </w:rPr>
        <w:t> </w:t>
      </w:r>
      <w:r>
        <w:rPr>
          <w:color w:val="231F20"/>
          <w:spacing w:val="-6"/>
        </w:rPr>
        <w:t>If</w:t>
      </w:r>
      <w:r>
        <w:rPr>
          <w:color w:val="231F20"/>
          <w:spacing w:val="-7"/>
        </w:rPr>
        <w:t> </w:t>
      </w:r>
      <w:r>
        <w:rPr>
          <w:color w:val="231F20"/>
          <w:spacing w:val="-6"/>
        </w:rPr>
        <w:t>you</w:t>
      </w:r>
      <w:r>
        <w:rPr>
          <w:color w:val="231F20"/>
          <w:spacing w:val="-7"/>
        </w:rPr>
        <w:t> </w:t>
      </w:r>
      <w:r>
        <w:rPr>
          <w:color w:val="231F20"/>
          <w:spacing w:val="-6"/>
        </w:rPr>
        <w:t>are</w:t>
      </w:r>
      <w:r>
        <w:rPr>
          <w:color w:val="231F20"/>
          <w:spacing w:val="-7"/>
        </w:rPr>
        <w:t> </w:t>
      </w:r>
      <w:r>
        <w:rPr>
          <w:color w:val="231F20"/>
          <w:spacing w:val="-6"/>
        </w:rPr>
        <w:t>required</w:t>
      </w:r>
      <w:r>
        <w:rPr>
          <w:color w:val="231F20"/>
          <w:spacing w:val="-7"/>
        </w:rPr>
        <w:t> </w:t>
      </w:r>
      <w:r>
        <w:rPr>
          <w:color w:val="231F20"/>
          <w:spacing w:val="-6"/>
        </w:rPr>
        <w:t>to</w:t>
      </w:r>
      <w:r>
        <w:rPr>
          <w:color w:val="231F20"/>
          <w:spacing w:val="-7"/>
        </w:rPr>
        <w:t> </w:t>
      </w:r>
      <w:r>
        <w:rPr>
          <w:color w:val="231F20"/>
          <w:spacing w:val="-6"/>
        </w:rPr>
        <w:t>file</w:t>
      </w:r>
      <w:r>
        <w:rPr>
          <w:color w:val="231F20"/>
          <w:spacing w:val="-7"/>
        </w:rPr>
        <w:t> </w:t>
      </w:r>
      <w:r>
        <w:rPr>
          <w:color w:val="231F20"/>
          <w:spacing w:val="-6"/>
        </w:rPr>
        <w:t>Form </w:t>
      </w:r>
      <w:r>
        <w:rPr>
          <w:color w:val="231F20"/>
        </w:rPr>
        <w:t>1099-OID,</w:t>
      </w:r>
      <w:r>
        <w:rPr>
          <w:color w:val="231F20"/>
          <w:spacing w:val="-13"/>
        </w:rPr>
        <w:t> </w:t>
      </w:r>
      <w:r>
        <w:rPr>
          <w:color w:val="231F20"/>
        </w:rPr>
        <w:t>you</w:t>
      </w:r>
      <w:r>
        <w:rPr>
          <w:color w:val="231F20"/>
          <w:spacing w:val="-12"/>
        </w:rPr>
        <w:t> </w:t>
      </w:r>
      <w:r>
        <w:rPr>
          <w:color w:val="231F20"/>
        </w:rPr>
        <w:t>must</w:t>
      </w:r>
      <w:r>
        <w:rPr>
          <w:color w:val="231F20"/>
          <w:spacing w:val="-13"/>
        </w:rPr>
        <w:t> </w:t>
      </w:r>
      <w:r>
        <w:rPr>
          <w:color w:val="231F20"/>
        </w:rPr>
        <w:t>furnish</w:t>
      </w:r>
      <w:r>
        <w:rPr>
          <w:color w:val="231F20"/>
          <w:spacing w:val="-12"/>
        </w:rPr>
        <w:t> </w:t>
      </w:r>
      <w:r>
        <w:rPr>
          <w:color w:val="231F20"/>
        </w:rPr>
        <w:t>a</w:t>
      </w:r>
      <w:r>
        <w:rPr>
          <w:color w:val="231F20"/>
          <w:spacing w:val="-13"/>
        </w:rPr>
        <w:t> </w:t>
      </w:r>
      <w:r>
        <w:rPr>
          <w:color w:val="231F20"/>
        </w:rPr>
        <w:t>statement</w:t>
      </w:r>
      <w:r>
        <w:rPr>
          <w:color w:val="231F20"/>
          <w:spacing w:val="-13"/>
        </w:rPr>
        <w:t> </w:t>
      </w:r>
      <w:r>
        <w:rPr>
          <w:color w:val="231F20"/>
        </w:rPr>
        <w:t>to</w:t>
      </w:r>
      <w:r>
        <w:rPr>
          <w:color w:val="231F20"/>
          <w:spacing w:val="-12"/>
        </w:rPr>
        <w:t> </w:t>
      </w:r>
      <w:r>
        <w:rPr>
          <w:color w:val="231F20"/>
        </w:rPr>
        <w:t>the</w:t>
      </w:r>
      <w:r>
        <w:rPr>
          <w:color w:val="231F20"/>
          <w:spacing w:val="-13"/>
        </w:rPr>
        <w:t> </w:t>
      </w:r>
      <w:r>
        <w:rPr>
          <w:color w:val="231F20"/>
        </w:rPr>
        <w:t>recipient.</w:t>
      </w:r>
      <w:r>
        <w:rPr>
          <w:color w:val="231F20"/>
          <w:spacing w:val="-12"/>
        </w:rPr>
        <w:t> </w:t>
      </w:r>
      <w:r>
        <w:rPr>
          <w:color w:val="231F20"/>
        </w:rPr>
        <w:t>For</w:t>
      </w:r>
    </w:p>
    <w:p>
      <w:pPr>
        <w:pStyle w:val="BodyText"/>
        <w:spacing w:line="237" w:lineRule="auto" w:before="2"/>
        <w:ind w:right="36"/>
      </w:pPr>
      <w:r>
        <w:rPr>
          <w:color w:val="231F20"/>
        </w:rPr>
        <w:t>more</w:t>
      </w:r>
      <w:r>
        <w:rPr>
          <w:color w:val="231F20"/>
          <w:spacing w:val="-13"/>
        </w:rPr>
        <w:t> </w:t>
      </w:r>
      <w:r>
        <w:rPr>
          <w:color w:val="231F20"/>
        </w:rPr>
        <w:t>information</w:t>
      </w:r>
      <w:r>
        <w:rPr>
          <w:color w:val="231F20"/>
          <w:spacing w:val="-12"/>
        </w:rPr>
        <w:t> </w:t>
      </w:r>
      <w:r>
        <w:rPr>
          <w:color w:val="231F20"/>
        </w:rPr>
        <w:t>about</w:t>
      </w:r>
      <w:r>
        <w:rPr>
          <w:color w:val="231F20"/>
          <w:spacing w:val="-13"/>
        </w:rPr>
        <w:t> </w:t>
      </w:r>
      <w:r>
        <w:rPr>
          <w:color w:val="231F20"/>
        </w:rPr>
        <w:t>the</w:t>
      </w:r>
      <w:r>
        <w:rPr>
          <w:color w:val="231F20"/>
          <w:spacing w:val="-12"/>
        </w:rPr>
        <w:t> </w:t>
      </w:r>
      <w:r>
        <w:rPr>
          <w:color w:val="231F20"/>
        </w:rPr>
        <w:t>requirement</w:t>
      </w:r>
      <w:r>
        <w:rPr>
          <w:color w:val="231F20"/>
          <w:spacing w:val="-13"/>
        </w:rPr>
        <w:t> </w:t>
      </w:r>
      <w:r>
        <w:rPr>
          <w:color w:val="231F20"/>
        </w:rPr>
        <w:t>to</w:t>
      </w:r>
      <w:r>
        <w:rPr>
          <w:color w:val="231F20"/>
          <w:spacing w:val="-13"/>
        </w:rPr>
        <w:t> </w:t>
      </w:r>
      <w:r>
        <w:rPr>
          <w:color w:val="231F20"/>
        </w:rPr>
        <w:t>furnish</w:t>
      </w:r>
      <w:r>
        <w:rPr>
          <w:color w:val="231F20"/>
          <w:spacing w:val="-12"/>
        </w:rPr>
        <w:t> </w:t>
      </w:r>
      <w:r>
        <w:rPr>
          <w:color w:val="231F20"/>
        </w:rPr>
        <w:t>an</w:t>
      </w:r>
      <w:r>
        <w:rPr>
          <w:color w:val="231F20"/>
          <w:spacing w:val="-13"/>
        </w:rPr>
        <w:t> </w:t>
      </w:r>
      <w:r>
        <w:rPr>
          <w:color w:val="231F20"/>
        </w:rPr>
        <w:t>official</w:t>
      </w:r>
      <w:r>
        <w:rPr>
          <w:color w:val="231F20"/>
          <w:spacing w:val="-12"/>
        </w:rPr>
        <w:t> </w:t>
      </w:r>
      <w:r>
        <w:rPr>
          <w:color w:val="231F20"/>
        </w:rPr>
        <w:t>form or acceptable substitute statement to recipients, see part M in the</w:t>
      </w:r>
      <w:r>
        <w:rPr>
          <w:color w:val="231F20"/>
          <w:spacing w:val="-7"/>
        </w:rPr>
        <w:t> </w:t>
      </w:r>
      <w:r>
        <w:rPr>
          <w:color w:val="231F20"/>
        </w:rPr>
        <w:t>current</w:t>
      </w:r>
      <w:r>
        <w:rPr>
          <w:color w:val="231F20"/>
          <w:spacing w:val="-7"/>
        </w:rPr>
        <w:t> </w:t>
      </w:r>
      <w:r>
        <w:rPr>
          <w:color w:val="231F20"/>
        </w:rPr>
        <w:t>General</w:t>
      </w:r>
      <w:r>
        <w:rPr>
          <w:color w:val="231F20"/>
          <w:spacing w:val="-7"/>
        </w:rPr>
        <w:t> </w:t>
      </w:r>
      <w:r>
        <w:rPr>
          <w:color w:val="231F20"/>
        </w:rPr>
        <w:t>Instructions</w:t>
      </w:r>
      <w:r>
        <w:rPr>
          <w:color w:val="231F20"/>
          <w:spacing w:val="-7"/>
        </w:rPr>
        <w:t> </w:t>
      </w:r>
      <w:r>
        <w:rPr>
          <w:color w:val="231F20"/>
        </w:rPr>
        <w:t>for</w:t>
      </w:r>
      <w:r>
        <w:rPr>
          <w:color w:val="231F20"/>
          <w:spacing w:val="-7"/>
        </w:rPr>
        <w:t> </w:t>
      </w:r>
      <w:r>
        <w:rPr>
          <w:color w:val="231F20"/>
        </w:rPr>
        <w:t>Certain</w:t>
      </w:r>
      <w:r>
        <w:rPr>
          <w:color w:val="231F20"/>
          <w:spacing w:val="-7"/>
        </w:rPr>
        <w:t> </w:t>
      </w:r>
      <w:r>
        <w:rPr>
          <w:color w:val="231F20"/>
        </w:rPr>
        <w:t>Information</w:t>
      </w:r>
      <w:r>
        <w:rPr>
          <w:color w:val="231F20"/>
          <w:spacing w:val="-7"/>
        </w:rPr>
        <w:t> </w:t>
      </w:r>
      <w:r>
        <w:rPr>
          <w:color w:val="231F20"/>
        </w:rPr>
        <w:t>Returns.</w:t>
      </w:r>
    </w:p>
    <w:p>
      <w:pPr>
        <w:pStyle w:val="BodyText"/>
        <w:spacing w:line="235" w:lineRule="auto" w:before="70"/>
        <w:ind w:right="36"/>
      </w:pPr>
      <w:bookmarkStart w:name="Box 4. Federal Income Tax Withheld" w:id="39"/>
      <w:bookmarkEnd w:id="39"/>
      <w:r>
        <w:rPr/>
      </w:r>
      <w:r>
        <w:rPr>
          <w:rFonts w:ascii="Arial Black" w:hAnsi="Arial Black"/>
          <w:color w:val="231F20"/>
          <w:w w:val="90"/>
        </w:rPr>
        <w:t>Truncating</w:t>
      </w:r>
      <w:r>
        <w:rPr>
          <w:rFonts w:ascii="Arial Black" w:hAnsi="Arial Black"/>
          <w:color w:val="231F20"/>
          <w:spacing w:val="-6"/>
          <w:w w:val="90"/>
        </w:rPr>
        <w:t> </w:t>
      </w:r>
      <w:r>
        <w:rPr>
          <w:rFonts w:ascii="Arial Black" w:hAnsi="Arial Black"/>
          <w:color w:val="231F20"/>
          <w:w w:val="90"/>
        </w:rPr>
        <w:t>recipient’s</w:t>
      </w:r>
      <w:r>
        <w:rPr>
          <w:rFonts w:ascii="Arial Black" w:hAnsi="Arial Black"/>
          <w:color w:val="231F20"/>
          <w:spacing w:val="-6"/>
          <w:w w:val="90"/>
        </w:rPr>
        <w:t> </w:t>
      </w:r>
      <w:r>
        <w:rPr>
          <w:rFonts w:ascii="Arial Black" w:hAnsi="Arial Black"/>
          <w:color w:val="231F20"/>
          <w:w w:val="90"/>
        </w:rPr>
        <w:t>TIN</w:t>
      </w:r>
      <w:r>
        <w:rPr>
          <w:rFonts w:ascii="Arial Black" w:hAnsi="Arial Black"/>
          <w:color w:val="231F20"/>
          <w:spacing w:val="-6"/>
          <w:w w:val="90"/>
        </w:rPr>
        <w:t> </w:t>
      </w:r>
      <w:r>
        <w:rPr>
          <w:rFonts w:ascii="Arial Black" w:hAnsi="Arial Black"/>
          <w:color w:val="231F20"/>
          <w:w w:val="90"/>
        </w:rPr>
        <w:t>on</w:t>
      </w:r>
      <w:r>
        <w:rPr>
          <w:rFonts w:ascii="Arial Black" w:hAnsi="Arial Black"/>
          <w:color w:val="231F20"/>
          <w:spacing w:val="-6"/>
          <w:w w:val="90"/>
        </w:rPr>
        <w:t> </w:t>
      </w:r>
      <w:r>
        <w:rPr>
          <w:rFonts w:ascii="Arial Black" w:hAnsi="Arial Black"/>
          <w:color w:val="231F20"/>
          <w:w w:val="90"/>
        </w:rPr>
        <w:t>payee</w:t>
      </w:r>
      <w:r>
        <w:rPr>
          <w:rFonts w:ascii="Arial Black" w:hAnsi="Arial Black"/>
          <w:color w:val="231F20"/>
          <w:spacing w:val="-6"/>
          <w:w w:val="90"/>
        </w:rPr>
        <w:t> </w:t>
      </w:r>
      <w:r>
        <w:rPr>
          <w:rFonts w:ascii="Arial Black" w:hAnsi="Arial Black"/>
          <w:color w:val="231F20"/>
          <w:w w:val="90"/>
        </w:rPr>
        <w:t>statements.</w:t>
      </w:r>
      <w:r>
        <w:rPr>
          <w:rFonts w:ascii="Arial Black" w:hAnsi="Arial Black"/>
          <w:color w:val="231F20"/>
          <w:spacing w:val="79"/>
        </w:rPr>
        <w:t> </w:t>
      </w:r>
      <w:r>
        <w:rPr>
          <w:color w:val="231F20"/>
          <w:w w:val="90"/>
        </w:rPr>
        <w:t>Pursuant </w:t>
      </w:r>
      <w:r>
        <w:rPr>
          <w:color w:val="231F20"/>
        </w:rPr>
        <w:t>to Regulations section 301.6109-4, all filers of Form 1099-OID may truncate a recipient’s TIN (social security number (SSN), individual taxpayer identification number (ITIN), adoption taxpayer</w:t>
      </w:r>
      <w:r>
        <w:rPr>
          <w:color w:val="231F20"/>
          <w:spacing w:val="-5"/>
        </w:rPr>
        <w:t> </w:t>
      </w:r>
      <w:r>
        <w:rPr>
          <w:color w:val="231F20"/>
        </w:rPr>
        <w:t>identification</w:t>
      </w:r>
      <w:r>
        <w:rPr>
          <w:color w:val="231F20"/>
          <w:spacing w:val="-5"/>
        </w:rPr>
        <w:t> </w:t>
      </w:r>
      <w:r>
        <w:rPr>
          <w:color w:val="231F20"/>
        </w:rPr>
        <w:t>number</w:t>
      </w:r>
      <w:r>
        <w:rPr>
          <w:color w:val="231F20"/>
          <w:spacing w:val="-5"/>
        </w:rPr>
        <w:t> </w:t>
      </w:r>
      <w:r>
        <w:rPr>
          <w:color w:val="231F20"/>
        </w:rPr>
        <w:t>(ATIN),</w:t>
      </w:r>
      <w:r>
        <w:rPr>
          <w:color w:val="231F20"/>
          <w:spacing w:val="-5"/>
        </w:rPr>
        <w:t> </w:t>
      </w:r>
      <w:r>
        <w:rPr>
          <w:color w:val="231F20"/>
        </w:rPr>
        <w:t>or</w:t>
      </w:r>
      <w:r>
        <w:rPr>
          <w:color w:val="231F20"/>
          <w:spacing w:val="-5"/>
        </w:rPr>
        <w:t> </w:t>
      </w:r>
      <w:r>
        <w:rPr>
          <w:color w:val="231F20"/>
        </w:rPr>
        <w:t>employer</w:t>
      </w:r>
      <w:r>
        <w:rPr>
          <w:color w:val="231F20"/>
          <w:spacing w:val="-5"/>
        </w:rPr>
        <w:t> </w:t>
      </w:r>
      <w:r>
        <w:rPr>
          <w:color w:val="231F20"/>
        </w:rPr>
        <w:t>identification </w:t>
      </w:r>
      <w:r>
        <w:rPr>
          <w:color w:val="231F20"/>
          <w:spacing w:val="-2"/>
        </w:rPr>
        <w:t>number</w:t>
      </w:r>
      <w:r>
        <w:rPr>
          <w:color w:val="231F20"/>
          <w:spacing w:val="-5"/>
        </w:rPr>
        <w:t> </w:t>
      </w:r>
      <w:r>
        <w:rPr>
          <w:color w:val="231F20"/>
          <w:spacing w:val="-2"/>
        </w:rPr>
        <w:t>(EIN))</w:t>
      </w:r>
      <w:r>
        <w:rPr>
          <w:color w:val="231F20"/>
          <w:spacing w:val="-5"/>
        </w:rPr>
        <w:t> </w:t>
      </w:r>
      <w:r>
        <w:rPr>
          <w:color w:val="231F20"/>
          <w:spacing w:val="-2"/>
        </w:rPr>
        <w:t>on</w:t>
      </w:r>
      <w:r>
        <w:rPr>
          <w:color w:val="231F20"/>
          <w:spacing w:val="-5"/>
        </w:rPr>
        <w:t> </w:t>
      </w:r>
      <w:r>
        <w:rPr>
          <w:color w:val="231F20"/>
          <w:spacing w:val="-2"/>
        </w:rPr>
        <w:t>payee</w:t>
      </w:r>
      <w:r>
        <w:rPr>
          <w:color w:val="231F20"/>
          <w:spacing w:val="-5"/>
        </w:rPr>
        <w:t> </w:t>
      </w:r>
      <w:r>
        <w:rPr>
          <w:color w:val="231F20"/>
          <w:spacing w:val="-2"/>
        </w:rPr>
        <w:t>statements.</w:t>
      </w:r>
      <w:r>
        <w:rPr>
          <w:color w:val="231F20"/>
          <w:spacing w:val="-5"/>
        </w:rPr>
        <w:t> </w:t>
      </w:r>
      <w:r>
        <w:rPr>
          <w:color w:val="231F20"/>
          <w:spacing w:val="-2"/>
        </w:rPr>
        <w:t>Truncation</w:t>
      </w:r>
      <w:r>
        <w:rPr>
          <w:color w:val="231F20"/>
          <w:spacing w:val="-5"/>
        </w:rPr>
        <w:t> </w:t>
      </w:r>
      <w:r>
        <w:rPr>
          <w:color w:val="231F20"/>
          <w:spacing w:val="-2"/>
        </w:rPr>
        <w:t>is</w:t>
      </w:r>
      <w:r>
        <w:rPr>
          <w:color w:val="231F20"/>
          <w:spacing w:val="-5"/>
        </w:rPr>
        <w:t> </w:t>
      </w:r>
      <w:r>
        <w:rPr>
          <w:color w:val="231F20"/>
          <w:spacing w:val="-2"/>
        </w:rPr>
        <w:t>not</w:t>
      </w:r>
      <w:r>
        <w:rPr>
          <w:color w:val="231F20"/>
          <w:spacing w:val="-5"/>
        </w:rPr>
        <w:t> </w:t>
      </w:r>
      <w:r>
        <w:rPr>
          <w:color w:val="231F20"/>
          <w:spacing w:val="-2"/>
        </w:rPr>
        <w:t>allowed</w:t>
      </w:r>
      <w:r>
        <w:rPr>
          <w:color w:val="231F20"/>
          <w:spacing w:val="-5"/>
        </w:rPr>
        <w:t> </w:t>
      </w:r>
      <w:r>
        <w:rPr>
          <w:color w:val="231F20"/>
          <w:spacing w:val="-2"/>
        </w:rPr>
        <w:t>on </w:t>
      </w:r>
      <w:r>
        <w:rPr>
          <w:color w:val="231F20"/>
        </w:rPr>
        <w:t>any</w:t>
      </w:r>
      <w:r>
        <w:rPr>
          <w:color w:val="231F20"/>
          <w:spacing w:val="-6"/>
        </w:rPr>
        <w:t> </w:t>
      </w:r>
      <w:r>
        <w:rPr>
          <w:color w:val="231F20"/>
        </w:rPr>
        <w:t>documents</w:t>
      </w:r>
      <w:r>
        <w:rPr>
          <w:color w:val="231F20"/>
          <w:spacing w:val="-6"/>
        </w:rPr>
        <w:t> </w:t>
      </w:r>
      <w:r>
        <w:rPr>
          <w:color w:val="231F20"/>
        </w:rPr>
        <w:t>the</w:t>
      </w:r>
      <w:r>
        <w:rPr>
          <w:color w:val="231F20"/>
          <w:spacing w:val="-6"/>
        </w:rPr>
        <w:t> </w:t>
      </w:r>
      <w:r>
        <w:rPr>
          <w:color w:val="231F20"/>
        </w:rPr>
        <w:t>filer</w:t>
      </w:r>
      <w:r>
        <w:rPr>
          <w:color w:val="231F20"/>
          <w:spacing w:val="-6"/>
        </w:rPr>
        <w:t> </w:t>
      </w:r>
      <w:r>
        <w:rPr>
          <w:color w:val="231F20"/>
        </w:rPr>
        <w:t>files</w:t>
      </w:r>
      <w:r>
        <w:rPr>
          <w:color w:val="231F20"/>
          <w:spacing w:val="-6"/>
        </w:rPr>
        <w:t> </w:t>
      </w:r>
      <w:r>
        <w:rPr>
          <w:color w:val="231F20"/>
        </w:rPr>
        <w:t>with</w:t>
      </w:r>
      <w:r>
        <w:rPr>
          <w:color w:val="231F20"/>
          <w:spacing w:val="-6"/>
        </w:rPr>
        <w:t> </w:t>
      </w:r>
      <w:r>
        <w:rPr>
          <w:color w:val="231F20"/>
        </w:rPr>
        <w:t>the</w:t>
      </w:r>
      <w:r>
        <w:rPr>
          <w:color w:val="231F20"/>
          <w:spacing w:val="-6"/>
        </w:rPr>
        <w:t> </w:t>
      </w:r>
      <w:r>
        <w:rPr>
          <w:color w:val="231F20"/>
        </w:rPr>
        <w:t>IRS.</w:t>
      </w:r>
      <w:r>
        <w:rPr>
          <w:color w:val="231F20"/>
          <w:spacing w:val="-6"/>
        </w:rPr>
        <w:t> </w:t>
      </w:r>
      <w:r>
        <w:rPr>
          <w:color w:val="231F20"/>
        </w:rPr>
        <w:t>A</w:t>
      </w:r>
      <w:r>
        <w:rPr>
          <w:color w:val="231F20"/>
          <w:spacing w:val="-6"/>
        </w:rPr>
        <w:t> </w:t>
      </w:r>
      <w:r>
        <w:rPr>
          <w:color w:val="231F20"/>
        </w:rPr>
        <w:t>payer's</w:t>
      </w:r>
      <w:r>
        <w:rPr>
          <w:color w:val="231F20"/>
          <w:spacing w:val="-6"/>
        </w:rPr>
        <w:t> </w:t>
      </w:r>
      <w:r>
        <w:rPr>
          <w:color w:val="231F20"/>
        </w:rPr>
        <w:t>TIN</w:t>
      </w:r>
      <w:r>
        <w:rPr>
          <w:color w:val="231F20"/>
          <w:spacing w:val="-6"/>
        </w:rPr>
        <w:t> </w:t>
      </w:r>
      <w:r>
        <w:rPr>
          <w:color w:val="231F20"/>
        </w:rPr>
        <w:t>may</w:t>
      </w:r>
      <w:r>
        <w:rPr>
          <w:color w:val="231F20"/>
          <w:spacing w:val="-6"/>
        </w:rPr>
        <w:t> </w:t>
      </w:r>
      <w:r>
        <w:rPr>
          <w:color w:val="231F20"/>
        </w:rPr>
        <w:t>not be truncated on any form. See part J in the current General Instructions for Certain Information Returns.</w:t>
      </w:r>
    </w:p>
    <w:p>
      <w:pPr>
        <w:pStyle w:val="BodyText"/>
        <w:spacing w:line="230" w:lineRule="auto" w:before="69"/>
        <w:ind w:right="46"/>
      </w:pPr>
      <w:bookmarkStart w:name="_bookmark10" w:id="40"/>
      <w:bookmarkEnd w:id="40"/>
      <w:r>
        <w:rPr/>
      </w:r>
      <w:r>
        <w:rPr>
          <w:rFonts w:ascii="Arial Black"/>
          <w:color w:val="231F20"/>
          <w:w w:val="90"/>
        </w:rPr>
        <w:t>FATCA</w:t>
      </w:r>
      <w:r>
        <w:rPr>
          <w:rFonts w:ascii="Arial Black"/>
          <w:color w:val="231F20"/>
          <w:spacing w:val="-6"/>
          <w:w w:val="90"/>
        </w:rPr>
        <w:t> </w:t>
      </w:r>
      <w:r>
        <w:rPr>
          <w:rFonts w:ascii="Arial Black"/>
          <w:color w:val="231F20"/>
          <w:w w:val="90"/>
        </w:rPr>
        <w:t>filing</w:t>
      </w:r>
      <w:r>
        <w:rPr>
          <w:rFonts w:ascii="Arial Black"/>
          <w:color w:val="231F20"/>
          <w:spacing w:val="-6"/>
          <w:w w:val="90"/>
        </w:rPr>
        <w:t> </w:t>
      </w:r>
      <w:r>
        <w:rPr>
          <w:rFonts w:ascii="Arial Black"/>
          <w:color w:val="231F20"/>
          <w:w w:val="90"/>
        </w:rPr>
        <w:t>requirement</w:t>
      </w:r>
      <w:r>
        <w:rPr>
          <w:rFonts w:ascii="Arial Black"/>
          <w:color w:val="231F20"/>
          <w:spacing w:val="-6"/>
          <w:w w:val="90"/>
        </w:rPr>
        <w:t> </w:t>
      </w:r>
      <w:r>
        <w:rPr>
          <w:rFonts w:ascii="Arial Black"/>
          <w:color w:val="231F20"/>
          <w:w w:val="90"/>
        </w:rPr>
        <w:t>checkbox.</w:t>
      </w:r>
      <w:r>
        <w:rPr>
          <w:rFonts w:ascii="Arial Black"/>
          <w:color w:val="231F20"/>
          <w:spacing w:val="30"/>
        </w:rPr>
        <w:t> </w:t>
      </w:r>
      <w:r>
        <w:rPr>
          <w:color w:val="231F20"/>
          <w:w w:val="90"/>
        </w:rPr>
        <w:t>Check</w:t>
      </w:r>
      <w:r>
        <w:rPr>
          <w:color w:val="231F20"/>
          <w:spacing w:val="-2"/>
          <w:w w:val="90"/>
        </w:rPr>
        <w:t> </w:t>
      </w:r>
      <w:r>
        <w:rPr>
          <w:color w:val="231F20"/>
          <w:w w:val="90"/>
        </w:rPr>
        <w:t>the</w:t>
      </w:r>
      <w:r>
        <w:rPr>
          <w:color w:val="231F20"/>
          <w:spacing w:val="-2"/>
          <w:w w:val="90"/>
        </w:rPr>
        <w:t> </w:t>
      </w:r>
      <w:r>
        <w:rPr>
          <w:color w:val="231F20"/>
          <w:w w:val="90"/>
        </w:rPr>
        <w:t>box</w:t>
      </w:r>
      <w:r>
        <w:rPr>
          <w:color w:val="231F20"/>
          <w:spacing w:val="-2"/>
          <w:w w:val="90"/>
        </w:rPr>
        <w:t> </w:t>
      </w:r>
      <w:r>
        <w:rPr>
          <w:color w:val="231F20"/>
          <w:w w:val="90"/>
        </w:rPr>
        <w:t>if</w:t>
      </w:r>
      <w:r>
        <w:rPr>
          <w:color w:val="231F20"/>
          <w:spacing w:val="-2"/>
          <w:w w:val="90"/>
        </w:rPr>
        <w:t> </w:t>
      </w:r>
      <w:r>
        <w:rPr>
          <w:color w:val="231F20"/>
          <w:w w:val="90"/>
        </w:rPr>
        <w:t>you</w:t>
      </w:r>
      <w:r>
        <w:rPr>
          <w:color w:val="231F20"/>
          <w:spacing w:val="-2"/>
          <w:w w:val="90"/>
        </w:rPr>
        <w:t> </w:t>
      </w:r>
      <w:r>
        <w:rPr>
          <w:color w:val="231F20"/>
          <w:w w:val="90"/>
        </w:rPr>
        <w:t>are </w:t>
      </w:r>
      <w:r>
        <w:rPr>
          <w:color w:val="231F20"/>
        </w:rPr>
        <w:t>a U.S. payer that is reporting on Form(s) 1099 (including reporting amounts in boxes 1, 2, and 8 on this Form 1099-OID) as</w:t>
      </w:r>
      <w:r>
        <w:rPr>
          <w:color w:val="231F20"/>
          <w:spacing w:val="-3"/>
        </w:rPr>
        <w:t> </w:t>
      </w:r>
      <w:r>
        <w:rPr>
          <w:color w:val="231F20"/>
        </w:rPr>
        <w:t>part</w:t>
      </w:r>
      <w:r>
        <w:rPr>
          <w:color w:val="231F20"/>
          <w:spacing w:val="-3"/>
        </w:rPr>
        <w:t> </w:t>
      </w:r>
      <w:r>
        <w:rPr>
          <w:color w:val="231F20"/>
        </w:rPr>
        <w:t>of</w:t>
      </w:r>
      <w:r>
        <w:rPr>
          <w:color w:val="231F20"/>
          <w:spacing w:val="-3"/>
        </w:rPr>
        <w:t> </w:t>
      </w:r>
      <w:r>
        <w:rPr>
          <w:color w:val="231F20"/>
        </w:rPr>
        <w:t>satisfying</w:t>
      </w:r>
      <w:r>
        <w:rPr>
          <w:color w:val="231F20"/>
          <w:spacing w:val="-3"/>
        </w:rPr>
        <w:t> </w:t>
      </w:r>
      <w:r>
        <w:rPr>
          <w:color w:val="231F20"/>
        </w:rPr>
        <w:t>your</w:t>
      </w:r>
      <w:r>
        <w:rPr>
          <w:color w:val="231F20"/>
          <w:spacing w:val="-3"/>
        </w:rPr>
        <w:t> </w:t>
      </w:r>
      <w:r>
        <w:rPr>
          <w:color w:val="231F20"/>
        </w:rPr>
        <w:t>requirement</w:t>
      </w:r>
      <w:r>
        <w:rPr>
          <w:color w:val="231F20"/>
          <w:spacing w:val="-3"/>
        </w:rPr>
        <w:t> </w:t>
      </w:r>
      <w:r>
        <w:rPr>
          <w:color w:val="231F20"/>
        </w:rPr>
        <w:t>to</w:t>
      </w:r>
      <w:r>
        <w:rPr>
          <w:color w:val="231F20"/>
          <w:spacing w:val="-3"/>
        </w:rPr>
        <w:t> </w:t>
      </w:r>
      <w:r>
        <w:rPr>
          <w:color w:val="231F20"/>
        </w:rPr>
        <w:t>report</w:t>
      </w:r>
      <w:r>
        <w:rPr>
          <w:color w:val="231F20"/>
          <w:spacing w:val="-3"/>
        </w:rPr>
        <w:t> </w:t>
      </w:r>
      <w:r>
        <w:rPr>
          <w:color w:val="231F20"/>
        </w:rPr>
        <w:t>with</w:t>
      </w:r>
      <w:r>
        <w:rPr>
          <w:color w:val="231F20"/>
          <w:spacing w:val="-3"/>
        </w:rPr>
        <w:t> </w:t>
      </w:r>
      <w:r>
        <w:rPr>
          <w:color w:val="231F20"/>
        </w:rPr>
        <w:t>respect</w:t>
      </w:r>
      <w:r>
        <w:rPr>
          <w:color w:val="231F20"/>
          <w:spacing w:val="-3"/>
        </w:rPr>
        <w:t> </w:t>
      </w:r>
      <w:r>
        <w:rPr>
          <w:color w:val="231F20"/>
        </w:rPr>
        <w:t>to</w:t>
      </w:r>
      <w:r>
        <w:rPr>
          <w:color w:val="231F20"/>
          <w:spacing w:val="-3"/>
        </w:rPr>
        <w:t> </w:t>
      </w:r>
      <w:r>
        <w:rPr>
          <w:color w:val="231F20"/>
        </w:rPr>
        <w:t>a</w:t>
      </w:r>
    </w:p>
    <w:p>
      <w:pPr>
        <w:pStyle w:val="BodyText"/>
        <w:spacing w:line="237" w:lineRule="auto"/>
        <w:ind w:right="36"/>
      </w:pPr>
      <w:r>
        <w:rPr>
          <w:color w:val="231F20"/>
        </w:rPr>
        <w:t>U.S. account for chapter 4 purposes, as described in Regulations</w:t>
      </w:r>
      <w:r>
        <w:rPr>
          <w:color w:val="231F20"/>
          <w:spacing w:val="-12"/>
        </w:rPr>
        <w:t> </w:t>
      </w:r>
      <w:r>
        <w:rPr>
          <w:color w:val="231F20"/>
        </w:rPr>
        <w:t>section</w:t>
      </w:r>
      <w:r>
        <w:rPr>
          <w:color w:val="231F20"/>
          <w:spacing w:val="-12"/>
        </w:rPr>
        <w:t> </w:t>
      </w:r>
      <w:r>
        <w:rPr>
          <w:color w:val="231F20"/>
        </w:rPr>
        <w:t>1.1471-4(d)(2)(iii)(A).</w:t>
      </w:r>
      <w:r>
        <w:rPr>
          <w:color w:val="231F20"/>
          <w:spacing w:val="-12"/>
        </w:rPr>
        <w:t> </w:t>
      </w:r>
      <w:r>
        <w:rPr>
          <w:color w:val="231F20"/>
        </w:rPr>
        <w:t>In</w:t>
      </w:r>
      <w:r>
        <w:rPr>
          <w:color w:val="231F20"/>
          <w:spacing w:val="-12"/>
        </w:rPr>
        <w:t> </w:t>
      </w:r>
      <w:r>
        <w:rPr>
          <w:color w:val="231F20"/>
        </w:rPr>
        <w:t>addition,</w:t>
      </w:r>
      <w:r>
        <w:rPr>
          <w:color w:val="231F20"/>
          <w:spacing w:val="-12"/>
        </w:rPr>
        <w:t> </w:t>
      </w:r>
      <w:r>
        <w:rPr>
          <w:color w:val="231F20"/>
        </w:rPr>
        <w:t>check</w:t>
      </w:r>
      <w:r>
        <w:rPr>
          <w:color w:val="231F20"/>
          <w:spacing w:val="-12"/>
        </w:rPr>
        <w:t> </w:t>
      </w:r>
      <w:r>
        <w:rPr>
          <w:color w:val="231F20"/>
        </w:rPr>
        <w:t>the box if you are a Foreign Financial Institution (FFI) reporting </w:t>
      </w:r>
      <w:bookmarkStart w:name="Box 5. Market Discount" w:id="41"/>
      <w:bookmarkEnd w:id="41"/>
      <w:r>
        <w:rPr>
          <w:color w:val="231F20"/>
        </w:rPr>
        <w:t>p</w:t>
      </w:r>
      <w:r>
        <w:rPr>
          <w:color w:val="231F20"/>
        </w:rPr>
        <w:t>ayments</w:t>
      </w:r>
      <w:r>
        <w:rPr>
          <w:color w:val="231F20"/>
          <w:spacing w:val="-12"/>
        </w:rPr>
        <w:t> </w:t>
      </w:r>
      <w:r>
        <w:rPr>
          <w:color w:val="231F20"/>
        </w:rPr>
        <w:t>to</w:t>
      </w:r>
      <w:r>
        <w:rPr>
          <w:color w:val="231F20"/>
          <w:spacing w:val="-12"/>
        </w:rPr>
        <w:t> </w:t>
      </w:r>
      <w:r>
        <w:rPr>
          <w:color w:val="231F20"/>
        </w:rPr>
        <w:t>a</w:t>
      </w:r>
      <w:r>
        <w:rPr>
          <w:color w:val="231F20"/>
          <w:spacing w:val="-12"/>
        </w:rPr>
        <w:t> </w:t>
      </w:r>
      <w:r>
        <w:rPr>
          <w:color w:val="231F20"/>
        </w:rPr>
        <w:t>U.S.</w:t>
      </w:r>
      <w:r>
        <w:rPr>
          <w:color w:val="231F20"/>
          <w:spacing w:val="-12"/>
        </w:rPr>
        <w:t> </w:t>
      </w:r>
      <w:r>
        <w:rPr>
          <w:color w:val="231F20"/>
        </w:rPr>
        <w:t>account</w:t>
      </w:r>
      <w:r>
        <w:rPr>
          <w:color w:val="231F20"/>
          <w:spacing w:val="-12"/>
        </w:rPr>
        <w:t> </w:t>
      </w:r>
      <w:r>
        <w:rPr>
          <w:color w:val="231F20"/>
        </w:rPr>
        <w:t>pursuant</w:t>
      </w:r>
      <w:r>
        <w:rPr>
          <w:color w:val="231F20"/>
          <w:spacing w:val="-12"/>
        </w:rPr>
        <w:t> </w:t>
      </w:r>
      <w:r>
        <w:rPr>
          <w:color w:val="231F20"/>
        </w:rPr>
        <w:t>to</w:t>
      </w:r>
      <w:r>
        <w:rPr>
          <w:color w:val="231F20"/>
          <w:spacing w:val="-12"/>
        </w:rPr>
        <w:t> </w:t>
      </w:r>
      <w:r>
        <w:rPr>
          <w:color w:val="231F20"/>
        </w:rPr>
        <w:t>an</w:t>
      </w:r>
      <w:r>
        <w:rPr>
          <w:color w:val="231F20"/>
          <w:spacing w:val="-12"/>
        </w:rPr>
        <w:t> </w:t>
      </w:r>
      <w:r>
        <w:rPr>
          <w:color w:val="231F20"/>
        </w:rPr>
        <w:t>election</w:t>
      </w:r>
      <w:r>
        <w:rPr>
          <w:color w:val="231F20"/>
          <w:spacing w:val="-12"/>
        </w:rPr>
        <w:t> </w:t>
      </w:r>
      <w:r>
        <w:rPr>
          <w:color w:val="231F20"/>
        </w:rPr>
        <w:t>described</w:t>
      </w:r>
      <w:r>
        <w:rPr>
          <w:color w:val="231F20"/>
          <w:spacing w:val="-12"/>
        </w:rPr>
        <w:t> </w:t>
      </w:r>
      <w:r>
        <w:rPr>
          <w:color w:val="231F20"/>
        </w:rPr>
        <w:t>in Regulations section 1.1471-4(d)(5)(i)(A).</w:t>
      </w:r>
    </w:p>
    <w:p>
      <w:pPr>
        <w:pStyle w:val="BodyText"/>
        <w:spacing w:line="232" w:lineRule="auto" w:before="69"/>
        <w:ind w:right="36"/>
      </w:pPr>
      <w:r>
        <w:rPr>
          <w:rFonts w:ascii="Arial Black" w:hAnsi="Arial Black"/>
          <w:color w:val="231F20"/>
          <w:spacing w:val="-2"/>
        </w:rPr>
        <w:t>Account</w:t>
      </w:r>
      <w:r>
        <w:rPr>
          <w:rFonts w:ascii="Arial Black" w:hAnsi="Arial Black"/>
          <w:color w:val="231F20"/>
          <w:spacing w:val="-13"/>
        </w:rPr>
        <w:t> </w:t>
      </w:r>
      <w:r>
        <w:rPr>
          <w:rFonts w:ascii="Arial Black" w:hAnsi="Arial Black"/>
          <w:color w:val="231F20"/>
          <w:spacing w:val="-2"/>
        </w:rPr>
        <w:t>number.</w:t>
      </w:r>
      <w:r>
        <w:rPr>
          <w:rFonts w:ascii="Arial Black" w:hAnsi="Arial Black"/>
          <w:color w:val="231F20"/>
          <w:spacing w:val="10"/>
        </w:rPr>
        <w:t> </w:t>
      </w:r>
      <w:r>
        <w:rPr>
          <w:color w:val="231F20"/>
          <w:spacing w:val="-2"/>
        </w:rPr>
        <w:t>The</w:t>
      </w:r>
      <w:r>
        <w:rPr>
          <w:color w:val="231F20"/>
          <w:spacing w:val="-11"/>
        </w:rPr>
        <w:t> </w:t>
      </w:r>
      <w:r>
        <w:rPr>
          <w:color w:val="231F20"/>
          <w:spacing w:val="-2"/>
        </w:rPr>
        <w:t>account</w:t>
      </w:r>
      <w:r>
        <w:rPr>
          <w:color w:val="231F20"/>
          <w:spacing w:val="-10"/>
        </w:rPr>
        <w:t> </w:t>
      </w:r>
      <w:r>
        <w:rPr>
          <w:color w:val="231F20"/>
          <w:spacing w:val="-2"/>
        </w:rPr>
        <w:t>number</w:t>
      </w:r>
      <w:r>
        <w:rPr>
          <w:color w:val="231F20"/>
          <w:spacing w:val="-11"/>
        </w:rPr>
        <w:t> </w:t>
      </w:r>
      <w:r>
        <w:rPr>
          <w:color w:val="231F20"/>
          <w:spacing w:val="-2"/>
        </w:rPr>
        <w:t>is</w:t>
      </w:r>
      <w:r>
        <w:rPr>
          <w:color w:val="231F20"/>
          <w:spacing w:val="-10"/>
        </w:rPr>
        <w:t> </w:t>
      </w:r>
      <w:r>
        <w:rPr>
          <w:color w:val="231F20"/>
          <w:spacing w:val="-2"/>
        </w:rPr>
        <w:t>required</w:t>
      </w:r>
      <w:r>
        <w:rPr>
          <w:color w:val="231F20"/>
          <w:spacing w:val="-11"/>
        </w:rPr>
        <w:t> </w:t>
      </w:r>
      <w:r>
        <w:rPr>
          <w:color w:val="231F20"/>
          <w:spacing w:val="-2"/>
        </w:rPr>
        <w:t>if</w:t>
      </w:r>
      <w:r>
        <w:rPr>
          <w:color w:val="231F20"/>
          <w:spacing w:val="-10"/>
        </w:rPr>
        <w:t> </w:t>
      </w:r>
      <w:r>
        <w:rPr>
          <w:color w:val="231F20"/>
          <w:spacing w:val="-2"/>
        </w:rPr>
        <w:t>you</w:t>
      </w:r>
      <w:r>
        <w:rPr>
          <w:color w:val="231F20"/>
          <w:spacing w:val="-11"/>
        </w:rPr>
        <w:t> </w:t>
      </w:r>
      <w:r>
        <w:rPr>
          <w:color w:val="231F20"/>
          <w:spacing w:val="-2"/>
        </w:rPr>
        <w:t>have </w:t>
      </w:r>
      <w:r>
        <w:rPr>
          <w:color w:val="231F20"/>
        </w:rPr>
        <w:t>multiple accounts for a recipient for whom you are filing more than</w:t>
      </w:r>
      <w:r>
        <w:rPr>
          <w:color w:val="231F20"/>
          <w:spacing w:val="-13"/>
        </w:rPr>
        <w:t> </w:t>
      </w:r>
      <w:r>
        <w:rPr>
          <w:color w:val="231F20"/>
        </w:rPr>
        <w:t>one</w:t>
      </w:r>
      <w:r>
        <w:rPr>
          <w:color w:val="231F20"/>
          <w:spacing w:val="-12"/>
        </w:rPr>
        <w:t> </w:t>
      </w:r>
      <w:r>
        <w:rPr>
          <w:color w:val="231F20"/>
        </w:rPr>
        <w:t>Form</w:t>
      </w:r>
      <w:r>
        <w:rPr>
          <w:color w:val="231F20"/>
          <w:spacing w:val="-13"/>
        </w:rPr>
        <w:t> </w:t>
      </w:r>
      <w:r>
        <w:rPr>
          <w:color w:val="231F20"/>
        </w:rPr>
        <w:t>1099-OID.</w:t>
      </w:r>
      <w:r>
        <w:rPr>
          <w:color w:val="231F20"/>
          <w:spacing w:val="-12"/>
        </w:rPr>
        <w:t> </w:t>
      </w:r>
      <w:r>
        <w:rPr>
          <w:color w:val="231F20"/>
        </w:rPr>
        <w:t>The</w:t>
      </w:r>
      <w:r>
        <w:rPr>
          <w:color w:val="231F20"/>
          <w:spacing w:val="-13"/>
        </w:rPr>
        <w:t> </w:t>
      </w:r>
      <w:r>
        <w:rPr>
          <w:color w:val="231F20"/>
        </w:rPr>
        <w:t>account</w:t>
      </w:r>
      <w:r>
        <w:rPr>
          <w:color w:val="231F20"/>
          <w:spacing w:val="-13"/>
        </w:rPr>
        <w:t> </w:t>
      </w:r>
      <w:r>
        <w:rPr>
          <w:color w:val="231F20"/>
        </w:rPr>
        <w:t>number</w:t>
      </w:r>
      <w:r>
        <w:rPr>
          <w:color w:val="231F20"/>
          <w:spacing w:val="-12"/>
        </w:rPr>
        <w:t> </w:t>
      </w:r>
      <w:r>
        <w:rPr>
          <w:color w:val="231F20"/>
        </w:rPr>
        <w:t>is</w:t>
      </w:r>
      <w:r>
        <w:rPr>
          <w:color w:val="231F20"/>
          <w:spacing w:val="-13"/>
        </w:rPr>
        <w:t> </w:t>
      </w:r>
      <w:r>
        <w:rPr>
          <w:color w:val="231F20"/>
        </w:rPr>
        <w:t>also</w:t>
      </w:r>
      <w:r>
        <w:rPr>
          <w:color w:val="231F20"/>
          <w:spacing w:val="-12"/>
        </w:rPr>
        <w:t> </w:t>
      </w:r>
      <w:r>
        <w:rPr>
          <w:color w:val="231F20"/>
        </w:rPr>
        <w:t>required</w:t>
      </w:r>
      <w:r>
        <w:rPr>
          <w:color w:val="231F20"/>
          <w:spacing w:val="-13"/>
        </w:rPr>
        <w:t> </w:t>
      </w:r>
      <w:r>
        <w:rPr>
          <w:color w:val="231F20"/>
        </w:rPr>
        <w:t>if you</w:t>
      </w:r>
      <w:r>
        <w:rPr>
          <w:color w:val="231F20"/>
          <w:spacing w:val="-11"/>
        </w:rPr>
        <w:t> </w:t>
      </w:r>
      <w:r>
        <w:rPr>
          <w:color w:val="231F20"/>
        </w:rPr>
        <w:t>check</w:t>
      </w:r>
      <w:r>
        <w:rPr>
          <w:color w:val="231F20"/>
          <w:spacing w:val="-11"/>
        </w:rPr>
        <w:t> </w:t>
      </w:r>
      <w:r>
        <w:rPr>
          <w:color w:val="231F20"/>
        </w:rPr>
        <w:t>the</w:t>
      </w:r>
      <w:r>
        <w:rPr>
          <w:color w:val="231F20"/>
          <w:spacing w:val="-11"/>
        </w:rPr>
        <w:t> </w:t>
      </w:r>
      <w:r>
        <w:rPr>
          <w:color w:val="231F20"/>
        </w:rPr>
        <w:t>“FATCA</w:t>
      </w:r>
      <w:r>
        <w:rPr>
          <w:color w:val="231F20"/>
          <w:spacing w:val="-11"/>
        </w:rPr>
        <w:t> </w:t>
      </w:r>
      <w:r>
        <w:rPr>
          <w:color w:val="231F20"/>
        </w:rPr>
        <w:t>filing</w:t>
      </w:r>
      <w:r>
        <w:rPr>
          <w:color w:val="231F20"/>
          <w:spacing w:val="-11"/>
        </w:rPr>
        <w:t> </w:t>
      </w:r>
      <w:r>
        <w:rPr>
          <w:color w:val="231F20"/>
        </w:rPr>
        <w:t>requirement”</w:t>
      </w:r>
      <w:r>
        <w:rPr>
          <w:color w:val="231F20"/>
          <w:spacing w:val="-11"/>
        </w:rPr>
        <w:t> </w:t>
      </w:r>
      <w:r>
        <w:rPr>
          <w:color w:val="231F20"/>
        </w:rPr>
        <w:t>box.</w:t>
      </w:r>
      <w:r>
        <w:rPr>
          <w:color w:val="231F20"/>
          <w:spacing w:val="-11"/>
        </w:rPr>
        <w:t> </w:t>
      </w:r>
      <w:r>
        <w:rPr>
          <w:color w:val="231F20"/>
        </w:rPr>
        <w:t>See</w:t>
      </w:r>
      <w:r>
        <w:rPr>
          <w:color w:val="231F20"/>
          <w:spacing w:val="-11"/>
        </w:rPr>
        <w:t> </w:t>
      </w:r>
      <w:hyperlink w:history="true" w:anchor="_bookmark10">
        <w:r>
          <w:rPr>
            <w:rFonts w:ascii="Arial" w:hAnsi="Arial"/>
            <w:i/>
            <w:color w:val="0056A2"/>
            <w:u w:val="single" w:color="0055A1"/>
          </w:rPr>
          <w:t>FATCA</w:t>
        </w:r>
        <w:r>
          <w:rPr>
            <w:rFonts w:ascii="Arial" w:hAnsi="Arial"/>
            <w:i/>
            <w:color w:val="0056A2"/>
            <w:spacing w:val="-10"/>
            <w:u w:val="single" w:color="0055A1"/>
          </w:rPr>
          <w:t> </w:t>
        </w:r>
        <w:r>
          <w:rPr>
            <w:rFonts w:ascii="Arial" w:hAnsi="Arial"/>
            <w:i/>
            <w:color w:val="0056A2"/>
            <w:u w:val="single" w:color="0055A1"/>
          </w:rPr>
          <w:t>filing</w:t>
        </w:r>
      </w:hyperlink>
      <w:r>
        <w:rPr>
          <w:rFonts w:ascii="Arial" w:hAnsi="Arial"/>
          <w:i/>
          <w:color w:val="0056A2"/>
        </w:rPr>
        <w:t> </w:t>
      </w:r>
      <w:hyperlink w:history="true" w:anchor="_bookmark10">
        <w:r>
          <w:rPr>
            <w:rFonts w:ascii="Arial" w:hAnsi="Arial"/>
            <w:i/>
            <w:color w:val="0056A2"/>
            <w:u w:val="single" w:color="0055A1"/>
          </w:rPr>
          <w:t>requirement</w:t>
        </w:r>
        <w:r>
          <w:rPr>
            <w:rFonts w:ascii="Arial" w:hAnsi="Arial"/>
            <w:i/>
            <w:color w:val="0056A2"/>
            <w:spacing w:val="-10"/>
            <w:u w:val="single" w:color="0055A1"/>
          </w:rPr>
          <w:t> </w:t>
        </w:r>
        <w:r>
          <w:rPr>
            <w:rFonts w:ascii="Arial" w:hAnsi="Arial"/>
            <w:i/>
            <w:color w:val="0056A2"/>
            <w:u w:val="single" w:color="0055A1"/>
          </w:rPr>
          <w:t>checkbox</w:t>
        </w:r>
      </w:hyperlink>
      <w:r>
        <w:rPr>
          <w:color w:val="231F20"/>
        </w:rPr>
        <w:t>,</w:t>
      </w:r>
      <w:r>
        <w:rPr>
          <w:color w:val="231F20"/>
          <w:spacing w:val="-10"/>
        </w:rPr>
        <w:t> </w:t>
      </w:r>
      <w:r>
        <w:rPr>
          <w:color w:val="231F20"/>
        </w:rPr>
        <w:t>earlier.</w:t>
      </w:r>
      <w:r>
        <w:rPr>
          <w:color w:val="231F20"/>
          <w:spacing w:val="-10"/>
        </w:rPr>
        <w:t> </w:t>
      </w:r>
      <w:r>
        <w:rPr>
          <w:color w:val="231F20"/>
        </w:rPr>
        <w:t>Additionally,</w:t>
      </w:r>
      <w:r>
        <w:rPr>
          <w:color w:val="231F20"/>
          <w:spacing w:val="-10"/>
        </w:rPr>
        <w:t> </w:t>
      </w:r>
      <w:r>
        <w:rPr>
          <w:color w:val="231F20"/>
        </w:rPr>
        <w:t>the</w:t>
      </w:r>
      <w:r>
        <w:rPr>
          <w:color w:val="231F20"/>
          <w:spacing w:val="-10"/>
        </w:rPr>
        <w:t> </w:t>
      </w:r>
      <w:r>
        <w:rPr>
          <w:color w:val="231F20"/>
        </w:rPr>
        <w:t>IRS</w:t>
      </w:r>
      <w:r>
        <w:rPr>
          <w:color w:val="231F20"/>
          <w:spacing w:val="-10"/>
        </w:rPr>
        <w:t> </w:t>
      </w:r>
      <w:r>
        <w:rPr>
          <w:color w:val="231F20"/>
        </w:rPr>
        <w:t>encourages you</w:t>
      </w:r>
      <w:r>
        <w:rPr>
          <w:color w:val="231F20"/>
          <w:spacing w:val="-12"/>
        </w:rPr>
        <w:t> </w:t>
      </w:r>
      <w:r>
        <w:rPr>
          <w:color w:val="231F20"/>
        </w:rPr>
        <w:t>to</w:t>
      </w:r>
      <w:r>
        <w:rPr>
          <w:color w:val="231F20"/>
          <w:spacing w:val="-12"/>
        </w:rPr>
        <w:t> </w:t>
      </w:r>
      <w:r>
        <w:rPr>
          <w:color w:val="231F20"/>
        </w:rPr>
        <w:t>designate</w:t>
      </w:r>
      <w:r>
        <w:rPr>
          <w:color w:val="231F20"/>
          <w:spacing w:val="-12"/>
        </w:rPr>
        <w:t> </w:t>
      </w:r>
      <w:r>
        <w:rPr>
          <w:color w:val="231F20"/>
        </w:rPr>
        <w:t>an</w:t>
      </w:r>
      <w:r>
        <w:rPr>
          <w:color w:val="231F20"/>
          <w:spacing w:val="-12"/>
        </w:rPr>
        <w:t> </w:t>
      </w:r>
      <w:r>
        <w:rPr>
          <w:color w:val="231F20"/>
        </w:rPr>
        <w:t>account</w:t>
      </w:r>
      <w:r>
        <w:rPr>
          <w:color w:val="231F20"/>
          <w:spacing w:val="-12"/>
        </w:rPr>
        <w:t> </w:t>
      </w:r>
      <w:r>
        <w:rPr>
          <w:color w:val="231F20"/>
        </w:rPr>
        <w:t>number</w:t>
      </w:r>
      <w:r>
        <w:rPr>
          <w:color w:val="231F20"/>
          <w:spacing w:val="-12"/>
        </w:rPr>
        <w:t> </w:t>
      </w:r>
      <w:r>
        <w:rPr>
          <w:color w:val="231F20"/>
        </w:rPr>
        <w:t>for</w:t>
      </w:r>
      <w:r>
        <w:rPr>
          <w:color w:val="231F20"/>
          <w:spacing w:val="-12"/>
        </w:rPr>
        <w:t> </w:t>
      </w:r>
      <w:r>
        <w:rPr>
          <w:color w:val="231F20"/>
        </w:rPr>
        <w:t>all</w:t>
      </w:r>
      <w:r>
        <w:rPr>
          <w:color w:val="231F20"/>
          <w:spacing w:val="-12"/>
        </w:rPr>
        <w:t> </w:t>
      </w:r>
      <w:r>
        <w:rPr>
          <w:color w:val="231F20"/>
        </w:rPr>
        <w:t>Forms</w:t>
      </w:r>
      <w:r>
        <w:rPr>
          <w:color w:val="231F20"/>
          <w:spacing w:val="-12"/>
        </w:rPr>
        <w:t> </w:t>
      </w:r>
      <w:r>
        <w:rPr>
          <w:color w:val="231F20"/>
        </w:rPr>
        <w:t>1099-OID</w:t>
      </w:r>
      <w:r>
        <w:rPr>
          <w:color w:val="231F20"/>
          <w:spacing w:val="-12"/>
        </w:rPr>
        <w:t> </w:t>
      </w:r>
      <w:r>
        <w:rPr>
          <w:color w:val="231F20"/>
        </w:rPr>
        <w:t>that you</w:t>
      </w:r>
      <w:r>
        <w:rPr>
          <w:color w:val="231F20"/>
          <w:spacing w:val="-12"/>
        </w:rPr>
        <w:t> </w:t>
      </w:r>
      <w:r>
        <w:rPr>
          <w:color w:val="231F20"/>
        </w:rPr>
        <w:t>file.</w:t>
      </w:r>
      <w:r>
        <w:rPr>
          <w:color w:val="231F20"/>
          <w:spacing w:val="-12"/>
        </w:rPr>
        <w:t> </w:t>
      </w:r>
      <w:r>
        <w:rPr>
          <w:color w:val="231F20"/>
        </w:rPr>
        <w:t>See</w:t>
      </w:r>
      <w:r>
        <w:rPr>
          <w:color w:val="231F20"/>
          <w:spacing w:val="-12"/>
        </w:rPr>
        <w:t> </w:t>
      </w:r>
      <w:r>
        <w:rPr>
          <w:color w:val="231F20"/>
        </w:rPr>
        <w:t>part</w:t>
      </w:r>
      <w:r>
        <w:rPr>
          <w:color w:val="231F20"/>
          <w:spacing w:val="-12"/>
        </w:rPr>
        <w:t> </w:t>
      </w:r>
      <w:r>
        <w:rPr>
          <w:color w:val="231F20"/>
        </w:rPr>
        <w:t>L</w:t>
      </w:r>
      <w:r>
        <w:rPr>
          <w:color w:val="231F20"/>
          <w:spacing w:val="-12"/>
        </w:rPr>
        <w:t> </w:t>
      </w:r>
      <w:r>
        <w:rPr>
          <w:color w:val="231F20"/>
        </w:rPr>
        <w:t>in</w:t>
      </w:r>
      <w:r>
        <w:rPr>
          <w:color w:val="231F20"/>
          <w:spacing w:val="-12"/>
        </w:rPr>
        <w:t> </w:t>
      </w:r>
      <w:r>
        <w:rPr>
          <w:color w:val="231F20"/>
        </w:rPr>
        <w:t>the</w:t>
      </w:r>
      <w:r>
        <w:rPr>
          <w:color w:val="231F20"/>
          <w:spacing w:val="-12"/>
        </w:rPr>
        <w:t> </w:t>
      </w:r>
      <w:r>
        <w:rPr>
          <w:color w:val="231F20"/>
        </w:rPr>
        <w:t>current</w:t>
      </w:r>
      <w:r>
        <w:rPr>
          <w:color w:val="231F20"/>
          <w:spacing w:val="-12"/>
        </w:rPr>
        <w:t> </w:t>
      </w:r>
      <w:r>
        <w:rPr>
          <w:color w:val="231F20"/>
        </w:rPr>
        <w:t>General</w:t>
      </w:r>
      <w:r>
        <w:rPr>
          <w:color w:val="231F20"/>
          <w:spacing w:val="-12"/>
        </w:rPr>
        <w:t> </w:t>
      </w:r>
      <w:r>
        <w:rPr>
          <w:color w:val="231F20"/>
        </w:rPr>
        <w:t>Instructions</w:t>
      </w:r>
      <w:r>
        <w:rPr>
          <w:color w:val="231F20"/>
          <w:spacing w:val="-12"/>
        </w:rPr>
        <w:t> </w:t>
      </w:r>
      <w:r>
        <w:rPr>
          <w:color w:val="231F20"/>
        </w:rPr>
        <w:t>for</w:t>
      </w:r>
      <w:r>
        <w:rPr>
          <w:color w:val="231F20"/>
          <w:spacing w:val="-12"/>
        </w:rPr>
        <w:t> </w:t>
      </w:r>
      <w:r>
        <w:rPr>
          <w:color w:val="231F20"/>
        </w:rPr>
        <w:t>Certain Information</w:t>
      </w:r>
      <w:r>
        <w:rPr>
          <w:color w:val="231F20"/>
          <w:spacing w:val="-5"/>
        </w:rPr>
        <w:t> </w:t>
      </w:r>
      <w:r>
        <w:rPr>
          <w:color w:val="231F20"/>
        </w:rPr>
        <w:t>Returns.</w:t>
      </w:r>
    </w:p>
    <w:p>
      <w:pPr>
        <w:pStyle w:val="BodyText"/>
        <w:spacing w:line="230" w:lineRule="auto" w:before="83"/>
        <w:ind w:right="36"/>
      </w:pPr>
      <w:r>
        <w:rPr>
          <w:rFonts w:ascii="Arial Black" w:hAnsi="Arial Black"/>
          <w:color w:val="231F20"/>
        </w:rPr>
        <w:t>2nd</w:t>
      </w:r>
      <w:r>
        <w:rPr>
          <w:rFonts w:ascii="Arial Black" w:hAnsi="Arial Black"/>
          <w:color w:val="231F20"/>
          <w:spacing w:val="-15"/>
        </w:rPr>
        <w:t> </w:t>
      </w:r>
      <w:r>
        <w:rPr>
          <w:rFonts w:ascii="Arial Black" w:hAnsi="Arial Black"/>
          <w:color w:val="231F20"/>
        </w:rPr>
        <w:t>TIN</w:t>
      </w:r>
      <w:r>
        <w:rPr>
          <w:rFonts w:ascii="Arial Black" w:hAnsi="Arial Black"/>
          <w:color w:val="231F20"/>
          <w:spacing w:val="-16"/>
        </w:rPr>
        <w:t> </w:t>
      </w:r>
      <w:r>
        <w:rPr>
          <w:rFonts w:ascii="Arial Black" w:hAnsi="Arial Black"/>
          <w:color w:val="231F20"/>
        </w:rPr>
        <w:t>not.</w:t>
      </w:r>
      <w:r>
        <w:rPr>
          <w:rFonts w:ascii="Arial Black" w:hAnsi="Arial Black"/>
          <w:color w:val="231F20"/>
          <w:spacing w:val="23"/>
        </w:rPr>
        <w:t> </w:t>
      </w:r>
      <w:r>
        <w:rPr>
          <w:color w:val="231F20"/>
        </w:rPr>
        <w:t>You</w:t>
      </w:r>
      <w:r>
        <w:rPr>
          <w:color w:val="231F20"/>
          <w:spacing w:val="-10"/>
        </w:rPr>
        <w:t> </w:t>
      </w:r>
      <w:r>
        <w:rPr>
          <w:color w:val="231F20"/>
        </w:rPr>
        <w:t>may</w:t>
      </w:r>
      <w:r>
        <w:rPr>
          <w:color w:val="231F20"/>
          <w:spacing w:val="-10"/>
        </w:rPr>
        <w:t> </w:t>
      </w:r>
      <w:r>
        <w:rPr>
          <w:color w:val="231F20"/>
        </w:rPr>
        <w:t>enter</w:t>
      </w:r>
      <w:r>
        <w:rPr>
          <w:color w:val="231F20"/>
          <w:spacing w:val="-10"/>
        </w:rPr>
        <w:t> </w:t>
      </w:r>
      <w:r>
        <w:rPr>
          <w:color w:val="231F20"/>
        </w:rPr>
        <w:t>an</w:t>
      </w:r>
      <w:r>
        <w:rPr>
          <w:color w:val="231F20"/>
          <w:spacing w:val="-10"/>
        </w:rPr>
        <w:t> </w:t>
      </w:r>
      <w:r>
        <w:rPr>
          <w:color w:val="231F20"/>
        </w:rPr>
        <w:t>“X”</w:t>
      </w:r>
      <w:r>
        <w:rPr>
          <w:color w:val="231F20"/>
          <w:spacing w:val="-10"/>
        </w:rPr>
        <w:t> </w:t>
      </w:r>
      <w:r>
        <w:rPr>
          <w:color w:val="231F20"/>
        </w:rPr>
        <w:t>in</w:t>
      </w:r>
      <w:r>
        <w:rPr>
          <w:color w:val="231F20"/>
          <w:spacing w:val="-10"/>
        </w:rPr>
        <w:t> </w:t>
      </w:r>
      <w:r>
        <w:rPr>
          <w:color w:val="231F20"/>
        </w:rPr>
        <w:t>this</w:t>
      </w:r>
      <w:r>
        <w:rPr>
          <w:color w:val="231F20"/>
          <w:spacing w:val="-10"/>
        </w:rPr>
        <w:t> </w:t>
      </w:r>
      <w:r>
        <w:rPr>
          <w:color w:val="231F20"/>
        </w:rPr>
        <w:t>box</w:t>
      </w:r>
      <w:r>
        <w:rPr>
          <w:color w:val="231F20"/>
          <w:spacing w:val="-10"/>
        </w:rPr>
        <w:t> </w:t>
      </w:r>
      <w:r>
        <w:rPr>
          <w:color w:val="231F20"/>
        </w:rPr>
        <w:t>if</w:t>
      </w:r>
      <w:r>
        <w:rPr>
          <w:color w:val="231F20"/>
          <w:spacing w:val="-10"/>
        </w:rPr>
        <w:t> </w:t>
      </w:r>
      <w:r>
        <w:rPr>
          <w:color w:val="231F20"/>
        </w:rPr>
        <w:t>you</w:t>
      </w:r>
      <w:r>
        <w:rPr>
          <w:color w:val="231F20"/>
          <w:spacing w:val="-10"/>
        </w:rPr>
        <w:t> </w:t>
      </w:r>
      <w:r>
        <w:rPr>
          <w:color w:val="231F20"/>
        </w:rPr>
        <w:t>were notified</w:t>
      </w:r>
      <w:r>
        <w:rPr>
          <w:color w:val="231F20"/>
          <w:spacing w:val="-13"/>
        </w:rPr>
        <w:t> </w:t>
      </w:r>
      <w:r>
        <w:rPr>
          <w:color w:val="231F20"/>
        </w:rPr>
        <w:t>by</w:t>
      </w:r>
      <w:r>
        <w:rPr>
          <w:color w:val="231F20"/>
          <w:spacing w:val="-12"/>
        </w:rPr>
        <w:t> </w:t>
      </w:r>
      <w:r>
        <w:rPr>
          <w:color w:val="231F20"/>
        </w:rPr>
        <w:t>the</w:t>
      </w:r>
      <w:r>
        <w:rPr>
          <w:color w:val="231F20"/>
          <w:spacing w:val="-13"/>
        </w:rPr>
        <w:t> </w:t>
      </w:r>
      <w:r>
        <w:rPr>
          <w:color w:val="231F20"/>
        </w:rPr>
        <w:t>IRS</w:t>
      </w:r>
      <w:r>
        <w:rPr>
          <w:color w:val="231F20"/>
          <w:spacing w:val="-12"/>
        </w:rPr>
        <w:t> </w:t>
      </w:r>
      <w:r>
        <w:rPr>
          <w:color w:val="231F20"/>
        </w:rPr>
        <w:t>twice</w:t>
      </w:r>
      <w:r>
        <w:rPr>
          <w:color w:val="231F20"/>
          <w:spacing w:val="-13"/>
        </w:rPr>
        <w:t> </w:t>
      </w:r>
      <w:r>
        <w:rPr>
          <w:color w:val="231F20"/>
        </w:rPr>
        <w:t>within</w:t>
      </w:r>
      <w:r>
        <w:rPr>
          <w:color w:val="231F20"/>
          <w:spacing w:val="-12"/>
        </w:rPr>
        <w:t> </w:t>
      </w:r>
      <w:r>
        <w:rPr>
          <w:color w:val="231F20"/>
        </w:rPr>
        <w:t>3</w:t>
      </w:r>
      <w:r>
        <w:rPr>
          <w:color w:val="231F20"/>
          <w:spacing w:val="-13"/>
        </w:rPr>
        <w:t> </w:t>
      </w:r>
      <w:r>
        <w:rPr>
          <w:color w:val="231F20"/>
        </w:rPr>
        <w:t>calendar</w:t>
      </w:r>
      <w:r>
        <w:rPr>
          <w:color w:val="231F20"/>
          <w:spacing w:val="-12"/>
        </w:rPr>
        <w:t> </w:t>
      </w:r>
      <w:r>
        <w:rPr>
          <w:color w:val="231F20"/>
        </w:rPr>
        <w:t>years</w:t>
      </w:r>
      <w:r>
        <w:rPr>
          <w:color w:val="231F20"/>
          <w:spacing w:val="-13"/>
        </w:rPr>
        <w:t> </w:t>
      </w:r>
      <w:r>
        <w:rPr>
          <w:color w:val="231F20"/>
        </w:rPr>
        <w:t>that</w:t>
      </w:r>
      <w:r>
        <w:rPr>
          <w:color w:val="231F20"/>
          <w:spacing w:val="-12"/>
        </w:rPr>
        <w:t> </w:t>
      </w:r>
      <w:r>
        <w:rPr>
          <w:color w:val="231F20"/>
        </w:rPr>
        <w:t>the</w:t>
      </w:r>
      <w:r>
        <w:rPr>
          <w:color w:val="231F20"/>
          <w:spacing w:val="-13"/>
        </w:rPr>
        <w:t> </w:t>
      </w:r>
      <w:r>
        <w:rPr>
          <w:color w:val="231F20"/>
        </w:rPr>
        <w:t>payee provided</w:t>
      </w:r>
      <w:r>
        <w:rPr>
          <w:color w:val="231F20"/>
          <w:spacing w:val="-9"/>
        </w:rPr>
        <w:t> </w:t>
      </w:r>
      <w:r>
        <w:rPr>
          <w:color w:val="231F20"/>
        </w:rPr>
        <w:t>an</w:t>
      </w:r>
      <w:r>
        <w:rPr>
          <w:color w:val="231F20"/>
          <w:spacing w:val="-9"/>
        </w:rPr>
        <w:t> </w:t>
      </w:r>
      <w:r>
        <w:rPr>
          <w:color w:val="231F20"/>
        </w:rPr>
        <w:t>incorrect</w:t>
      </w:r>
      <w:r>
        <w:rPr>
          <w:color w:val="231F20"/>
          <w:spacing w:val="-9"/>
        </w:rPr>
        <w:t> </w:t>
      </w:r>
      <w:r>
        <w:rPr>
          <w:color w:val="231F20"/>
        </w:rPr>
        <w:t>TIN.</w:t>
      </w:r>
      <w:r>
        <w:rPr>
          <w:color w:val="231F20"/>
          <w:spacing w:val="-9"/>
        </w:rPr>
        <w:t> </w:t>
      </w:r>
      <w:r>
        <w:rPr>
          <w:color w:val="231F20"/>
        </w:rPr>
        <w:t>If</w:t>
      </w:r>
      <w:r>
        <w:rPr>
          <w:color w:val="231F20"/>
          <w:spacing w:val="-9"/>
        </w:rPr>
        <w:t> </w:t>
      </w:r>
      <w:r>
        <w:rPr>
          <w:color w:val="231F20"/>
        </w:rPr>
        <w:t>you</w:t>
      </w:r>
      <w:r>
        <w:rPr>
          <w:color w:val="231F20"/>
          <w:spacing w:val="-9"/>
        </w:rPr>
        <w:t> </w:t>
      </w:r>
      <w:r>
        <w:rPr>
          <w:color w:val="231F20"/>
        </w:rPr>
        <w:t>mark</w:t>
      </w:r>
      <w:r>
        <w:rPr>
          <w:color w:val="231F20"/>
          <w:spacing w:val="-9"/>
        </w:rPr>
        <w:t> </w:t>
      </w:r>
      <w:r>
        <w:rPr>
          <w:color w:val="231F20"/>
        </w:rPr>
        <w:t>this</w:t>
      </w:r>
      <w:r>
        <w:rPr>
          <w:color w:val="231F20"/>
          <w:spacing w:val="-9"/>
        </w:rPr>
        <w:t> </w:t>
      </w:r>
      <w:r>
        <w:rPr>
          <w:color w:val="231F20"/>
        </w:rPr>
        <w:t>box,</w:t>
      </w:r>
      <w:r>
        <w:rPr>
          <w:color w:val="231F20"/>
          <w:spacing w:val="-9"/>
        </w:rPr>
        <w:t> </w:t>
      </w:r>
      <w:r>
        <w:rPr>
          <w:color w:val="231F20"/>
        </w:rPr>
        <w:t>the</w:t>
      </w:r>
      <w:r>
        <w:rPr>
          <w:color w:val="231F20"/>
          <w:spacing w:val="-9"/>
        </w:rPr>
        <w:t> </w:t>
      </w:r>
      <w:r>
        <w:rPr>
          <w:color w:val="231F20"/>
        </w:rPr>
        <w:t>IRS</w:t>
      </w:r>
      <w:r>
        <w:rPr>
          <w:color w:val="231F20"/>
          <w:spacing w:val="-9"/>
        </w:rPr>
        <w:t> </w:t>
      </w:r>
      <w:r>
        <w:rPr>
          <w:color w:val="231F20"/>
        </w:rPr>
        <w:t>will</w:t>
      </w:r>
      <w:r>
        <w:rPr>
          <w:color w:val="231F20"/>
          <w:spacing w:val="-9"/>
        </w:rPr>
        <w:t> </w:t>
      </w:r>
      <w:r>
        <w:rPr>
          <w:color w:val="231F20"/>
        </w:rPr>
        <w:t>not </w:t>
      </w:r>
      <w:bookmarkStart w:name="Box 6. Acquisition Premium" w:id="42"/>
      <w:bookmarkEnd w:id="42"/>
      <w:r>
        <w:rPr>
          <w:color w:val="231F20"/>
        </w:rPr>
        <w:t>send</w:t>
      </w:r>
      <w:r>
        <w:rPr>
          <w:color w:val="231F20"/>
        </w:rPr>
        <w:t> you any further notices about this account.</w:t>
      </w:r>
    </w:p>
    <w:p>
      <w:pPr>
        <w:pStyle w:val="BodyText"/>
        <w:spacing w:line="237" w:lineRule="auto" w:before="59"/>
        <w:ind w:right="36" w:firstLine="239"/>
      </w:pPr>
      <w:r>
        <w:rPr>
          <w:color w:val="231F20"/>
        </w:rPr>
        <w:t>However,</w:t>
      </w:r>
      <w:r>
        <w:rPr>
          <w:color w:val="231F20"/>
          <w:spacing w:val="-13"/>
        </w:rPr>
        <w:t> </w:t>
      </w:r>
      <w:r>
        <w:rPr>
          <w:color w:val="231F20"/>
        </w:rPr>
        <w:t>if</w:t>
      </w:r>
      <w:r>
        <w:rPr>
          <w:color w:val="231F20"/>
          <w:spacing w:val="-12"/>
        </w:rPr>
        <w:t> </w:t>
      </w:r>
      <w:r>
        <w:rPr>
          <w:color w:val="231F20"/>
        </w:rPr>
        <w:t>you</w:t>
      </w:r>
      <w:r>
        <w:rPr>
          <w:color w:val="231F20"/>
          <w:spacing w:val="-13"/>
        </w:rPr>
        <w:t> </w:t>
      </w:r>
      <w:r>
        <w:rPr>
          <w:color w:val="231F20"/>
        </w:rPr>
        <w:t>received</w:t>
      </w:r>
      <w:r>
        <w:rPr>
          <w:color w:val="231F20"/>
          <w:spacing w:val="-12"/>
        </w:rPr>
        <w:t> </w:t>
      </w:r>
      <w:r>
        <w:rPr>
          <w:color w:val="231F20"/>
        </w:rPr>
        <w:t>both</w:t>
      </w:r>
      <w:r>
        <w:rPr>
          <w:color w:val="231F20"/>
          <w:spacing w:val="-13"/>
        </w:rPr>
        <w:t> </w:t>
      </w:r>
      <w:r>
        <w:rPr>
          <w:color w:val="231F20"/>
        </w:rPr>
        <w:t>IRS</w:t>
      </w:r>
      <w:r>
        <w:rPr>
          <w:color w:val="231F20"/>
          <w:spacing w:val="-13"/>
        </w:rPr>
        <w:t> </w:t>
      </w:r>
      <w:r>
        <w:rPr>
          <w:color w:val="231F20"/>
        </w:rPr>
        <w:t>notices</w:t>
      </w:r>
      <w:r>
        <w:rPr>
          <w:color w:val="231F20"/>
          <w:spacing w:val="-12"/>
        </w:rPr>
        <w:t> </w:t>
      </w:r>
      <w:r>
        <w:rPr>
          <w:color w:val="231F20"/>
        </w:rPr>
        <w:t>in</w:t>
      </w:r>
      <w:r>
        <w:rPr>
          <w:color w:val="231F20"/>
          <w:spacing w:val="-13"/>
        </w:rPr>
        <w:t> </w:t>
      </w:r>
      <w:r>
        <w:rPr>
          <w:color w:val="231F20"/>
        </w:rPr>
        <w:t>the</w:t>
      </w:r>
      <w:r>
        <w:rPr>
          <w:color w:val="231F20"/>
          <w:spacing w:val="-12"/>
        </w:rPr>
        <w:t> </w:t>
      </w:r>
      <w:r>
        <w:rPr>
          <w:color w:val="231F20"/>
        </w:rPr>
        <w:t>same</w:t>
      </w:r>
      <w:r>
        <w:rPr>
          <w:color w:val="231F20"/>
          <w:spacing w:val="-13"/>
        </w:rPr>
        <w:t> </w:t>
      </w:r>
      <w:r>
        <w:rPr>
          <w:color w:val="231F20"/>
        </w:rPr>
        <w:t>year,</w:t>
      </w:r>
      <w:r>
        <w:rPr>
          <w:color w:val="231F20"/>
          <w:spacing w:val="-12"/>
        </w:rPr>
        <w:t> </w:t>
      </w:r>
      <w:r>
        <w:rPr>
          <w:color w:val="231F20"/>
        </w:rPr>
        <w:t>or if you received them in different years but they both related to information</w:t>
      </w:r>
      <w:r>
        <w:rPr>
          <w:color w:val="231F20"/>
          <w:spacing w:val="-3"/>
        </w:rPr>
        <w:t> </w:t>
      </w:r>
      <w:r>
        <w:rPr>
          <w:color w:val="231F20"/>
        </w:rPr>
        <w:t>returns</w:t>
      </w:r>
      <w:r>
        <w:rPr>
          <w:color w:val="231F20"/>
          <w:spacing w:val="-3"/>
        </w:rPr>
        <w:t> </w:t>
      </w:r>
      <w:r>
        <w:rPr>
          <w:color w:val="231F20"/>
        </w:rPr>
        <w:t>filed</w:t>
      </w:r>
      <w:r>
        <w:rPr>
          <w:color w:val="231F20"/>
          <w:spacing w:val="-3"/>
        </w:rPr>
        <w:t> </w:t>
      </w:r>
      <w:r>
        <w:rPr>
          <w:color w:val="231F20"/>
        </w:rPr>
        <w:t>for</w:t>
      </w:r>
      <w:r>
        <w:rPr>
          <w:color w:val="231F20"/>
          <w:spacing w:val="-3"/>
        </w:rPr>
        <w:t> </w:t>
      </w:r>
      <w:r>
        <w:rPr>
          <w:color w:val="231F20"/>
        </w:rPr>
        <w:t>the</w:t>
      </w:r>
      <w:r>
        <w:rPr>
          <w:color w:val="231F20"/>
          <w:spacing w:val="-3"/>
        </w:rPr>
        <w:t> </w:t>
      </w:r>
      <w:r>
        <w:rPr>
          <w:color w:val="231F20"/>
        </w:rPr>
        <w:t>same</w:t>
      </w:r>
      <w:r>
        <w:rPr>
          <w:color w:val="231F20"/>
          <w:spacing w:val="-3"/>
        </w:rPr>
        <w:t> </w:t>
      </w:r>
      <w:r>
        <w:rPr>
          <w:color w:val="231F20"/>
        </w:rPr>
        <w:t>year,</w:t>
      </w:r>
      <w:r>
        <w:rPr>
          <w:color w:val="231F20"/>
          <w:spacing w:val="-3"/>
        </w:rPr>
        <w:t> </w:t>
      </w:r>
      <w:r>
        <w:rPr>
          <w:color w:val="231F20"/>
        </w:rPr>
        <w:t>do</w:t>
      </w:r>
      <w:r>
        <w:rPr>
          <w:color w:val="231F20"/>
          <w:spacing w:val="-3"/>
        </w:rPr>
        <w:t> </w:t>
      </w:r>
      <w:r>
        <w:rPr>
          <w:color w:val="231F20"/>
        </w:rPr>
        <w:t>not</w:t>
      </w:r>
      <w:r>
        <w:rPr>
          <w:color w:val="231F20"/>
          <w:spacing w:val="-3"/>
        </w:rPr>
        <w:t> </w:t>
      </w:r>
      <w:r>
        <w:rPr>
          <w:color w:val="231F20"/>
        </w:rPr>
        <w:t>check</w:t>
      </w:r>
      <w:r>
        <w:rPr>
          <w:color w:val="231F20"/>
          <w:spacing w:val="-3"/>
        </w:rPr>
        <w:t> </w:t>
      </w:r>
      <w:r>
        <w:rPr>
          <w:color w:val="231F20"/>
        </w:rPr>
        <w:t>the</w:t>
      </w:r>
      <w:r>
        <w:rPr>
          <w:color w:val="231F20"/>
          <w:spacing w:val="-3"/>
        </w:rPr>
        <w:t> </w:t>
      </w:r>
      <w:r>
        <w:rPr>
          <w:color w:val="231F20"/>
        </w:rPr>
        <w:t>box at</w:t>
      </w:r>
      <w:r>
        <w:rPr>
          <w:color w:val="231F20"/>
          <w:spacing w:val="-4"/>
        </w:rPr>
        <w:t> </w:t>
      </w:r>
      <w:r>
        <w:rPr>
          <w:color w:val="231F20"/>
        </w:rPr>
        <w:t>this</w:t>
      </w:r>
      <w:r>
        <w:rPr>
          <w:color w:val="231F20"/>
          <w:spacing w:val="-4"/>
        </w:rPr>
        <w:t> </w:t>
      </w:r>
      <w:r>
        <w:rPr>
          <w:color w:val="231F20"/>
        </w:rPr>
        <w:t>time.</w:t>
      </w:r>
      <w:r>
        <w:rPr>
          <w:color w:val="231F20"/>
          <w:spacing w:val="-4"/>
        </w:rPr>
        <w:t> </w:t>
      </w:r>
      <w:r>
        <w:rPr>
          <w:color w:val="231F20"/>
        </w:rPr>
        <w:t>For</w:t>
      </w:r>
      <w:r>
        <w:rPr>
          <w:color w:val="231F20"/>
          <w:spacing w:val="-4"/>
        </w:rPr>
        <w:t> </w:t>
      </w:r>
      <w:r>
        <w:rPr>
          <w:color w:val="231F20"/>
        </w:rPr>
        <w:t>purposes</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two-notices-in-3-years</w:t>
      </w:r>
      <w:r>
        <w:rPr>
          <w:color w:val="231F20"/>
          <w:spacing w:val="-4"/>
        </w:rPr>
        <w:t> </w:t>
      </w:r>
      <w:r>
        <w:rPr>
          <w:color w:val="231F20"/>
        </w:rPr>
        <w:t>rule,</w:t>
      </w:r>
      <w:r>
        <w:rPr>
          <w:color w:val="231F20"/>
          <w:spacing w:val="-4"/>
        </w:rPr>
        <w:t> </w:t>
      </w:r>
      <w:r>
        <w:rPr>
          <w:color w:val="231F20"/>
        </w:rPr>
        <w:t>you are considered to have received one notice and you are not required</w:t>
      </w:r>
      <w:r>
        <w:rPr>
          <w:color w:val="231F20"/>
          <w:spacing w:val="-10"/>
        </w:rPr>
        <w:t> </w:t>
      </w:r>
      <w:r>
        <w:rPr>
          <w:color w:val="231F20"/>
        </w:rPr>
        <w:t>to</w:t>
      </w:r>
      <w:r>
        <w:rPr>
          <w:color w:val="231F20"/>
          <w:spacing w:val="-10"/>
        </w:rPr>
        <w:t> </w:t>
      </w:r>
      <w:r>
        <w:rPr>
          <w:color w:val="231F20"/>
        </w:rPr>
        <w:t>send</w:t>
      </w:r>
      <w:r>
        <w:rPr>
          <w:color w:val="231F20"/>
          <w:spacing w:val="-10"/>
        </w:rPr>
        <w:t> </w:t>
      </w:r>
      <w:r>
        <w:rPr>
          <w:color w:val="231F20"/>
        </w:rPr>
        <w:t>a</w:t>
      </w:r>
      <w:r>
        <w:rPr>
          <w:color w:val="231F20"/>
          <w:spacing w:val="-10"/>
        </w:rPr>
        <w:t> </w:t>
      </w:r>
      <w:r>
        <w:rPr>
          <w:color w:val="231F20"/>
        </w:rPr>
        <w:t>second</w:t>
      </w:r>
      <w:r>
        <w:rPr>
          <w:color w:val="231F20"/>
          <w:spacing w:val="-10"/>
        </w:rPr>
        <w:t> </w:t>
      </w:r>
      <w:r>
        <w:rPr>
          <w:color w:val="231F20"/>
        </w:rPr>
        <w:t>“B”</w:t>
      </w:r>
      <w:r>
        <w:rPr>
          <w:color w:val="231F20"/>
          <w:spacing w:val="-10"/>
        </w:rPr>
        <w:t> </w:t>
      </w:r>
      <w:r>
        <w:rPr>
          <w:color w:val="231F20"/>
        </w:rPr>
        <w:t>notice</w:t>
      </w:r>
      <w:r>
        <w:rPr>
          <w:color w:val="231F20"/>
          <w:spacing w:val="-10"/>
        </w:rPr>
        <w:t> </w:t>
      </w:r>
      <w:r>
        <w:rPr>
          <w:color w:val="231F20"/>
        </w:rPr>
        <w:t>to</w:t>
      </w:r>
      <w:r>
        <w:rPr>
          <w:color w:val="231F20"/>
          <w:spacing w:val="-10"/>
        </w:rPr>
        <w:t> </w:t>
      </w:r>
      <w:r>
        <w:rPr>
          <w:color w:val="231F20"/>
        </w:rPr>
        <w:t>the</w:t>
      </w:r>
      <w:r>
        <w:rPr>
          <w:color w:val="231F20"/>
          <w:spacing w:val="-10"/>
        </w:rPr>
        <w:t> </w:t>
      </w:r>
      <w:r>
        <w:rPr>
          <w:color w:val="231F20"/>
        </w:rPr>
        <w:t>recipient</w:t>
      </w:r>
      <w:r>
        <w:rPr>
          <w:color w:val="231F20"/>
          <w:spacing w:val="-10"/>
        </w:rPr>
        <w:t> </w:t>
      </w:r>
      <w:r>
        <w:rPr>
          <w:color w:val="231F20"/>
        </w:rPr>
        <w:t>on</w:t>
      </w:r>
      <w:r>
        <w:rPr>
          <w:color w:val="231F20"/>
          <w:spacing w:val="-10"/>
        </w:rPr>
        <w:t> </w:t>
      </w:r>
      <w:r>
        <w:rPr>
          <w:color w:val="231F20"/>
        </w:rPr>
        <w:t>receipt</w:t>
      </w:r>
      <w:r>
        <w:rPr>
          <w:color w:val="231F20"/>
          <w:spacing w:val="-10"/>
        </w:rPr>
        <w:t> </w:t>
      </w:r>
      <w:r>
        <w:rPr>
          <w:color w:val="231F20"/>
        </w:rPr>
        <w:t>of</w:t>
      </w:r>
    </w:p>
    <w:p>
      <w:pPr>
        <w:pStyle w:val="BodyText"/>
        <w:spacing w:line="237" w:lineRule="auto" w:before="118"/>
        <w:ind w:right="123"/>
      </w:pPr>
      <w:r>
        <w:rPr/>
        <w:br w:type="column"/>
      </w:r>
      <w:r>
        <w:rPr>
          <w:color w:val="231F20"/>
        </w:rPr>
        <w:t>the</w:t>
      </w:r>
      <w:r>
        <w:rPr>
          <w:color w:val="231F20"/>
          <w:spacing w:val="-12"/>
        </w:rPr>
        <w:t> </w:t>
      </w:r>
      <w:r>
        <w:rPr>
          <w:color w:val="231F20"/>
        </w:rPr>
        <w:t>second</w:t>
      </w:r>
      <w:r>
        <w:rPr>
          <w:color w:val="231F20"/>
          <w:spacing w:val="-12"/>
        </w:rPr>
        <w:t> </w:t>
      </w:r>
      <w:r>
        <w:rPr>
          <w:color w:val="231F20"/>
        </w:rPr>
        <w:t>notice.</w:t>
      </w:r>
      <w:r>
        <w:rPr>
          <w:color w:val="231F20"/>
          <w:spacing w:val="-12"/>
        </w:rPr>
        <w:t> </w:t>
      </w:r>
      <w:r>
        <w:rPr>
          <w:color w:val="231F20"/>
        </w:rPr>
        <w:t>See</w:t>
      </w:r>
      <w:r>
        <w:rPr>
          <w:color w:val="231F20"/>
          <w:spacing w:val="-12"/>
        </w:rPr>
        <w:t> </w:t>
      </w:r>
      <w:r>
        <w:rPr>
          <w:color w:val="231F20"/>
        </w:rPr>
        <w:t>part</w:t>
      </w:r>
      <w:r>
        <w:rPr>
          <w:color w:val="231F20"/>
          <w:spacing w:val="-12"/>
        </w:rPr>
        <w:t> </w:t>
      </w:r>
      <w:r>
        <w:rPr>
          <w:color w:val="231F20"/>
        </w:rPr>
        <w:t>N</w:t>
      </w:r>
      <w:r>
        <w:rPr>
          <w:color w:val="231F20"/>
          <w:spacing w:val="-12"/>
        </w:rPr>
        <w:t> </w:t>
      </w:r>
      <w:r>
        <w:rPr>
          <w:color w:val="231F20"/>
        </w:rPr>
        <w:t>in</w:t>
      </w:r>
      <w:r>
        <w:rPr>
          <w:color w:val="231F20"/>
          <w:spacing w:val="-12"/>
        </w:rPr>
        <w:t> </w:t>
      </w:r>
      <w:r>
        <w:rPr>
          <w:color w:val="231F20"/>
        </w:rPr>
        <w:t>the</w:t>
      </w:r>
      <w:r>
        <w:rPr>
          <w:color w:val="231F20"/>
          <w:spacing w:val="-12"/>
        </w:rPr>
        <w:t> </w:t>
      </w:r>
      <w:r>
        <w:rPr>
          <w:color w:val="231F20"/>
        </w:rPr>
        <w:t>current</w:t>
      </w:r>
      <w:r>
        <w:rPr>
          <w:color w:val="231F20"/>
          <w:spacing w:val="-12"/>
        </w:rPr>
        <w:t> </w:t>
      </w:r>
      <w:r>
        <w:rPr>
          <w:color w:val="231F20"/>
        </w:rPr>
        <w:t>General</w:t>
      </w:r>
      <w:r>
        <w:rPr>
          <w:color w:val="231F20"/>
          <w:spacing w:val="-12"/>
        </w:rPr>
        <w:t> </w:t>
      </w:r>
      <w:r>
        <w:rPr>
          <w:color w:val="231F20"/>
        </w:rPr>
        <w:t>Instructions for Certain Information Returns for more information.</w:t>
      </w:r>
    </w:p>
    <w:p>
      <w:pPr>
        <w:spacing w:line="237" w:lineRule="auto" w:before="98"/>
        <w:ind w:left="756" w:right="123" w:firstLine="0"/>
        <w:jc w:val="left"/>
        <w:rPr>
          <w:rFonts w:ascii="Arial"/>
          <w:i/>
          <w:sz w:val="18"/>
        </w:rPr>
      </w:pPr>
      <w:r>
        <w:rPr>
          <w:rFonts w:ascii="Arial"/>
          <w:i/>
          <w:sz w:val="18"/>
        </w:rPr>
        <mc:AlternateContent>
          <mc:Choice Requires="wps">
            <w:drawing>
              <wp:anchor distT="0" distB="0" distL="0" distR="0" allowOverlap="1" layoutInCell="1" locked="0" behindDoc="0" simplePos="0" relativeHeight="15731712">
                <wp:simplePos x="0" y="0"/>
                <wp:positionH relativeFrom="page">
                  <wp:posOffset>4000500</wp:posOffset>
                </wp:positionH>
                <wp:positionV relativeFrom="paragraph">
                  <wp:posOffset>83930</wp:posOffset>
                </wp:positionV>
                <wp:extent cx="351790" cy="35179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351790" cy="351790"/>
                          <a:chExt cx="351790" cy="351790"/>
                        </a:xfrm>
                      </wpg:grpSpPr>
                      <wps:wsp>
                        <wps:cNvPr id="31" name="Graphic 31"/>
                        <wps:cNvSpPr/>
                        <wps:spPr>
                          <a:xfrm>
                            <a:off x="0" y="0"/>
                            <a:ext cx="351790" cy="351790"/>
                          </a:xfrm>
                          <a:custGeom>
                            <a:avLst/>
                            <a:gdLst/>
                            <a:ahLst/>
                            <a:cxnLst/>
                            <a:rect l="l" t="t" r="r" b="b"/>
                            <a:pathLst>
                              <a:path w="351790" h="351790">
                                <a:moveTo>
                                  <a:pt x="329711" y="0"/>
                                </a:moveTo>
                                <a:lnTo>
                                  <a:pt x="21980" y="0"/>
                                </a:lnTo>
                                <a:lnTo>
                                  <a:pt x="13425" y="1726"/>
                                </a:lnTo>
                                <a:lnTo>
                                  <a:pt x="6438" y="6436"/>
                                </a:lnTo>
                                <a:lnTo>
                                  <a:pt x="1727" y="13423"/>
                                </a:lnTo>
                                <a:lnTo>
                                  <a:pt x="0" y="21980"/>
                                </a:lnTo>
                                <a:lnTo>
                                  <a:pt x="0" y="329711"/>
                                </a:lnTo>
                                <a:lnTo>
                                  <a:pt x="1727" y="338267"/>
                                </a:lnTo>
                                <a:lnTo>
                                  <a:pt x="6438" y="345254"/>
                                </a:lnTo>
                                <a:lnTo>
                                  <a:pt x="13425" y="349965"/>
                                </a:lnTo>
                                <a:lnTo>
                                  <a:pt x="21980" y="351692"/>
                                </a:lnTo>
                                <a:lnTo>
                                  <a:pt x="329711" y="351692"/>
                                </a:lnTo>
                                <a:lnTo>
                                  <a:pt x="338269" y="349965"/>
                                </a:lnTo>
                                <a:lnTo>
                                  <a:pt x="345255" y="345254"/>
                                </a:lnTo>
                                <a:lnTo>
                                  <a:pt x="349965" y="338267"/>
                                </a:lnTo>
                                <a:lnTo>
                                  <a:pt x="351692" y="329711"/>
                                </a:lnTo>
                                <a:lnTo>
                                  <a:pt x="351692" y="21980"/>
                                </a:lnTo>
                                <a:lnTo>
                                  <a:pt x="349965" y="13423"/>
                                </a:lnTo>
                                <a:lnTo>
                                  <a:pt x="345255" y="6436"/>
                                </a:lnTo>
                                <a:lnTo>
                                  <a:pt x="338269" y="1726"/>
                                </a:lnTo>
                                <a:lnTo>
                                  <a:pt x="329711"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29307" y="29307"/>
                            <a:ext cx="293370" cy="293370"/>
                          </a:xfrm>
                          <a:custGeom>
                            <a:avLst/>
                            <a:gdLst/>
                            <a:ahLst/>
                            <a:cxnLst/>
                            <a:rect l="l" t="t" r="r" b="b"/>
                            <a:pathLst>
                              <a:path w="293370" h="293370">
                                <a:moveTo>
                                  <a:pt x="146538" y="0"/>
                                </a:moveTo>
                                <a:lnTo>
                                  <a:pt x="100237" y="7474"/>
                                </a:lnTo>
                                <a:lnTo>
                                  <a:pt x="60012" y="28285"/>
                                </a:lnTo>
                                <a:lnTo>
                                  <a:pt x="28285" y="60012"/>
                                </a:lnTo>
                                <a:lnTo>
                                  <a:pt x="7474" y="100237"/>
                                </a:lnTo>
                                <a:lnTo>
                                  <a:pt x="0" y="146538"/>
                                </a:lnTo>
                                <a:lnTo>
                                  <a:pt x="7474" y="192839"/>
                                </a:lnTo>
                                <a:lnTo>
                                  <a:pt x="28285" y="233064"/>
                                </a:lnTo>
                                <a:lnTo>
                                  <a:pt x="60012" y="264791"/>
                                </a:lnTo>
                                <a:lnTo>
                                  <a:pt x="100237" y="285602"/>
                                </a:lnTo>
                                <a:lnTo>
                                  <a:pt x="146538" y="293077"/>
                                </a:lnTo>
                                <a:lnTo>
                                  <a:pt x="192839" y="285602"/>
                                </a:lnTo>
                                <a:lnTo>
                                  <a:pt x="233064" y="264791"/>
                                </a:lnTo>
                                <a:lnTo>
                                  <a:pt x="264791" y="233064"/>
                                </a:lnTo>
                                <a:lnTo>
                                  <a:pt x="285602" y="192839"/>
                                </a:lnTo>
                                <a:lnTo>
                                  <a:pt x="293077" y="146538"/>
                                </a:lnTo>
                                <a:lnTo>
                                  <a:pt x="285602" y="100237"/>
                                </a:lnTo>
                                <a:lnTo>
                                  <a:pt x="264791" y="60012"/>
                                </a:lnTo>
                                <a:lnTo>
                                  <a:pt x="233064" y="28285"/>
                                </a:lnTo>
                                <a:lnTo>
                                  <a:pt x="192839" y="7474"/>
                                </a:lnTo>
                                <a:lnTo>
                                  <a:pt x="146538" y="0"/>
                                </a:lnTo>
                                <a:close/>
                              </a:path>
                            </a:pathLst>
                          </a:custGeom>
                          <a:solidFill>
                            <a:srgbClr val="FFFFFF"/>
                          </a:solidFill>
                        </wps:spPr>
                        <wps:bodyPr wrap="square" lIns="0" tIns="0" rIns="0" bIns="0" rtlCol="0">
                          <a:prstTxWarp prst="textNoShape">
                            <a:avLst/>
                          </a:prstTxWarp>
                          <a:noAutofit/>
                        </wps:bodyPr>
                      </wps:wsp>
                      <wps:wsp>
                        <wps:cNvPr id="33" name="Textbox 33"/>
                        <wps:cNvSpPr txBox="1"/>
                        <wps:spPr>
                          <a:xfrm>
                            <a:off x="0" y="0"/>
                            <a:ext cx="351790" cy="351790"/>
                          </a:xfrm>
                          <a:prstGeom prst="rect">
                            <a:avLst/>
                          </a:prstGeom>
                        </wps:spPr>
                        <wps:txbx>
                          <w:txbxContent>
                            <w:p>
                              <w:pPr>
                                <w:spacing w:before="130"/>
                                <w:ind w:left="95" w:right="0" w:firstLine="0"/>
                                <w:jc w:val="left"/>
                                <w:rPr>
                                  <w:rFonts w:ascii="Arial Black"/>
                                  <w:sz w:val="20"/>
                                </w:rPr>
                              </w:pPr>
                              <w:r>
                                <w:rPr>
                                  <w:rFonts w:ascii="Arial Black"/>
                                  <w:spacing w:val="-5"/>
                                  <w:sz w:val="20"/>
                                </w:rPr>
                                <w:t>TIP</w:t>
                              </w:r>
                            </w:p>
                          </w:txbxContent>
                        </wps:txbx>
                        <wps:bodyPr wrap="square" lIns="0" tIns="0" rIns="0" bIns="0" rtlCol="0">
                          <a:noAutofit/>
                        </wps:bodyPr>
                      </wps:wsp>
                    </wpg:wgp>
                  </a:graphicData>
                </a:graphic>
              </wp:anchor>
            </w:drawing>
          </mc:Choice>
          <mc:Fallback>
            <w:pict>
              <v:group style="position:absolute;margin-left:315pt;margin-top:6.60873pt;width:27.7pt;height:27.7pt;mso-position-horizontal-relative:page;mso-position-vertical-relative:paragraph;z-index:15731712" id="docshapegroup29" coordorigin="6300,132" coordsize="554,554">
                <v:shape style="position:absolute;left:6300;top:132;width:554;height:554" id="docshape30" coordorigin="6300,132" coordsize="554,554" path="m6819,132l6335,132,6321,135,6310,142,6303,153,6300,167,6300,651,6303,665,6310,676,6321,683,6335,686,6819,686,6833,683,6844,676,6851,665,6854,651,6854,167,6851,153,6844,142,6833,135,6819,132xe" filled="true" fillcolor="#000000" stroked="false">
                  <v:path arrowok="t"/>
                  <v:fill type="solid"/>
                </v:shape>
                <v:shape style="position:absolute;left:6346;top:178;width:462;height:462" id="docshape31" coordorigin="6346,178" coordsize="462,462" path="m6577,178l6504,190,6441,223,6391,273,6358,336,6346,409,6358,482,6391,545,6441,595,6504,628,6577,640,6650,628,6713,595,6763,545,6796,482,6808,409,6796,336,6763,273,6713,223,6650,190,6577,178xe" filled="true" fillcolor="#ffffff" stroked="false">
                  <v:path arrowok="t"/>
                  <v:fill type="solid"/>
                </v:shape>
                <v:shape style="position:absolute;left:6300;top:132;width:554;height:554" type="#_x0000_t202" id="docshape32" filled="false" stroked="false">
                  <v:textbox inset="0,0,0,0">
                    <w:txbxContent>
                      <w:p>
                        <w:pPr>
                          <w:spacing w:before="130"/>
                          <w:ind w:left="95" w:right="0" w:firstLine="0"/>
                          <w:jc w:val="left"/>
                          <w:rPr>
                            <w:rFonts w:ascii="Arial Black"/>
                            <w:sz w:val="20"/>
                          </w:rPr>
                        </w:pPr>
                        <w:r>
                          <w:rPr>
                            <w:rFonts w:ascii="Arial Black"/>
                            <w:spacing w:val="-5"/>
                            <w:sz w:val="20"/>
                          </w:rPr>
                          <w:t>TIP</w:t>
                        </w:r>
                      </w:p>
                    </w:txbxContent>
                  </v:textbox>
                  <w10:wrap type="none"/>
                </v:shape>
                <w10:wrap type="none"/>
              </v:group>
            </w:pict>
          </mc:Fallback>
        </mc:AlternateContent>
      </w:r>
      <w:r>
        <w:rPr>
          <w:rFonts w:ascii="Arial"/>
          <w:i/>
          <w:color w:val="231F20"/>
          <w:sz w:val="18"/>
        </w:rPr>
        <w:t>For</w:t>
      </w:r>
      <w:r>
        <w:rPr>
          <w:rFonts w:ascii="Arial"/>
          <w:i/>
          <w:color w:val="231F20"/>
          <w:spacing w:val="-13"/>
          <w:sz w:val="18"/>
        </w:rPr>
        <w:t> </w:t>
      </w:r>
      <w:r>
        <w:rPr>
          <w:rFonts w:ascii="Arial"/>
          <w:i/>
          <w:color w:val="231F20"/>
          <w:sz w:val="18"/>
        </w:rPr>
        <w:t>information</w:t>
      </w:r>
      <w:r>
        <w:rPr>
          <w:rFonts w:ascii="Arial"/>
          <w:i/>
          <w:color w:val="231F20"/>
          <w:spacing w:val="-12"/>
          <w:sz w:val="18"/>
        </w:rPr>
        <w:t> </w:t>
      </w:r>
      <w:r>
        <w:rPr>
          <w:rFonts w:ascii="Arial"/>
          <w:i/>
          <w:color w:val="231F20"/>
          <w:sz w:val="18"/>
        </w:rPr>
        <w:t>on</w:t>
      </w:r>
      <w:r>
        <w:rPr>
          <w:rFonts w:ascii="Arial"/>
          <w:i/>
          <w:color w:val="231F20"/>
          <w:spacing w:val="-13"/>
          <w:sz w:val="18"/>
        </w:rPr>
        <w:t> </w:t>
      </w:r>
      <w:r>
        <w:rPr>
          <w:rFonts w:ascii="Arial"/>
          <w:i/>
          <w:color w:val="231F20"/>
          <w:sz w:val="18"/>
        </w:rPr>
        <w:t>the</w:t>
      </w:r>
      <w:r>
        <w:rPr>
          <w:rFonts w:ascii="Arial"/>
          <w:i/>
          <w:color w:val="231F20"/>
          <w:spacing w:val="-12"/>
          <w:sz w:val="18"/>
        </w:rPr>
        <w:t> </w:t>
      </w:r>
      <w:r>
        <w:rPr>
          <w:rFonts w:ascii="Arial"/>
          <w:i/>
          <w:color w:val="231F20"/>
          <w:sz w:val="18"/>
        </w:rPr>
        <w:t>TIN</w:t>
      </w:r>
      <w:r>
        <w:rPr>
          <w:rFonts w:ascii="Arial"/>
          <w:i/>
          <w:color w:val="231F20"/>
          <w:spacing w:val="-13"/>
          <w:sz w:val="18"/>
        </w:rPr>
        <w:t> </w:t>
      </w:r>
      <w:r>
        <w:rPr>
          <w:rFonts w:ascii="Arial"/>
          <w:i/>
          <w:color w:val="231F20"/>
          <w:sz w:val="18"/>
        </w:rPr>
        <w:t>Matching</w:t>
      </w:r>
      <w:r>
        <w:rPr>
          <w:rFonts w:ascii="Arial"/>
          <w:i/>
          <w:color w:val="231F20"/>
          <w:spacing w:val="-13"/>
          <w:sz w:val="18"/>
        </w:rPr>
        <w:t> </w:t>
      </w:r>
      <w:r>
        <w:rPr>
          <w:rFonts w:ascii="Arial"/>
          <w:i/>
          <w:color w:val="231F20"/>
          <w:sz w:val="18"/>
        </w:rPr>
        <w:t>System</w:t>
      </w:r>
      <w:r>
        <w:rPr>
          <w:rFonts w:ascii="Arial"/>
          <w:i/>
          <w:color w:val="231F20"/>
          <w:spacing w:val="-12"/>
          <w:sz w:val="18"/>
        </w:rPr>
        <w:t> </w:t>
      </w:r>
      <w:r>
        <w:rPr>
          <w:rFonts w:ascii="Arial"/>
          <w:i/>
          <w:color w:val="231F20"/>
          <w:sz w:val="18"/>
        </w:rPr>
        <w:t>offered</w:t>
      </w:r>
      <w:r>
        <w:rPr>
          <w:rFonts w:ascii="Arial"/>
          <w:i/>
          <w:color w:val="231F20"/>
          <w:spacing w:val="-13"/>
          <w:sz w:val="18"/>
        </w:rPr>
        <w:t> </w:t>
      </w:r>
      <w:r>
        <w:rPr>
          <w:rFonts w:ascii="Arial"/>
          <w:i/>
          <w:color w:val="231F20"/>
          <w:sz w:val="18"/>
        </w:rPr>
        <w:t>by the IRS, see </w:t>
      </w:r>
      <w:r>
        <w:rPr>
          <w:color w:val="231F20"/>
          <w:sz w:val="18"/>
        </w:rPr>
        <w:t>Items You Should Note </w:t>
      </w:r>
      <w:r>
        <w:rPr>
          <w:rFonts w:ascii="Arial"/>
          <w:i/>
          <w:color w:val="231F20"/>
          <w:sz w:val="18"/>
        </w:rPr>
        <w:t>in the current General Instructions for Certain Information Returns.</w:t>
      </w:r>
    </w:p>
    <w:p>
      <w:pPr>
        <w:pStyle w:val="BodyText"/>
        <w:spacing w:before="3"/>
        <w:ind w:left="0"/>
        <w:rPr>
          <w:rFonts w:ascii="Arial"/>
          <w:i/>
        </w:rPr>
      </w:pPr>
    </w:p>
    <w:p>
      <w:pPr>
        <w:pStyle w:val="Heading2"/>
        <w:spacing w:before="0"/>
      </w:pPr>
      <w:r>
        <w:rPr>
          <w:color w:val="231F20"/>
          <w:w w:val="85"/>
        </w:rPr>
        <w:t>Box</w:t>
      </w:r>
      <w:r>
        <w:rPr>
          <w:color w:val="231F20"/>
          <w:spacing w:val="-3"/>
        </w:rPr>
        <w:t> </w:t>
      </w:r>
      <w:r>
        <w:rPr>
          <w:color w:val="231F20"/>
          <w:w w:val="85"/>
        </w:rPr>
        <w:t>1.</w:t>
      </w:r>
      <w:r>
        <w:rPr>
          <w:color w:val="231F20"/>
          <w:spacing w:val="-2"/>
        </w:rPr>
        <w:t> </w:t>
      </w:r>
      <w:r>
        <w:rPr>
          <w:color w:val="231F20"/>
          <w:w w:val="85"/>
        </w:rPr>
        <w:t>Original</w:t>
      </w:r>
      <w:r>
        <w:rPr>
          <w:color w:val="231F20"/>
          <w:spacing w:val="-2"/>
        </w:rPr>
        <w:t> </w:t>
      </w:r>
      <w:r>
        <w:rPr>
          <w:color w:val="231F20"/>
          <w:w w:val="85"/>
        </w:rPr>
        <w:t>Issue</w:t>
      </w:r>
      <w:r>
        <w:rPr>
          <w:color w:val="231F20"/>
          <w:spacing w:val="-2"/>
        </w:rPr>
        <w:t> </w:t>
      </w:r>
      <w:r>
        <w:rPr>
          <w:color w:val="231F20"/>
          <w:spacing w:val="-2"/>
          <w:w w:val="85"/>
        </w:rPr>
        <w:t>Discount</w:t>
      </w:r>
    </w:p>
    <w:p>
      <w:pPr>
        <w:pStyle w:val="BodyText"/>
        <w:spacing w:line="237" w:lineRule="auto" w:before="27"/>
        <w:ind w:right="68"/>
      </w:pPr>
      <w:r>
        <w:rPr>
          <w:color w:val="231F20"/>
        </w:rPr>
        <w:t>Report</w:t>
      </w:r>
      <w:r>
        <w:rPr>
          <w:color w:val="231F20"/>
          <w:spacing w:val="-11"/>
        </w:rPr>
        <w:t> </w:t>
      </w:r>
      <w:r>
        <w:rPr>
          <w:color w:val="231F20"/>
        </w:rPr>
        <w:t>the</w:t>
      </w:r>
      <w:r>
        <w:rPr>
          <w:color w:val="231F20"/>
          <w:spacing w:val="-11"/>
        </w:rPr>
        <w:t> </w:t>
      </w:r>
      <w:r>
        <w:rPr>
          <w:color w:val="231F20"/>
        </w:rPr>
        <w:t>taxable</w:t>
      </w:r>
      <w:r>
        <w:rPr>
          <w:color w:val="231F20"/>
          <w:spacing w:val="-11"/>
        </w:rPr>
        <w:t> </w:t>
      </w:r>
      <w:r>
        <w:rPr>
          <w:color w:val="231F20"/>
        </w:rPr>
        <w:t>OID</w:t>
      </w:r>
      <w:r>
        <w:rPr>
          <w:color w:val="231F20"/>
          <w:spacing w:val="-11"/>
        </w:rPr>
        <w:t> </w:t>
      </w:r>
      <w:r>
        <w:rPr>
          <w:color w:val="231F20"/>
        </w:rPr>
        <w:t>on</w:t>
      </w:r>
      <w:r>
        <w:rPr>
          <w:color w:val="231F20"/>
          <w:spacing w:val="-11"/>
        </w:rPr>
        <w:t> </w:t>
      </w:r>
      <w:r>
        <w:rPr>
          <w:color w:val="231F20"/>
        </w:rPr>
        <w:t>the</w:t>
      </w:r>
      <w:r>
        <w:rPr>
          <w:color w:val="231F20"/>
          <w:spacing w:val="-11"/>
        </w:rPr>
        <w:t> </w:t>
      </w:r>
      <w:r>
        <w:rPr>
          <w:color w:val="231F20"/>
        </w:rPr>
        <w:t>obligation</w:t>
      </w:r>
      <w:r>
        <w:rPr>
          <w:color w:val="231F20"/>
          <w:spacing w:val="-11"/>
        </w:rPr>
        <w:t> </w:t>
      </w:r>
      <w:r>
        <w:rPr>
          <w:color w:val="231F20"/>
        </w:rPr>
        <w:t>for</w:t>
      </w:r>
      <w:r>
        <w:rPr>
          <w:color w:val="231F20"/>
          <w:spacing w:val="-11"/>
        </w:rPr>
        <w:t> </w:t>
      </w:r>
      <w:r>
        <w:rPr>
          <w:color w:val="231F20"/>
        </w:rPr>
        <w:t>the</w:t>
      </w:r>
      <w:r>
        <w:rPr>
          <w:color w:val="231F20"/>
          <w:spacing w:val="-11"/>
        </w:rPr>
        <w:t> </w:t>
      </w:r>
      <w:r>
        <w:rPr>
          <w:color w:val="231F20"/>
        </w:rPr>
        <w:t>part</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year</w:t>
      </w:r>
      <w:r>
        <w:rPr>
          <w:color w:val="231F20"/>
          <w:spacing w:val="-11"/>
        </w:rPr>
        <w:t> </w:t>
      </w:r>
      <w:r>
        <w:rPr>
          <w:color w:val="231F20"/>
        </w:rPr>
        <w:t>it was owned by the record holder. Do not include the amount reported in box 8. For a discussion of </w:t>
      </w:r>
      <w:hyperlink w:history="true" w:anchor="_bookmark11">
        <w:r>
          <w:rPr>
            <w:color w:val="0056A2"/>
            <w:u w:val="single" w:color="0055A1"/>
          </w:rPr>
          <w:t>WHFITs, WHMTs</w:t>
        </w:r>
      </w:hyperlink>
      <w:r>
        <w:rPr>
          <w:color w:val="231F20"/>
        </w:rPr>
        <w:t>, </w:t>
      </w:r>
      <w:hyperlink w:history="true" w:anchor="_bookmark13">
        <w:r>
          <w:rPr>
            <w:color w:val="0056A2"/>
            <w:u w:val="single" w:color="0055A1"/>
          </w:rPr>
          <w:t>REMICs, FASITs, and CDOs</w:t>
        </w:r>
      </w:hyperlink>
      <w:r>
        <w:rPr>
          <w:color w:val="231F20"/>
        </w:rPr>
        <w:t>, see the instructions, later.</w:t>
      </w:r>
    </w:p>
    <w:p>
      <w:pPr>
        <w:pStyle w:val="Heading2"/>
        <w:spacing w:before="119"/>
      </w:pPr>
      <w:r>
        <w:rPr>
          <w:color w:val="231F20"/>
          <w:w w:val="85"/>
        </w:rPr>
        <w:t>Box</w:t>
      </w:r>
      <w:r>
        <w:rPr>
          <w:color w:val="231F20"/>
          <w:spacing w:val="-7"/>
        </w:rPr>
        <w:t> </w:t>
      </w:r>
      <w:r>
        <w:rPr>
          <w:color w:val="231F20"/>
          <w:w w:val="85"/>
        </w:rPr>
        <w:t>2.</w:t>
      </w:r>
      <w:r>
        <w:rPr>
          <w:color w:val="231F20"/>
          <w:spacing w:val="-7"/>
        </w:rPr>
        <w:t> </w:t>
      </w:r>
      <w:r>
        <w:rPr>
          <w:color w:val="231F20"/>
          <w:w w:val="85"/>
        </w:rPr>
        <w:t>Other</w:t>
      </w:r>
      <w:r>
        <w:rPr>
          <w:color w:val="231F20"/>
          <w:spacing w:val="-7"/>
        </w:rPr>
        <w:t> </w:t>
      </w:r>
      <w:r>
        <w:rPr>
          <w:color w:val="231F20"/>
          <w:w w:val="85"/>
        </w:rPr>
        <w:t>Periodic</w:t>
      </w:r>
      <w:r>
        <w:rPr>
          <w:color w:val="231F20"/>
          <w:spacing w:val="-7"/>
        </w:rPr>
        <w:t> </w:t>
      </w:r>
      <w:r>
        <w:rPr>
          <w:color w:val="231F20"/>
          <w:spacing w:val="-2"/>
          <w:w w:val="85"/>
        </w:rPr>
        <w:t>Interest</w:t>
      </w:r>
    </w:p>
    <w:p>
      <w:pPr>
        <w:pStyle w:val="BodyText"/>
        <w:spacing w:line="237" w:lineRule="auto" w:before="27"/>
        <w:ind w:right="68"/>
      </w:pPr>
      <w:r>
        <w:rPr>
          <w:color w:val="231F20"/>
        </w:rPr>
        <w:t>Enter any qualified stated interest paid or credited on this </w:t>
      </w:r>
      <w:r>
        <w:rPr>
          <w:color w:val="231F20"/>
          <w:spacing w:val="-2"/>
        </w:rPr>
        <w:t>obligation</w:t>
      </w:r>
      <w:r>
        <w:rPr>
          <w:color w:val="231F20"/>
          <w:spacing w:val="-5"/>
        </w:rPr>
        <w:t> </w:t>
      </w:r>
      <w:r>
        <w:rPr>
          <w:color w:val="231F20"/>
          <w:spacing w:val="-2"/>
        </w:rPr>
        <w:t>during</w:t>
      </w:r>
      <w:r>
        <w:rPr>
          <w:color w:val="231F20"/>
          <w:spacing w:val="-5"/>
        </w:rPr>
        <w:t> </w:t>
      </w:r>
      <w:r>
        <w:rPr>
          <w:color w:val="231F20"/>
          <w:spacing w:val="-2"/>
        </w:rPr>
        <w:t>the</w:t>
      </w:r>
      <w:r>
        <w:rPr>
          <w:color w:val="231F20"/>
          <w:spacing w:val="-5"/>
        </w:rPr>
        <w:t> </w:t>
      </w:r>
      <w:r>
        <w:rPr>
          <w:color w:val="231F20"/>
          <w:spacing w:val="-2"/>
        </w:rPr>
        <w:t>year.</w:t>
      </w:r>
      <w:r>
        <w:rPr>
          <w:color w:val="231F20"/>
          <w:spacing w:val="-5"/>
        </w:rPr>
        <w:t> </w:t>
      </w:r>
      <w:r>
        <w:rPr>
          <w:color w:val="231F20"/>
          <w:spacing w:val="-2"/>
        </w:rPr>
        <w:t>However,</w:t>
      </w:r>
      <w:r>
        <w:rPr>
          <w:color w:val="231F20"/>
          <w:spacing w:val="-5"/>
        </w:rPr>
        <w:t> </w:t>
      </w:r>
      <w:r>
        <w:rPr>
          <w:color w:val="231F20"/>
          <w:spacing w:val="-2"/>
        </w:rPr>
        <w:t>you</w:t>
      </w:r>
      <w:r>
        <w:rPr>
          <w:color w:val="231F20"/>
          <w:spacing w:val="-5"/>
        </w:rPr>
        <w:t> </w:t>
      </w:r>
      <w:r>
        <w:rPr>
          <w:color w:val="231F20"/>
          <w:spacing w:val="-2"/>
        </w:rPr>
        <w:t>may</w:t>
      </w:r>
      <w:r>
        <w:rPr>
          <w:color w:val="231F20"/>
          <w:spacing w:val="-5"/>
        </w:rPr>
        <w:t> </w:t>
      </w:r>
      <w:r>
        <w:rPr>
          <w:color w:val="231F20"/>
          <w:spacing w:val="-2"/>
        </w:rPr>
        <w:t>report</w:t>
      </w:r>
      <w:r>
        <w:rPr>
          <w:color w:val="231F20"/>
          <w:spacing w:val="-5"/>
        </w:rPr>
        <w:t> </w:t>
      </w:r>
      <w:r>
        <w:rPr>
          <w:color w:val="231F20"/>
          <w:spacing w:val="-2"/>
        </w:rPr>
        <w:t>any</w:t>
      </w:r>
      <w:r>
        <w:rPr>
          <w:color w:val="231F20"/>
          <w:spacing w:val="-5"/>
        </w:rPr>
        <w:t> </w:t>
      </w:r>
      <w:r>
        <w:rPr>
          <w:color w:val="231F20"/>
          <w:spacing w:val="-2"/>
        </w:rPr>
        <w:t>qualified </w:t>
      </w:r>
      <w:r>
        <w:rPr>
          <w:color w:val="231F20"/>
        </w:rPr>
        <w:t>stated interest on this obligation on Form 1099-INT rather than on Form 1099-OID. For example, you may report any qualified stated</w:t>
      </w:r>
      <w:r>
        <w:rPr>
          <w:color w:val="231F20"/>
          <w:spacing w:val="-13"/>
        </w:rPr>
        <w:t> </w:t>
      </w:r>
      <w:r>
        <w:rPr>
          <w:color w:val="231F20"/>
        </w:rPr>
        <w:t>interest</w:t>
      </w:r>
      <w:r>
        <w:rPr>
          <w:color w:val="231F20"/>
          <w:spacing w:val="-12"/>
        </w:rPr>
        <w:t> </w:t>
      </w:r>
      <w:r>
        <w:rPr>
          <w:color w:val="231F20"/>
        </w:rPr>
        <w:t>on</w:t>
      </w:r>
      <w:r>
        <w:rPr>
          <w:color w:val="231F20"/>
          <w:spacing w:val="-13"/>
        </w:rPr>
        <w:t> </w:t>
      </w:r>
      <w:r>
        <w:rPr>
          <w:color w:val="231F20"/>
        </w:rPr>
        <w:t>Treasury</w:t>
      </w:r>
      <w:r>
        <w:rPr>
          <w:color w:val="231F20"/>
          <w:spacing w:val="-12"/>
        </w:rPr>
        <w:t> </w:t>
      </w:r>
      <w:r>
        <w:rPr>
          <w:color w:val="231F20"/>
        </w:rPr>
        <w:t>Inflation</w:t>
      </w:r>
      <w:r>
        <w:rPr>
          <w:color w:val="231F20"/>
          <w:spacing w:val="-13"/>
        </w:rPr>
        <w:t> </w:t>
      </w:r>
      <w:r>
        <w:rPr>
          <w:color w:val="231F20"/>
        </w:rPr>
        <w:t>Protected</w:t>
      </w:r>
      <w:r>
        <w:rPr>
          <w:color w:val="231F20"/>
          <w:spacing w:val="-13"/>
        </w:rPr>
        <w:t> </w:t>
      </w:r>
      <w:r>
        <w:rPr>
          <w:color w:val="231F20"/>
        </w:rPr>
        <w:t>Securities</w:t>
      </w:r>
      <w:r>
        <w:rPr>
          <w:color w:val="231F20"/>
          <w:spacing w:val="-12"/>
        </w:rPr>
        <w:t> </w:t>
      </w:r>
      <w:r>
        <w:rPr>
          <w:color w:val="231F20"/>
        </w:rPr>
        <w:t>in</w:t>
      </w:r>
      <w:r>
        <w:rPr>
          <w:color w:val="231F20"/>
          <w:spacing w:val="-13"/>
        </w:rPr>
        <w:t> </w:t>
      </w:r>
      <w:r>
        <w:rPr>
          <w:color w:val="231F20"/>
        </w:rPr>
        <w:t>box</w:t>
      </w:r>
      <w:r>
        <w:rPr>
          <w:color w:val="231F20"/>
          <w:spacing w:val="-12"/>
        </w:rPr>
        <w:t> </w:t>
      </w:r>
      <w:r>
        <w:rPr>
          <w:color w:val="231F20"/>
        </w:rPr>
        <w:t>3 of</w:t>
      </w:r>
      <w:r>
        <w:rPr>
          <w:color w:val="231F20"/>
          <w:spacing w:val="-1"/>
        </w:rPr>
        <w:t> </w:t>
      </w:r>
      <w:r>
        <w:rPr>
          <w:color w:val="231F20"/>
        </w:rPr>
        <w:t>Form</w:t>
      </w:r>
      <w:r>
        <w:rPr>
          <w:color w:val="231F20"/>
          <w:spacing w:val="-1"/>
        </w:rPr>
        <w:t> </w:t>
      </w:r>
      <w:r>
        <w:rPr>
          <w:color w:val="231F20"/>
        </w:rPr>
        <w:t>1099-INT</w:t>
      </w:r>
      <w:r>
        <w:rPr>
          <w:color w:val="231F20"/>
          <w:spacing w:val="-1"/>
        </w:rPr>
        <w:t> </w:t>
      </w:r>
      <w:r>
        <w:rPr>
          <w:color w:val="231F20"/>
        </w:rPr>
        <w:t>rather</w:t>
      </w:r>
      <w:r>
        <w:rPr>
          <w:color w:val="231F20"/>
          <w:spacing w:val="-1"/>
        </w:rPr>
        <w:t> </w:t>
      </w:r>
      <w:r>
        <w:rPr>
          <w:color w:val="231F20"/>
        </w:rPr>
        <w:t>than</w:t>
      </w:r>
      <w:r>
        <w:rPr>
          <w:color w:val="231F20"/>
          <w:spacing w:val="-1"/>
        </w:rPr>
        <w:t> </w:t>
      </w:r>
      <w:r>
        <w:rPr>
          <w:color w:val="231F20"/>
        </w:rPr>
        <w:t>in</w:t>
      </w:r>
      <w:r>
        <w:rPr>
          <w:color w:val="231F20"/>
          <w:spacing w:val="-1"/>
        </w:rPr>
        <w:t> </w:t>
      </w:r>
      <w:r>
        <w:rPr>
          <w:color w:val="231F20"/>
        </w:rPr>
        <w:t>box</w:t>
      </w:r>
      <w:r>
        <w:rPr>
          <w:color w:val="231F20"/>
          <w:spacing w:val="-1"/>
        </w:rPr>
        <w:t> </w:t>
      </w:r>
      <w:r>
        <w:rPr>
          <w:color w:val="231F20"/>
        </w:rPr>
        <w:t>2</w:t>
      </w:r>
      <w:r>
        <w:rPr>
          <w:color w:val="231F20"/>
          <w:spacing w:val="-1"/>
        </w:rPr>
        <w:t> </w:t>
      </w:r>
      <w:r>
        <w:rPr>
          <w:color w:val="231F20"/>
        </w:rPr>
        <w:t>of</w:t>
      </w:r>
      <w:r>
        <w:rPr>
          <w:color w:val="231F20"/>
          <w:spacing w:val="-1"/>
        </w:rPr>
        <w:t> </w:t>
      </w:r>
      <w:r>
        <w:rPr>
          <w:color w:val="231F20"/>
        </w:rPr>
        <w:t>Form</w:t>
      </w:r>
      <w:r>
        <w:rPr>
          <w:color w:val="231F20"/>
          <w:spacing w:val="-1"/>
        </w:rPr>
        <w:t> </w:t>
      </w:r>
      <w:r>
        <w:rPr>
          <w:color w:val="231F20"/>
        </w:rPr>
        <w:t>1099-OID.</w:t>
      </w:r>
      <w:r>
        <w:rPr>
          <w:color w:val="231F20"/>
          <w:spacing w:val="-1"/>
        </w:rPr>
        <w:t> </w:t>
      </w:r>
      <w:r>
        <w:rPr>
          <w:color w:val="231F20"/>
        </w:rPr>
        <w:t>For</w:t>
      </w:r>
      <w:r>
        <w:rPr>
          <w:color w:val="231F20"/>
          <w:spacing w:val="-1"/>
        </w:rPr>
        <w:t> </w:t>
      </w:r>
      <w:r>
        <w:rPr>
          <w:color w:val="231F20"/>
        </w:rPr>
        <w:t>a discussion</w:t>
      </w:r>
      <w:r>
        <w:rPr>
          <w:color w:val="231F20"/>
          <w:spacing w:val="-8"/>
        </w:rPr>
        <w:t> </w:t>
      </w:r>
      <w:r>
        <w:rPr>
          <w:color w:val="231F20"/>
        </w:rPr>
        <w:t>of</w:t>
      </w:r>
      <w:r>
        <w:rPr>
          <w:color w:val="231F20"/>
          <w:spacing w:val="-8"/>
        </w:rPr>
        <w:t> </w:t>
      </w:r>
      <w:hyperlink w:history="true" w:anchor="_bookmark13">
        <w:r>
          <w:rPr>
            <w:color w:val="0056A2"/>
            <w:u w:val="single" w:color="0055A1"/>
          </w:rPr>
          <w:t>REMICs,</w:t>
        </w:r>
        <w:r>
          <w:rPr>
            <w:color w:val="0056A2"/>
            <w:spacing w:val="-8"/>
            <w:u w:val="single" w:color="0055A1"/>
          </w:rPr>
          <w:t> </w:t>
        </w:r>
        <w:r>
          <w:rPr>
            <w:color w:val="0056A2"/>
            <w:u w:val="single" w:color="0055A1"/>
          </w:rPr>
          <w:t>FASITs,</w:t>
        </w:r>
        <w:r>
          <w:rPr>
            <w:color w:val="0056A2"/>
            <w:spacing w:val="-8"/>
            <w:u w:val="single" w:color="0055A1"/>
          </w:rPr>
          <w:t> </w:t>
        </w:r>
        <w:r>
          <w:rPr>
            <w:color w:val="0056A2"/>
            <w:u w:val="single" w:color="0055A1"/>
          </w:rPr>
          <w:t>and</w:t>
        </w:r>
        <w:r>
          <w:rPr>
            <w:color w:val="0056A2"/>
            <w:spacing w:val="-8"/>
            <w:u w:val="single" w:color="0055A1"/>
          </w:rPr>
          <w:t> </w:t>
        </w:r>
        <w:r>
          <w:rPr>
            <w:color w:val="0056A2"/>
            <w:u w:val="single" w:color="0055A1"/>
          </w:rPr>
          <w:t>CDOs</w:t>
        </w:r>
      </w:hyperlink>
      <w:r>
        <w:rPr>
          <w:color w:val="231F20"/>
        </w:rPr>
        <w:t>,</w:t>
      </w:r>
      <w:r>
        <w:rPr>
          <w:color w:val="231F20"/>
          <w:spacing w:val="-8"/>
        </w:rPr>
        <w:t> </w:t>
      </w:r>
      <w:r>
        <w:rPr>
          <w:color w:val="231F20"/>
        </w:rPr>
        <w:t>see</w:t>
      </w:r>
      <w:r>
        <w:rPr>
          <w:color w:val="231F20"/>
          <w:spacing w:val="-8"/>
        </w:rPr>
        <w:t> </w:t>
      </w:r>
      <w:r>
        <w:rPr>
          <w:color w:val="231F20"/>
        </w:rPr>
        <w:t>the</w:t>
      </w:r>
      <w:r>
        <w:rPr>
          <w:color w:val="231F20"/>
          <w:spacing w:val="-8"/>
        </w:rPr>
        <w:t> </w:t>
      </w:r>
      <w:r>
        <w:rPr>
          <w:color w:val="231F20"/>
        </w:rPr>
        <w:t>instructions, </w:t>
      </w:r>
      <w:r>
        <w:rPr>
          <w:color w:val="231F20"/>
          <w:spacing w:val="-2"/>
        </w:rPr>
        <w:t>later.</w:t>
      </w:r>
    </w:p>
    <w:p>
      <w:pPr>
        <w:pStyle w:val="Heading2"/>
        <w:spacing w:before="116"/>
      </w:pPr>
      <w:r>
        <w:rPr>
          <w:color w:val="231F20"/>
          <w:w w:val="85"/>
        </w:rPr>
        <w:t>Box</w:t>
      </w:r>
      <w:r>
        <w:rPr>
          <w:color w:val="231F20"/>
          <w:spacing w:val="-7"/>
        </w:rPr>
        <w:t> </w:t>
      </w:r>
      <w:r>
        <w:rPr>
          <w:color w:val="231F20"/>
          <w:w w:val="85"/>
        </w:rPr>
        <w:t>3.</w:t>
      </w:r>
      <w:r>
        <w:rPr>
          <w:color w:val="231F20"/>
          <w:spacing w:val="-7"/>
        </w:rPr>
        <w:t> </w:t>
      </w:r>
      <w:r>
        <w:rPr>
          <w:color w:val="231F20"/>
          <w:w w:val="85"/>
        </w:rPr>
        <w:t>Early</w:t>
      </w:r>
      <w:r>
        <w:rPr>
          <w:color w:val="231F20"/>
          <w:spacing w:val="-6"/>
        </w:rPr>
        <w:t> </w:t>
      </w:r>
      <w:r>
        <w:rPr>
          <w:color w:val="231F20"/>
          <w:w w:val="85"/>
        </w:rPr>
        <w:t>Withdrawal</w:t>
      </w:r>
      <w:r>
        <w:rPr>
          <w:color w:val="231F20"/>
          <w:spacing w:val="-7"/>
        </w:rPr>
        <w:t> </w:t>
      </w:r>
      <w:r>
        <w:rPr>
          <w:color w:val="231F20"/>
          <w:spacing w:val="-2"/>
          <w:w w:val="85"/>
        </w:rPr>
        <w:t>Penalty</w:t>
      </w:r>
    </w:p>
    <w:p>
      <w:pPr>
        <w:pStyle w:val="BodyText"/>
        <w:spacing w:line="237" w:lineRule="auto" w:before="27"/>
        <w:ind w:right="123"/>
      </w:pPr>
      <w:r>
        <w:rPr>
          <w:color w:val="231F20"/>
        </w:rPr>
        <w:t>Enter interest or principal forfeited because of an early withdrawal</w:t>
      </w:r>
      <w:r>
        <w:rPr>
          <w:color w:val="231F20"/>
          <w:spacing w:val="-2"/>
        </w:rPr>
        <w:t> </w:t>
      </w:r>
      <w:r>
        <w:rPr>
          <w:color w:val="231F20"/>
        </w:rPr>
        <w:t>of</w:t>
      </w:r>
      <w:r>
        <w:rPr>
          <w:color w:val="231F20"/>
          <w:spacing w:val="-2"/>
        </w:rPr>
        <w:t> </w:t>
      </w:r>
      <w:r>
        <w:rPr>
          <w:color w:val="231F20"/>
        </w:rPr>
        <w:t>time</w:t>
      </w:r>
      <w:r>
        <w:rPr>
          <w:color w:val="231F20"/>
          <w:spacing w:val="-2"/>
        </w:rPr>
        <w:t> </w:t>
      </w:r>
      <w:r>
        <w:rPr>
          <w:color w:val="231F20"/>
        </w:rPr>
        <w:t>deposits,</w:t>
      </w:r>
      <w:r>
        <w:rPr>
          <w:color w:val="231F20"/>
          <w:spacing w:val="-2"/>
        </w:rPr>
        <w:t> </w:t>
      </w:r>
      <w:r>
        <w:rPr>
          <w:color w:val="231F20"/>
        </w:rPr>
        <w:t>such</w:t>
      </w:r>
      <w:r>
        <w:rPr>
          <w:color w:val="231F20"/>
          <w:spacing w:val="-2"/>
        </w:rPr>
        <w:t> </w:t>
      </w:r>
      <w:r>
        <w:rPr>
          <w:color w:val="231F20"/>
        </w:rPr>
        <w:t>as</w:t>
      </w:r>
      <w:r>
        <w:rPr>
          <w:color w:val="231F20"/>
          <w:spacing w:val="-2"/>
        </w:rPr>
        <w:t> </w:t>
      </w:r>
      <w:r>
        <w:rPr>
          <w:color w:val="231F20"/>
        </w:rPr>
        <w:t>an</w:t>
      </w:r>
      <w:r>
        <w:rPr>
          <w:color w:val="231F20"/>
          <w:spacing w:val="-2"/>
        </w:rPr>
        <w:t> </w:t>
      </w:r>
      <w:r>
        <w:rPr>
          <w:color w:val="231F20"/>
        </w:rPr>
        <w:t>early</w:t>
      </w:r>
      <w:r>
        <w:rPr>
          <w:color w:val="231F20"/>
          <w:spacing w:val="-2"/>
        </w:rPr>
        <w:t> </w:t>
      </w:r>
      <w:r>
        <w:rPr>
          <w:color w:val="231F20"/>
        </w:rPr>
        <w:t>withdrawal</w:t>
      </w:r>
      <w:r>
        <w:rPr>
          <w:color w:val="231F20"/>
          <w:spacing w:val="-2"/>
        </w:rPr>
        <w:t> </w:t>
      </w:r>
      <w:r>
        <w:rPr>
          <w:color w:val="231F20"/>
        </w:rPr>
        <w:t>from</w:t>
      </w:r>
      <w:r>
        <w:rPr>
          <w:color w:val="231F20"/>
          <w:spacing w:val="-2"/>
        </w:rPr>
        <w:t> </w:t>
      </w:r>
      <w:r>
        <w:rPr>
          <w:color w:val="231F20"/>
        </w:rPr>
        <w:t>a CD,</w:t>
      </w:r>
      <w:r>
        <w:rPr>
          <w:color w:val="231F20"/>
          <w:spacing w:val="-12"/>
        </w:rPr>
        <w:t> </w:t>
      </w:r>
      <w:r>
        <w:rPr>
          <w:color w:val="231F20"/>
        </w:rPr>
        <w:t>that</w:t>
      </w:r>
      <w:r>
        <w:rPr>
          <w:color w:val="231F20"/>
          <w:spacing w:val="-12"/>
        </w:rPr>
        <w:t> </w:t>
      </w:r>
      <w:r>
        <w:rPr>
          <w:color w:val="231F20"/>
        </w:rPr>
        <w:t>is</w:t>
      </w:r>
      <w:r>
        <w:rPr>
          <w:color w:val="231F20"/>
          <w:spacing w:val="-12"/>
        </w:rPr>
        <w:t> </w:t>
      </w:r>
      <w:r>
        <w:rPr>
          <w:color w:val="231F20"/>
        </w:rPr>
        <w:t>deductible</w:t>
      </w:r>
      <w:r>
        <w:rPr>
          <w:color w:val="231F20"/>
          <w:spacing w:val="-12"/>
        </w:rPr>
        <w:t> </w:t>
      </w:r>
      <w:r>
        <w:rPr>
          <w:color w:val="231F20"/>
        </w:rPr>
        <w:t>from</w:t>
      </w:r>
      <w:r>
        <w:rPr>
          <w:color w:val="231F20"/>
          <w:spacing w:val="-12"/>
        </w:rPr>
        <w:t> </w:t>
      </w:r>
      <w:r>
        <w:rPr>
          <w:color w:val="231F20"/>
        </w:rPr>
        <w:t>gross</w:t>
      </w:r>
      <w:r>
        <w:rPr>
          <w:color w:val="231F20"/>
          <w:spacing w:val="-12"/>
        </w:rPr>
        <w:t> </w:t>
      </w:r>
      <w:r>
        <w:rPr>
          <w:color w:val="231F20"/>
        </w:rPr>
        <w:t>income</w:t>
      </w:r>
      <w:r>
        <w:rPr>
          <w:color w:val="231F20"/>
          <w:spacing w:val="-12"/>
        </w:rPr>
        <w:t> </w:t>
      </w:r>
      <w:r>
        <w:rPr>
          <w:color w:val="231F20"/>
        </w:rPr>
        <w:t>by</w:t>
      </w:r>
      <w:r>
        <w:rPr>
          <w:color w:val="231F20"/>
          <w:spacing w:val="-12"/>
        </w:rPr>
        <w:t> </w:t>
      </w:r>
      <w:r>
        <w:rPr>
          <w:color w:val="231F20"/>
        </w:rPr>
        <w:t>the</w:t>
      </w:r>
      <w:r>
        <w:rPr>
          <w:color w:val="231F20"/>
          <w:spacing w:val="-12"/>
        </w:rPr>
        <w:t> </w:t>
      </w:r>
      <w:r>
        <w:rPr>
          <w:color w:val="231F20"/>
        </w:rPr>
        <w:t>recipient.</w:t>
      </w:r>
      <w:r>
        <w:rPr>
          <w:color w:val="231F20"/>
          <w:spacing w:val="-12"/>
        </w:rPr>
        <w:t> </w:t>
      </w:r>
      <w:r>
        <w:rPr>
          <w:color w:val="231F20"/>
        </w:rPr>
        <w:t>Do</w:t>
      </w:r>
      <w:r>
        <w:rPr>
          <w:color w:val="231F20"/>
          <w:spacing w:val="-12"/>
        </w:rPr>
        <w:t> </w:t>
      </w:r>
      <w:r>
        <w:rPr>
          <w:color w:val="231F20"/>
        </w:rPr>
        <w:t>not reduce the amounts in boxes 1 and 2 by the amount of the forfeiture.</w:t>
      </w:r>
      <w:r>
        <w:rPr>
          <w:color w:val="231F20"/>
          <w:spacing w:val="-13"/>
        </w:rPr>
        <w:t> </w:t>
      </w:r>
      <w:r>
        <w:rPr>
          <w:color w:val="231F20"/>
        </w:rPr>
        <w:t>For</w:t>
      </w:r>
      <w:r>
        <w:rPr>
          <w:color w:val="231F20"/>
          <w:spacing w:val="-12"/>
        </w:rPr>
        <w:t> </w:t>
      </w:r>
      <w:r>
        <w:rPr>
          <w:color w:val="231F20"/>
        </w:rPr>
        <w:t>detailed</w:t>
      </w:r>
      <w:r>
        <w:rPr>
          <w:color w:val="231F20"/>
          <w:spacing w:val="-13"/>
        </w:rPr>
        <w:t> </w:t>
      </w:r>
      <w:r>
        <w:rPr>
          <w:color w:val="231F20"/>
        </w:rPr>
        <w:t>instructions</w:t>
      </w:r>
      <w:r>
        <w:rPr>
          <w:color w:val="231F20"/>
          <w:spacing w:val="-12"/>
        </w:rPr>
        <w:t> </w:t>
      </w:r>
      <w:r>
        <w:rPr>
          <w:color w:val="231F20"/>
        </w:rPr>
        <w:t>for</w:t>
      </w:r>
      <w:r>
        <w:rPr>
          <w:color w:val="231F20"/>
          <w:spacing w:val="-13"/>
        </w:rPr>
        <w:t> </w:t>
      </w:r>
      <w:r>
        <w:rPr>
          <w:color w:val="231F20"/>
        </w:rPr>
        <w:t>determining</w:t>
      </w:r>
      <w:r>
        <w:rPr>
          <w:color w:val="231F20"/>
          <w:spacing w:val="-13"/>
        </w:rPr>
        <w:t> </w:t>
      </w:r>
      <w:r>
        <w:rPr>
          <w:color w:val="231F20"/>
        </w:rPr>
        <w:t>the</w:t>
      </w:r>
      <w:r>
        <w:rPr>
          <w:color w:val="231F20"/>
          <w:spacing w:val="-12"/>
        </w:rPr>
        <w:t> </w:t>
      </w:r>
      <w:r>
        <w:rPr>
          <w:color w:val="231F20"/>
        </w:rPr>
        <w:t>amount</w:t>
      </w:r>
      <w:r>
        <w:rPr>
          <w:color w:val="231F20"/>
          <w:spacing w:val="-13"/>
        </w:rPr>
        <w:t> </w:t>
      </w:r>
      <w:r>
        <w:rPr>
          <w:color w:val="231F20"/>
        </w:rPr>
        <w:t>of forfeiture</w:t>
      </w:r>
      <w:r>
        <w:rPr>
          <w:color w:val="231F20"/>
          <w:spacing w:val="-11"/>
        </w:rPr>
        <w:t> </w:t>
      </w:r>
      <w:r>
        <w:rPr>
          <w:color w:val="231F20"/>
        </w:rPr>
        <w:t>deductible</w:t>
      </w:r>
      <w:r>
        <w:rPr>
          <w:color w:val="231F20"/>
          <w:spacing w:val="-11"/>
        </w:rPr>
        <w:t> </w:t>
      </w:r>
      <w:r>
        <w:rPr>
          <w:color w:val="231F20"/>
        </w:rPr>
        <w:t>by</w:t>
      </w:r>
      <w:r>
        <w:rPr>
          <w:color w:val="231F20"/>
          <w:spacing w:val="-11"/>
        </w:rPr>
        <w:t> </w:t>
      </w:r>
      <w:r>
        <w:rPr>
          <w:color w:val="231F20"/>
        </w:rPr>
        <w:t>the</w:t>
      </w:r>
      <w:r>
        <w:rPr>
          <w:color w:val="231F20"/>
          <w:spacing w:val="-11"/>
        </w:rPr>
        <w:t> </w:t>
      </w:r>
      <w:r>
        <w:rPr>
          <w:color w:val="231F20"/>
        </w:rPr>
        <w:t>holder,</w:t>
      </w:r>
      <w:r>
        <w:rPr>
          <w:color w:val="231F20"/>
          <w:spacing w:val="-11"/>
        </w:rPr>
        <w:t> </w:t>
      </w:r>
      <w:r>
        <w:rPr>
          <w:color w:val="231F20"/>
        </w:rPr>
        <w:t>see</w:t>
      </w:r>
      <w:r>
        <w:rPr>
          <w:color w:val="231F20"/>
          <w:spacing w:val="-11"/>
        </w:rPr>
        <w:t> </w:t>
      </w:r>
      <w:r>
        <w:rPr>
          <w:color w:val="231F20"/>
        </w:rPr>
        <w:t>Rev.</w:t>
      </w:r>
      <w:r>
        <w:rPr>
          <w:color w:val="231F20"/>
          <w:spacing w:val="-11"/>
        </w:rPr>
        <w:t> </w:t>
      </w:r>
      <w:r>
        <w:rPr>
          <w:color w:val="231F20"/>
        </w:rPr>
        <w:t>Ruls.</w:t>
      </w:r>
      <w:r>
        <w:rPr>
          <w:color w:val="231F20"/>
          <w:spacing w:val="-11"/>
        </w:rPr>
        <w:t> </w:t>
      </w:r>
      <w:r>
        <w:rPr>
          <w:color w:val="231F20"/>
        </w:rPr>
        <w:t>75-20,</w:t>
      </w:r>
      <w:r>
        <w:rPr>
          <w:color w:val="231F20"/>
          <w:spacing w:val="-11"/>
        </w:rPr>
        <w:t> </w:t>
      </w:r>
      <w:r>
        <w:rPr>
          <w:color w:val="231F20"/>
        </w:rPr>
        <w:t>1975-1</w:t>
      </w:r>
    </w:p>
    <w:p>
      <w:pPr>
        <w:pStyle w:val="BodyText"/>
        <w:spacing w:line="200" w:lineRule="exact"/>
      </w:pPr>
      <w:r>
        <w:rPr>
          <w:color w:val="231F20"/>
        </w:rPr>
        <w:t>C.B.</w:t>
      </w:r>
      <w:r>
        <w:rPr>
          <w:color w:val="231F20"/>
          <w:spacing w:val="-12"/>
        </w:rPr>
        <w:t> </w:t>
      </w:r>
      <w:r>
        <w:rPr>
          <w:color w:val="231F20"/>
        </w:rPr>
        <w:t>29,</w:t>
      </w:r>
      <w:r>
        <w:rPr>
          <w:color w:val="231F20"/>
          <w:spacing w:val="-11"/>
        </w:rPr>
        <w:t> </w:t>
      </w:r>
      <w:r>
        <w:rPr>
          <w:color w:val="231F20"/>
        </w:rPr>
        <w:t>and</w:t>
      </w:r>
      <w:r>
        <w:rPr>
          <w:color w:val="231F20"/>
          <w:spacing w:val="-11"/>
        </w:rPr>
        <w:t> </w:t>
      </w:r>
      <w:r>
        <w:rPr>
          <w:color w:val="231F20"/>
        </w:rPr>
        <w:t>75-21,</w:t>
      </w:r>
      <w:r>
        <w:rPr>
          <w:color w:val="231F20"/>
          <w:spacing w:val="-12"/>
        </w:rPr>
        <w:t> </w:t>
      </w:r>
      <w:r>
        <w:rPr>
          <w:color w:val="231F20"/>
        </w:rPr>
        <w:t>1975-1</w:t>
      </w:r>
      <w:r>
        <w:rPr>
          <w:color w:val="231F20"/>
          <w:spacing w:val="-11"/>
        </w:rPr>
        <w:t> </w:t>
      </w:r>
      <w:r>
        <w:rPr>
          <w:color w:val="231F20"/>
        </w:rPr>
        <w:t>C.B.</w:t>
      </w:r>
      <w:r>
        <w:rPr>
          <w:color w:val="231F20"/>
          <w:spacing w:val="-11"/>
        </w:rPr>
        <w:t> </w:t>
      </w:r>
      <w:r>
        <w:rPr>
          <w:color w:val="231F20"/>
          <w:spacing w:val="-4"/>
        </w:rPr>
        <w:t>367.</w:t>
      </w:r>
    </w:p>
    <w:p>
      <w:pPr>
        <w:pStyle w:val="Heading2"/>
        <w:ind w:left="119"/>
      </w:pPr>
      <w:r>
        <w:rPr>
          <w:color w:val="231F20"/>
          <w:w w:val="85"/>
        </w:rPr>
        <w:t>Box</w:t>
      </w:r>
      <w:r>
        <w:rPr>
          <w:color w:val="231F20"/>
          <w:spacing w:val="-5"/>
          <w:w w:val="85"/>
        </w:rPr>
        <w:t> </w:t>
      </w:r>
      <w:r>
        <w:rPr>
          <w:color w:val="231F20"/>
          <w:w w:val="85"/>
        </w:rPr>
        <w:t>4.</w:t>
      </w:r>
      <w:r>
        <w:rPr>
          <w:color w:val="231F20"/>
          <w:spacing w:val="-4"/>
          <w:w w:val="85"/>
        </w:rPr>
        <w:t> </w:t>
      </w:r>
      <w:r>
        <w:rPr>
          <w:color w:val="231F20"/>
          <w:w w:val="85"/>
        </w:rPr>
        <w:t>Federal</w:t>
      </w:r>
      <w:r>
        <w:rPr>
          <w:color w:val="231F20"/>
          <w:spacing w:val="-4"/>
          <w:w w:val="85"/>
        </w:rPr>
        <w:t> </w:t>
      </w:r>
      <w:r>
        <w:rPr>
          <w:color w:val="231F20"/>
          <w:w w:val="85"/>
        </w:rPr>
        <w:t>Income</w:t>
      </w:r>
      <w:r>
        <w:rPr>
          <w:color w:val="231F20"/>
          <w:spacing w:val="-4"/>
          <w:w w:val="85"/>
        </w:rPr>
        <w:t> </w:t>
      </w:r>
      <w:r>
        <w:rPr>
          <w:color w:val="231F20"/>
          <w:w w:val="85"/>
        </w:rPr>
        <w:t>Tax</w:t>
      </w:r>
      <w:r>
        <w:rPr>
          <w:color w:val="231F20"/>
          <w:spacing w:val="-5"/>
          <w:w w:val="85"/>
        </w:rPr>
        <w:t> </w:t>
      </w:r>
      <w:r>
        <w:rPr>
          <w:color w:val="231F20"/>
          <w:spacing w:val="-2"/>
          <w:w w:val="85"/>
        </w:rPr>
        <w:t>Withheld</w:t>
      </w:r>
    </w:p>
    <w:p>
      <w:pPr>
        <w:pStyle w:val="BodyText"/>
        <w:spacing w:line="237" w:lineRule="auto" w:before="27"/>
        <w:ind w:right="123"/>
      </w:pPr>
      <w:r>
        <w:rPr>
          <w:color w:val="231F20"/>
        </w:rPr>
        <w:t>Enter</w:t>
      </w:r>
      <w:r>
        <w:rPr>
          <w:color w:val="231F20"/>
          <w:spacing w:val="-1"/>
        </w:rPr>
        <w:t> </w:t>
      </w:r>
      <w:r>
        <w:rPr>
          <w:color w:val="231F20"/>
        </w:rPr>
        <w:t>backup</w:t>
      </w:r>
      <w:r>
        <w:rPr>
          <w:color w:val="231F20"/>
          <w:spacing w:val="-1"/>
        </w:rPr>
        <w:t> </w:t>
      </w:r>
      <w:r>
        <w:rPr>
          <w:color w:val="231F20"/>
        </w:rPr>
        <w:t>withholding.</w:t>
      </w:r>
      <w:r>
        <w:rPr>
          <w:color w:val="231F20"/>
          <w:spacing w:val="-1"/>
        </w:rPr>
        <w:t> </w:t>
      </w:r>
      <w:r>
        <w:rPr>
          <w:color w:val="231F20"/>
        </w:rPr>
        <w:t>For</w:t>
      </w:r>
      <w:r>
        <w:rPr>
          <w:color w:val="231F20"/>
          <w:spacing w:val="-1"/>
        </w:rPr>
        <w:t> </w:t>
      </w:r>
      <w:r>
        <w:rPr>
          <w:color w:val="231F20"/>
        </w:rPr>
        <w:t>example,</w:t>
      </w:r>
      <w:r>
        <w:rPr>
          <w:color w:val="231F20"/>
          <w:spacing w:val="-1"/>
        </w:rPr>
        <w:t> </w:t>
      </w:r>
      <w:r>
        <w:rPr>
          <w:color w:val="231F20"/>
        </w:rPr>
        <w:t>if</w:t>
      </w:r>
      <w:r>
        <w:rPr>
          <w:color w:val="231F20"/>
          <w:spacing w:val="-1"/>
        </w:rPr>
        <w:t> </w:t>
      </w:r>
      <w:r>
        <w:rPr>
          <w:color w:val="231F20"/>
        </w:rPr>
        <w:t>a</w:t>
      </w:r>
      <w:r>
        <w:rPr>
          <w:color w:val="231F20"/>
          <w:spacing w:val="-1"/>
        </w:rPr>
        <w:t> </w:t>
      </w:r>
      <w:r>
        <w:rPr>
          <w:color w:val="231F20"/>
        </w:rPr>
        <w:t>recipient</w:t>
      </w:r>
      <w:r>
        <w:rPr>
          <w:color w:val="231F20"/>
          <w:spacing w:val="-1"/>
        </w:rPr>
        <w:t> </w:t>
      </w:r>
      <w:r>
        <w:rPr>
          <w:color w:val="231F20"/>
        </w:rPr>
        <w:t>does</w:t>
      </w:r>
      <w:r>
        <w:rPr>
          <w:color w:val="231F20"/>
          <w:spacing w:val="-1"/>
        </w:rPr>
        <w:t> </w:t>
      </w:r>
      <w:r>
        <w:rPr>
          <w:color w:val="231F20"/>
        </w:rPr>
        <w:t>not furnish</w:t>
      </w:r>
      <w:r>
        <w:rPr>
          <w:color w:val="231F20"/>
          <w:spacing w:val="-5"/>
        </w:rPr>
        <w:t> </w:t>
      </w:r>
      <w:r>
        <w:rPr>
          <w:color w:val="231F20"/>
        </w:rPr>
        <w:t>its</w:t>
      </w:r>
      <w:r>
        <w:rPr>
          <w:color w:val="231F20"/>
          <w:spacing w:val="-5"/>
        </w:rPr>
        <w:t> </w:t>
      </w:r>
      <w:r>
        <w:rPr>
          <w:color w:val="231F20"/>
        </w:rPr>
        <w:t>TIN</w:t>
      </w:r>
      <w:r>
        <w:rPr>
          <w:color w:val="231F20"/>
          <w:spacing w:val="-5"/>
        </w:rPr>
        <w:t> </w:t>
      </w:r>
      <w:r>
        <w:rPr>
          <w:color w:val="231F20"/>
        </w:rPr>
        <w:t>to</w:t>
      </w:r>
      <w:r>
        <w:rPr>
          <w:color w:val="231F20"/>
          <w:spacing w:val="-5"/>
        </w:rPr>
        <w:t> </w:t>
      </w:r>
      <w:r>
        <w:rPr>
          <w:color w:val="231F20"/>
        </w:rPr>
        <w:t>you</w:t>
      </w:r>
      <w:r>
        <w:rPr>
          <w:color w:val="231F20"/>
          <w:spacing w:val="-5"/>
        </w:rPr>
        <w:t> </w:t>
      </w:r>
      <w:r>
        <w:rPr>
          <w:color w:val="231F20"/>
        </w:rPr>
        <w:t>in</w:t>
      </w:r>
      <w:r>
        <w:rPr>
          <w:color w:val="231F20"/>
          <w:spacing w:val="-5"/>
        </w:rPr>
        <w:t> </w:t>
      </w:r>
      <w:r>
        <w:rPr>
          <w:color w:val="231F20"/>
        </w:rPr>
        <w:t>the</w:t>
      </w:r>
      <w:r>
        <w:rPr>
          <w:color w:val="231F20"/>
          <w:spacing w:val="-5"/>
        </w:rPr>
        <w:t> </w:t>
      </w:r>
      <w:r>
        <w:rPr>
          <w:color w:val="231F20"/>
        </w:rPr>
        <w:t>manner</w:t>
      </w:r>
      <w:r>
        <w:rPr>
          <w:color w:val="231F20"/>
          <w:spacing w:val="-5"/>
        </w:rPr>
        <w:t> </w:t>
      </w:r>
      <w:r>
        <w:rPr>
          <w:color w:val="231F20"/>
        </w:rPr>
        <w:t>required,</w:t>
      </w:r>
      <w:r>
        <w:rPr>
          <w:color w:val="231F20"/>
          <w:spacing w:val="-5"/>
        </w:rPr>
        <w:t> </w:t>
      </w:r>
      <w:r>
        <w:rPr>
          <w:color w:val="231F20"/>
        </w:rPr>
        <w:t>you</w:t>
      </w:r>
      <w:r>
        <w:rPr>
          <w:color w:val="231F20"/>
          <w:spacing w:val="-5"/>
        </w:rPr>
        <w:t> </w:t>
      </w:r>
      <w:r>
        <w:rPr>
          <w:color w:val="231F20"/>
        </w:rPr>
        <w:t>must</w:t>
      </w:r>
      <w:r>
        <w:rPr>
          <w:color w:val="231F20"/>
          <w:spacing w:val="-5"/>
        </w:rPr>
        <w:t> </w:t>
      </w:r>
      <w:r>
        <w:rPr>
          <w:color w:val="231F20"/>
        </w:rPr>
        <w:t>backup withhold. The applicable interest rate applies to amounts required</w:t>
      </w:r>
      <w:r>
        <w:rPr>
          <w:color w:val="231F20"/>
          <w:spacing w:val="-10"/>
        </w:rPr>
        <w:t> </w:t>
      </w:r>
      <w:r>
        <w:rPr>
          <w:color w:val="231F20"/>
        </w:rPr>
        <w:t>to</w:t>
      </w:r>
      <w:r>
        <w:rPr>
          <w:color w:val="231F20"/>
          <w:spacing w:val="-10"/>
        </w:rPr>
        <w:t> </w:t>
      </w:r>
      <w:r>
        <w:rPr>
          <w:color w:val="231F20"/>
        </w:rPr>
        <w:t>be</w:t>
      </w:r>
      <w:r>
        <w:rPr>
          <w:color w:val="231F20"/>
          <w:spacing w:val="-10"/>
        </w:rPr>
        <w:t> </w:t>
      </w:r>
      <w:r>
        <w:rPr>
          <w:color w:val="231F20"/>
        </w:rPr>
        <w:t>reported</w:t>
      </w:r>
      <w:r>
        <w:rPr>
          <w:color w:val="231F20"/>
          <w:spacing w:val="-10"/>
        </w:rPr>
        <w:t> </w:t>
      </w:r>
      <w:r>
        <w:rPr>
          <w:color w:val="231F20"/>
        </w:rPr>
        <w:t>in</w:t>
      </w:r>
      <w:r>
        <w:rPr>
          <w:color w:val="231F20"/>
          <w:spacing w:val="-10"/>
        </w:rPr>
        <w:t> </w:t>
      </w:r>
      <w:r>
        <w:rPr>
          <w:color w:val="231F20"/>
        </w:rPr>
        <w:t>boxes</w:t>
      </w:r>
      <w:r>
        <w:rPr>
          <w:color w:val="231F20"/>
          <w:spacing w:val="-10"/>
        </w:rPr>
        <w:t> </w:t>
      </w:r>
      <w:r>
        <w:rPr>
          <w:color w:val="231F20"/>
        </w:rPr>
        <w:t>1,</w:t>
      </w:r>
      <w:r>
        <w:rPr>
          <w:color w:val="231F20"/>
          <w:spacing w:val="-10"/>
        </w:rPr>
        <w:t> </w:t>
      </w:r>
      <w:r>
        <w:rPr>
          <w:color w:val="231F20"/>
        </w:rPr>
        <w:t>2,</w:t>
      </w:r>
      <w:r>
        <w:rPr>
          <w:color w:val="231F20"/>
          <w:spacing w:val="-10"/>
        </w:rPr>
        <w:t> </w:t>
      </w:r>
      <w:r>
        <w:rPr>
          <w:color w:val="231F20"/>
        </w:rPr>
        <w:t>and</w:t>
      </w:r>
      <w:r>
        <w:rPr>
          <w:color w:val="231F20"/>
          <w:spacing w:val="-10"/>
        </w:rPr>
        <w:t> </w:t>
      </w:r>
      <w:r>
        <w:rPr>
          <w:color w:val="231F20"/>
        </w:rPr>
        <w:t>8,</w:t>
      </w:r>
      <w:r>
        <w:rPr>
          <w:color w:val="231F20"/>
          <w:spacing w:val="-10"/>
        </w:rPr>
        <w:t> </w:t>
      </w:r>
      <w:r>
        <w:rPr>
          <w:color w:val="231F20"/>
        </w:rPr>
        <w:t>but</w:t>
      </w:r>
      <w:r>
        <w:rPr>
          <w:color w:val="231F20"/>
          <w:spacing w:val="-10"/>
        </w:rPr>
        <w:t> </w:t>
      </w:r>
      <w:r>
        <w:rPr>
          <w:color w:val="231F20"/>
        </w:rPr>
        <w:t>is</w:t>
      </w:r>
      <w:r>
        <w:rPr>
          <w:color w:val="231F20"/>
          <w:spacing w:val="-10"/>
        </w:rPr>
        <w:t> </w:t>
      </w:r>
      <w:r>
        <w:rPr>
          <w:color w:val="231F20"/>
        </w:rPr>
        <w:t>limited</w:t>
      </w:r>
      <w:r>
        <w:rPr>
          <w:color w:val="231F20"/>
          <w:spacing w:val="-10"/>
        </w:rPr>
        <w:t> </w:t>
      </w:r>
      <w:r>
        <w:rPr>
          <w:color w:val="231F20"/>
        </w:rPr>
        <w:t>to</w:t>
      </w:r>
      <w:r>
        <w:rPr>
          <w:color w:val="231F20"/>
          <w:spacing w:val="-10"/>
        </w:rPr>
        <w:t> </w:t>
      </w:r>
      <w:r>
        <w:rPr>
          <w:color w:val="231F20"/>
        </w:rPr>
        <w:t>the cash</w:t>
      </w:r>
      <w:r>
        <w:rPr>
          <w:color w:val="231F20"/>
          <w:spacing w:val="-2"/>
        </w:rPr>
        <w:t> </w:t>
      </w:r>
      <w:r>
        <w:rPr>
          <w:color w:val="231F20"/>
        </w:rPr>
        <w:t>paid</w:t>
      </w:r>
      <w:r>
        <w:rPr>
          <w:color w:val="231F20"/>
          <w:spacing w:val="-2"/>
        </w:rPr>
        <w:t> </w:t>
      </w:r>
      <w:r>
        <w:rPr>
          <w:color w:val="231F20"/>
        </w:rPr>
        <w:t>on</w:t>
      </w:r>
      <w:r>
        <w:rPr>
          <w:color w:val="231F20"/>
          <w:spacing w:val="-2"/>
        </w:rPr>
        <w:t> </w:t>
      </w:r>
      <w:r>
        <w:rPr>
          <w:color w:val="231F20"/>
        </w:rPr>
        <w:t>these</w:t>
      </w:r>
      <w:r>
        <w:rPr>
          <w:color w:val="231F20"/>
          <w:spacing w:val="-2"/>
        </w:rPr>
        <w:t> </w:t>
      </w:r>
      <w:r>
        <w:rPr>
          <w:color w:val="231F20"/>
        </w:rPr>
        <w:t>obligations.</w:t>
      </w:r>
      <w:r>
        <w:rPr>
          <w:color w:val="231F20"/>
          <w:spacing w:val="-2"/>
        </w:rPr>
        <w:t> </w:t>
      </w:r>
      <w:r>
        <w:rPr>
          <w:color w:val="231F20"/>
        </w:rPr>
        <w:t>Before</w:t>
      </w:r>
      <w:r>
        <w:rPr>
          <w:color w:val="231F20"/>
          <w:spacing w:val="-2"/>
        </w:rPr>
        <w:t> </w:t>
      </w:r>
      <w:r>
        <w:rPr>
          <w:color w:val="231F20"/>
        </w:rPr>
        <w:t>applying</w:t>
      </w:r>
      <w:r>
        <w:rPr>
          <w:color w:val="231F20"/>
          <w:spacing w:val="-2"/>
        </w:rPr>
        <w:t> </w:t>
      </w:r>
      <w:r>
        <w:rPr>
          <w:color w:val="231F20"/>
        </w:rPr>
        <w:t>the</w:t>
      </w:r>
      <w:r>
        <w:rPr>
          <w:color w:val="231F20"/>
          <w:spacing w:val="-2"/>
        </w:rPr>
        <w:t> </w:t>
      </w:r>
      <w:r>
        <w:rPr>
          <w:color w:val="231F20"/>
        </w:rPr>
        <w:t>applicable interest</w:t>
      </w:r>
      <w:r>
        <w:rPr>
          <w:color w:val="231F20"/>
          <w:spacing w:val="-5"/>
        </w:rPr>
        <w:t> </w:t>
      </w:r>
      <w:r>
        <w:rPr>
          <w:color w:val="231F20"/>
        </w:rPr>
        <w:t>rate,</w:t>
      </w:r>
      <w:r>
        <w:rPr>
          <w:color w:val="231F20"/>
          <w:spacing w:val="-5"/>
        </w:rPr>
        <w:t> </w:t>
      </w:r>
      <w:r>
        <w:rPr>
          <w:color w:val="231F20"/>
        </w:rPr>
        <w:t>you</w:t>
      </w:r>
      <w:r>
        <w:rPr>
          <w:color w:val="231F20"/>
          <w:spacing w:val="-5"/>
        </w:rPr>
        <w:t> </w:t>
      </w:r>
      <w:r>
        <w:rPr>
          <w:color w:val="231F20"/>
        </w:rPr>
        <w:t>may</w:t>
      </w:r>
      <w:r>
        <w:rPr>
          <w:color w:val="231F20"/>
          <w:spacing w:val="-5"/>
        </w:rPr>
        <w:t> </w:t>
      </w:r>
      <w:r>
        <w:rPr>
          <w:color w:val="231F20"/>
        </w:rPr>
        <w:t>reduce</w:t>
      </w:r>
      <w:r>
        <w:rPr>
          <w:color w:val="231F20"/>
          <w:spacing w:val="-5"/>
        </w:rPr>
        <w:t> </w:t>
      </w:r>
      <w:r>
        <w:rPr>
          <w:color w:val="231F20"/>
        </w:rPr>
        <w:t>the</w:t>
      </w:r>
      <w:r>
        <w:rPr>
          <w:color w:val="231F20"/>
          <w:spacing w:val="-5"/>
        </w:rPr>
        <w:t> </w:t>
      </w:r>
      <w:r>
        <w:rPr>
          <w:color w:val="231F20"/>
        </w:rPr>
        <w:t>amounts</w:t>
      </w:r>
      <w:r>
        <w:rPr>
          <w:color w:val="231F20"/>
          <w:spacing w:val="-5"/>
        </w:rPr>
        <w:t> </w:t>
      </w:r>
      <w:r>
        <w:rPr>
          <w:color w:val="231F20"/>
        </w:rPr>
        <w:t>reported</w:t>
      </w:r>
      <w:r>
        <w:rPr>
          <w:color w:val="231F20"/>
          <w:spacing w:val="-5"/>
        </w:rPr>
        <w:t> </w:t>
      </w:r>
      <w:r>
        <w:rPr>
          <w:color w:val="231F20"/>
        </w:rPr>
        <w:t>in</w:t>
      </w:r>
      <w:r>
        <w:rPr>
          <w:color w:val="231F20"/>
          <w:spacing w:val="-5"/>
        </w:rPr>
        <w:t> </w:t>
      </w:r>
      <w:r>
        <w:rPr>
          <w:color w:val="231F20"/>
        </w:rPr>
        <w:t>boxes</w:t>
      </w:r>
      <w:r>
        <w:rPr>
          <w:color w:val="231F20"/>
          <w:spacing w:val="-5"/>
        </w:rPr>
        <w:t> </w:t>
      </w:r>
      <w:r>
        <w:rPr>
          <w:color w:val="231F20"/>
        </w:rPr>
        <w:t>1 and 2 by the amount reported in box 3.</w:t>
      </w:r>
    </w:p>
    <w:p>
      <w:pPr>
        <w:pStyle w:val="BodyText"/>
        <w:spacing w:line="237" w:lineRule="auto" w:before="161"/>
        <w:ind w:right="123" w:firstLine="239"/>
      </w:pPr>
      <w:r>
        <w:rPr>
          <w:color w:val="231F20"/>
        </w:rPr>
        <w:t>For more information on backup withholding, including the applicable</w:t>
      </w:r>
      <w:r>
        <w:rPr>
          <w:color w:val="231F20"/>
          <w:spacing w:val="-13"/>
        </w:rPr>
        <w:t> </w:t>
      </w:r>
      <w:r>
        <w:rPr>
          <w:color w:val="231F20"/>
        </w:rPr>
        <w:t>rate,</w:t>
      </w:r>
      <w:r>
        <w:rPr>
          <w:color w:val="231F20"/>
          <w:spacing w:val="-12"/>
        </w:rPr>
        <w:t> </w:t>
      </w:r>
      <w:r>
        <w:rPr>
          <w:color w:val="231F20"/>
        </w:rPr>
        <w:t>see</w:t>
      </w:r>
      <w:r>
        <w:rPr>
          <w:color w:val="231F20"/>
          <w:spacing w:val="-13"/>
        </w:rPr>
        <w:t> </w:t>
      </w:r>
      <w:r>
        <w:rPr>
          <w:color w:val="231F20"/>
        </w:rPr>
        <w:t>part</w:t>
      </w:r>
      <w:r>
        <w:rPr>
          <w:color w:val="231F20"/>
          <w:spacing w:val="-12"/>
        </w:rPr>
        <w:t> </w:t>
      </w:r>
      <w:r>
        <w:rPr>
          <w:color w:val="231F20"/>
        </w:rPr>
        <w:t>N</w:t>
      </w:r>
      <w:r>
        <w:rPr>
          <w:color w:val="231F20"/>
          <w:spacing w:val="-13"/>
        </w:rPr>
        <w:t> </w:t>
      </w:r>
      <w:r>
        <w:rPr>
          <w:color w:val="231F20"/>
        </w:rPr>
        <w:t>in</w:t>
      </w:r>
      <w:r>
        <w:rPr>
          <w:color w:val="231F20"/>
          <w:spacing w:val="-12"/>
        </w:rPr>
        <w:t> </w:t>
      </w:r>
      <w:r>
        <w:rPr>
          <w:color w:val="231F20"/>
        </w:rPr>
        <w:t>the</w:t>
      </w:r>
      <w:r>
        <w:rPr>
          <w:color w:val="231F20"/>
          <w:spacing w:val="-13"/>
        </w:rPr>
        <w:t> </w:t>
      </w:r>
      <w:r>
        <w:rPr>
          <w:color w:val="231F20"/>
        </w:rPr>
        <w:t>current</w:t>
      </w:r>
      <w:r>
        <w:rPr>
          <w:color w:val="231F20"/>
          <w:spacing w:val="-12"/>
        </w:rPr>
        <w:t> </w:t>
      </w:r>
      <w:r>
        <w:rPr>
          <w:color w:val="231F20"/>
        </w:rPr>
        <w:t>General</w:t>
      </w:r>
      <w:r>
        <w:rPr>
          <w:color w:val="231F20"/>
          <w:spacing w:val="-13"/>
        </w:rPr>
        <w:t> </w:t>
      </w:r>
      <w:r>
        <w:rPr>
          <w:color w:val="231F20"/>
        </w:rPr>
        <w:t>Instructions</w:t>
      </w:r>
      <w:r>
        <w:rPr>
          <w:color w:val="231F20"/>
          <w:spacing w:val="-12"/>
        </w:rPr>
        <w:t> </w:t>
      </w:r>
      <w:r>
        <w:rPr>
          <w:color w:val="231F20"/>
        </w:rPr>
        <w:t>for Certain Information Returns.</w:t>
      </w:r>
    </w:p>
    <w:p>
      <w:pPr>
        <w:pStyle w:val="BodyText"/>
        <w:spacing w:line="237" w:lineRule="auto" w:before="164"/>
        <w:ind w:right="123" w:firstLine="239"/>
      </w:pPr>
      <w:r>
        <w:rPr>
          <w:color w:val="231F20"/>
        </w:rPr>
        <w:t>For</w:t>
      </w:r>
      <w:r>
        <w:rPr>
          <w:color w:val="231F20"/>
          <w:spacing w:val="-13"/>
        </w:rPr>
        <w:t> </w:t>
      </w:r>
      <w:r>
        <w:rPr>
          <w:color w:val="231F20"/>
        </w:rPr>
        <w:t>information</w:t>
      </w:r>
      <w:r>
        <w:rPr>
          <w:color w:val="231F20"/>
          <w:spacing w:val="-12"/>
        </w:rPr>
        <w:t> </w:t>
      </w:r>
      <w:r>
        <w:rPr>
          <w:color w:val="231F20"/>
        </w:rPr>
        <w:t>on</w:t>
      </w:r>
      <w:r>
        <w:rPr>
          <w:color w:val="231F20"/>
          <w:spacing w:val="-13"/>
        </w:rPr>
        <w:t> </w:t>
      </w:r>
      <w:r>
        <w:rPr>
          <w:color w:val="231F20"/>
        </w:rPr>
        <w:t>requesting</w:t>
      </w:r>
      <w:r>
        <w:rPr>
          <w:color w:val="231F20"/>
          <w:spacing w:val="-12"/>
        </w:rPr>
        <w:t> </w:t>
      </w:r>
      <w:r>
        <w:rPr>
          <w:color w:val="231F20"/>
        </w:rPr>
        <w:t>the</w:t>
      </w:r>
      <w:r>
        <w:rPr>
          <w:color w:val="231F20"/>
          <w:spacing w:val="-13"/>
        </w:rPr>
        <w:t> </w:t>
      </w:r>
      <w:r>
        <w:rPr>
          <w:color w:val="231F20"/>
        </w:rPr>
        <w:t>recipient's</w:t>
      </w:r>
      <w:r>
        <w:rPr>
          <w:color w:val="231F20"/>
          <w:spacing w:val="-12"/>
        </w:rPr>
        <w:t> </w:t>
      </w:r>
      <w:r>
        <w:rPr>
          <w:color w:val="231F20"/>
        </w:rPr>
        <w:t>TIN,</w:t>
      </w:r>
      <w:r>
        <w:rPr>
          <w:color w:val="231F20"/>
          <w:spacing w:val="-13"/>
        </w:rPr>
        <w:t> </w:t>
      </w:r>
      <w:r>
        <w:rPr>
          <w:color w:val="231F20"/>
        </w:rPr>
        <w:t>see</w:t>
      </w:r>
      <w:r>
        <w:rPr>
          <w:color w:val="231F20"/>
          <w:spacing w:val="-12"/>
        </w:rPr>
        <w:t> </w:t>
      </w:r>
      <w:r>
        <w:rPr>
          <w:color w:val="231F20"/>
        </w:rPr>
        <w:t>part</w:t>
      </w:r>
      <w:r>
        <w:rPr>
          <w:color w:val="231F20"/>
          <w:spacing w:val="-13"/>
        </w:rPr>
        <w:t> </w:t>
      </w:r>
      <w:r>
        <w:rPr>
          <w:color w:val="231F20"/>
        </w:rPr>
        <w:t>J</w:t>
      </w:r>
      <w:r>
        <w:rPr>
          <w:color w:val="231F20"/>
          <w:spacing w:val="-12"/>
        </w:rPr>
        <w:t> </w:t>
      </w:r>
      <w:r>
        <w:rPr>
          <w:color w:val="231F20"/>
        </w:rPr>
        <w:t>in the</w:t>
      </w:r>
      <w:r>
        <w:rPr>
          <w:color w:val="231F20"/>
          <w:spacing w:val="-7"/>
        </w:rPr>
        <w:t> </w:t>
      </w:r>
      <w:r>
        <w:rPr>
          <w:color w:val="231F20"/>
        </w:rPr>
        <w:t>current</w:t>
      </w:r>
      <w:r>
        <w:rPr>
          <w:color w:val="231F20"/>
          <w:spacing w:val="-7"/>
        </w:rPr>
        <w:t> </w:t>
      </w:r>
      <w:r>
        <w:rPr>
          <w:color w:val="231F20"/>
        </w:rPr>
        <w:t>General</w:t>
      </w:r>
      <w:r>
        <w:rPr>
          <w:color w:val="231F20"/>
          <w:spacing w:val="-7"/>
        </w:rPr>
        <w:t> </w:t>
      </w:r>
      <w:r>
        <w:rPr>
          <w:color w:val="231F20"/>
        </w:rPr>
        <w:t>Instructions</w:t>
      </w:r>
      <w:r>
        <w:rPr>
          <w:color w:val="231F20"/>
          <w:spacing w:val="-7"/>
        </w:rPr>
        <w:t> </w:t>
      </w:r>
      <w:r>
        <w:rPr>
          <w:color w:val="231F20"/>
        </w:rPr>
        <w:t>for</w:t>
      </w:r>
      <w:r>
        <w:rPr>
          <w:color w:val="231F20"/>
          <w:spacing w:val="-7"/>
        </w:rPr>
        <w:t> </w:t>
      </w:r>
      <w:r>
        <w:rPr>
          <w:color w:val="231F20"/>
        </w:rPr>
        <w:t>Certain</w:t>
      </w:r>
      <w:r>
        <w:rPr>
          <w:color w:val="231F20"/>
          <w:spacing w:val="-7"/>
        </w:rPr>
        <w:t> </w:t>
      </w:r>
      <w:r>
        <w:rPr>
          <w:color w:val="231F20"/>
        </w:rPr>
        <w:t>Information</w:t>
      </w:r>
      <w:r>
        <w:rPr>
          <w:color w:val="231F20"/>
          <w:spacing w:val="-7"/>
        </w:rPr>
        <w:t> </w:t>
      </w:r>
      <w:r>
        <w:rPr>
          <w:color w:val="231F20"/>
        </w:rPr>
        <w:t>Returns.</w:t>
      </w:r>
    </w:p>
    <w:p>
      <w:pPr>
        <w:pStyle w:val="Heading2"/>
      </w:pPr>
      <w:r>
        <w:rPr>
          <w:color w:val="231F20"/>
          <w:w w:val="85"/>
        </w:rPr>
        <w:t>Box</w:t>
      </w:r>
      <w:r>
        <w:rPr>
          <w:color w:val="231F20"/>
          <w:spacing w:val="-6"/>
          <w:w w:val="85"/>
        </w:rPr>
        <w:t> </w:t>
      </w:r>
      <w:r>
        <w:rPr>
          <w:color w:val="231F20"/>
          <w:w w:val="85"/>
        </w:rPr>
        <w:t>5.</w:t>
      </w:r>
      <w:r>
        <w:rPr>
          <w:color w:val="231F20"/>
          <w:spacing w:val="-6"/>
          <w:w w:val="85"/>
        </w:rPr>
        <w:t> </w:t>
      </w:r>
      <w:r>
        <w:rPr>
          <w:color w:val="231F20"/>
          <w:w w:val="85"/>
        </w:rPr>
        <w:t>Market</w:t>
      </w:r>
      <w:r>
        <w:rPr>
          <w:color w:val="231F20"/>
          <w:spacing w:val="-5"/>
          <w:w w:val="85"/>
        </w:rPr>
        <w:t> </w:t>
      </w:r>
      <w:r>
        <w:rPr>
          <w:color w:val="231F20"/>
          <w:spacing w:val="-2"/>
          <w:w w:val="85"/>
        </w:rPr>
        <w:t>Discount</w:t>
      </w:r>
    </w:p>
    <w:p>
      <w:pPr>
        <w:pStyle w:val="BodyText"/>
        <w:spacing w:line="237" w:lineRule="auto" w:before="27"/>
        <w:ind w:right="123"/>
      </w:pPr>
      <w:r>
        <w:rPr>
          <w:color w:val="231F20"/>
        </w:rPr>
        <w:t>For</w:t>
      </w:r>
      <w:r>
        <w:rPr>
          <w:color w:val="231F20"/>
          <w:spacing w:val="-7"/>
        </w:rPr>
        <w:t> </w:t>
      </w:r>
      <w:r>
        <w:rPr>
          <w:color w:val="231F20"/>
        </w:rPr>
        <w:t>a</w:t>
      </w:r>
      <w:r>
        <w:rPr>
          <w:color w:val="231F20"/>
          <w:spacing w:val="-7"/>
        </w:rPr>
        <w:t> </w:t>
      </w:r>
      <w:r>
        <w:rPr>
          <w:color w:val="231F20"/>
        </w:rPr>
        <w:t>covered</w:t>
      </w:r>
      <w:r>
        <w:rPr>
          <w:color w:val="231F20"/>
          <w:spacing w:val="-7"/>
        </w:rPr>
        <w:t> </w:t>
      </w:r>
      <w:r>
        <w:rPr>
          <w:color w:val="231F20"/>
        </w:rPr>
        <w:t>security</w:t>
      </w:r>
      <w:r>
        <w:rPr>
          <w:color w:val="231F20"/>
          <w:spacing w:val="-7"/>
        </w:rPr>
        <w:t> </w:t>
      </w:r>
      <w:r>
        <w:rPr>
          <w:color w:val="231F20"/>
        </w:rPr>
        <w:t>acquired</w:t>
      </w:r>
      <w:r>
        <w:rPr>
          <w:color w:val="231F20"/>
          <w:spacing w:val="-7"/>
        </w:rPr>
        <w:t> </w:t>
      </w:r>
      <w:r>
        <w:rPr>
          <w:color w:val="231F20"/>
        </w:rPr>
        <w:t>with</w:t>
      </w:r>
      <w:r>
        <w:rPr>
          <w:color w:val="231F20"/>
          <w:spacing w:val="-7"/>
        </w:rPr>
        <w:t> </w:t>
      </w:r>
      <w:r>
        <w:rPr>
          <w:color w:val="231F20"/>
        </w:rPr>
        <w:t>market</w:t>
      </w:r>
      <w:r>
        <w:rPr>
          <w:color w:val="231F20"/>
          <w:spacing w:val="-7"/>
        </w:rPr>
        <w:t> </w:t>
      </w:r>
      <w:r>
        <w:rPr>
          <w:color w:val="231F20"/>
        </w:rPr>
        <w:t>discount</w:t>
      </w:r>
      <w:r>
        <w:rPr>
          <w:color w:val="231F20"/>
          <w:spacing w:val="-7"/>
        </w:rPr>
        <w:t> </w:t>
      </w:r>
      <w:r>
        <w:rPr>
          <w:color w:val="231F20"/>
        </w:rPr>
        <w:t>and</w:t>
      </w:r>
      <w:r>
        <w:rPr>
          <w:color w:val="231F20"/>
          <w:spacing w:val="-7"/>
        </w:rPr>
        <w:t> </w:t>
      </w:r>
      <w:r>
        <w:rPr>
          <w:color w:val="231F20"/>
        </w:rPr>
        <w:t>OID,</w:t>
      </w:r>
      <w:r>
        <w:rPr>
          <w:color w:val="231F20"/>
          <w:spacing w:val="-7"/>
        </w:rPr>
        <w:t> </w:t>
      </w:r>
      <w:r>
        <w:rPr>
          <w:color w:val="231F20"/>
        </w:rPr>
        <w:t>if the recipient notified you that a section 1278(b) election was made, enter the amount of market discount that accrued on the debt</w:t>
      </w:r>
      <w:r>
        <w:rPr>
          <w:color w:val="231F20"/>
          <w:spacing w:val="-12"/>
        </w:rPr>
        <w:t> </w:t>
      </w:r>
      <w:r>
        <w:rPr>
          <w:color w:val="231F20"/>
        </w:rPr>
        <w:t>instrument</w:t>
      </w:r>
      <w:r>
        <w:rPr>
          <w:color w:val="231F20"/>
          <w:spacing w:val="-12"/>
        </w:rPr>
        <w:t> </w:t>
      </w:r>
      <w:r>
        <w:rPr>
          <w:color w:val="231F20"/>
        </w:rPr>
        <w:t>during</w:t>
      </w:r>
      <w:r>
        <w:rPr>
          <w:color w:val="231F20"/>
          <w:spacing w:val="-12"/>
        </w:rPr>
        <w:t> </w:t>
      </w:r>
      <w:r>
        <w:rPr>
          <w:color w:val="231F20"/>
        </w:rPr>
        <w:t>the</w:t>
      </w:r>
      <w:r>
        <w:rPr>
          <w:color w:val="231F20"/>
          <w:spacing w:val="-12"/>
        </w:rPr>
        <w:t> </w:t>
      </w:r>
      <w:r>
        <w:rPr>
          <w:color w:val="231F20"/>
        </w:rPr>
        <w:t>tax</w:t>
      </w:r>
      <w:r>
        <w:rPr>
          <w:color w:val="231F20"/>
          <w:spacing w:val="-12"/>
        </w:rPr>
        <w:t> </w:t>
      </w:r>
      <w:r>
        <w:rPr>
          <w:color w:val="231F20"/>
        </w:rPr>
        <w:t>year</w:t>
      </w:r>
      <w:r>
        <w:rPr>
          <w:color w:val="231F20"/>
          <w:spacing w:val="-12"/>
        </w:rPr>
        <w:t> </w:t>
      </w:r>
      <w:r>
        <w:rPr>
          <w:color w:val="231F20"/>
        </w:rPr>
        <w:t>in</w:t>
      </w:r>
      <w:r>
        <w:rPr>
          <w:color w:val="231F20"/>
          <w:spacing w:val="-12"/>
        </w:rPr>
        <w:t> </w:t>
      </w:r>
      <w:r>
        <w:rPr>
          <w:color w:val="231F20"/>
        </w:rPr>
        <w:t>the</w:t>
      </w:r>
      <w:r>
        <w:rPr>
          <w:color w:val="231F20"/>
          <w:spacing w:val="-12"/>
        </w:rPr>
        <w:t> </w:t>
      </w:r>
      <w:r>
        <w:rPr>
          <w:color w:val="231F20"/>
        </w:rPr>
        <w:t>amount</w:t>
      </w:r>
      <w:r>
        <w:rPr>
          <w:color w:val="231F20"/>
          <w:spacing w:val="-12"/>
        </w:rPr>
        <w:t> </w:t>
      </w:r>
      <w:r>
        <w:rPr>
          <w:color w:val="231F20"/>
        </w:rPr>
        <w:t>of</w:t>
      </w:r>
      <w:r>
        <w:rPr>
          <w:color w:val="231F20"/>
          <w:spacing w:val="-12"/>
        </w:rPr>
        <w:t> </w:t>
      </w:r>
      <w:r>
        <w:rPr>
          <w:color w:val="231F20"/>
        </w:rPr>
        <w:t>$10</w:t>
      </w:r>
      <w:r>
        <w:rPr>
          <w:color w:val="231F20"/>
          <w:spacing w:val="-12"/>
        </w:rPr>
        <w:t> </w:t>
      </w:r>
      <w:r>
        <w:rPr>
          <w:color w:val="231F20"/>
        </w:rPr>
        <w:t>or</w:t>
      </w:r>
      <w:r>
        <w:rPr>
          <w:color w:val="231F20"/>
          <w:spacing w:val="-12"/>
        </w:rPr>
        <w:t> </w:t>
      </w:r>
      <w:r>
        <w:rPr>
          <w:color w:val="231F20"/>
        </w:rPr>
        <w:t>more. For more details, see Regulations section 1.6045-1(n). Unless the recipient notified you that the recipient did not make a</w:t>
      </w:r>
      <w:r>
        <w:rPr>
          <w:color w:val="231F20"/>
        </w:rPr>
        <w:t> section 1276(b) election, use the constant yield method described in section 1276(b)(2) to determine the accruals of market</w:t>
      </w:r>
      <w:r>
        <w:rPr>
          <w:color w:val="231F20"/>
          <w:spacing w:val="-13"/>
        </w:rPr>
        <w:t> </w:t>
      </w:r>
      <w:r>
        <w:rPr>
          <w:color w:val="231F20"/>
        </w:rPr>
        <w:t>discount</w:t>
      </w:r>
      <w:r>
        <w:rPr>
          <w:color w:val="231F20"/>
          <w:spacing w:val="-12"/>
        </w:rPr>
        <w:t> </w:t>
      </w:r>
      <w:r>
        <w:rPr>
          <w:color w:val="231F20"/>
        </w:rPr>
        <w:t>for</w:t>
      </w:r>
      <w:r>
        <w:rPr>
          <w:color w:val="231F20"/>
          <w:spacing w:val="-13"/>
        </w:rPr>
        <w:t> </w:t>
      </w:r>
      <w:r>
        <w:rPr>
          <w:color w:val="231F20"/>
        </w:rPr>
        <w:t>the</w:t>
      </w:r>
      <w:r>
        <w:rPr>
          <w:color w:val="231F20"/>
          <w:spacing w:val="-12"/>
        </w:rPr>
        <w:t> </w:t>
      </w:r>
      <w:r>
        <w:rPr>
          <w:color w:val="231F20"/>
        </w:rPr>
        <w:t>debt</w:t>
      </w:r>
      <w:r>
        <w:rPr>
          <w:color w:val="231F20"/>
          <w:spacing w:val="-13"/>
        </w:rPr>
        <w:t> </w:t>
      </w:r>
      <w:r>
        <w:rPr>
          <w:color w:val="231F20"/>
        </w:rPr>
        <w:t>instrument.</w:t>
      </w:r>
      <w:r>
        <w:rPr>
          <w:color w:val="231F20"/>
          <w:spacing w:val="-13"/>
        </w:rPr>
        <w:t> </w:t>
      </w:r>
      <w:r>
        <w:rPr>
          <w:color w:val="231F20"/>
        </w:rPr>
        <w:t>See</w:t>
      </w:r>
      <w:r>
        <w:rPr>
          <w:color w:val="231F20"/>
          <w:spacing w:val="-12"/>
        </w:rPr>
        <w:t> </w:t>
      </w:r>
      <w:r>
        <w:rPr>
          <w:color w:val="231F20"/>
        </w:rPr>
        <w:t>Regulations</w:t>
      </w:r>
      <w:r>
        <w:rPr>
          <w:color w:val="231F20"/>
          <w:spacing w:val="-13"/>
        </w:rPr>
        <w:t> </w:t>
      </w:r>
      <w:r>
        <w:rPr>
          <w:color w:val="231F20"/>
        </w:rPr>
        <w:t>section </w:t>
      </w:r>
      <w:r>
        <w:rPr>
          <w:color w:val="231F20"/>
          <w:spacing w:val="-2"/>
        </w:rPr>
        <w:t>1.6045-1(n)(11)(i)(B).</w:t>
      </w:r>
      <w:r>
        <w:rPr>
          <w:color w:val="231F20"/>
          <w:spacing w:val="-4"/>
        </w:rPr>
        <w:t> </w:t>
      </w:r>
      <w:r>
        <w:rPr>
          <w:color w:val="231F20"/>
          <w:spacing w:val="-2"/>
        </w:rPr>
        <w:t>You</w:t>
      </w:r>
      <w:r>
        <w:rPr>
          <w:color w:val="231F20"/>
          <w:spacing w:val="-4"/>
        </w:rPr>
        <w:t> </w:t>
      </w:r>
      <w:r>
        <w:rPr>
          <w:color w:val="231F20"/>
          <w:spacing w:val="-2"/>
        </w:rPr>
        <w:t>may,</w:t>
      </w:r>
      <w:r>
        <w:rPr>
          <w:color w:val="231F20"/>
          <w:spacing w:val="-4"/>
        </w:rPr>
        <w:t> </w:t>
      </w:r>
      <w:r>
        <w:rPr>
          <w:color w:val="231F20"/>
          <w:spacing w:val="-2"/>
        </w:rPr>
        <w:t>but</w:t>
      </w:r>
      <w:r>
        <w:rPr>
          <w:color w:val="231F20"/>
          <w:spacing w:val="-4"/>
        </w:rPr>
        <w:t> </w:t>
      </w:r>
      <w:r>
        <w:rPr>
          <w:color w:val="231F20"/>
          <w:spacing w:val="-2"/>
        </w:rPr>
        <w:t>are</w:t>
      </w:r>
      <w:r>
        <w:rPr>
          <w:color w:val="231F20"/>
          <w:spacing w:val="-4"/>
        </w:rPr>
        <w:t> </w:t>
      </w:r>
      <w:r>
        <w:rPr>
          <w:color w:val="231F20"/>
          <w:spacing w:val="-2"/>
        </w:rPr>
        <w:t>not</w:t>
      </w:r>
      <w:r>
        <w:rPr>
          <w:color w:val="231F20"/>
          <w:spacing w:val="-4"/>
        </w:rPr>
        <w:t> </w:t>
      </w:r>
      <w:r>
        <w:rPr>
          <w:color w:val="231F20"/>
          <w:spacing w:val="-2"/>
        </w:rPr>
        <w:t>required</w:t>
      </w:r>
      <w:r>
        <w:rPr>
          <w:color w:val="231F20"/>
          <w:spacing w:val="-4"/>
        </w:rPr>
        <w:t> </w:t>
      </w:r>
      <w:r>
        <w:rPr>
          <w:color w:val="231F20"/>
          <w:spacing w:val="-2"/>
        </w:rPr>
        <w:t>to,</w:t>
      </w:r>
      <w:r>
        <w:rPr>
          <w:color w:val="231F20"/>
          <w:spacing w:val="-4"/>
        </w:rPr>
        <w:t> </w:t>
      </w:r>
      <w:r>
        <w:rPr>
          <w:color w:val="231F20"/>
          <w:spacing w:val="-2"/>
        </w:rPr>
        <w:t>report</w:t>
      </w:r>
      <w:r>
        <w:rPr>
          <w:color w:val="231F20"/>
          <w:spacing w:val="-4"/>
        </w:rPr>
        <w:t> </w:t>
      </w:r>
      <w:r>
        <w:rPr>
          <w:color w:val="231F20"/>
          <w:spacing w:val="-2"/>
        </w:rPr>
        <w:t>the </w:t>
      </w:r>
      <w:r>
        <w:rPr>
          <w:color w:val="231F20"/>
        </w:rPr>
        <w:t>market discount for a tax-exempt obligation that is a covered security acquired before January 1, 2017.</w:t>
      </w:r>
    </w:p>
    <w:p>
      <w:pPr>
        <w:pStyle w:val="Heading2"/>
        <w:spacing w:before="112"/>
      </w:pPr>
      <w:r>
        <w:rPr>
          <w:color w:val="231F20"/>
          <w:w w:val="85"/>
        </w:rPr>
        <w:t>Box</w:t>
      </w:r>
      <w:r>
        <w:rPr>
          <w:color w:val="231F20"/>
          <w:spacing w:val="-6"/>
        </w:rPr>
        <w:t> </w:t>
      </w:r>
      <w:r>
        <w:rPr>
          <w:color w:val="231F20"/>
          <w:w w:val="85"/>
        </w:rPr>
        <w:t>6.</w:t>
      </w:r>
      <w:r>
        <w:rPr>
          <w:color w:val="231F20"/>
          <w:spacing w:val="-6"/>
        </w:rPr>
        <w:t> </w:t>
      </w:r>
      <w:r>
        <w:rPr>
          <w:color w:val="231F20"/>
          <w:w w:val="85"/>
        </w:rPr>
        <w:t>Acquisition</w:t>
      </w:r>
      <w:r>
        <w:rPr>
          <w:color w:val="231F20"/>
          <w:spacing w:val="-5"/>
        </w:rPr>
        <w:t> </w:t>
      </w:r>
      <w:r>
        <w:rPr>
          <w:color w:val="231F20"/>
          <w:spacing w:val="-2"/>
          <w:w w:val="85"/>
        </w:rPr>
        <w:t>Premium</w:t>
      </w:r>
    </w:p>
    <w:p>
      <w:pPr>
        <w:pStyle w:val="BodyText"/>
        <w:spacing w:line="237" w:lineRule="auto" w:before="27"/>
        <w:ind w:right="182"/>
      </w:pPr>
      <w:r>
        <w:rPr>
          <w:color w:val="231F20"/>
        </w:rPr>
        <w:t>For</w:t>
      </w:r>
      <w:r>
        <w:rPr>
          <w:color w:val="231F20"/>
          <w:spacing w:val="-13"/>
        </w:rPr>
        <w:t> </w:t>
      </w:r>
      <w:r>
        <w:rPr>
          <w:color w:val="231F20"/>
        </w:rPr>
        <w:t>a</w:t>
      </w:r>
      <w:r>
        <w:rPr>
          <w:color w:val="231F20"/>
          <w:spacing w:val="-12"/>
        </w:rPr>
        <w:t> </w:t>
      </w:r>
      <w:r>
        <w:rPr>
          <w:color w:val="231F20"/>
        </w:rPr>
        <w:t>covered</w:t>
      </w:r>
      <w:r>
        <w:rPr>
          <w:color w:val="231F20"/>
          <w:spacing w:val="-13"/>
        </w:rPr>
        <w:t> </w:t>
      </w:r>
      <w:r>
        <w:rPr>
          <w:color w:val="231F20"/>
        </w:rPr>
        <w:t>security</w:t>
      </w:r>
      <w:r>
        <w:rPr>
          <w:color w:val="231F20"/>
          <w:spacing w:val="-12"/>
        </w:rPr>
        <w:t> </w:t>
      </w:r>
      <w:r>
        <w:rPr>
          <w:color w:val="231F20"/>
        </w:rPr>
        <w:t>acquired</w:t>
      </w:r>
      <w:r>
        <w:rPr>
          <w:color w:val="231F20"/>
          <w:spacing w:val="-13"/>
        </w:rPr>
        <w:t> </w:t>
      </w:r>
      <w:r>
        <w:rPr>
          <w:color w:val="231F20"/>
        </w:rPr>
        <w:t>with</w:t>
      </w:r>
      <w:r>
        <w:rPr>
          <w:color w:val="231F20"/>
          <w:spacing w:val="-13"/>
        </w:rPr>
        <w:t> </w:t>
      </w:r>
      <w:r>
        <w:rPr>
          <w:color w:val="231F20"/>
        </w:rPr>
        <w:t>acquisition</w:t>
      </w:r>
      <w:r>
        <w:rPr>
          <w:color w:val="231F20"/>
          <w:spacing w:val="-12"/>
        </w:rPr>
        <w:t> </w:t>
      </w:r>
      <w:r>
        <w:rPr>
          <w:color w:val="231F20"/>
        </w:rPr>
        <w:t>premium,</w:t>
      </w:r>
      <w:r>
        <w:rPr>
          <w:color w:val="231F20"/>
          <w:spacing w:val="-13"/>
        </w:rPr>
        <w:t> </w:t>
      </w:r>
      <w:r>
        <w:rPr>
          <w:color w:val="231F20"/>
        </w:rPr>
        <w:t>enter the</w:t>
      </w:r>
      <w:r>
        <w:rPr>
          <w:color w:val="231F20"/>
          <w:spacing w:val="-6"/>
        </w:rPr>
        <w:t> </w:t>
      </w:r>
      <w:r>
        <w:rPr>
          <w:color w:val="231F20"/>
        </w:rPr>
        <w:t>amount</w:t>
      </w:r>
      <w:r>
        <w:rPr>
          <w:color w:val="231F20"/>
          <w:spacing w:val="-6"/>
        </w:rPr>
        <w:t> </w:t>
      </w:r>
      <w:r>
        <w:rPr>
          <w:color w:val="231F20"/>
        </w:rPr>
        <w:t>of</w:t>
      </w:r>
      <w:r>
        <w:rPr>
          <w:color w:val="231F20"/>
          <w:spacing w:val="-6"/>
        </w:rPr>
        <w:t> </w:t>
      </w:r>
      <w:r>
        <w:rPr>
          <w:color w:val="231F20"/>
        </w:rPr>
        <w:t>premium</w:t>
      </w:r>
      <w:r>
        <w:rPr>
          <w:color w:val="231F20"/>
          <w:spacing w:val="-6"/>
        </w:rPr>
        <w:t> </w:t>
      </w:r>
      <w:r>
        <w:rPr>
          <w:color w:val="231F20"/>
        </w:rPr>
        <w:t>amortization</w:t>
      </w:r>
      <w:r>
        <w:rPr>
          <w:color w:val="231F20"/>
          <w:spacing w:val="-6"/>
        </w:rPr>
        <w:t> </w:t>
      </w:r>
      <w:r>
        <w:rPr>
          <w:color w:val="231F20"/>
        </w:rPr>
        <w:t>for</w:t>
      </w:r>
      <w:r>
        <w:rPr>
          <w:color w:val="231F20"/>
          <w:spacing w:val="-6"/>
        </w:rPr>
        <w:t> </w:t>
      </w:r>
      <w:r>
        <w:rPr>
          <w:color w:val="231F20"/>
        </w:rPr>
        <w:t>the</w:t>
      </w:r>
      <w:r>
        <w:rPr>
          <w:color w:val="231F20"/>
          <w:spacing w:val="-6"/>
        </w:rPr>
        <w:t> </w:t>
      </w:r>
      <w:r>
        <w:rPr>
          <w:color w:val="231F20"/>
        </w:rPr>
        <w:t>part</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year</w:t>
      </w:r>
      <w:r>
        <w:rPr>
          <w:color w:val="231F20"/>
          <w:spacing w:val="-6"/>
        </w:rPr>
        <w:t> </w:t>
      </w:r>
      <w:r>
        <w:rPr>
          <w:color w:val="231F20"/>
        </w:rPr>
        <w:t>the debt instrument was owned by the holder. See Regulations sections 1.6045-1(n)(5) and 1.6049-9(c). If you reported a net amount of OID in box 1, 8, or 11, as applicable, leave this box blank. You may, but are not required to, report the acquisition</w:t>
      </w:r>
    </w:p>
    <w:p>
      <w:pPr>
        <w:pStyle w:val="BodyText"/>
        <w:spacing w:after="0" w:line="237" w:lineRule="auto"/>
        <w:sectPr>
          <w:pgSz w:w="12240" w:h="15840"/>
          <w:pgMar w:header="0" w:footer="636" w:top="440" w:bottom="820" w:left="720" w:right="720"/>
          <w:cols w:num="2" w:equalWidth="0">
            <w:col w:w="5260" w:space="199"/>
            <w:col w:w="5341"/>
          </w:cols>
        </w:sectPr>
      </w:pPr>
    </w:p>
    <w:p>
      <w:pPr>
        <w:pStyle w:val="BodyText"/>
        <w:spacing w:line="237" w:lineRule="auto" w:before="138"/>
      </w:pPr>
      <w:bookmarkStart w:name="Rules for WHFITs and WHMTs" w:id="43"/>
      <w:bookmarkEnd w:id="43"/>
      <w:r>
        <w:rPr/>
      </w:r>
      <w:bookmarkStart w:name="_bookmark11" w:id="44"/>
      <w:bookmarkEnd w:id="44"/>
      <w:r>
        <w:rPr/>
      </w:r>
      <w:r>
        <w:rPr>
          <w:color w:val="231F20"/>
        </w:rPr>
        <w:t>premium</w:t>
      </w:r>
      <w:r>
        <w:rPr>
          <w:color w:val="231F20"/>
          <w:spacing w:val="-13"/>
        </w:rPr>
        <w:t> </w:t>
      </w:r>
      <w:r>
        <w:rPr>
          <w:color w:val="231F20"/>
        </w:rPr>
        <w:t>for</w:t>
      </w:r>
      <w:r>
        <w:rPr>
          <w:color w:val="231F20"/>
          <w:spacing w:val="-12"/>
        </w:rPr>
        <w:t> </w:t>
      </w:r>
      <w:r>
        <w:rPr>
          <w:color w:val="231F20"/>
        </w:rPr>
        <w:t>a</w:t>
      </w:r>
      <w:r>
        <w:rPr>
          <w:color w:val="231F20"/>
          <w:spacing w:val="-13"/>
        </w:rPr>
        <w:t> </w:t>
      </w:r>
      <w:r>
        <w:rPr>
          <w:color w:val="231F20"/>
        </w:rPr>
        <w:t>tax-exempt</w:t>
      </w:r>
      <w:r>
        <w:rPr>
          <w:color w:val="231F20"/>
          <w:spacing w:val="-12"/>
        </w:rPr>
        <w:t> </w:t>
      </w:r>
      <w:r>
        <w:rPr>
          <w:color w:val="231F20"/>
        </w:rPr>
        <w:t>obligation</w:t>
      </w:r>
      <w:r>
        <w:rPr>
          <w:color w:val="231F20"/>
          <w:spacing w:val="-13"/>
        </w:rPr>
        <w:t> </w:t>
      </w:r>
      <w:r>
        <w:rPr>
          <w:color w:val="231F20"/>
        </w:rPr>
        <w:t>that</w:t>
      </w:r>
      <w:r>
        <w:rPr>
          <w:color w:val="231F20"/>
          <w:spacing w:val="-13"/>
        </w:rPr>
        <w:t> </w:t>
      </w:r>
      <w:r>
        <w:rPr>
          <w:color w:val="231F20"/>
        </w:rPr>
        <w:t>is</w:t>
      </w:r>
      <w:r>
        <w:rPr>
          <w:color w:val="231F20"/>
          <w:spacing w:val="-12"/>
        </w:rPr>
        <w:t> </w:t>
      </w:r>
      <w:r>
        <w:rPr>
          <w:color w:val="231F20"/>
        </w:rPr>
        <w:t>a</w:t>
      </w:r>
      <w:r>
        <w:rPr>
          <w:color w:val="231F20"/>
          <w:spacing w:val="-13"/>
        </w:rPr>
        <w:t> </w:t>
      </w:r>
      <w:r>
        <w:rPr>
          <w:color w:val="231F20"/>
        </w:rPr>
        <w:t>covered</w:t>
      </w:r>
      <w:r>
        <w:rPr>
          <w:color w:val="231F20"/>
          <w:spacing w:val="-12"/>
        </w:rPr>
        <w:t> </w:t>
      </w:r>
      <w:r>
        <w:rPr>
          <w:color w:val="231F20"/>
        </w:rPr>
        <w:t>security acquired before January 1, 2017.</w:t>
      </w:r>
    </w:p>
    <w:p>
      <w:pPr>
        <w:pStyle w:val="Heading2"/>
        <w:ind w:left="119"/>
      </w:pPr>
      <w:bookmarkStart w:name="Box 7. Description" w:id="45"/>
      <w:bookmarkEnd w:id="45"/>
      <w:r>
        <w:rPr/>
      </w:r>
      <w:r>
        <w:rPr>
          <w:color w:val="231F20"/>
          <w:w w:val="85"/>
        </w:rPr>
        <w:t>Box</w:t>
      </w:r>
      <w:r>
        <w:rPr>
          <w:color w:val="231F20"/>
          <w:spacing w:val="-11"/>
        </w:rPr>
        <w:t> </w:t>
      </w:r>
      <w:r>
        <w:rPr>
          <w:color w:val="231F20"/>
          <w:w w:val="85"/>
        </w:rPr>
        <w:t>7.</w:t>
      </w:r>
      <w:r>
        <w:rPr>
          <w:color w:val="231F20"/>
          <w:spacing w:val="-11"/>
        </w:rPr>
        <w:t> </w:t>
      </w:r>
      <w:r>
        <w:rPr>
          <w:color w:val="231F20"/>
          <w:spacing w:val="-2"/>
          <w:w w:val="85"/>
        </w:rPr>
        <w:t>Description</w:t>
      </w:r>
    </w:p>
    <w:p>
      <w:pPr>
        <w:pStyle w:val="BodyText"/>
        <w:spacing w:line="237" w:lineRule="auto" w:before="27"/>
        <w:ind w:left="119"/>
      </w:pPr>
      <w:r>
        <w:rPr>
          <w:color w:val="231F20"/>
        </w:rPr>
        <w:t>Enter</w:t>
      </w:r>
      <w:r>
        <w:rPr>
          <w:color w:val="231F20"/>
          <w:spacing w:val="-2"/>
        </w:rPr>
        <w:t> </w:t>
      </w:r>
      <w:r>
        <w:rPr>
          <w:color w:val="231F20"/>
        </w:rPr>
        <w:t>the</w:t>
      </w:r>
      <w:r>
        <w:rPr>
          <w:color w:val="231F20"/>
          <w:spacing w:val="-2"/>
        </w:rPr>
        <w:t> </w:t>
      </w:r>
      <w:r>
        <w:rPr>
          <w:color w:val="231F20"/>
        </w:rPr>
        <w:t>CUSIP</w:t>
      </w:r>
      <w:r>
        <w:rPr>
          <w:color w:val="231F20"/>
          <w:spacing w:val="-2"/>
        </w:rPr>
        <w:t> </w:t>
      </w:r>
      <w:r>
        <w:rPr>
          <w:color w:val="231F20"/>
        </w:rPr>
        <w:t>number,</w:t>
      </w:r>
      <w:r>
        <w:rPr>
          <w:color w:val="231F20"/>
          <w:spacing w:val="-2"/>
        </w:rPr>
        <w:t> </w:t>
      </w:r>
      <w:r>
        <w:rPr>
          <w:color w:val="231F20"/>
        </w:rPr>
        <w:t>if</w:t>
      </w:r>
      <w:r>
        <w:rPr>
          <w:color w:val="231F20"/>
          <w:spacing w:val="-2"/>
        </w:rPr>
        <w:t> </w:t>
      </w:r>
      <w:r>
        <w:rPr>
          <w:color w:val="231F20"/>
        </w:rPr>
        <w:t>any.</w:t>
      </w:r>
      <w:r>
        <w:rPr>
          <w:color w:val="231F20"/>
          <w:spacing w:val="-2"/>
        </w:rPr>
        <w:t> </w:t>
      </w:r>
      <w:r>
        <w:rPr>
          <w:color w:val="231F20"/>
        </w:rPr>
        <w:t>If</w:t>
      </w:r>
      <w:r>
        <w:rPr>
          <w:color w:val="231F20"/>
          <w:spacing w:val="-2"/>
        </w:rPr>
        <w:t> </w:t>
      </w:r>
      <w:r>
        <w:rPr>
          <w:color w:val="231F20"/>
        </w:rPr>
        <w:t>there</w:t>
      </w:r>
      <w:r>
        <w:rPr>
          <w:color w:val="231F20"/>
          <w:spacing w:val="-2"/>
        </w:rPr>
        <w:t> </w:t>
      </w:r>
      <w:r>
        <w:rPr>
          <w:color w:val="231F20"/>
        </w:rPr>
        <w:t>is</w:t>
      </w:r>
      <w:r>
        <w:rPr>
          <w:color w:val="231F20"/>
          <w:spacing w:val="-2"/>
        </w:rPr>
        <w:t> </w:t>
      </w:r>
      <w:r>
        <w:rPr>
          <w:color w:val="231F20"/>
        </w:rPr>
        <w:t>no</w:t>
      </w:r>
      <w:r>
        <w:rPr>
          <w:color w:val="231F20"/>
          <w:spacing w:val="-2"/>
        </w:rPr>
        <w:t> </w:t>
      </w:r>
      <w:r>
        <w:rPr>
          <w:color w:val="231F20"/>
        </w:rPr>
        <w:t>CUSIP</w:t>
      </w:r>
      <w:r>
        <w:rPr>
          <w:color w:val="231F20"/>
          <w:spacing w:val="-2"/>
        </w:rPr>
        <w:t> </w:t>
      </w:r>
      <w:r>
        <w:rPr>
          <w:color w:val="231F20"/>
        </w:rPr>
        <w:t>number, enter the abbreviation for the stock exchange, the abbreviation for</w:t>
      </w:r>
      <w:r>
        <w:rPr>
          <w:color w:val="231F20"/>
          <w:spacing w:val="-6"/>
        </w:rPr>
        <w:t> </w:t>
      </w:r>
      <w:r>
        <w:rPr>
          <w:color w:val="231F20"/>
        </w:rPr>
        <w:t>the</w:t>
      </w:r>
      <w:r>
        <w:rPr>
          <w:color w:val="231F20"/>
          <w:spacing w:val="-6"/>
        </w:rPr>
        <w:t> </w:t>
      </w:r>
      <w:r>
        <w:rPr>
          <w:color w:val="231F20"/>
        </w:rPr>
        <w:t>issuer</w:t>
      </w:r>
      <w:r>
        <w:rPr>
          <w:color w:val="231F20"/>
          <w:spacing w:val="-6"/>
        </w:rPr>
        <w:t> </w:t>
      </w:r>
      <w:r>
        <w:rPr>
          <w:color w:val="231F20"/>
        </w:rPr>
        <w:t>used</w:t>
      </w:r>
      <w:r>
        <w:rPr>
          <w:color w:val="231F20"/>
          <w:spacing w:val="-6"/>
        </w:rPr>
        <w:t> </w:t>
      </w:r>
      <w:r>
        <w:rPr>
          <w:color w:val="231F20"/>
        </w:rPr>
        <w:t>by</w:t>
      </w:r>
      <w:r>
        <w:rPr>
          <w:color w:val="231F20"/>
          <w:spacing w:val="-6"/>
        </w:rPr>
        <w:t> </w:t>
      </w:r>
      <w:r>
        <w:rPr>
          <w:color w:val="231F20"/>
        </w:rPr>
        <w:t>the</w:t>
      </w:r>
      <w:r>
        <w:rPr>
          <w:color w:val="231F20"/>
          <w:spacing w:val="-6"/>
        </w:rPr>
        <w:t> </w:t>
      </w:r>
      <w:r>
        <w:rPr>
          <w:color w:val="231F20"/>
        </w:rPr>
        <w:t>stock</w:t>
      </w:r>
      <w:r>
        <w:rPr>
          <w:color w:val="231F20"/>
          <w:spacing w:val="-6"/>
        </w:rPr>
        <w:t> </w:t>
      </w:r>
      <w:r>
        <w:rPr>
          <w:color w:val="231F20"/>
        </w:rPr>
        <w:t>exchange,</w:t>
      </w:r>
      <w:r>
        <w:rPr>
          <w:color w:val="231F20"/>
          <w:spacing w:val="-6"/>
        </w:rPr>
        <w:t> </w:t>
      </w:r>
      <w:r>
        <w:rPr>
          <w:color w:val="231F20"/>
        </w:rPr>
        <w:t>the</w:t>
      </w:r>
      <w:r>
        <w:rPr>
          <w:color w:val="231F20"/>
          <w:spacing w:val="-6"/>
        </w:rPr>
        <w:t> </w:t>
      </w:r>
      <w:r>
        <w:rPr>
          <w:color w:val="231F20"/>
        </w:rPr>
        <w:t>coupon</w:t>
      </w:r>
      <w:r>
        <w:rPr>
          <w:color w:val="231F20"/>
          <w:spacing w:val="-6"/>
        </w:rPr>
        <w:t> </w:t>
      </w:r>
      <w:r>
        <w:rPr>
          <w:color w:val="231F20"/>
        </w:rPr>
        <w:t>rate,</w:t>
      </w:r>
      <w:r>
        <w:rPr>
          <w:color w:val="231F20"/>
          <w:spacing w:val="-6"/>
        </w:rPr>
        <w:t> </w:t>
      </w:r>
      <w:r>
        <w:rPr>
          <w:color w:val="231F20"/>
        </w:rPr>
        <w:t>and the year of maturity (for example, NYSE XYZ 12</w:t>
      </w:r>
      <w:r>
        <w:rPr>
          <w:color w:val="231F20"/>
          <w:position w:val="4"/>
          <w:sz w:val="12"/>
        </w:rPr>
        <w:t>1</w:t>
      </w:r>
      <w:r>
        <w:rPr>
          <w:color w:val="231F20"/>
        </w:rPr>
        <w:t>/</w:t>
      </w:r>
      <w:r>
        <w:rPr>
          <w:color w:val="231F20"/>
          <w:sz w:val="12"/>
        </w:rPr>
        <w:t>2</w:t>
      </w:r>
      <w:r>
        <w:rPr>
          <w:color w:val="231F20"/>
          <w:spacing w:val="18"/>
          <w:sz w:val="12"/>
        </w:rPr>
        <w:t> </w:t>
      </w:r>
      <w:r>
        <w:rPr>
          <w:color w:val="231F20"/>
        </w:rPr>
        <w:t>25). If the issuer</w:t>
      </w:r>
      <w:r>
        <w:rPr>
          <w:color w:val="231F20"/>
          <w:spacing w:val="-13"/>
        </w:rPr>
        <w:t> </w:t>
      </w:r>
      <w:r>
        <w:rPr>
          <w:color w:val="231F20"/>
        </w:rPr>
        <w:t>of</w:t>
      </w:r>
      <w:r>
        <w:rPr>
          <w:color w:val="231F20"/>
          <w:spacing w:val="-12"/>
        </w:rPr>
        <w:t> </w:t>
      </w:r>
      <w:r>
        <w:rPr>
          <w:color w:val="231F20"/>
        </w:rPr>
        <w:t>the</w:t>
      </w:r>
      <w:r>
        <w:rPr>
          <w:color w:val="231F20"/>
          <w:spacing w:val="-13"/>
        </w:rPr>
        <w:t> </w:t>
      </w:r>
      <w:r>
        <w:rPr>
          <w:color w:val="231F20"/>
        </w:rPr>
        <w:t>obligation</w:t>
      </w:r>
      <w:r>
        <w:rPr>
          <w:color w:val="231F20"/>
          <w:spacing w:val="-12"/>
        </w:rPr>
        <w:t> </w:t>
      </w:r>
      <w:r>
        <w:rPr>
          <w:color w:val="231F20"/>
        </w:rPr>
        <w:t>is</w:t>
      </w:r>
      <w:r>
        <w:rPr>
          <w:color w:val="231F20"/>
          <w:spacing w:val="-13"/>
        </w:rPr>
        <w:t> </w:t>
      </w:r>
      <w:r>
        <w:rPr>
          <w:color w:val="231F20"/>
        </w:rPr>
        <w:t>other</w:t>
      </w:r>
      <w:r>
        <w:rPr>
          <w:color w:val="231F20"/>
          <w:spacing w:val="-12"/>
        </w:rPr>
        <w:t> </w:t>
      </w:r>
      <w:r>
        <w:rPr>
          <w:color w:val="231F20"/>
        </w:rPr>
        <w:t>than</w:t>
      </w:r>
      <w:r>
        <w:rPr>
          <w:color w:val="231F20"/>
          <w:spacing w:val="-13"/>
        </w:rPr>
        <w:t> </w:t>
      </w:r>
      <w:r>
        <w:rPr>
          <w:color w:val="231F20"/>
        </w:rPr>
        <w:t>the</w:t>
      </w:r>
      <w:r>
        <w:rPr>
          <w:color w:val="231F20"/>
          <w:spacing w:val="-12"/>
        </w:rPr>
        <w:t> </w:t>
      </w:r>
      <w:r>
        <w:rPr>
          <w:color w:val="231F20"/>
        </w:rPr>
        <w:t>payer,</w:t>
      </w:r>
      <w:r>
        <w:rPr>
          <w:color w:val="231F20"/>
          <w:spacing w:val="-13"/>
        </w:rPr>
        <w:t> </w:t>
      </w:r>
      <w:r>
        <w:rPr>
          <w:color w:val="231F20"/>
        </w:rPr>
        <w:t>show</w:t>
      </w:r>
      <w:r>
        <w:rPr>
          <w:color w:val="231F20"/>
          <w:spacing w:val="-12"/>
        </w:rPr>
        <w:t> </w:t>
      </w:r>
      <w:r>
        <w:rPr>
          <w:color w:val="231F20"/>
        </w:rPr>
        <w:t>the</w:t>
      </w:r>
      <w:r>
        <w:rPr>
          <w:color w:val="231F20"/>
          <w:spacing w:val="-13"/>
        </w:rPr>
        <w:t> </w:t>
      </w:r>
      <w:r>
        <w:rPr>
          <w:color w:val="231F20"/>
        </w:rPr>
        <w:t>name</w:t>
      </w:r>
      <w:r>
        <w:rPr>
          <w:color w:val="231F20"/>
          <w:spacing w:val="-12"/>
        </w:rPr>
        <w:t> </w:t>
      </w:r>
      <w:r>
        <w:rPr>
          <w:color w:val="231F20"/>
        </w:rPr>
        <w:t>of the</w:t>
      </w:r>
      <w:r>
        <w:rPr>
          <w:color w:val="231F20"/>
          <w:spacing w:val="-5"/>
        </w:rPr>
        <w:t> </w:t>
      </w:r>
      <w:r>
        <w:rPr>
          <w:color w:val="231F20"/>
        </w:rPr>
        <w:t>issuer.</w:t>
      </w:r>
    </w:p>
    <w:p>
      <w:pPr>
        <w:pStyle w:val="Heading2"/>
        <w:spacing w:line="201" w:lineRule="auto" w:before="156"/>
        <w:ind w:left="119"/>
      </w:pPr>
      <w:bookmarkStart w:name="Box 8. Original Issue Discount on U.S. T" w:id="46"/>
      <w:bookmarkEnd w:id="46"/>
      <w:r>
        <w:rPr/>
      </w:r>
      <w:bookmarkStart w:name="_bookmark12" w:id="47"/>
      <w:bookmarkEnd w:id="47"/>
      <w:r>
        <w:rPr/>
      </w:r>
      <w:r>
        <w:rPr>
          <w:color w:val="231F20"/>
          <w:w w:val="85"/>
        </w:rPr>
        <w:t>Box 8. Original Issue Discount on U.S. Treasury </w:t>
      </w:r>
      <w:r>
        <w:rPr>
          <w:color w:val="231F20"/>
          <w:spacing w:val="-2"/>
        </w:rPr>
        <w:t>Obligations</w:t>
      </w:r>
    </w:p>
    <w:p>
      <w:pPr>
        <w:pStyle w:val="BodyText"/>
        <w:spacing w:line="237" w:lineRule="auto" w:before="37"/>
        <w:ind w:right="34"/>
      </w:pPr>
      <w:r>
        <w:rPr>
          <w:color w:val="231F20"/>
        </w:rPr>
        <w:t>Enter the amount of OID on a U.S. Treasury obligation for the</w:t>
      </w:r>
      <w:r>
        <w:rPr>
          <w:color w:val="231F20"/>
        </w:rPr>
        <w:t> part</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year</w:t>
      </w:r>
      <w:r>
        <w:rPr>
          <w:color w:val="231F20"/>
          <w:spacing w:val="-11"/>
        </w:rPr>
        <w:t> </w:t>
      </w:r>
      <w:r>
        <w:rPr>
          <w:color w:val="231F20"/>
        </w:rPr>
        <w:t>it</w:t>
      </w:r>
      <w:r>
        <w:rPr>
          <w:color w:val="231F20"/>
          <w:spacing w:val="-11"/>
        </w:rPr>
        <w:t> </w:t>
      </w:r>
      <w:r>
        <w:rPr>
          <w:color w:val="231F20"/>
        </w:rPr>
        <w:t>was</w:t>
      </w:r>
      <w:r>
        <w:rPr>
          <w:color w:val="231F20"/>
          <w:spacing w:val="-11"/>
        </w:rPr>
        <w:t> </w:t>
      </w:r>
      <w:r>
        <w:rPr>
          <w:color w:val="231F20"/>
        </w:rPr>
        <w:t>owned</w:t>
      </w:r>
      <w:r>
        <w:rPr>
          <w:color w:val="231F20"/>
          <w:spacing w:val="-11"/>
        </w:rPr>
        <w:t> </w:t>
      </w:r>
      <w:r>
        <w:rPr>
          <w:color w:val="231F20"/>
        </w:rPr>
        <w:t>by</w:t>
      </w:r>
      <w:r>
        <w:rPr>
          <w:color w:val="231F20"/>
          <w:spacing w:val="-11"/>
        </w:rPr>
        <w:t> </w:t>
      </w:r>
      <w:r>
        <w:rPr>
          <w:color w:val="231F20"/>
        </w:rPr>
        <w:t>the</w:t>
      </w:r>
      <w:r>
        <w:rPr>
          <w:color w:val="231F20"/>
          <w:spacing w:val="-11"/>
        </w:rPr>
        <w:t> </w:t>
      </w:r>
      <w:r>
        <w:rPr>
          <w:color w:val="231F20"/>
        </w:rPr>
        <w:t>record</w:t>
      </w:r>
      <w:r>
        <w:rPr>
          <w:color w:val="231F20"/>
          <w:spacing w:val="-11"/>
        </w:rPr>
        <w:t> </w:t>
      </w:r>
      <w:r>
        <w:rPr>
          <w:color w:val="231F20"/>
        </w:rPr>
        <w:t>holder.</w:t>
      </w:r>
      <w:r>
        <w:rPr>
          <w:color w:val="231F20"/>
          <w:spacing w:val="-11"/>
        </w:rPr>
        <w:t> </w:t>
      </w:r>
      <w:r>
        <w:rPr>
          <w:color w:val="231F20"/>
        </w:rPr>
        <w:t>Do</w:t>
      </w:r>
      <w:r>
        <w:rPr>
          <w:color w:val="231F20"/>
          <w:spacing w:val="-11"/>
        </w:rPr>
        <w:t> </w:t>
      </w:r>
      <w:r>
        <w:rPr>
          <w:color w:val="231F20"/>
        </w:rPr>
        <w:t>not</w:t>
      </w:r>
      <w:r>
        <w:rPr>
          <w:color w:val="231F20"/>
          <w:spacing w:val="-11"/>
        </w:rPr>
        <w:t> </w:t>
      </w:r>
      <w:r>
        <w:rPr>
          <w:color w:val="231F20"/>
        </w:rPr>
        <w:t>include this</w:t>
      </w:r>
      <w:r>
        <w:rPr>
          <w:color w:val="231F20"/>
          <w:spacing w:val="-6"/>
        </w:rPr>
        <w:t> </w:t>
      </w:r>
      <w:r>
        <w:rPr>
          <w:color w:val="231F20"/>
        </w:rPr>
        <w:t>amount</w:t>
      </w:r>
      <w:r>
        <w:rPr>
          <w:color w:val="231F20"/>
          <w:spacing w:val="-6"/>
        </w:rPr>
        <w:t> </w:t>
      </w:r>
      <w:r>
        <w:rPr>
          <w:color w:val="231F20"/>
        </w:rPr>
        <w:t>in</w:t>
      </w:r>
      <w:r>
        <w:rPr>
          <w:color w:val="231F20"/>
          <w:spacing w:val="-6"/>
        </w:rPr>
        <w:t> </w:t>
      </w:r>
      <w:r>
        <w:rPr>
          <w:color w:val="231F20"/>
        </w:rPr>
        <w:t>box</w:t>
      </w:r>
      <w:r>
        <w:rPr>
          <w:color w:val="231F20"/>
          <w:spacing w:val="-6"/>
        </w:rPr>
        <w:t> </w:t>
      </w:r>
      <w:r>
        <w:rPr>
          <w:color w:val="231F20"/>
        </w:rPr>
        <w:t>1.</w:t>
      </w:r>
      <w:r>
        <w:rPr>
          <w:color w:val="231F20"/>
          <w:spacing w:val="-6"/>
        </w:rPr>
        <w:t> </w:t>
      </w:r>
      <w:r>
        <w:rPr>
          <w:color w:val="231F20"/>
        </w:rPr>
        <w:t>You</w:t>
      </w:r>
      <w:r>
        <w:rPr>
          <w:color w:val="231F20"/>
          <w:spacing w:val="-6"/>
        </w:rPr>
        <w:t> </w:t>
      </w:r>
      <w:r>
        <w:rPr>
          <w:color w:val="231F20"/>
        </w:rPr>
        <w:t>may</w:t>
      </w:r>
      <w:r>
        <w:rPr>
          <w:color w:val="231F20"/>
          <w:spacing w:val="-6"/>
        </w:rPr>
        <w:t> </w:t>
      </w:r>
      <w:r>
        <w:rPr>
          <w:color w:val="231F20"/>
        </w:rPr>
        <w:t>enter</w:t>
      </w:r>
      <w:r>
        <w:rPr>
          <w:color w:val="231F20"/>
          <w:spacing w:val="-6"/>
        </w:rPr>
        <w:t> </w:t>
      </w:r>
      <w:r>
        <w:rPr>
          <w:color w:val="231F20"/>
        </w:rPr>
        <w:t>any</w:t>
      </w:r>
      <w:r>
        <w:rPr>
          <w:color w:val="231F20"/>
          <w:spacing w:val="-6"/>
        </w:rPr>
        <w:t> </w:t>
      </w:r>
      <w:r>
        <w:rPr>
          <w:color w:val="231F20"/>
        </w:rPr>
        <w:t>qualified</w:t>
      </w:r>
      <w:r>
        <w:rPr>
          <w:color w:val="231F20"/>
          <w:spacing w:val="-6"/>
        </w:rPr>
        <w:t> </w:t>
      </w:r>
      <w:r>
        <w:rPr>
          <w:color w:val="231F20"/>
        </w:rPr>
        <w:t>stated</w:t>
      </w:r>
      <w:r>
        <w:rPr>
          <w:color w:val="231F20"/>
          <w:spacing w:val="-6"/>
        </w:rPr>
        <w:t> </w:t>
      </w:r>
      <w:r>
        <w:rPr>
          <w:color w:val="231F20"/>
        </w:rPr>
        <w:t>interest on</w:t>
      </w:r>
      <w:r>
        <w:rPr>
          <w:color w:val="231F20"/>
          <w:spacing w:val="-7"/>
        </w:rPr>
        <w:t> </w:t>
      </w:r>
      <w:r>
        <w:rPr>
          <w:color w:val="231F20"/>
        </w:rPr>
        <w:t>the</w:t>
      </w:r>
      <w:r>
        <w:rPr>
          <w:color w:val="231F20"/>
          <w:spacing w:val="-7"/>
        </w:rPr>
        <w:t> </w:t>
      </w:r>
      <w:r>
        <w:rPr>
          <w:color w:val="231F20"/>
        </w:rPr>
        <w:t>Treasury</w:t>
      </w:r>
      <w:r>
        <w:rPr>
          <w:color w:val="231F20"/>
          <w:spacing w:val="-7"/>
        </w:rPr>
        <w:t> </w:t>
      </w:r>
      <w:r>
        <w:rPr>
          <w:color w:val="231F20"/>
        </w:rPr>
        <w:t>obligation</w:t>
      </w:r>
      <w:r>
        <w:rPr>
          <w:color w:val="231F20"/>
          <w:spacing w:val="-7"/>
        </w:rPr>
        <w:t> </w:t>
      </w:r>
      <w:r>
        <w:rPr>
          <w:color w:val="231F20"/>
        </w:rPr>
        <w:t>in</w:t>
      </w:r>
      <w:r>
        <w:rPr>
          <w:color w:val="231F20"/>
          <w:spacing w:val="-7"/>
        </w:rPr>
        <w:t> </w:t>
      </w:r>
      <w:r>
        <w:rPr>
          <w:color w:val="231F20"/>
        </w:rPr>
        <w:t>box</w:t>
      </w:r>
      <w:r>
        <w:rPr>
          <w:color w:val="231F20"/>
          <w:spacing w:val="-7"/>
        </w:rPr>
        <w:t> </w:t>
      </w:r>
      <w:r>
        <w:rPr>
          <w:color w:val="231F20"/>
        </w:rPr>
        <w:t>2.</w:t>
      </w:r>
      <w:r>
        <w:rPr>
          <w:color w:val="231F20"/>
          <w:spacing w:val="-7"/>
        </w:rPr>
        <w:t> </w:t>
      </w:r>
      <w:r>
        <w:rPr>
          <w:color w:val="231F20"/>
        </w:rPr>
        <w:t>The</w:t>
      </w:r>
      <w:r>
        <w:rPr>
          <w:color w:val="231F20"/>
          <w:spacing w:val="-7"/>
        </w:rPr>
        <w:t> </w:t>
      </w:r>
      <w:r>
        <w:rPr>
          <w:color w:val="231F20"/>
        </w:rPr>
        <w:t>amount</w:t>
      </w:r>
      <w:r>
        <w:rPr>
          <w:color w:val="231F20"/>
          <w:spacing w:val="-7"/>
        </w:rPr>
        <w:t> </w:t>
      </w:r>
      <w:r>
        <w:rPr>
          <w:color w:val="231F20"/>
        </w:rPr>
        <w:t>in</w:t>
      </w:r>
      <w:r>
        <w:rPr>
          <w:color w:val="231F20"/>
          <w:spacing w:val="-7"/>
        </w:rPr>
        <w:t> </w:t>
      </w:r>
      <w:r>
        <w:rPr>
          <w:color w:val="231F20"/>
        </w:rPr>
        <w:t>box</w:t>
      </w:r>
      <w:r>
        <w:rPr>
          <w:color w:val="231F20"/>
          <w:spacing w:val="-7"/>
        </w:rPr>
        <w:t> </w:t>
      </w:r>
      <w:r>
        <w:rPr>
          <w:color w:val="231F20"/>
        </w:rPr>
        <w:t>8</w:t>
      </w:r>
      <w:r>
        <w:rPr>
          <w:color w:val="231F20"/>
          <w:spacing w:val="-7"/>
        </w:rPr>
        <w:t> </w:t>
      </w:r>
      <w:r>
        <w:rPr>
          <w:color w:val="231F20"/>
        </w:rPr>
        <w:t>may</w:t>
      </w:r>
      <w:r>
        <w:rPr>
          <w:color w:val="231F20"/>
          <w:spacing w:val="-7"/>
        </w:rPr>
        <w:t> </w:t>
      </w:r>
      <w:r>
        <w:rPr>
          <w:color w:val="231F20"/>
        </w:rPr>
        <w:t>be a</w:t>
      </w:r>
      <w:r>
        <w:rPr>
          <w:color w:val="231F20"/>
          <w:spacing w:val="-10"/>
        </w:rPr>
        <w:t> </w:t>
      </w:r>
      <w:r>
        <w:rPr>
          <w:color w:val="231F20"/>
        </w:rPr>
        <w:t>negative</w:t>
      </w:r>
      <w:r>
        <w:rPr>
          <w:color w:val="231F20"/>
          <w:spacing w:val="-10"/>
        </w:rPr>
        <w:t> </w:t>
      </w:r>
      <w:r>
        <w:rPr>
          <w:color w:val="231F20"/>
        </w:rPr>
        <w:t>number</w:t>
      </w:r>
      <w:r>
        <w:rPr>
          <w:color w:val="231F20"/>
          <w:spacing w:val="-10"/>
        </w:rPr>
        <w:t> </w:t>
      </w:r>
      <w:r>
        <w:rPr>
          <w:color w:val="231F20"/>
        </w:rPr>
        <w:t>(for</w:t>
      </w:r>
      <w:r>
        <w:rPr>
          <w:color w:val="231F20"/>
          <w:spacing w:val="-10"/>
        </w:rPr>
        <w:t> </w:t>
      </w:r>
      <w:r>
        <w:rPr>
          <w:color w:val="231F20"/>
        </w:rPr>
        <w:t>example,</w:t>
      </w:r>
      <w:r>
        <w:rPr>
          <w:color w:val="231F20"/>
          <w:spacing w:val="-10"/>
        </w:rPr>
        <w:t> </w:t>
      </w:r>
      <w:r>
        <w:rPr>
          <w:color w:val="231F20"/>
        </w:rPr>
        <w:t>if</w:t>
      </w:r>
      <w:r>
        <w:rPr>
          <w:color w:val="231F20"/>
          <w:spacing w:val="-10"/>
        </w:rPr>
        <w:t> </w:t>
      </w:r>
      <w:r>
        <w:rPr>
          <w:color w:val="231F20"/>
        </w:rPr>
        <w:t>a</w:t>
      </w:r>
      <w:r>
        <w:rPr>
          <w:color w:val="231F20"/>
          <w:spacing w:val="-10"/>
        </w:rPr>
        <w:t> </w:t>
      </w:r>
      <w:r>
        <w:rPr>
          <w:color w:val="231F20"/>
        </w:rPr>
        <w:t>Treasury</w:t>
      </w:r>
      <w:r>
        <w:rPr>
          <w:color w:val="231F20"/>
          <w:spacing w:val="-10"/>
        </w:rPr>
        <w:t> </w:t>
      </w:r>
      <w:r>
        <w:rPr>
          <w:color w:val="231F20"/>
        </w:rPr>
        <w:t>Inflation</w:t>
      </w:r>
      <w:r>
        <w:rPr>
          <w:color w:val="231F20"/>
          <w:spacing w:val="-10"/>
        </w:rPr>
        <w:t> </w:t>
      </w:r>
      <w:r>
        <w:rPr>
          <w:color w:val="231F20"/>
        </w:rPr>
        <w:t>Protected Security has a deflation adjustment for the year).</w:t>
      </w:r>
    </w:p>
    <w:p>
      <w:pPr>
        <w:pStyle w:val="BodyText"/>
        <w:spacing w:line="237" w:lineRule="auto" w:before="139"/>
        <w:ind w:right="163" w:firstLine="239"/>
        <w:jc w:val="both"/>
      </w:pPr>
      <w:r>
        <w:rPr>
          <w:color w:val="231F20"/>
        </w:rPr>
        <w:t>If</w:t>
      </w:r>
      <w:r>
        <w:rPr>
          <w:color w:val="231F20"/>
          <w:spacing w:val="-12"/>
        </w:rPr>
        <w:t> </w:t>
      </w:r>
      <w:r>
        <w:rPr>
          <w:color w:val="231F20"/>
        </w:rPr>
        <w:t>you</w:t>
      </w:r>
      <w:r>
        <w:rPr>
          <w:color w:val="231F20"/>
          <w:spacing w:val="-12"/>
        </w:rPr>
        <w:t> </w:t>
      </w:r>
      <w:r>
        <w:rPr>
          <w:color w:val="231F20"/>
        </w:rPr>
        <w:t>make</w:t>
      </w:r>
      <w:r>
        <w:rPr>
          <w:color w:val="231F20"/>
          <w:spacing w:val="-12"/>
        </w:rPr>
        <w:t> </w:t>
      </w:r>
      <w:r>
        <w:rPr>
          <w:color w:val="231F20"/>
        </w:rPr>
        <w:t>payment</w:t>
      </w:r>
      <w:r>
        <w:rPr>
          <w:color w:val="231F20"/>
          <w:spacing w:val="-12"/>
        </w:rPr>
        <w:t> </w:t>
      </w:r>
      <w:r>
        <w:rPr>
          <w:color w:val="231F20"/>
        </w:rPr>
        <w:t>on</w:t>
      </w:r>
      <w:r>
        <w:rPr>
          <w:color w:val="231F20"/>
          <w:spacing w:val="-12"/>
        </w:rPr>
        <w:t> </w:t>
      </w:r>
      <w:r>
        <w:rPr>
          <w:color w:val="231F20"/>
        </w:rPr>
        <w:t>a</w:t>
      </w:r>
      <w:r>
        <w:rPr>
          <w:color w:val="231F20"/>
          <w:spacing w:val="-12"/>
        </w:rPr>
        <w:t> </w:t>
      </w:r>
      <w:r>
        <w:rPr>
          <w:color w:val="231F20"/>
        </w:rPr>
        <w:t>U.S.</w:t>
      </w:r>
      <w:r>
        <w:rPr>
          <w:color w:val="231F20"/>
          <w:spacing w:val="-12"/>
        </w:rPr>
        <w:t> </w:t>
      </w:r>
      <w:r>
        <w:rPr>
          <w:color w:val="231F20"/>
        </w:rPr>
        <w:t>Treasury</w:t>
      </w:r>
      <w:r>
        <w:rPr>
          <w:color w:val="231F20"/>
          <w:spacing w:val="-12"/>
        </w:rPr>
        <w:t> </w:t>
      </w:r>
      <w:r>
        <w:rPr>
          <w:color w:val="231F20"/>
        </w:rPr>
        <w:t>obligation</w:t>
      </w:r>
      <w:r>
        <w:rPr>
          <w:color w:val="231F20"/>
          <w:spacing w:val="-12"/>
        </w:rPr>
        <w:t> </w:t>
      </w:r>
      <w:r>
        <w:rPr>
          <w:color w:val="231F20"/>
        </w:rPr>
        <w:t>on</w:t>
      </w:r>
      <w:r>
        <w:rPr>
          <w:color w:val="231F20"/>
          <w:spacing w:val="-12"/>
        </w:rPr>
        <w:t> </w:t>
      </w:r>
      <w:r>
        <w:rPr>
          <w:color w:val="231F20"/>
        </w:rPr>
        <w:t>which OID</w:t>
      </w:r>
      <w:r>
        <w:rPr>
          <w:color w:val="231F20"/>
          <w:spacing w:val="-13"/>
        </w:rPr>
        <w:t> </w:t>
      </w:r>
      <w:r>
        <w:rPr>
          <w:color w:val="231F20"/>
        </w:rPr>
        <w:t>is</w:t>
      </w:r>
      <w:r>
        <w:rPr>
          <w:color w:val="231F20"/>
          <w:spacing w:val="-12"/>
        </w:rPr>
        <w:t> </w:t>
      </w:r>
      <w:r>
        <w:rPr>
          <w:color w:val="231F20"/>
        </w:rPr>
        <w:t>reportable,</w:t>
      </w:r>
      <w:r>
        <w:rPr>
          <w:color w:val="231F20"/>
          <w:spacing w:val="-13"/>
        </w:rPr>
        <w:t> </w:t>
      </w:r>
      <w:r>
        <w:rPr>
          <w:color w:val="231F20"/>
        </w:rPr>
        <w:t>enter</w:t>
      </w:r>
      <w:r>
        <w:rPr>
          <w:color w:val="231F20"/>
          <w:spacing w:val="-12"/>
        </w:rPr>
        <w:t> </w:t>
      </w:r>
      <w:r>
        <w:rPr>
          <w:color w:val="231F20"/>
        </w:rPr>
        <w:t>your</w:t>
      </w:r>
      <w:r>
        <w:rPr>
          <w:color w:val="231F20"/>
          <w:spacing w:val="-13"/>
        </w:rPr>
        <w:t> </w:t>
      </w:r>
      <w:r>
        <w:rPr>
          <w:color w:val="231F20"/>
        </w:rPr>
        <w:t>name,</w:t>
      </w:r>
      <w:r>
        <w:rPr>
          <w:color w:val="231F20"/>
          <w:spacing w:val="-13"/>
        </w:rPr>
        <w:t> </w:t>
      </w:r>
      <w:r>
        <w:rPr>
          <w:color w:val="231F20"/>
        </w:rPr>
        <w:t>address,</w:t>
      </w:r>
      <w:r>
        <w:rPr>
          <w:color w:val="231F20"/>
          <w:spacing w:val="-12"/>
        </w:rPr>
        <w:t> </w:t>
      </w:r>
      <w:r>
        <w:rPr>
          <w:color w:val="231F20"/>
        </w:rPr>
        <w:t>and</w:t>
      </w:r>
      <w:r>
        <w:rPr>
          <w:color w:val="231F20"/>
          <w:spacing w:val="-13"/>
        </w:rPr>
        <w:t> </w:t>
      </w:r>
      <w:r>
        <w:rPr>
          <w:color w:val="231F20"/>
        </w:rPr>
        <w:t>TIN</w:t>
      </w:r>
      <w:r>
        <w:rPr>
          <w:color w:val="231F20"/>
          <w:spacing w:val="-12"/>
        </w:rPr>
        <w:t> </w:t>
      </w:r>
      <w:r>
        <w:rPr>
          <w:color w:val="231F20"/>
        </w:rPr>
        <w:t>on</w:t>
      </w:r>
      <w:r>
        <w:rPr>
          <w:color w:val="231F20"/>
          <w:spacing w:val="-13"/>
        </w:rPr>
        <w:t> </w:t>
      </w:r>
      <w:r>
        <w:rPr>
          <w:color w:val="231F20"/>
        </w:rPr>
        <w:t>Forms 1099-OID</w:t>
      </w:r>
      <w:r>
        <w:rPr>
          <w:color w:val="231F20"/>
          <w:spacing w:val="-13"/>
        </w:rPr>
        <w:t> </w:t>
      </w:r>
      <w:r>
        <w:rPr>
          <w:color w:val="231F20"/>
        </w:rPr>
        <w:t>and</w:t>
      </w:r>
      <w:r>
        <w:rPr>
          <w:color w:val="231F20"/>
          <w:spacing w:val="-12"/>
        </w:rPr>
        <w:t> </w:t>
      </w:r>
      <w:r>
        <w:rPr>
          <w:color w:val="231F20"/>
        </w:rPr>
        <w:t>1096,</w:t>
      </w:r>
      <w:r>
        <w:rPr>
          <w:color w:val="231F20"/>
          <w:spacing w:val="-13"/>
        </w:rPr>
        <w:t> </w:t>
      </w:r>
      <w:r>
        <w:rPr>
          <w:color w:val="231F20"/>
        </w:rPr>
        <w:t>not</w:t>
      </w:r>
      <w:r>
        <w:rPr>
          <w:color w:val="231F20"/>
          <w:spacing w:val="-12"/>
        </w:rPr>
        <w:t> </w:t>
      </w:r>
      <w:r>
        <w:rPr>
          <w:color w:val="231F20"/>
        </w:rPr>
        <w:t>those</w:t>
      </w:r>
      <w:r>
        <w:rPr>
          <w:color w:val="231F20"/>
          <w:spacing w:val="-13"/>
        </w:rPr>
        <w:t> </w:t>
      </w:r>
      <w:r>
        <w:rPr>
          <w:color w:val="231F20"/>
        </w:rPr>
        <w:t>of</w:t>
      </w:r>
      <w:r>
        <w:rPr>
          <w:color w:val="231F20"/>
          <w:spacing w:val="-13"/>
        </w:rPr>
        <w:t> </w:t>
      </w:r>
      <w:r>
        <w:rPr>
          <w:color w:val="231F20"/>
        </w:rPr>
        <w:t>the</w:t>
      </w:r>
      <w:r>
        <w:rPr>
          <w:color w:val="231F20"/>
          <w:spacing w:val="-12"/>
        </w:rPr>
        <w:t> </w:t>
      </w:r>
      <w:r>
        <w:rPr>
          <w:color w:val="231F20"/>
        </w:rPr>
        <w:t>U.S.</w:t>
      </w:r>
      <w:r>
        <w:rPr>
          <w:color w:val="231F20"/>
          <w:spacing w:val="-13"/>
        </w:rPr>
        <w:t> </w:t>
      </w:r>
      <w:r>
        <w:rPr>
          <w:color w:val="231F20"/>
        </w:rPr>
        <w:t>Treasury</w:t>
      </w:r>
      <w:r>
        <w:rPr>
          <w:color w:val="231F20"/>
          <w:spacing w:val="-12"/>
        </w:rPr>
        <w:t> </w:t>
      </w:r>
      <w:r>
        <w:rPr>
          <w:color w:val="231F20"/>
        </w:rPr>
        <w:t>Department or the Bureau of the Fiscal Service.</w:t>
      </w:r>
    </w:p>
    <w:p>
      <w:pPr>
        <w:pStyle w:val="Heading2"/>
        <w:spacing w:before="119"/>
      </w:pPr>
      <w:bookmarkStart w:name="Box 9. Investment Expenses" w:id="48"/>
      <w:bookmarkEnd w:id="48"/>
      <w:r>
        <w:rPr/>
      </w:r>
      <w:r>
        <w:rPr>
          <w:color w:val="231F20"/>
          <w:w w:val="85"/>
        </w:rPr>
        <w:t>Box</w:t>
      </w:r>
      <w:r>
        <w:rPr>
          <w:color w:val="231F20"/>
          <w:spacing w:val="-11"/>
        </w:rPr>
        <w:t> </w:t>
      </w:r>
      <w:r>
        <w:rPr>
          <w:color w:val="231F20"/>
          <w:w w:val="85"/>
        </w:rPr>
        <w:t>9.</w:t>
      </w:r>
      <w:r>
        <w:rPr>
          <w:color w:val="231F20"/>
          <w:spacing w:val="-11"/>
        </w:rPr>
        <w:t> </w:t>
      </w:r>
      <w:r>
        <w:rPr>
          <w:color w:val="231F20"/>
          <w:w w:val="85"/>
        </w:rPr>
        <w:t>Investment</w:t>
      </w:r>
      <w:r>
        <w:rPr>
          <w:color w:val="231F20"/>
          <w:spacing w:val="-11"/>
        </w:rPr>
        <w:t> </w:t>
      </w:r>
      <w:r>
        <w:rPr>
          <w:color w:val="231F20"/>
          <w:spacing w:val="-2"/>
          <w:w w:val="85"/>
        </w:rPr>
        <w:t>Expenses</w:t>
      </w:r>
    </w:p>
    <w:p>
      <w:pPr>
        <w:spacing w:line="205" w:lineRule="exact" w:before="25"/>
        <w:ind w:left="120" w:right="0" w:firstLine="0"/>
        <w:jc w:val="left"/>
        <w:rPr>
          <w:rFonts w:ascii="Arial"/>
          <w:i/>
          <w:sz w:val="18"/>
        </w:rPr>
      </w:pPr>
      <w:r>
        <w:rPr>
          <w:color w:val="231F20"/>
          <w:spacing w:val="-2"/>
          <w:sz w:val="18"/>
        </w:rPr>
        <w:t>For</w:t>
      </w:r>
      <w:r>
        <w:rPr>
          <w:color w:val="231F20"/>
          <w:spacing w:val="-8"/>
          <w:sz w:val="18"/>
        </w:rPr>
        <w:t> </w:t>
      </w:r>
      <w:r>
        <w:rPr>
          <w:color w:val="231F20"/>
          <w:spacing w:val="-2"/>
          <w:sz w:val="18"/>
        </w:rPr>
        <w:t>single-class</w:t>
      </w:r>
      <w:r>
        <w:rPr>
          <w:color w:val="231F20"/>
          <w:spacing w:val="-7"/>
          <w:sz w:val="18"/>
        </w:rPr>
        <w:t> </w:t>
      </w:r>
      <w:r>
        <w:rPr>
          <w:color w:val="231F20"/>
          <w:spacing w:val="-2"/>
          <w:sz w:val="18"/>
        </w:rPr>
        <w:t>REMICs</w:t>
      </w:r>
      <w:r>
        <w:rPr>
          <w:color w:val="231F20"/>
          <w:spacing w:val="-8"/>
          <w:sz w:val="18"/>
        </w:rPr>
        <w:t> </w:t>
      </w:r>
      <w:r>
        <w:rPr>
          <w:color w:val="231F20"/>
          <w:spacing w:val="-2"/>
          <w:sz w:val="18"/>
        </w:rPr>
        <w:t>only,</w:t>
      </w:r>
      <w:r>
        <w:rPr>
          <w:color w:val="231F20"/>
          <w:spacing w:val="-7"/>
          <w:sz w:val="18"/>
        </w:rPr>
        <w:t> </w:t>
      </w:r>
      <w:r>
        <w:rPr>
          <w:color w:val="231F20"/>
          <w:spacing w:val="-2"/>
          <w:sz w:val="18"/>
        </w:rPr>
        <w:t>see</w:t>
      </w:r>
      <w:r>
        <w:rPr>
          <w:color w:val="231F20"/>
          <w:spacing w:val="-8"/>
          <w:sz w:val="18"/>
        </w:rPr>
        <w:t> </w:t>
      </w:r>
      <w:hyperlink w:history="true" w:anchor="_bookmark15">
        <w:r>
          <w:rPr>
            <w:rFonts w:ascii="Arial"/>
            <w:i/>
            <w:color w:val="0056A2"/>
            <w:spacing w:val="-2"/>
            <w:sz w:val="18"/>
            <w:u w:val="single" w:color="0055A1"/>
          </w:rPr>
          <w:t>Box</w:t>
        </w:r>
        <w:r>
          <w:rPr>
            <w:rFonts w:ascii="Arial"/>
            <w:i/>
            <w:color w:val="0056A2"/>
            <w:spacing w:val="-6"/>
            <w:sz w:val="18"/>
            <w:u w:val="single" w:color="0055A1"/>
          </w:rPr>
          <w:t> </w:t>
        </w:r>
        <w:r>
          <w:rPr>
            <w:rFonts w:ascii="Arial"/>
            <w:i/>
            <w:color w:val="0056A2"/>
            <w:spacing w:val="-2"/>
            <w:sz w:val="18"/>
            <w:u w:val="single" w:color="0055A1"/>
          </w:rPr>
          <w:t>9.</w:t>
        </w:r>
        <w:r>
          <w:rPr>
            <w:rFonts w:ascii="Arial"/>
            <w:i/>
            <w:color w:val="0056A2"/>
            <w:spacing w:val="-8"/>
            <w:sz w:val="18"/>
            <w:u w:val="single" w:color="0055A1"/>
          </w:rPr>
          <w:t> </w:t>
        </w:r>
        <w:r>
          <w:rPr>
            <w:rFonts w:ascii="Arial"/>
            <w:i/>
            <w:color w:val="0056A2"/>
            <w:spacing w:val="-2"/>
            <w:sz w:val="18"/>
            <w:u w:val="single" w:color="0055A1"/>
          </w:rPr>
          <w:t>Investment</w:t>
        </w:r>
        <w:r>
          <w:rPr>
            <w:rFonts w:ascii="Arial"/>
            <w:i/>
            <w:color w:val="0056A2"/>
            <w:spacing w:val="-7"/>
            <w:sz w:val="18"/>
            <w:u w:val="single" w:color="0055A1"/>
          </w:rPr>
          <w:t> </w:t>
        </w:r>
        <w:r>
          <w:rPr>
            <w:rFonts w:ascii="Arial"/>
            <w:i/>
            <w:color w:val="0056A2"/>
            <w:spacing w:val="-2"/>
            <w:sz w:val="18"/>
            <w:u w:val="single" w:color="0055A1"/>
          </w:rPr>
          <w:t>Expenses</w:t>
        </w:r>
      </w:hyperlink>
    </w:p>
    <w:p>
      <w:pPr>
        <w:spacing w:line="205" w:lineRule="exact" w:before="0"/>
        <w:ind w:left="120" w:right="0" w:firstLine="0"/>
        <w:jc w:val="left"/>
        <w:rPr>
          <w:sz w:val="18"/>
        </w:rPr>
      </w:pPr>
      <w:r>
        <w:rPr>
          <w:color w:val="231F20"/>
          <w:spacing w:val="-2"/>
          <w:sz w:val="18"/>
        </w:rPr>
        <w:t>under</w:t>
      </w:r>
      <w:r>
        <w:rPr>
          <w:color w:val="231F20"/>
          <w:spacing w:val="-9"/>
          <w:sz w:val="18"/>
        </w:rPr>
        <w:t> </w:t>
      </w:r>
      <w:hyperlink w:history="true" w:anchor="_bookmark13">
        <w:r>
          <w:rPr>
            <w:rFonts w:ascii="Arial"/>
            <w:i/>
            <w:color w:val="0056A2"/>
            <w:spacing w:val="-2"/>
            <w:sz w:val="18"/>
            <w:u w:val="single" w:color="0055A1"/>
          </w:rPr>
          <w:t>Rules</w:t>
        </w:r>
        <w:r>
          <w:rPr>
            <w:rFonts w:ascii="Arial"/>
            <w:i/>
            <w:color w:val="0056A2"/>
            <w:spacing w:val="-8"/>
            <w:sz w:val="18"/>
            <w:u w:val="single" w:color="0055A1"/>
          </w:rPr>
          <w:t> </w:t>
        </w:r>
        <w:r>
          <w:rPr>
            <w:rFonts w:ascii="Arial"/>
            <w:i/>
            <w:color w:val="0056A2"/>
            <w:spacing w:val="-2"/>
            <w:sz w:val="18"/>
            <w:u w:val="single" w:color="0055A1"/>
          </w:rPr>
          <w:t>for</w:t>
        </w:r>
        <w:r>
          <w:rPr>
            <w:rFonts w:ascii="Arial"/>
            <w:i/>
            <w:color w:val="0056A2"/>
            <w:spacing w:val="-9"/>
            <w:sz w:val="18"/>
            <w:u w:val="single" w:color="0055A1"/>
          </w:rPr>
          <w:t> </w:t>
        </w:r>
        <w:r>
          <w:rPr>
            <w:rFonts w:ascii="Arial"/>
            <w:i/>
            <w:color w:val="0056A2"/>
            <w:spacing w:val="-2"/>
            <w:sz w:val="18"/>
            <w:u w:val="single" w:color="0055A1"/>
          </w:rPr>
          <w:t>REMICs,</w:t>
        </w:r>
        <w:r>
          <w:rPr>
            <w:rFonts w:ascii="Arial"/>
            <w:i/>
            <w:color w:val="0056A2"/>
            <w:spacing w:val="-8"/>
            <w:sz w:val="18"/>
            <w:u w:val="single" w:color="0055A1"/>
          </w:rPr>
          <w:t> </w:t>
        </w:r>
        <w:r>
          <w:rPr>
            <w:rFonts w:ascii="Arial"/>
            <w:i/>
            <w:color w:val="0056A2"/>
            <w:spacing w:val="-2"/>
            <w:sz w:val="18"/>
            <w:u w:val="single" w:color="0055A1"/>
          </w:rPr>
          <w:t>FASITs,</w:t>
        </w:r>
        <w:r>
          <w:rPr>
            <w:rFonts w:ascii="Arial"/>
            <w:i/>
            <w:color w:val="0056A2"/>
            <w:spacing w:val="-8"/>
            <w:sz w:val="18"/>
            <w:u w:val="single" w:color="0055A1"/>
          </w:rPr>
          <w:t> </w:t>
        </w:r>
        <w:r>
          <w:rPr>
            <w:rFonts w:ascii="Arial"/>
            <w:i/>
            <w:color w:val="0056A2"/>
            <w:spacing w:val="-2"/>
            <w:sz w:val="18"/>
            <w:u w:val="single" w:color="0055A1"/>
          </w:rPr>
          <w:t>and</w:t>
        </w:r>
        <w:r>
          <w:rPr>
            <w:rFonts w:ascii="Arial"/>
            <w:i/>
            <w:color w:val="0056A2"/>
            <w:spacing w:val="-9"/>
            <w:sz w:val="18"/>
            <w:u w:val="single" w:color="0055A1"/>
          </w:rPr>
          <w:t> </w:t>
        </w:r>
        <w:r>
          <w:rPr>
            <w:rFonts w:ascii="Arial"/>
            <w:i/>
            <w:color w:val="0056A2"/>
            <w:spacing w:val="-2"/>
            <w:sz w:val="18"/>
            <w:u w:val="single" w:color="0055A1"/>
          </w:rPr>
          <w:t>Issuers</w:t>
        </w:r>
        <w:r>
          <w:rPr>
            <w:rFonts w:ascii="Arial"/>
            <w:i/>
            <w:color w:val="0056A2"/>
            <w:spacing w:val="-8"/>
            <w:sz w:val="18"/>
            <w:u w:val="single" w:color="0055A1"/>
          </w:rPr>
          <w:t> </w:t>
        </w:r>
        <w:r>
          <w:rPr>
            <w:rFonts w:ascii="Arial"/>
            <w:i/>
            <w:color w:val="0056A2"/>
            <w:spacing w:val="-2"/>
            <w:sz w:val="18"/>
            <w:u w:val="single" w:color="0055A1"/>
          </w:rPr>
          <w:t>of</w:t>
        </w:r>
        <w:r>
          <w:rPr>
            <w:rFonts w:ascii="Arial"/>
            <w:i/>
            <w:color w:val="0056A2"/>
            <w:spacing w:val="-9"/>
            <w:sz w:val="18"/>
            <w:u w:val="single" w:color="0055A1"/>
          </w:rPr>
          <w:t> </w:t>
        </w:r>
        <w:r>
          <w:rPr>
            <w:rFonts w:ascii="Arial"/>
            <w:i/>
            <w:color w:val="0056A2"/>
            <w:spacing w:val="-2"/>
            <w:sz w:val="18"/>
            <w:u w:val="single" w:color="0055A1"/>
          </w:rPr>
          <w:t>CDOs</w:t>
        </w:r>
      </w:hyperlink>
      <w:r>
        <w:rPr>
          <w:color w:val="231F20"/>
          <w:spacing w:val="-2"/>
          <w:sz w:val="18"/>
        </w:rPr>
        <w:t>,</w:t>
      </w:r>
      <w:r>
        <w:rPr>
          <w:color w:val="231F20"/>
          <w:spacing w:val="-8"/>
          <w:sz w:val="18"/>
        </w:rPr>
        <w:t> </w:t>
      </w:r>
      <w:r>
        <w:rPr>
          <w:color w:val="231F20"/>
          <w:spacing w:val="-2"/>
          <w:sz w:val="18"/>
        </w:rPr>
        <w:t>later.</w:t>
      </w:r>
    </w:p>
    <w:p>
      <w:pPr>
        <w:pStyle w:val="BodyText"/>
        <w:spacing w:before="148"/>
      </w:pPr>
      <w:r>
        <w:rPr>
          <w:rFonts w:ascii="Arial Black"/>
          <w:color w:val="231F20"/>
          <w:spacing w:val="-4"/>
        </w:rPr>
        <w:t>Note.</w:t>
      </w:r>
      <w:r>
        <w:rPr>
          <w:rFonts w:ascii="Arial Black"/>
          <w:color w:val="231F20"/>
          <w:spacing w:val="20"/>
        </w:rPr>
        <w:t> </w:t>
      </w:r>
      <w:r>
        <w:rPr>
          <w:color w:val="231F20"/>
          <w:spacing w:val="-4"/>
        </w:rPr>
        <w:t>This</w:t>
      </w:r>
      <w:r>
        <w:rPr>
          <w:color w:val="231F20"/>
          <w:spacing w:val="-8"/>
        </w:rPr>
        <w:t> </w:t>
      </w:r>
      <w:r>
        <w:rPr>
          <w:color w:val="231F20"/>
          <w:spacing w:val="-4"/>
        </w:rPr>
        <w:t>amount</w:t>
      </w:r>
      <w:r>
        <w:rPr>
          <w:color w:val="231F20"/>
          <w:spacing w:val="-9"/>
        </w:rPr>
        <w:t> </w:t>
      </w:r>
      <w:r>
        <w:rPr>
          <w:color w:val="231F20"/>
          <w:spacing w:val="-4"/>
        </w:rPr>
        <w:t>is</w:t>
      </w:r>
      <w:r>
        <w:rPr>
          <w:color w:val="231F20"/>
          <w:spacing w:val="-8"/>
        </w:rPr>
        <w:t> </w:t>
      </w:r>
      <w:r>
        <w:rPr>
          <w:color w:val="231F20"/>
          <w:spacing w:val="-4"/>
        </w:rPr>
        <w:t>not</w:t>
      </w:r>
      <w:r>
        <w:rPr>
          <w:color w:val="231F20"/>
          <w:spacing w:val="-9"/>
        </w:rPr>
        <w:t> </w:t>
      </w:r>
      <w:r>
        <w:rPr>
          <w:color w:val="231F20"/>
          <w:spacing w:val="-4"/>
        </w:rPr>
        <w:t>deductible.</w:t>
      </w:r>
    </w:p>
    <w:p>
      <w:pPr>
        <w:pStyle w:val="Heading2"/>
        <w:spacing w:before="104"/>
      </w:pPr>
      <w:bookmarkStart w:name="Box 10. Bond Premium" w:id="49"/>
      <w:bookmarkEnd w:id="49"/>
      <w:r>
        <w:rPr/>
      </w:r>
      <w:r>
        <w:rPr>
          <w:color w:val="231F20"/>
          <w:w w:val="85"/>
        </w:rPr>
        <w:t>Box</w:t>
      </w:r>
      <w:r>
        <w:rPr>
          <w:color w:val="231F20"/>
          <w:spacing w:val="-1"/>
        </w:rPr>
        <w:t> </w:t>
      </w:r>
      <w:r>
        <w:rPr>
          <w:color w:val="231F20"/>
          <w:w w:val="85"/>
        </w:rPr>
        <w:t>10.</w:t>
      </w:r>
      <w:r>
        <w:rPr>
          <w:color w:val="231F20"/>
        </w:rPr>
        <w:t> </w:t>
      </w:r>
      <w:r>
        <w:rPr>
          <w:color w:val="231F20"/>
          <w:w w:val="85"/>
        </w:rPr>
        <w:t>Bond</w:t>
      </w:r>
      <w:r>
        <w:rPr>
          <w:color w:val="231F20"/>
        </w:rPr>
        <w:t> </w:t>
      </w:r>
      <w:r>
        <w:rPr>
          <w:color w:val="231F20"/>
          <w:spacing w:val="-2"/>
          <w:w w:val="85"/>
        </w:rPr>
        <w:t>Premium</w:t>
      </w:r>
    </w:p>
    <w:p>
      <w:pPr>
        <w:pStyle w:val="BodyText"/>
        <w:spacing w:line="237" w:lineRule="auto" w:before="27"/>
        <w:ind w:left="119"/>
      </w:pPr>
      <w:r>
        <w:rPr>
          <w:color w:val="231F20"/>
        </w:rPr>
        <w:t>For</w:t>
      </w:r>
      <w:r>
        <w:rPr>
          <w:color w:val="231F20"/>
          <w:spacing w:val="-8"/>
        </w:rPr>
        <w:t> </w:t>
      </w:r>
      <w:r>
        <w:rPr>
          <w:color w:val="231F20"/>
        </w:rPr>
        <w:t>a</w:t>
      </w:r>
      <w:r>
        <w:rPr>
          <w:color w:val="231F20"/>
          <w:spacing w:val="-8"/>
        </w:rPr>
        <w:t> </w:t>
      </w:r>
      <w:r>
        <w:rPr>
          <w:color w:val="231F20"/>
        </w:rPr>
        <w:t>taxable</w:t>
      </w:r>
      <w:r>
        <w:rPr>
          <w:color w:val="231F20"/>
          <w:spacing w:val="-8"/>
        </w:rPr>
        <w:t> </w:t>
      </w:r>
      <w:r>
        <w:rPr>
          <w:color w:val="231F20"/>
        </w:rPr>
        <w:t>covered</w:t>
      </w:r>
      <w:r>
        <w:rPr>
          <w:color w:val="231F20"/>
          <w:spacing w:val="-8"/>
        </w:rPr>
        <w:t> </w:t>
      </w:r>
      <w:r>
        <w:rPr>
          <w:color w:val="231F20"/>
        </w:rPr>
        <w:t>security</w:t>
      </w:r>
      <w:r>
        <w:rPr>
          <w:color w:val="231F20"/>
          <w:spacing w:val="-8"/>
        </w:rPr>
        <w:t> </w:t>
      </w:r>
      <w:r>
        <w:rPr>
          <w:color w:val="231F20"/>
        </w:rPr>
        <w:t>acquired</w:t>
      </w:r>
      <w:r>
        <w:rPr>
          <w:color w:val="231F20"/>
          <w:spacing w:val="-8"/>
        </w:rPr>
        <w:t> </w:t>
      </w:r>
      <w:r>
        <w:rPr>
          <w:color w:val="231F20"/>
        </w:rPr>
        <w:t>at</w:t>
      </w:r>
      <w:r>
        <w:rPr>
          <w:color w:val="231F20"/>
          <w:spacing w:val="-8"/>
        </w:rPr>
        <w:t> </w:t>
      </w:r>
      <w:r>
        <w:rPr>
          <w:color w:val="231F20"/>
        </w:rPr>
        <w:t>a</w:t>
      </w:r>
      <w:r>
        <w:rPr>
          <w:color w:val="231F20"/>
          <w:spacing w:val="-8"/>
        </w:rPr>
        <w:t> </w:t>
      </w:r>
      <w:r>
        <w:rPr>
          <w:color w:val="231F20"/>
        </w:rPr>
        <w:t>premium,</w:t>
      </w:r>
      <w:r>
        <w:rPr>
          <w:color w:val="231F20"/>
          <w:spacing w:val="-8"/>
        </w:rPr>
        <w:t> </w:t>
      </w:r>
      <w:r>
        <w:rPr>
          <w:color w:val="231F20"/>
        </w:rPr>
        <w:t>enter</w:t>
      </w:r>
      <w:r>
        <w:rPr>
          <w:color w:val="231F20"/>
          <w:spacing w:val="-8"/>
        </w:rPr>
        <w:t> </w:t>
      </w:r>
      <w:r>
        <w:rPr>
          <w:color w:val="231F20"/>
        </w:rPr>
        <w:t>the amount of bond premium amortization allocable to the interest paid</w:t>
      </w:r>
      <w:r>
        <w:rPr>
          <w:color w:val="231F20"/>
          <w:spacing w:val="-4"/>
        </w:rPr>
        <w:t> </w:t>
      </w:r>
      <w:r>
        <w:rPr>
          <w:color w:val="231F20"/>
        </w:rPr>
        <w:t>during</w:t>
      </w:r>
      <w:r>
        <w:rPr>
          <w:color w:val="231F20"/>
          <w:spacing w:val="-4"/>
        </w:rPr>
        <w:t> </w:t>
      </w:r>
      <w:r>
        <w:rPr>
          <w:color w:val="231F20"/>
        </w:rPr>
        <w:t>the</w:t>
      </w:r>
      <w:r>
        <w:rPr>
          <w:color w:val="231F20"/>
          <w:spacing w:val="-4"/>
        </w:rPr>
        <w:t> </w:t>
      </w:r>
      <w:r>
        <w:rPr>
          <w:color w:val="231F20"/>
        </w:rPr>
        <w:t>tax</w:t>
      </w:r>
      <w:r>
        <w:rPr>
          <w:color w:val="231F20"/>
          <w:spacing w:val="-4"/>
        </w:rPr>
        <w:t> </w:t>
      </w:r>
      <w:r>
        <w:rPr>
          <w:color w:val="231F20"/>
        </w:rPr>
        <w:t>year,</w:t>
      </w:r>
      <w:r>
        <w:rPr>
          <w:color w:val="231F20"/>
          <w:spacing w:val="-4"/>
        </w:rPr>
        <w:t> </w:t>
      </w:r>
      <w:r>
        <w:rPr>
          <w:color w:val="231F20"/>
        </w:rPr>
        <w:t>unless</w:t>
      </w:r>
      <w:r>
        <w:rPr>
          <w:color w:val="231F20"/>
          <w:spacing w:val="-4"/>
        </w:rPr>
        <w:t> </w:t>
      </w:r>
      <w:r>
        <w:rPr>
          <w:color w:val="231F20"/>
        </w:rPr>
        <w:t>you</w:t>
      </w:r>
      <w:r>
        <w:rPr>
          <w:color w:val="231F20"/>
          <w:spacing w:val="-4"/>
        </w:rPr>
        <w:t> </w:t>
      </w:r>
      <w:r>
        <w:rPr>
          <w:color w:val="231F20"/>
        </w:rPr>
        <w:t>were</w:t>
      </w:r>
      <w:r>
        <w:rPr>
          <w:color w:val="231F20"/>
          <w:spacing w:val="-4"/>
        </w:rPr>
        <w:t> </w:t>
      </w:r>
      <w:r>
        <w:rPr>
          <w:color w:val="231F20"/>
        </w:rPr>
        <w:t>notified</w:t>
      </w:r>
      <w:r>
        <w:rPr>
          <w:color w:val="231F20"/>
          <w:spacing w:val="-4"/>
        </w:rPr>
        <w:t> </w:t>
      </w:r>
      <w:r>
        <w:rPr>
          <w:color w:val="231F20"/>
        </w:rPr>
        <w:t>in</w:t>
      </w:r>
      <w:r>
        <w:rPr>
          <w:color w:val="231F20"/>
          <w:spacing w:val="-4"/>
        </w:rPr>
        <w:t> </w:t>
      </w:r>
      <w:r>
        <w:rPr>
          <w:color w:val="231F20"/>
        </w:rPr>
        <w:t>writing</w:t>
      </w:r>
      <w:r>
        <w:rPr>
          <w:color w:val="231F20"/>
          <w:spacing w:val="-4"/>
        </w:rPr>
        <w:t> </w:t>
      </w:r>
      <w:r>
        <w:rPr>
          <w:color w:val="231F20"/>
        </w:rPr>
        <w:t>that </w:t>
      </w:r>
      <w:bookmarkStart w:name="Rules for REMICs, FASITs, and Issuers of" w:id="50"/>
      <w:bookmarkEnd w:id="50"/>
      <w:r>
        <w:rPr>
          <w:color w:val="231F20"/>
          <w:w w:val="99"/>
        </w:rPr>
      </w:r>
      <w:bookmarkStart w:name="_bookmark13" w:id="51"/>
      <w:bookmarkEnd w:id="51"/>
      <w:r>
        <w:rPr>
          <w:color w:val="231F20"/>
        </w:rPr>
        <w:t>th</w:t>
      </w:r>
      <w:r>
        <w:rPr>
          <w:color w:val="231F20"/>
        </w:rPr>
        <w:t>e</w:t>
      </w:r>
      <w:r>
        <w:rPr>
          <w:color w:val="231F20"/>
          <w:spacing w:val="-11"/>
        </w:rPr>
        <w:t> </w:t>
      </w:r>
      <w:r>
        <w:rPr>
          <w:color w:val="231F20"/>
        </w:rPr>
        <w:t>holder</w:t>
      </w:r>
      <w:r>
        <w:rPr>
          <w:color w:val="231F20"/>
          <w:spacing w:val="-11"/>
        </w:rPr>
        <w:t> </w:t>
      </w:r>
      <w:r>
        <w:rPr>
          <w:color w:val="231F20"/>
        </w:rPr>
        <w:t>did</w:t>
      </w:r>
      <w:r>
        <w:rPr>
          <w:color w:val="231F20"/>
          <w:spacing w:val="-11"/>
        </w:rPr>
        <w:t> </w:t>
      </w:r>
      <w:r>
        <w:rPr>
          <w:color w:val="231F20"/>
        </w:rPr>
        <w:t>not</w:t>
      </w:r>
      <w:r>
        <w:rPr>
          <w:color w:val="231F20"/>
          <w:spacing w:val="-11"/>
        </w:rPr>
        <w:t> </w:t>
      </w:r>
      <w:r>
        <w:rPr>
          <w:color w:val="231F20"/>
        </w:rPr>
        <w:t>want</w:t>
      </w:r>
      <w:r>
        <w:rPr>
          <w:color w:val="231F20"/>
          <w:spacing w:val="-11"/>
        </w:rPr>
        <w:t> </w:t>
      </w:r>
      <w:r>
        <w:rPr>
          <w:color w:val="231F20"/>
        </w:rPr>
        <w:t>to</w:t>
      </w:r>
      <w:r>
        <w:rPr>
          <w:color w:val="231F20"/>
          <w:spacing w:val="-11"/>
        </w:rPr>
        <w:t> </w:t>
      </w:r>
      <w:r>
        <w:rPr>
          <w:color w:val="231F20"/>
        </w:rPr>
        <w:t>amortize</w:t>
      </w:r>
      <w:r>
        <w:rPr>
          <w:color w:val="231F20"/>
          <w:spacing w:val="-11"/>
        </w:rPr>
        <w:t> </w:t>
      </w:r>
      <w:r>
        <w:rPr>
          <w:color w:val="231F20"/>
        </w:rPr>
        <w:t>bond</w:t>
      </w:r>
      <w:r>
        <w:rPr>
          <w:color w:val="231F20"/>
          <w:spacing w:val="-11"/>
        </w:rPr>
        <w:t> </w:t>
      </w:r>
      <w:r>
        <w:rPr>
          <w:color w:val="231F20"/>
        </w:rPr>
        <w:t>premium</w:t>
      </w:r>
      <w:r>
        <w:rPr>
          <w:color w:val="231F20"/>
          <w:spacing w:val="-11"/>
        </w:rPr>
        <w:t> </w:t>
      </w:r>
      <w:r>
        <w:rPr>
          <w:color w:val="231F20"/>
        </w:rPr>
        <w:t>under</w:t>
      </w:r>
      <w:r>
        <w:rPr>
          <w:color w:val="231F20"/>
          <w:spacing w:val="-11"/>
        </w:rPr>
        <w:t> </w:t>
      </w:r>
      <w:r>
        <w:rPr>
          <w:color w:val="231F20"/>
        </w:rPr>
        <w:t>section</w:t>
      </w:r>
    </w:p>
    <w:p>
      <w:pPr>
        <w:pStyle w:val="BodyText"/>
        <w:spacing w:line="237" w:lineRule="auto"/>
        <w:ind w:left="119"/>
      </w:pPr>
      <w:r>
        <w:rPr>
          <w:color w:val="231F20"/>
        </w:rPr>
        <w:t>171.</w:t>
      </w:r>
      <w:r>
        <w:rPr>
          <w:color w:val="231F20"/>
          <w:spacing w:val="-12"/>
        </w:rPr>
        <w:t> </w:t>
      </w:r>
      <w:r>
        <w:rPr>
          <w:color w:val="231F20"/>
        </w:rPr>
        <w:t>See</w:t>
      </w:r>
      <w:r>
        <w:rPr>
          <w:color w:val="231F20"/>
          <w:spacing w:val="-12"/>
        </w:rPr>
        <w:t> </w:t>
      </w:r>
      <w:r>
        <w:rPr>
          <w:color w:val="231F20"/>
        </w:rPr>
        <w:t>Regulations</w:t>
      </w:r>
      <w:r>
        <w:rPr>
          <w:color w:val="231F20"/>
          <w:spacing w:val="-12"/>
        </w:rPr>
        <w:t> </w:t>
      </w:r>
      <w:r>
        <w:rPr>
          <w:color w:val="231F20"/>
        </w:rPr>
        <w:t>sections</w:t>
      </w:r>
      <w:r>
        <w:rPr>
          <w:color w:val="231F20"/>
          <w:spacing w:val="-12"/>
        </w:rPr>
        <w:t> </w:t>
      </w:r>
      <w:r>
        <w:rPr>
          <w:color w:val="231F20"/>
        </w:rPr>
        <w:t>1.6045-1(n)(5)</w:t>
      </w:r>
      <w:r>
        <w:rPr>
          <w:color w:val="231F20"/>
          <w:spacing w:val="-12"/>
        </w:rPr>
        <w:t> </w:t>
      </w:r>
      <w:r>
        <w:rPr>
          <w:color w:val="231F20"/>
        </w:rPr>
        <w:t>and</w:t>
      </w:r>
      <w:r>
        <w:rPr>
          <w:color w:val="231F20"/>
          <w:spacing w:val="-12"/>
        </w:rPr>
        <w:t> </w:t>
      </w:r>
      <w:r>
        <w:rPr>
          <w:color w:val="231F20"/>
        </w:rPr>
        <w:t>1.6049-9(b). For</w:t>
      </w:r>
      <w:r>
        <w:rPr>
          <w:color w:val="231F20"/>
          <w:spacing w:val="-13"/>
        </w:rPr>
        <w:t> </w:t>
      </w:r>
      <w:r>
        <w:rPr>
          <w:color w:val="231F20"/>
        </w:rPr>
        <w:t>a</w:t>
      </w:r>
      <w:r>
        <w:rPr>
          <w:color w:val="231F20"/>
          <w:spacing w:val="-12"/>
        </w:rPr>
        <w:t> </w:t>
      </w:r>
      <w:r>
        <w:rPr>
          <w:color w:val="231F20"/>
        </w:rPr>
        <w:t>tax-exempt</w:t>
      </w:r>
      <w:r>
        <w:rPr>
          <w:color w:val="231F20"/>
          <w:spacing w:val="-13"/>
        </w:rPr>
        <w:t> </w:t>
      </w:r>
      <w:r>
        <w:rPr>
          <w:color w:val="231F20"/>
        </w:rPr>
        <w:t>covered</w:t>
      </w:r>
      <w:r>
        <w:rPr>
          <w:color w:val="231F20"/>
          <w:spacing w:val="-12"/>
        </w:rPr>
        <w:t> </w:t>
      </w:r>
      <w:r>
        <w:rPr>
          <w:color w:val="231F20"/>
        </w:rPr>
        <w:t>security</w:t>
      </w:r>
      <w:r>
        <w:rPr>
          <w:color w:val="231F20"/>
          <w:spacing w:val="-13"/>
        </w:rPr>
        <w:t> </w:t>
      </w:r>
      <w:r>
        <w:rPr>
          <w:color w:val="231F20"/>
        </w:rPr>
        <w:t>acquired</w:t>
      </w:r>
      <w:r>
        <w:rPr>
          <w:color w:val="231F20"/>
          <w:spacing w:val="-13"/>
        </w:rPr>
        <w:t> </w:t>
      </w:r>
      <w:r>
        <w:rPr>
          <w:color w:val="231F20"/>
        </w:rPr>
        <w:t>at</w:t>
      </w:r>
      <w:r>
        <w:rPr>
          <w:color w:val="231F20"/>
          <w:spacing w:val="-12"/>
        </w:rPr>
        <w:t> </w:t>
      </w:r>
      <w:r>
        <w:rPr>
          <w:color w:val="231F20"/>
        </w:rPr>
        <w:t>a</w:t>
      </w:r>
      <w:r>
        <w:rPr>
          <w:color w:val="231F20"/>
          <w:spacing w:val="-13"/>
        </w:rPr>
        <w:t> </w:t>
      </w:r>
      <w:r>
        <w:rPr>
          <w:color w:val="231F20"/>
        </w:rPr>
        <w:t>premium,</w:t>
      </w:r>
      <w:r>
        <w:rPr>
          <w:color w:val="231F20"/>
          <w:spacing w:val="-12"/>
        </w:rPr>
        <w:t> </w:t>
      </w:r>
      <w:r>
        <w:rPr>
          <w:color w:val="231F20"/>
        </w:rPr>
        <w:t>enter the amount of bond premium amortization allocable to the interest paid during the tax year. If you are required to report bond premium amortization and you reported a net amount of interest in box 2, leave this box blank.</w:t>
      </w:r>
    </w:p>
    <w:p>
      <w:pPr>
        <w:pStyle w:val="Heading2"/>
        <w:spacing w:before="113"/>
        <w:ind w:left="119"/>
      </w:pPr>
      <w:bookmarkStart w:name="Box 11. Tax-Exempt OID" w:id="52"/>
      <w:bookmarkEnd w:id="52"/>
      <w:r>
        <w:rPr/>
      </w:r>
      <w:bookmarkStart w:name="_bookmark14" w:id="53"/>
      <w:bookmarkEnd w:id="53"/>
      <w:r>
        <w:rPr/>
      </w:r>
      <w:r>
        <w:rPr>
          <w:color w:val="231F20"/>
          <w:w w:val="85"/>
        </w:rPr>
        <w:t>Box</w:t>
      </w:r>
      <w:r>
        <w:rPr>
          <w:color w:val="231F20"/>
          <w:spacing w:val="-6"/>
          <w:w w:val="85"/>
        </w:rPr>
        <w:t> </w:t>
      </w:r>
      <w:r>
        <w:rPr>
          <w:color w:val="231F20"/>
          <w:w w:val="85"/>
        </w:rPr>
        <w:t>11.</w:t>
      </w:r>
      <w:r>
        <w:rPr>
          <w:color w:val="231F20"/>
          <w:spacing w:val="-6"/>
          <w:w w:val="85"/>
        </w:rPr>
        <w:t> </w:t>
      </w:r>
      <w:r>
        <w:rPr>
          <w:color w:val="231F20"/>
          <w:w w:val="85"/>
        </w:rPr>
        <w:t>Tax-Exempt</w:t>
      </w:r>
      <w:r>
        <w:rPr>
          <w:color w:val="231F20"/>
          <w:spacing w:val="-6"/>
          <w:w w:val="85"/>
        </w:rPr>
        <w:t> </w:t>
      </w:r>
      <w:r>
        <w:rPr>
          <w:color w:val="231F20"/>
          <w:spacing w:val="-5"/>
          <w:w w:val="85"/>
        </w:rPr>
        <w:t>OID</w:t>
      </w:r>
    </w:p>
    <w:p>
      <w:pPr>
        <w:pStyle w:val="BodyText"/>
        <w:spacing w:line="237" w:lineRule="auto" w:before="27"/>
        <w:ind w:left="119" w:right="61"/>
      </w:pPr>
      <w:r>
        <w:rPr>
          <w:color w:val="231F20"/>
        </w:rPr>
        <w:t>For a tax-exempt obligation that is a covered security acquired on</w:t>
      </w:r>
      <w:r>
        <w:rPr>
          <w:color w:val="231F20"/>
          <w:spacing w:val="-11"/>
        </w:rPr>
        <w:t> </w:t>
      </w:r>
      <w:r>
        <w:rPr>
          <w:color w:val="231F20"/>
        </w:rPr>
        <w:t>or</w:t>
      </w:r>
      <w:r>
        <w:rPr>
          <w:color w:val="231F20"/>
          <w:spacing w:val="-11"/>
        </w:rPr>
        <w:t> </w:t>
      </w:r>
      <w:r>
        <w:rPr>
          <w:color w:val="231F20"/>
        </w:rPr>
        <w:t>after</w:t>
      </w:r>
      <w:r>
        <w:rPr>
          <w:color w:val="231F20"/>
          <w:spacing w:val="-11"/>
        </w:rPr>
        <w:t> </w:t>
      </w:r>
      <w:r>
        <w:rPr>
          <w:color w:val="231F20"/>
        </w:rPr>
        <w:t>January</w:t>
      </w:r>
      <w:r>
        <w:rPr>
          <w:color w:val="231F20"/>
          <w:spacing w:val="-11"/>
        </w:rPr>
        <w:t> </w:t>
      </w:r>
      <w:r>
        <w:rPr>
          <w:color w:val="231F20"/>
        </w:rPr>
        <w:t>1,</w:t>
      </w:r>
      <w:r>
        <w:rPr>
          <w:color w:val="231F20"/>
          <w:spacing w:val="-11"/>
        </w:rPr>
        <w:t> </w:t>
      </w:r>
      <w:r>
        <w:rPr>
          <w:color w:val="231F20"/>
        </w:rPr>
        <w:t>2017,</w:t>
      </w:r>
      <w:r>
        <w:rPr>
          <w:color w:val="231F20"/>
          <w:spacing w:val="-11"/>
        </w:rPr>
        <w:t> </w:t>
      </w:r>
      <w:r>
        <w:rPr>
          <w:color w:val="231F20"/>
        </w:rPr>
        <w:t>enter</w:t>
      </w:r>
      <w:r>
        <w:rPr>
          <w:color w:val="231F20"/>
          <w:spacing w:val="-11"/>
        </w:rPr>
        <w:t> </w:t>
      </w:r>
      <w:r>
        <w:rPr>
          <w:color w:val="231F20"/>
        </w:rPr>
        <w:t>the</w:t>
      </w:r>
      <w:r>
        <w:rPr>
          <w:color w:val="231F20"/>
          <w:spacing w:val="-11"/>
        </w:rPr>
        <w:t> </w:t>
      </w:r>
      <w:r>
        <w:rPr>
          <w:color w:val="231F20"/>
        </w:rPr>
        <w:t>OID</w:t>
      </w:r>
      <w:r>
        <w:rPr>
          <w:color w:val="231F20"/>
          <w:spacing w:val="-11"/>
        </w:rPr>
        <w:t> </w:t>
      </w:r>
      <w:r>
        <w:rPr>
          <w:color w:val="231F20"/>
        </w:rPr>
        <w:t>for</w:t>
      </w:r>
      <w:r>
        <w:rPr>
          <w:color w:val="231F20"/>
          <w:spacing w:val="-11"/>
        </w:rPr>
        <w:t> </w:t>
      </w:r>
      <w:r>
        <w:rPr>
          <w:color w:val="231F20"/>
        </w:rPr>
        <w:t>the</w:t>
      </w:r>
      <w:r>
        <w:rPr>
          <w:color w:val="231F20"/>
          <w:spacing w:val="-11"/>
        </w:rPr>
        <w:t> </w:t>
      </w:r>
      <w:r>
        <w:rPr>
          <w:color w:val="231F20"/>
        </w:rPr>
        <w:t>part</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year it</w:t>
      </w:r>
      <w:r>
        <w:rPr>
          <w:color w:val="231F20"/>
          <w:spacing w:val="-13"/>
        </w:rPr>
        <w:t> </w:t>
      </w:r>
      <w:r>
        <w:rPr>
          <w:color w:val="231F20"/>
        </w:rPr>
        <w:t>was</w:t>
      </w:r>
      <w:r>
        <w:rPr>
          <w:color w:val="231F20"/>
          <w:spacing w:val="-12"/>
        </w:rPr>
        <w:t> </w:t>
      </w:r>
      <w:r>
        <w:rPr>
          <w:color w:val="231F20"/>
        </w:rPr>
        <w:t>owned</w:t>
      </w:r>
      <w:r>
        <w:rPr>
          <w:color w:val="231F20"/>
          <w:spacing w:val="-13"/>
        </w:rPr>
        <w:t> </w:t>
      </w:r>
      <w:r>
        <w:rPr>
          <w:color w:val="231F20"/>
        </w:rPr>
        <w:t>by</w:t>
      </w:r>
      <w:r>
        <w:rPr>
          <w:color w:val="231F20"/>
          <w:spacing w:val="-12"/>
        </w:rPr>
        <w:t> </w:t>
      </w:r>
      <w:r>
        <w:rPr>
          <w:color w:val="231F20"/>
        </w:rPr>
        <w:t>the</w:t>
      </w:r>
      <w:r>
        <w:rPr>
          <w:color w:val="231F20"/>
          <w:spacing w:val="-13"/>
        </w:rPr>
        <w:t> </w:t>
      </w:r>
      <w:r>
        <w:rPr>
          <w:color w:val="231F20"/>
        </w:rPr>
        <w:t>record</w:t>
      </w:r>
      <w:r>
        <w:rPr>
          <w:color w:val="231F20"/>
          <w:spacing w:val="-13"/>
        </w:rPr>
        <w:t> </w:t>
      </w:r>
      <w:r>
        <w:rPr>
          <w:color w:val="231F20"/>
        </w:rPr>
        <w:t>holder.</w:t>
      </w:r>
      <w:r>
        <w:rPr>
          <w:color w:val="231F20"/>
          <w:spacing w:val="-12"/>
        </w:rPr>
        <w:t> </w:t>
      </w:r>
      <w:r>
        <w:rPr>
          <w:color w:val="231F20"/>
        </w:rPr>
        <w:t>You</w:t>
      </w:r>
      <w:r>
        <w:rPr>
          <w:color w:val="231F20"/>
          <w:spacing w:val="-13"/>
        </w:rPr>
        <w:t> </w:t>
      </w:r>
      <w:r>
        <w:rPr>
          <w:color w:val="231F20"/>
        </w:rPr>
        <w:t>may,</w:t>
      </w:r>
      <w:r>
        <w:rPr>
          <w:color w:val="231F20"/>
          <w:spacing w:val="-12"/>
        </w:rPr>
        <w:t> </w:t>
      </w:r>
      <w:r>
        <w:rPr>
          <w:color w:val="231F20"/>
        </w:rPr>
        <w:t>but</w:t>
      </w:r>
      <w:r>
        <w:rPr>
          <w:color w:val="231F20"/>
          <w:spacing w:val="-13"/>
        </w:rPr>
        <w:t> </w:t>
      </w:r>
      <w:r>
        <w:rPr>
          <w:color w:val="231F20"/>
        </w:rPr>
        <w:t>are</w:t>
      </w:r>
      <w:r>
        <w:rPr>
          <w:color w:val="231F20"/>
          <w:spacing w:val="-12"/>
        </w:rPr>
        <w:t> </w:t>
      </w:r>
      <w:r>
        <w:rPr>
          <w:color w:val="231F20"/>
        </w:rPr>
        <w:t>not</w:t>
      </w:r>
      <w:r>
        <w:rPr>
          <w:color w:val="231F20"/>
          <w:spacing w:val="-13"/>
        </w:rPr>
        <w:t> </w:t>
      </w:r>
      <w:r>
        <w:rPr>
          <w:color w:val="231F20"/>
        </w:rPr>
        <w:t>required to, report the OID for a tax-exempt obligation that is a covered security acquired before January 1, 2017.</w:t>
      </w:r>
    </w:p>
    <w:p>
      <w:pPr>
        <w:pStyle w:val="Heading2"/>
        <w:spacing w:before="119"/>
        <w:ind w:left="119"/>
      </w:pPr>
      <w:bookmarkStart w:name="Boxes 12–14. State Information" w:id="54"/>
      <w:bookmarkEnd w:id="54"/>
      <w:r>
        <w:rPr/>
      </w:r>
      <w:r>
        <w:rPr>
          <w:color w:val="231F20"/>
          <w:w w:val="85"/>
        </w:rPr>
        <w:t>Boxes</w:t>
      </w:r>
      <w:r>
        <w:rPr>
          <w:color w:val="231F20"/>
          <w:spacing w:val="-8"/>
        </w:rPr>
        <w:t> </w:t>
      </w:r>
      <w:r>
        <w:rPr>
          <w:color w:val="231F20"/>
          <w:w w:val="85"/>
        </w:rPr>
        <w:t>12–14.</w:t>
      </w:r>
      <w:r>
        <w:rPr>
          <w:color w:val="231F20"/>
          <w:spacing w:val="-8"/>
        </w:rPr>
        <w:t> </w:t>
      </w:r>
      <w:r>
        <w:rPr>
          <w:color w:val="231F20"/>
          <w:w w:val="85"/>
        </w:rPr>
        <w:t>State</w:t>
      </w:r>
      <w:r>
        <w:rPr>
          <w:color w:val="231F20"/>
          <w:spacing w:val="-8"/>
        </w:rPr>
        <w:t> </w:t>
      </w:r>
      <w:r>
        <w:rPr>
          <w:color w:val="231F20"/>
          <w:spacing w:val="-2"/>
          <w:w w:val="85"/>
        </w:rPr>
        <w:t>Information</w:t>
      </w:r>
    </w:p>
    <w:p>
      <w:pPr>
        <w:pStyle w:val="BodyText"/>
        <w:spacing w:line="237" w:lineRule="auto" w:before="27"/>
        <w:ind w:left="119" w:right="34"/>
      </w:pPr>
      <w:r>
        <w:rPr>
          <w:color w:val="231F20"/>
        </w:rPr>
        <w:t>These boxes may be used by payers who participate in the Combined</w:t>
      </w:r>
      <w:r>
        <w:rPr>
          <w:color w:val="231F20"/>
          <w:spacing w:val="-12"/>
        </w:rPr>
        <w:t> </w:t>
      </w:r>
      <w:r>
        <w:rPr>
          <w:color w:val="231F20"/>
        </w:rPr>
        <w:t>Federal/State</w:t>
      </w:r>
      <w:r>
        <w:rPr>
          <w:color w:val="231F20"/>
          <w:spacing w:val="-12"/>
        </w:rPr>
        <w:t> </w:t>
      </w:r>
      <w:r>
        <w:rPr>
          <w:color w:val="231F20"/>
        </w:rPr>
        <w:t>Filing</w:t>
      </w:r>
      <w:r>
        <w:rPr>
          <w:color w:val="231F20"/>
          <w:spacing w:val="-12"/>
        </w:rPr>
        <w:t> </w:t>
      </w:r>
      <w:r>
        <w:rPr>
          <w:color w:val="231F20"/>
        </w:rPr>
        <w:t>Program</w:t>
      </w:r>
      <w:r>
        <w:rPr>
          <w:color w:val="231F20"/>
          <w:spacing w:val="-12"/>
        </w:rPr>
        <w:t> </w:t>
      </w:r>
      <w:r>
        <w:rPr>
          <w:color w:val="231F20"/>
        </w:rPr>
        <w:t>and/or</w:t>
      </w:r>
      <w:r>
        <w:rPr>
          <w:color w:val="231F20"/>
          <w:spacing w:val="-12"/>
        </w:rPr>
        <w:t> </w:t>
      </w:r>
      <w:r>
        <w:rPr>
          <w:color w:val="231F20"/>
        </w:rPr>
        <w:t>who</w:t>
      </w:r>
      <w:r>
        <w:rPr>
          <w:color w:val="231F20"/>
          <w:spacing w:val="-12"/>
        </w:rPr>
        <w:t> </w:t>
      </w:r>
      <w:r>
        <w:rPr>
          <w:color w:val="231F20"/>
        </w:rPr>
        <w:t>are</w:t>
      </w:r>
      <w:r>
        <w:rPr>
          <w:color w:val="231F20"/>
          <w:spacing w:val="-12"/>
        </w:rPr>
        <w:t> </w:t>
      </w:r>
      <w:r>
        <w:rPr>
          <w:color w:val="231F20"/>
        </w:rPr>
        <w:t>required to</w:t>
      </w:r>
      <w:r>
        <w:rPr>
          <w:color w:val="231F20"/>
          <w:spacing w:val="-3"/>
        </w:rPr>
        <w:t> </w:t>
      </w:r>
      <w:r>
        <w:rPr>
          <w:color w:val="231F20"/>
        </w:rPr>
        <w:t>file</w:t>
      </w:r>
      <w:r>
        <w:rPr>
          <w:color w:val="231F20"/>
          <w:spacing w:val="-3"/>
        </w:rPr>
        <w:t> </w:t>
      </w:r>
      <w:r>
        <w:rPr>
          <w:color w:val="231F20"/>
        </w:rPr>
        <w:t>paper</w:t>
      </w:r>
      <w:r>
        <w:rPr>
          <w:color w:val="231F20"/>
          <w:spacing w:val="-3"/>
        </w:rPr>
        <w:t> </w:t>
      </w:r>
      <w:r>
        <w:rPr>
          <w:color w:val="231F20"/>
        </w:rPr>
        <w:t>copies</w:t>
      </w:r>
      <w:r>
        <w:rPr>
          <w:color w:val="231F20"/>
          <w:spacing w:val="-3"/>
        </w:rPr>
        <w:t> </w:t>
      </w:r>
      <w:r>
        <w:rPr>
          <w:color w:val="231F20"/>
        </w:rPr>
        <w:t>of</w:t>
      </w:r>
      <w:r>
        <w:rPr>
          <w:color w:val="231F20"/>
          <w:spacing w:val="-3"/>
        </w:rPr>
        <w:t> </w:t>
      </w:r>
      <w:r>
        <w:rPr>
          <w:color w:val="231F20"/>
        </w:rPr>
        <w:t>this</w:t>
      </w:r>
      <w:r>
        <w:rPr>
          <w:color w:val="231F20"/>
          <w:spacing w:val="-3"/>
        </w:rPr>
        <w:t> </w:t>
      </w:r>
      <w:r>
        <w:rPr>
          <w:color w:val="231F20"/>
        </w:rPr>
        <w:t>form</w:t>
      </w:r>
      <w:r>
        <w:rPr>
          <w:color w:val="231F20"/>
          <w:spacing w:val="-3"/>
        </w:rPr>
        <w:t> </w:t>
      </w:r>
      <w:r>
        <w:rPr>
          <w:color w:val="231F20"/>
        </w:rPr>
        <w:t>with</w:t>
      </w:r>
      <w:r>
        <w:rPr>
          <w:color w:val="231F20"/>
          <w:spacing w:val="-3"/>
        </w:rPr>
        <w:t> </w:t>
      </w:r>
      <w:r>
        <w:rPr>
          <w:color w:val="231F20"/>
        </w:rPr>
        <w:t>a</w:t>
      </w:r>
      <w:r>
        <w:rPr>
          <w:color w:val="231F20"/>
          <w:spacing w:val="-3"/>
        </w:rPr>
        <w:t> </w:t>
      </w:r>
      <w:r>
        <w:rPr>
          <w:color w:val="231F20"/>
        </w:rPr>
        <w:t>state</w:t>
      </w:r>
      <w:r>
        <w:rPr>
          <w:color w:val="231F20"/>
          <w:spacing w:val="-3"/>
        </w:rPr>
        <w:t> </w:t>
      </w:r>
      <w:r>
        <w:rPr>
          <w:color w:val="231F20"/>
        </w:rPr>
        <w:t>tax</w:t>
      </w:r>
      <w:r>
        <w:rPr>
          <w:color w:val="231F20"/>
          <w:spacing w:val="-3"/>
        </w:rPr>
        <w:t> </w:t>
      </w:r>
      <w:r>
        <w:rPr>
          <w:color w:val="231F20"/>
        </w:rPr>
        <w:t>department.</w:t>
      </w:r>
      <w:r>
        <w:rPr>
          <w:color w:val="231F20"/>
          <w:spacing w:val="-3"/>
        </w:rPr>
        <w:t> </w:t>
      </w:r>
      <w:r>
        <w:rPr>
          <w:color w:val="231F20"/>
        </w:rPr>
        <w:t>See Pub.</w:t>
      </w:r>
      <w:r>
        <w:rPr>
          <w:color w:val="231F20"/>
          <w:spacing w:val="-13"/>
        </w:rPr>
        <w:t> </w:t>
      </w:r>
      <w:r>
        <w:rPr>
          <w:color w:val="231F20"/>
        </w:rPr>
        <w:t>1220</w:t>
      </w:r>
      <w:r>
        <w:rPr>
          <w:color w:val="231F20"/>
          <w:spacing w:val="-12"/>
        </w:rPr>
        <w:t> </w:t>
      </w:r>
      <w:r>
        <w:rPr>
          <w:color w:val="231F20"/>
        </w:rPr>
        <w:t>for</w:t>
      </w:r>
      <w:r>
        <w:rPr>
          <w:color w:val="231F20"/>
          <w:spacing w:val="-13"/>
        </w:rPr>
        <w:t> </w:t>
      </w:r>
      <w:r>
        <w:rPr>
          <w:color w:val="231F20"/>
        </w:rPr>
        <w:t>more</w:t>
      </w:r>
      <w:r>
        <w:rPr>
          <w:color w:val="231F20"/>
          <w:spacing w:val="-12"/>
        </w:rPr>
        <w:t> </w:t>
      </w:r>
      <w:r>
        <w:rPr>
          <w:color w:val="231F20"/>
        </w:rPr>
        <w:t>information</w:t>
      </w:r>
      <w:r>
        <w:rPr>
          <w:color w:val="231F20"/>
          <w:spacing w:val="-13"/>
        </w:rPr>
        <w:t> </w:t>
      </w:r>
      <w:r>
        <w:rPr>
          <w:color w:val="231F20"/>
        </w:rPr>
        <w:t>regarding</w:t>
      </w:r>
      <w:r>
        <w:rPr>
          <w:color w:val="231F20"/>
          <w:spacing w:val="-13"/>
        </w:rPr>
        <w:t> </w:t>
      </w:r>
      <w:r>
        <w:rPr>
          <w:color w:val="231F20"/>
        </w:rPr>
        <w:t>the</w:t>
      </w:r>
      <w:r>
        <w:rPr>
          <w:color w:val="231F20"/>
          <w:spacing w:val="-12"/>
        </w:rPr>
        <w:t> </w:t>
      </w:r>
      <w:r>
        <w:rPr>
          <w:color w:val="231F20"/>
        </w:rPr>
        <w:t>Combined</w:t>
      </w:r>
      <w:r>
        <w:rPr>
          <w:color w:val="231F20"/>
          <w:spacing w:val="-13"/>
        </w:rPr>
        <w:t> </w:t>
      </w:r>
      <w:r>
        <w:rPr>
          <w:color w:val="231F20"/>
        </w:rPr>
        <w:t>Federal/ State Filing Program. They are provided for your convenience only and need not be completed for the IRS. Use the state information</w:t>
      </w:r>
      <w:r>
        <w:rPr>
          <w:color w:val="231F20"/>
          <w:spacing w:val="-2"/>
        </w:rPr>
        <w:t> </w:t>
      </w:r>
      <w:r>
        <w:rPr>
          <w:color w:val="231F20"/>
        </w:rPr>
        <w:t>boxes</w:t>
      </w:r>
      <w:r>
        <w:rPr>
          <w:color w:val="231F20"/>
          <w:spacing w:val="-2"/>
        </w:rPr>
        <w:t> </w:t>
      </w:r>
      <w:r>
        <w:rPr>
          <w:color w:val="231F20"/>
        </w:rPr>
        <w:t>to</w:t>
      </w:r>
      <w:r>
        <w:rPr>
          <w:color w:val="231F20"/>
          <w:spacing w:val="-2"/>
        </w:rPr>
        <w:t> </w:t>
      </w:r>
      <w:r>
        <w:rPr>
          <w:color w:val="231F20"/>
        </w:rPr>
        <w:t>report</w:t>
      </w:r>
      <w:r>
        <w:rPr>
          <w:color w:val="231F20"/>
          <w:spacing w:val="-2"/>
        </w:rPr>
        <w:t> </w:t>
      </w:r>
      <w:r>
        <w:rPr>
          <w:color w:val="231F20"/>
        </w:rPr>
        <w:t>payments</w:t>
      </w:r>
      <w:r>
        <w:rPr>
          <w:color w:val="231F20"/>
          <w:spacing w:val="-2"/>
        </w:rPr>
        <w:t> </w:t>
      </w:r>
      <w:r>
        <w:rPr>
          <w:color w:val="231F20"/>
        </w:rPr>
        <w:t>for</w:t>
      </w:r>
      <w:r>
        <w:rPr>
          <w:color w:val="231F20"/>
          <w:spacing w:val="-2"/>
        </w:rPr>
        <w:t> </w:t>
      </w:r>
      <w:r>
        <w:rPr>
          <w:color w:val="231F20"/>
        </w:rPr>
        <w:t>up</w:t>
      </w:r>
      <w:r>
        <w:rPr>
          <w:color w:val="231F20"/>
          <w:spacing w:val="-2"/>
        </w:rPr>
        <w:t> </w:t>
      </w:r>
      <w:r>
        <w:rPr>
          <w:color w:val="231F20"/>
        </w:rPr>
        <w:t>to</w:t>
      </w:r>
      <w:r>
        <w:rPr>
          <w:color w:val="231F20"/>
          <w:spacing w:val="-2"/>
        </w:rPr>
        <w:t> </w:t>
      </w:r>
      <w:r>
        <w:rPr>
          <w:color w:val="231F20"/>
        </w:rPr>
        <w:t>two</w:t>
      </w:r>
      <w:r>
        <w:rPr>
          <w:color w:val="231F20"/>
          <w:spacing w:val="-2"/>
        </w:rPr>
        <w:t> </w:t>
      </w:r>
      <w:r>
        <w:rPr>
          <w:color w:val="231F20"/>
        </w:rPr>
        <w:t>states.</w:t>
      </w:r>
      <w:r>
        <w:rPr>
          <w:color w:val="231F20"/>
          <w:spacing w:val="-2"/>
        </w:rPr>
        <w:t> </w:t>
      </w:r>
      <w:r>
        <w:rPr>
          <w:color w:val="231F20"/>
        </w:rPr>
        <w:t>Keep the information for each state separated by the dash line. If you withheld state income tax on this payment, enter it in box 14. In box 12, enter the abbreviated name of the state, and in box 13, enter</w:t>
      </w:r>
      <w:r>
        <w:rPr>
          <w:color w:val="231F20"/>
          <w:spacing w:val="-13"/>
        </w:rPr>
        <w:t> </w:t>
      </w:r>
      <w:r>
        <w:rPr>
          <w:color w:val="231F20"/>
        </w:rPr>
        <w:t>the</w:t>
      </w:r>
      <w:r>
        <w:rPr>
          <w:color w:val="231F20"/>
          <w:spacing w:val="-12"/>
        </w:rPr>
        <w:t> </w:t>
      </w:r>
      <w:r>
        <w:rPr>
          <w:color w:val="231F20"/>
        </w:rPr>
        <w:t>payer's</w:t>
      </w:r>
      <w:r>
        <w:rPr>
          <w:color w:val="231F20"/>
          <w:spacing w:val="-13"/>
        </w:rPr>
        <w:t> </w:t>
      </w:r>
      <w:r>
        <w:rPr>
          <w:color w:val="231F20"/>
        </w:rPr>
        <w:t>state</w:t>
      </w:r>
      <w:r>
        <w:rPr>
          <w:color w:val="231F20"/>
          <w:spacing w:val="-12"/>
        </w:rPr>
        <w:t> </w:t>
      </w:r>
      <w:r>
        <w:rPr>
          <w:color w:val="231F20"/>
        </w:rPr>
        <w:t>identification</w:t>
      </w:r>
      <w:r>
        <w:rPr>
          <w:color w:val="231F20"/>
          <w:spacing w:val="-13"/>
        </w:rPr>
        <w:t> </w:t>
      </w:r>
      <w:r>
        <w:rPr>
          <w:color w:val="231F20"/>
        </w:rPr>
        <w:t>number.</w:t>
      </w:r>
      <w:r>
        <w:rPr>
          <w:color w:val="231F20"/>
          <w:spacing w:val="-13"/>
        </w:rPr>
        <w:t> </w:t>
      </w:r>
      <w:r>
        <w:rPr>
          <w:color w:val="231F20"/>
        </w:rPr>
        <w:t>The</w:t>
      </w:r>
      <w:r>
        <w:rPr>
          <w:color w:val="231F20"/>
          <w:spacing w:val="-12"/>
        </w:rPr>
        <w:t> </w:t>
      </w:r>
      <w:r>
        <w:rPr>
          <w:color w:val="231F20"/>
        </w:rPr>
        <w:t>state</w:t>
      </w:r>
      <w:r>
        <w:rPr>
          <w:color w:val="231F20"/>
          <w:spacing w:val="-13"/>
        </w:rPr>
        <w:t> </w:t>
      </w:r>
      <w:r>
        <w:rPr>
          <w:color w:val="231F20"/>
        </w:rPr>
        <w:t>number</w:t>
      </w:r>
      <w:r>
        <w:rPr>
          <w:color w:val="231F20"/>
          <w:spacing w:val="-12"/>
        </w:rPr>
        <w:t> </w:t>
      </w:r>
      <w:r>
        <w:rPr>
          <w:color w:val="231F20"/>
        </w:rPr>
        <w:t>is the payer's identification number assigned by the individual</w:t>
      </w:r>
      <w:r>
        <w:rPr>
          <w:color w:val="231F20"/>
        </w:rPr>
        <w:t> </w:t>
      </w:r>
      <w:r>
        <w:rPr>
          <w:color w:val="231F20"/>
          <w:spacing w:val="-2"/>
        </w:rPr>
        <w:t>state.</w:t>
      </w:r>
    </w:p>
    <w:p>
      <w:pPr>
        <w:pStyle w:val="BodyText"/>
        <w:spacing w:line="237" w:lineRule="auto" w:before="132"/>
        <w:ind w:left="119" w:firstLine="240"/>
      </w:pPr>
      <w:r>
        <w:rPr>
          <w:color w:val="231F20"/>
        </w:rPr>
        <w:t>If</w:t>
      </w:r>
      <w:r>
        <w:rPr>
          <w:color w:val="231F20"/>
          <w:spacing w:val="-12"/>
        </w:rPr>
        <w:t> </w:t>
      </w:r>
      <w:r>
        <w:rPr>
          <w:color w:val="231F20"/>
        </w:rPr>
        <w:t>a</w:t>
      </w:r>
      <w:r>
        <w:rPr>
          <w:color w:val="231F20"/>
          <w:spacing w:val="-12"/>
        </w:rPr>
        <w:t> </w:t>
      </w:r>
      <w:r>
        <w:rPr>
          <w:color w:val="231F20"/>
        </w:rPr>
        <w:t>state</w:t>
      </w:r>
      <w:r>
        <w:rPr>
          <w:color w:val="231F20"/>
          <w:spacing w:val="-12"/>
        </w:rPr>
        <w:t> </w:t>
      </w:r>
      <w:r>
        <w:rPr>
          <w:color w:val="231F20"/>
        </w:rPr>
        <w:t>tax</w:t>
      </w:r>
      <w:r>
        <w:rPr>
          <w:color w:val="231F20"/>
          <w:spacing w:val="-12"/>
        </w:rPr>
        <w:t> </w:t>
      </w:r>
      <w:r>
        <w:rPr>
          <w:color w:val="231F20"/>
        </w:rPr>
        <w:t>department</w:t>
      </w:r>
      <w:r>
        <w:rPr>
          <w:color w:val="231F20"/>
          <w:spacing w:val="-12"/>
        </w:rPr>
        <w:t> </w:t>
      </w:r>
      <w:r>
        <w:rPr>
          <w:color w:val="231F20"/>
        </w:rPr>
        <w:t>requires</w:t>
      </w:r>
      <w:r>
        <w:rPr>
          <w:color w:val="231F20"/>
          <w:spacing w:val="-12"/>
        </w:rPr>
        <w:t> </w:t>
      </w:r>
      <w:r>
        <w:rPr>
          <w:color w:val="231F20"/>
        </w:rPr>
        <w:t>that</w:t>
      </w:r>
      <w:r>
        <w:rPr>
          <w:color w:val="231F20"/>
          <w:spacing w:val="-12"/>
        </w:rPr>
        <w:t> </w:t>
      </w:r>
      <w:r>
        <w:rPr>
          <w:color w:val="231F20"/>
        </w:rPr>
        <w:t>you</w:t>
      </w:r>
      <w:r>
        <w:rPr>
          <w:color w:val="231F20"/>
          <w:spacing w:val="-12"/>
        </w:rPr>
        <w:t> </w:t>
      </w:r>
      <w:r>
        <w:rPr>
          <w:color w:val="231F20"/>
        </w:rPr>
        <w:t>send</w:t>
      </w:r>
      <w:r>
        <w:rPr>
          <w:color w:val="231F20"/>
          <w:spacing w:val="-12"/>
        </w:rPr>
        <w:t> </w:t>
      </w:r>
      <w:r>
        <w:rPr>
          <w:color w:val="231F20"/>
        </w:rPr>
        <w:t>them</w:t>
      </w:r>
      <w:r>
        <w:rPr>
          <w:color w:val="231F20"/>
          <w:spacing w:val="-12"/>
        </w:rPr>
        <w:t> </w:t>
      </w:r>
      <w:r>
        <w:rPr>
          <w:color w:val="231F20"/>
        </w:rPr>
        <w:t>a</w:t>
      </w:r>
      <w:r>
        <w:rPr>
          <w:color w:val="231F20"/>
          <w:spacing w:val="-12"/>
        </w:rPr>
        <w:t> </w:t>
      </w:r>
      <w:r>
        <w:rPr>
          <w:color w:val="231F20"/>
        </w:rPr>
        <w:t>paper copy</w:t>
      </w:r>
      <w:r>
        <w:rPr>
          <w:color w:val="231F20"/>
          <w:spacing w:val="-5"/>
        </w:rPr>
        <w:t> </w:t>
      </w:r>
      <w:r>
        <w:rPr>
          <w:color w:val="231F20"/>
        </w:rPr>
        <w:t>of</w:t>
      </w:r>
      <w:r>
        <w:rPr>
          <w:color w:val="231F20"/>
          <w:spacing w:val="-5"/>
        </w:rPr>
        <w:t> </w:t>
      </w:r>
      <w:r>
        <w:rPr>
          <w:color w:val="231F20"/>
        </w:rPr>
        <w:t>this</w:t>
      </w:r>
      <w:r>
        <w:rPr>
          <w:color w:val="231F20"/>
          <w:spacing w:val="-5"/>
        </w:rPr>
        <w:t> </w:t>
      </w:r>
      <w:r>
        <w:rPr>
          <w:color w:val="231F20"/>
        </w:rPr>
        <w:t>form,</w:t>
      </w:r>
      <w:r>
        <w:rPr>
          <w:color w:val="231F20"/>
          <w:spacing w:val="-5"/>
        </w:rPr>
        <w:t> </w:t>
      </w:r>
      <w:r>
        <w:rPr>
          <w:color w:val="231F20"/>
        </w:rPr>
        <w:t>use</w:t>
      </w:r>
      <w:r>
        <w:rPr>
          <w:color w:val="231F20"/>
          <w:spacing w:val="-5"/>
        </w:rPr>
        <w:t> </w:t>
      </w:r>
      <w:r>
        <w:rPr>
          <w:color w:val="231F20"/>
        </w:rPr>
        <w:t>Copy</w:t>
      </w:r>
      <w:r>
        <w:rPr>
          <w:color w:val="231F20"/>
          <w:spacing w:val="-5"/>
        </w:rPr>
        <w:t> </w:t>
      </w:r>
      <w:r>
        <w:rPr>
          <w:color w:val="231F20"/>
        </w:rPr>
        <w:t>1</w:t>
      </w:r>
      <w:r>
        <w:rPr>
          <w:color w:val="231F20"/>
          <w:spacing w:val="-5"/>
        </w:rPr>
        <w:t> </w:t>
      </w:r>
      <w:r>
        <w:rPr>
          <w:color w:val="231F20"/>
        </w:rPr>
        <w:t>to</w:t>
      </w:r>
      <w:r>
        <w:rPr>
          <w:color w:val="231F20"/>
          <w:spacing w:val="-5"/>
        </w:rPr>
        <w:t> </w:t>
      </w:r>
      <w:r>
        <w:rPr>
          <w:color w:val="231F20"/>
        </w:rPr>
        <w:t>provide</w:t>
      </w:r>
      <w:r>
        <w:rPr>
          <w:color w:val="231F20"/>
          <w:spacing w:val="-5"/>
        </w:rPr>
        <w:t> </w:t>
      </w:r>
      <w:r>
        <w:rPr>
          <w:color w:val="231F20"/>
        </w:rPr>
        <w:t>information</w:t>
      </w:r>
      <w:r>
        <w:rPr>
          <w:color w:val="231F20"/>
          <w:spacing w:val="-5"/>
        </w:rPr>
        <w:t> </w:t>
      </w:r>
      <w:r>
        <w:rPr>
          <w:color w:val="231F20"/>
        </w:rPr>
        <w:t>to</w:t>
      </w:r>
      <w:r>
        <w:rPr>
          <w:color w:val="231F20"/>
          <w:spacing w:val="-5"/>
        </w:rPr>
        <w:t> </w:t>
      </w:r>
      <w:r>
        <w:rPr>
          <w:color w:val="231F20"/>
        </w:rPr>
        <w:t>the</w:t>
      </w:r>
      <w:r>
        <w:rPr>
          <w:color w:val="231F20"/>
          <w:spacing w:val="-5"/>
        </w:rPr>
        <w:t> </w:t>
      </w:r>
      <w:r>
        <w:rPr>
          <w:color w:val="231F20"/>
        </w:rPr>
        <w:t>state tax</w:t>
      </w:r>
      <w:r>
        <w:rPr>
          <w:color w:val="231F20"/>
          <w:spacing w:val="-3"/>
        </w:rPr>
        <w:t> </w:t>
      </w:r>
      <w:r>
        <w:rPr>
          <w:color w:val="231F20"/>
        </w:rPr>
        <w:t>department.</w:t>
      </w:r>
      <w:r>
        <w:rPr>
          <w:color w:val="231F20"/>
          <w:spacing w:val="-3"/>
        </w:rPr>
        <w:t> </w:t>
      </w:r>
      <w:r>
        <w:rPr>
          <w:color w:val="231F20"/>
        </w:rPr>
        <w:t>Give</w:t>
      </w:r>
      <w:r>
        <w:rPr>
          <w:color w:val="231F20"/>
          <w:spacing w:val="-3"/>
        </w:rPr>
        <w:t> </w:t>
      </w:r>
      <w:r>
        <w:rPr>
          <w:color w:val="231F20"/>
        </w:rPr>
        <w:t>Copy</w:t>
      </w:r>
      <w:r>
        <w:rPr>
          <w:color w:val="231F20"/>
          <w:spacing w:val="-3"/>
        </w:rPr>
        <w:t> </w:t>
      </w:r>
      <w:r>
        <w:rPr>
          <w:color w:val="231F20"/>
        </w:rPr>
        <w:t>2</w:t>
      </w:r>
      <w:r>
        <w:rPr>
          <w:color w:val="231F20"/>
          <w:spacing w:val="-3"/>
        </w:rPr>
        <w:t> </w:t>
      </w:r>
      <w:r>
        <w:rPr>
          <w:color w:val="231F20"/>
        </w:rPr>
        <w:t>to</w:t>
      </w:r>
      <w:r>
        <w:rPr>
          <w:color w:val="231F20"/>
          <w:spacing w:val="-3"/>
        </w:rPr>
        <w:t> </w:t>
      </w:r>
      <w:r>
        <w:rPr>
          <w:color w:val="231F20"/>
        </w:rPr>
        <w:t>the</w:t>
      </w:r>
      <w:r>
        <w:rPr>
          <w:color w:val="231F20"/>
          <w:spacing w:val="-3"/>
        </w:rPr>
        <w:t> </w:t>
      </w:r>
      <w:r>
        <w:rPr>
          <w:color w:val="231F20"/>
        </w:rPr>
        <w:t>recipient</w:t>
      </w:r>
      <w:r>
        <w:rPr>
          <w:color w:val="231F20"/>
          <w:spacing w:val="-3"/>
        </w:rPr>
        <w:t> </w:t>
      </w:r>
      <w:r>
        <w:rPr>
          <w:color w:val="231F20"/>
        </w:rPr>
        <w:t>for</w:t>
      </w:r>
      <w:r>
        <w:rPr>
          <w:color w:val="231F20"/>
          <w:spacing w:val="-3"/>
        </w:rPr>
        <w:t> </w:t>
      </w:r>
      <w:r>
        <w:rPr>
          <w:color w:val="231F20"/>
        </w:rPr>
        <w:t>use</w:t>
      </w:r>
      <w:r>
        <w:rPr>
          <w:color w:val="231F20"/>
          <w:spacing w:val="-3"/>
        </w:rPr>
        <w:t> </w:t>
      </w:r>
      <w:r>
        <w:rPr>
          <w:color w:val="231F20"/>
        </w:rPr>
        <w:t>in</w:t>
      </w:r>
      <w:r>
        <w:rPr>
          <w:color w:val="231F20"/>
          <w:spacing w:val="-3"/>
        </w:rPr>
        <w:t> </w:t>
      </w:r>
      <w:r>
        <w:rPr>
          <w:color w:val="231F20"/>
        </w:rPr>
        <w:t>filing</w:t>
      </w:r>
      <w:r>
        <w:rPr>
          <w:color w:val="231F20"/>
          <w:spacing w:val="-3"/>
        </w:rPr>
        <w:t> </w:t>
      </w:r>
      <w:r>
        <w:rPr>
          <w:color w:val="231F20"/>
        </w:rPr>
        <w:t>the recipient's state income tax return.</w:t>
      </w:r>
    </w:p>
    <w:p>
      <w:pPr>
        <w:pStyle w:val="Heading2"/>
        <w:spacing w:before="101"/>
        <w:ind w:left="119"/>
      </w:pPr>
      <w:r>
        <w:rPr/>
        <w:br w:type="column"/>
      </w:r>
      <w:r>
        <w:rPr>
          <w:color w:val="231F20"/>
          <w:w w:val="85"/>
        </w:rPr>
        <w:t>Rules</w:t>
      </w:r>
      <w:r>
        <w:rPr>
          <w:color w:val="231F20"/>
          <w:spacing w:val="-3"/>
        </w:rPr>
        <w:t> </w:t>
      </w:r>
      <w:r>
        <w:rPr>
          <w:color w:val="231F20"/>
          <w:w w:val="85"/>
        </w:rPr>
        <w:t>for</w:t>
      </w:r>
      <w:r>
        <w:rPr>
          <w:color w:val="231F20"/>
          <w:spacing w:val="-2"/>
        </w:rPr>
        <w:t> </w:t>
      </w:r>
      <w:r>
        <w:rPr>
          <w:color w:val="231F20"/>
          <w:w w:val="85"/>
        </w:rPr>
        <w:t>WHFITs</w:t>
      </w:r>
      <w:r>
        <w:rPr>
          <w:color w:val="231F20"/>
          <w:spacing w:val="-3"/>
        </w:rPr>
        <w:t> </w:t>
      </w:r>
      <w:r>
        <w:rPr>
          <w:color w:val="231F20"/>
          <w:w w:val="85"/>
        </w:rPr>
        <w:t>and</w:t>
      </w:r>
      <w:r>
        <w:rPr>
          <w:color w:val="231F20"/>
          <w:spacing w:val="-2"/>
        </w:rPr>
        <w:t> </w:t>
      </w:r>
      <w:r>
        <w:rPr>
          <w:color w:val="231F20"/>
          <w:spacing w:val="-2"/>
          <w:w w:val="85"/>
        </w:rPr>
        <w:t>WHMTs</w:t>
      </w:r>
    </w:p>
    <w:p>
      <w:pPr>
        <w:pStyle w:val="BodyText"/>
        <w:spacing w:line="237" w:lineRule="auto" w:before="27"/>
        <w:ind w:left="119" w:right="133"/>
      </w:pPr>
      <w:r>
        <w:rPr>
          <w:color w:val="231F20"/>
        </w:rPr>
        <w:t>If</w:t>
      </w:r>
      <w:r>
        <w:rPr>
          <w:color w:val="231F20"/>
          <w:spacing w:val="-13"/>
        </w:rPr>
        <w:t> </w:t>
      </w:r>
      <w:r>
        <w:rPr>
          <w:color w:val="231F20"/>
        </w:rPr>
        <w:t>the</w:t>
      </w:r>
      <w:r>
        <w:rPr>
          <w:color w:val="231F20"/>
          <w:spacing w:val="-12"/>
        </w:rPr>
        <w:t> </w:t>
      </w:r>
      <w:r>
        <w:rPr>
          <w:color w:val="231F20"/>
        </w:rPr>
        <w:t>OID</w:t>
      </w:r>
      <w:r>
        <w:rPr>
          <w:color w:val="231F20"/>
          <w:spacing w:val="-13"/>
        </w:rPr>
        <w:t> </w:t>
      </w:r>
      <w:r>
        <w:rPr>
          <w:color w:val="231F20"/>
        </w:rPr>
        <w:t>attributable</w:t>
      </w:r>
      <w:r>
        <w:rPr>
          <w:color w:val="231F20"/>
          <w:spacing w:val="-12"/>
        </w:rPr>
        <w:t> </w:t>
      </w:r>
      <w:r>
        <w:rPr>
          <w:color w:val="231F20"/>
        </w:rPr>
        <w:t>to</w:t>
      </w:r>
      <w:r>
        <w:rPr>
          <w:color w:val="231F20"/>
          <w:spacing w:val="-13"/>
        </w:rPr>
        <w:t> </w:t>
      </w:r>
      <w:r>
        <w:rPr>
          <w:color w:val="231F20"/>
        </w:rPr>
        <w:t>a</w:t>
      </w:r>
      <w:r>
        <w:rPr>
          <w:color w:val="231F20"/>
          <w:spacing w:val="-12"/>
        </w:rPr>
        <w:t> </w:t>
      </w:r>
      <w:r>
        <w:rPr>
          <w:color w:val="231F20"/>
        </w:rPr>
        <w:t>trust</w:t>
      </w:r>
      <w:r>
        <w:rPr>
          <w:color w:val="231F20"/>
          <w:spacing w:val="-13"/>
        </w:rPr>
        <w:t> </w:t>
      </w:r>
      <w:r>
        <w:rPr>
          <w:color w:val="231F20"/>
        </w:rPr>
        <w:t>interest</w:t>
      </w:r>
      <w:r>
        <w:rPr>
          <w:color w:val="231F20"/>
          <w:spacing w:val="-12"/>
        </w:rPr>
        <w:t> </w:t>
      </w:r>
      <w:r>
        <w:rPr>
          <w:color w:val="231F20"/>
        </w:rPr>
        <w:t>holder</w:t>
      </w:r>
      <w:r>
        <w:rPr>
          <w:color w:val="231F20"/>
          <w:spacing w:val="-13"/>
        </w:rPr>
        <w:t> </w:t>
      </w:r>
      <w:r>
        <w:rPr>
          <w:color w:val="231F20"/>
        </w:rPr>
        <w:t>(TIH)</w:t>
      </w:r>
      <w:r>
        <w:rPr>
          <w:color w:val="231F20"/>
          <w:spacing w:val="-12"/>
        </w:rPr>
        <w:t> </w:t>
      </w:r>
      <w:r>
        <w:rPr>
          <w:color w:val="231F20"/>
        </w:rPr>
        <w:t>exceeds</w:t>
      </w:r>
      <w:r>
        <w:rPr>
          <w:color w:val="231F20"/>
          <w:spacing w:val="-13"/>
        </w:rPr>
        <w:t> </w:t>
      </w:r>
      <w:r>
        <w:rPr>
          <w:color w:val="231F20"/>
        </w:rPr>
        <w:t>$10 for the calendar year, trustees and middlemen must use Form 1099-OID to report both the gross amount of OID (box 1) and interest</w:t>
      </w:r>
      <w:r>
        <w:rPr>
          <w:color w:val="231F20"/>
          <w:spacing w:val="-7"/>
        </w:rPr>
        <w:t> </w:t>
      </w:r>
      <w:r>
        <w:rPr>
          <w:color w:val="231F20"/>
        </w:rPr>
        <w:t>(box</w:t>
      </w:r>
      <w:r>
        <w:rPr>
          <w:color w:val="231F20"/>
          <w:spacing w:val="-7"/>
        </w:rPr>
        <w:t> </w:t>
      </w:r>
      <w:r>
        <w:rPr>
          <w:color w:val="231F20"/>
        </w:rPr>
        <w:t>2)</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WHFIT</w:t>
      </w:r>
      <w:r>
        <w:rPr>
          <w:color w:val="231F20"/>
          <w:spacing w:val="-7"/>
        </w:rPr>
        <w:t> </w:t>
      </w:r>
      <w:r>
        <w:rPr>
          <w:color w:val="231F20"/>
        </w:rPr>
        <w:t>that</w:t>
      </w:r>
      <w:r>
        <w:rPr>
          <w:color w:val="231F20"/>
          <w:spacing w:val="-7"/>
        </w:rPr>
        <w:t> </w:t>
      </w:r>
      <w:r>
        <w:rPr>
          <w:color w:val="231F20"/>
        </w:rPr>
        <w:t>is</w:t>
      </w:r>
      <w:r>
        <w:rPr>
          <w:color w:val="231F20"/>
          <w:spacing w:val="-7"/>
        </w:rPr>
        <w:t> </w:t>
      </w:r>
      <w:r>
        <w:rPr>
          <w:color w:val="231F20"/>
        </w:rPr>
        <w:t>attributable</w:t>
      </w:r>
      <w:r>
        <w:rPr>
          <w:color w:val="231F20"/>
          <w:spacing w:val="-7"/>
        </w:rPr>
        <w:t> </w:t>
      </w:r>
      <w:r>
        <w:rPr>
          <w:color w:val="231F20"/>
        </w:rPr>
        <w:t>to</w:t>
      </w:r>
      <w:r>
        <w:rPr>
          <w:color w:val="231F20"/>
          <w:spacing w:val="-7"/>
        </w:rPr>
        <w:t> </w:t>
      </w:r>
      <w:r>
        <w:rPr>
          <w:color w:val="231F20"/>
        </w:rPr>
        <w:t>the</w:t>
      </w:r>
      <w:r>
        <w:rPr>
          <w:color w:val="231F20"/>
          <w:spacing w:val="-7"/>
        </w:rPr>
        <w:t> </w:t>
      </w:r>
      <w:r>
        <w:rPr>
          <w:color w:val="231F20"/>
        </w:rPr>
        <w:t>TIH.</w:t>
      </w:r>
      <w:r>
        <w:rPr>
          <w:color w:val="231F20"/>
          <w:spacing w:val="-7"/>
        </w:rPr>
        <w:t> </w:t>
      </w:r>
      <w:r>
        <w:rPr>
          <w:color w:val="231F20"/>
        </w:rPr>
        <w:t>If</w:t>
      </w:r>
      <w:r>
        <w:rPr>
          <w:color w:val="231F20"/>
          <w:spacing w:val="-7"/>
        </w:rPr>
        <w:t> </w:t>
      </w:r>
      <w:r>
        <w:rPr>
          <w:color w:val="231F20"/>
        </w:rPr>
        <w:t>the trustee provides WHFIT information using the safe harbor rules in Regulations section 1.671-5(f)(1) or (g)(1), the trustee or middleman must determine the amounts reported on Form</w:t>
      </w:r>
    </w:p>
    <w:p>
      <w:pPr>
        <w:pStyle w:val="BodyText"/>
        <w:spacing w:line="237" w:lineRule="auto"/>
        <w:ind w:left="119" w:right="187"/>
      </w:pPr>
      <w:r>
        <w:rPr>
          <w:color w:val="231F20"/>
        </w:rPr>
        <w:t>1099-OID</w:t>
      </w:r>
      <w:r>
        <w:rPr>
          <w:color w:val="231F20"/>
          <w:spacing w:val="-13"/>
        </w:rPr>
        <w:t> </w:t>
      </w:r>
      <w:r>
        <w:rPr>
          <w:color w:val="231F20"/>
        </w:rPr>
        <w:t>under</w:t>
      </w:r>
      <w:r>
        <w:rPr>
          <w:color w:val="231F20"/>
          <w:spacing w:val="-12"/>
        </w:rPr>
        <w:t> </w:t>
      </w:r>
      <w:r>
        <w:rPr>
          <w:color w:val="231F20"/>
        </w:rPr>
        <w:t>Regulations</w:t>
      </w:r>
      <w:r>
        <w:rPr>
          <w:color w:val="231F20"/>
          <w:spacing w:val="-13"/>
        </w:rPr>
        <w:t> </w:t>
      </w:r>
      <w:r>
        <w:rPr>
          <w:color w:val="231F20"/>
        </w:rPr>
        <w:t>section</w:t>
      </w:r>
      <w:r>
        <w:rPr>
          <w:color w:val="231F20"/>
          <w:spacing w:val="-12"/>
        </w:rPr>
        <w:t> </w:t>
      </w:r>
      <w:r>
        <w:rPr>
          <w:color w:val="231F20"/>
        </w:rPr>
        <w:t>1.671-5(f)(2)</w:t>
      </w:r>
      <w:r>
        <w:rPr>
          <w:color w:val="231F20"/>
          <w:spacing w:val="-13"/>
        </w:rPr>
        <w:t> </w:t>
      </w:r>
      <w:r>
        <w:rPr>
          <w:color w:val="231F20"/>
        </w:rPr>
        <w:t>or</w:t>
      </w:r>
      <w:r>
        <w:rPr>
          <w:color w:val="231F20"/>
          <w:spacing w:val="-13"/>
        </w:rPr>
        <w:t> </w:t>
      </w:r>
      <w:r>
        <w:rPr>
          <w:color w:val="231F20"/>
        </w:rPr>
        <w:t>(g)(2),</w:t>
      </w:r>
      <w:r>
        <w:rPr>
          <w:color w:val="231F20"/>
          <w:spacing w:val="-12"/>
        </w:rPr>
        <w:t> </w:t>
      </w:r>
      <w:r>
        <w:rPr>
          <w:color w:val="231F20"/>
        </w:rPr>
        <w:t>as </w:t>
      </w:r>
      <w:r>
        <w:rPr>
          <w:color w:val="231F20"/>
          <w:spacing w:val="-2"/>
        </w:rPr>
        <w:t>appropriate.</w:t>
      </w:r>
    </w:p>
    <w:p>
      <w:pPr>
        <w:pStyle w:val="BodyText"/>
        <w:spacing w:line="235" w:lineRule="auto" w:before="65"/>
        <w:ind w:left="119" w:right="185"/>
      </w:pPr>
      <w:r>
        <w:rPr>
          <w:rFonts w:ascii="Arial Black"/>
          <w:color w:val="231F20"/>
          <w:spacing w:val="-2"/>
        </w:rPr>
        <w:t>Reporting</w:t>
      </w:r>
      <w:r>
        <w:rPr>
          <w:rFonts w:ascii="Arial Black"/>
          <w:color w:val="231F20"/>
          <w:spacing w:val="-13"/>
        </w:rPr>
        <w:t> </w:t>
      </w:r>
      <w:r>
        <w:rPr>
          <w:rFonts w:ascii="Arial Black"/>
          <w:color w:val="231F20"/>
          <w:spacing w:val="-2"/>
        </w:rPr>
        <w:t>OID</w:t>
      </w:r>
      <w:r>
        <w:rPr>
          <w:rFonts w:ascii="Arial Black"/>
          <w:color w:val="231F20"/>
          <w:spacing w:val="-14"/>
        </w:rPr>
        <w:t> </w:t>
      </w:r>
      <w:r>
        <w:rPr>
          <w:rFonts w:ascii="Arial Black"/>
          <w:color w:val="231F20"/>
          <w:spacing w:val="-2"/>
        </w:rPr>
        <w:t>for</w:t>
      </w:r>
      <w:r>
        <w:rPr>
          <w:rFonts w:ascii="Arial Black"/>
          <w:color w:val="231F20"/>
          <w:spacing w:val="-13"/>
        </w:rPr>
        <w:t> </w:t>
      </w:r>
      <w:r>
        <w:rPr>
          <w:rFonts w:ascii="Arial Black"/>
          <w:color w:val="231F20"/>
          <w:spacing w:val="-2"/>
        </w:rPr>
        <w:t>a</w:t>
      </w:r>
      <w:r>
        <w:rPr>
          <w:rFonts w:ascii="Arial Black"/>
          <w:color w:val="231F20"/>
          <w:spacing w:val="-13"/>
        </w:rPr>
        <w:t> </w:t>
      </w:r>
      <w:r>
        <w:rPr>
          <w:rFonts w:ascii="Arial Black"/>
          <w:color w:val="231F20"/>
          <w:spacing w:val="-2"/>
        </w:rPr>
        <w:t>WHMT. </w:t>
      </w:r>
      <w:r>
        <w:rPr>
          <w:color w:val="231F20"/>
          <w:spacing w:val="-2"/>
        </w:rPr>
        <w:t>If</w:t>
      </w:r>
      <w:r>
        <w:rPr>
          <w:color w:val="231F20"/>
          <w:spacing w:val="-10"/>
        </w:rPr>
        <w:t> </w:t>
      </w:r>
      <w:r>
        <w:rPr>
          <w:color w:val="231F20"/>
          <w:spacing w:val="-2"/>
        </w:rPr>
        <w:t>a</w:t>
      </w:r>
      <w:r>
        <w:rPr>
          <w:color w:val="231F20"/>
          <w:spacing w:val="-11"/>
        </w:rPr>
        <w:t> </w:t>
      </w:r>
      <w:r>
        <w:rPr>
          <w:color w:val="231F20"/>
          <w:spacing w:val="-2"/>
        </w:rPr>
        <w:t>WHMT</w:t>
      </w:r>
      <w:r>
        <w:rPr>
          <w:color w:val="231F20"/>
          <w:spacing w:val="-10"/>
        </w:rPr>
        <w:t> </w:t>
      </w:r>
      <w:r>
        <w:rPr>
          <w:color w:val="231F20"/>
          <w:spacing w:val="-2"/>
        </w:rPr>
        <w:t>has</w:t>
      </w:r>
      <w:r>
        <w:rPr>
          <w:color w:val="231F20"/>
          <w:spacing w:val="-11"/>
        </w:rPr>
        <w:t> </w:t>
      </w:r>
      <w:r>
        <w:rPr>
          <w:color w:val="231F20"/>
          <w:spacing w:val="-2"/>
        </w:rPr>
        <w:t>a</w:t>
      </w:r>
      <w:r>
        <w:rPr>
          <w:color w:val="231F20"/>
          <w:spacing w:val="-10"/>
        </w:rPr>
        <w:t> </w:t>
      </w:r>
      <w:r>
        <w:rPr>
          <w:color w:val="231F20"/>
          <w:spacing w:val="-2"/>
        </w:rPr>
        <w:t>start-up</w:t>
      </w:r>
      <w:r>
        <w:rPr>
          <w:color w:val="231F20"/>
          <w:spacing w:val="-11"/>
        </w:rPr>
        <w:t> </w:t>
      </w:r>
      <w:r>
        <w:rPr>
          <w:color w:val="231F20"/>
          <w:spacing w:val="-2"/>
        </w:rPr>
        <w:t>date </w:t>
      </w:r>
      <w:r>
        <w:rPr>
          <w:color w:val="231F20"/>
        </w:rPr>
        <w:t>before</w:t>
      </w:r>
      <w:r>
        <w:rPr>
          <w:color w:val="231F20"/>
          <w:spacing w:val="-1"/>
        </w:rPr>
        <w:t> </w:t>
      </w:r>
      <w:r>
        <w:rPr>
          <w:color w:val="231F20"/>
        </w:rPr>
        <w:t>August</w:t>
      </w:r>
      <w:r>
        <w:rPr>
          <w:color w:val="231F20"/>
          <w:spacing w:val="-1"/>
        </w:rPr>
        <w:t> </w:t>
      </w:r>
      <w:r>
        <w:rPr>
          <w:color w:val="231F20"/>
        </w:rPr>
        <w:t>13,</w:t>
      </w:r>
      <w:r>
        <w:rPr>
          <w:color w:val="231F20"/>
          <w:spacing w:val="-1"/>
        </w:rPr>
        <w:t> </w:t>
      </w:r>
      <w:r>
        <w:rPr>
          <w:color w:val="231F20"/>
        </w:rPr>
        <w:t>1998,</w:t>
      </w:r>
      <w:r>
        <w:rPr>
          <w:color w:val="231F20"/>
          <w:spacing w:val="-1"/>
        </w:rPr>
        <w:t> </w:t>
      </w:r>
      <w:r>
        <w:rPr>
          <w:color w:val="231F20"/>
        </w:rPr>
        <w:t>trustees</w:t>
      </w:r>
      <w:r>
        <w:rPr>
          <w:color w:val="231F20"/>
          <w:spacing w:val="-1"/>
        </w:rPr>
        <w:t> </w:t>
      </w:r>
      <w:r>
        <w:rPr>
          <w:color w:val="231F20"/>
        </w:rPr>
        <w:t>and</w:t>
      </w:r>
      <w:r>
        <w:rPr>
          <w:color w:val="231F20"/>
          <w:spacing w:val="-1"/>
        </w:rPr>
        <w:t> </w:t>
      </w:r>
      <w:r>
        <w:rPr>
          <w:color w:val="231F20"/>
        </w:rPr>
        <w:t>middlemen</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WHMT are not required to report OID information. If the WHMT has a start-up date on or after August 13, 1998, and on or before January 24, 2006, and the trustee has attempted in good faith, but</w:t>
      </w:r>
      <w:r>
        <w:rPr>
          <w:color w:val="231F20"/>
          <w:spacing w:val="-10"/>
        </w:rPr>
        <w:t> </w:t>
      </w:r>
      <w:r>
        <w:rPr>
          <w:color w:val="231F20"/>
        </w:rPr>
        <w:t>without</w:t>
      </w:r>
      <w:r>
        <w:rPr>
          <w:color w:val="231F20"/>
          <w:spacing w:val="-10"/>
        </w:rPr>
        <w:t> </w:t>
      </w:r>
      <w:r>
        <w:rPr>
          <w:color w:val="231F20"/>
        </w:rPr>
        <w:t>success,</w:t>
      </w:r>
      <w:r>
        <w:rPr>
          <w:color w:val="231F20"/>
          <w:spacing w:val="-10"/>
        </w:rPr>
        <w:t> </w:t>
      </w:r>
      <w:r>
        <w:rPr>
          <w:color w:val="231F20"/>
        </w:rPr>
        <w:t>to</w:t>
      </w:r>
      <w:r>
        <w:rPr>
          <w:color w:val="231F20"/>
          <w:spacing w:val="-10"/>
        </w:rPr>
        <w:t> </w:t>
      </w:r>
      <w:r>
        <w:rPr>
          <w:color w:val="231F20"/>
        </w:rPr>
        <w:t>obtain</w:t>
      </w:r>
      <w:r>
        <w:rPr>
          <w:color w:val="231F20"/>
          <w:spacing w:val="-10"/>
        </w:rPr>
        <w:t> </w:t>
      </w:r>
      <w:r>
        <w:rPr>
          <w:color w:val="231F20"/>
        </w:rPr>
        <w:t>the</w:t>
      </w:r>
      <w:r>
        <w:rPr>
          <w:color w:val="231F20"/>
          <w:spacing w:val="-10"/>
        </w:rPr>
        <w:t> </w:t>
      </w:r>
      <w:r>
        <w:rPr>
          <w:color w:val="231F20"/>
        </w:rPr>
        <w:t>historical</w:t>
      </w:r>
      <w:r>
        <w:rPr>
          <w:color w:val="231F20"/>
          <w:spacing w:val="-10"/>
        </w:rPr>
        <w:t> </w:t>
      </w:r>
      <w:r>
        <w:rPr>
          <w:color w:val="231F20"/>
        </w:rPr>
        <w:t>information</w:t>
      </w:r>
      <w:r>
        <w:rPr>
          <w:color w:val="231F20"/>
          <w:spacing w:val="-10"/>
        </w:rPr>
        <w:t> </w:t>
      </w:r>
      <w:r>
        <w:rPr>
          <w:color w:val="231F20"/>
        </w:rPr>
        <w:t>required to provide OID information, no penalties will be imposed if the trustee and middlemen of the WHMT do not provide OID information.</w:t>
      </w:r>
      <w:r>
        <w:rPr>
          <w:color w:val="231F20"/>
          <w:spacing w:val="-13"/>
        </w:rPr>
        <w:t> </w:t>
      </w:r>
      <w:r>
        <w:rPr>
          <w:color w:val="231F20"/>
        </w:rPr>
        <w:t>The</w:t>
      </w:r>
      <w:r>
        <w:rPr>
          <w:color w:val="231F20"/>
          <w:spacing w:val="-12"/>
        </w:rPr>
        <w:t> </w:t>
      </w:r>
      <w:r>
        <w:rPr>
          <w:color w:val="231F20"/>
        </w:rPr>
        <w:t>trustee</w:t>
      </w:r>
      <w:r>
        <w:rPr>
          <w:color w:val="231F20"/>
          <w:spacing w:val="-13"/>
        </w:rPr>
        <w:t> </w:t>
      </w:r>
      <w:r>
        <w:rPr>
          <w:color w:val="231F20"/>
        </w:rPr>
        <w:t>must</w:t>
      </w:r>
      <w:r>
        <w:rPr>
          <w:color w:val="231F20"/>
          <w:spacing w:val="-12"/>
        </w:rPr>
        <w:t> </w:t>
      </w:r>
      <w:r>
        <w:rPr>
          <w:color w:val="231F20"/>
        </w:rPr>
        <w:t>provide</w:t>
      </w:r>
      <w:r>
        <w:rPr>
          <w:color w:val="231F20"/>
          <w:spacing w:val="-13"/>
        </w:rPr>
        <w:t> </w:t>
      </w:r>
      <w:r>
        <w:rPr>
          <w:color w:val="231F20"/>
        </w:rPr>
        <w:t>a</w:t>
      </w:r>
      <w:r>
        <w:rPr>
          <w:color w:val="231F20"/>
          <w:spacing w:val="-13"/>
        </w:rPr>
        <w:t> </w:t>
      </w:r>
      <w:r>
        <w:rPr>
          <w:color w:val="231F20"/>
        </w:rPr>
        <w:t>statement</w:t>
      </w:r>
      <w:r>
        <w:rPr>
          <w:color w:val="231F20"/>
          <w:spacing w:val="-12"/>
        </w:rPr>
        <w:t> </w:t>
      </w:r>
      <w:r>
        <w:rPr>
          <w:color w:val="231F20"/>
        </w:rPr>
        <w:t>to</w:t>
      </w:r>
      <w:r>
        <w:rPr>
          <w:color w:val="231F20"/>
          <w:spacing w:val="-13"/>
        </w:rPr>
        <w:t> </w:t>
      </w:r>
      <w:r>
        <w:rPr>
          <w:color w:val="231F20"/>
        </w:rPr>
        <w:t>middlemen indicating that the trustee is not providing OID information because the trustee has attempted, in good faith, to obtain the information necessary to calculate OID but has been unsuccessful. See Regulations section 1.671-5(m)(2).</w:t>
      </w:r>
    </w:p>
    <w:p>
      <w:pPr>
        <w:pStyle w:val="BodyText"/>
        <w:spacing w:line="204" w:lineRule="exact" w:before="100"/>
        <w:ind w:left="119" w:right="116"/>
      </w:pPr>
      <w:r>
        <w:rPr>
          <w:rFonts w:ascii="Arial Black"/>
          <w:color w:val="231F20"/>
          <w:w w:val="85"/>
        </w:rPr>
        <w:t>Requirement to furnish a tax information statement to the </w:t>
      </w:r>
      <w:r>
        <w:rPr>
          <w:rFonts w:ascii="Arial Black"/>
          <w:color w:val="231F20"/>
        </w:rPr>
        <w:t>TIH.</w:t>
      </w:r>
      <w:r>
        <w:rPr>
          <w:rFonts w:ascii="Arial Black"/>
          <w:color w:val="231F20"/>
          <w:spacing w:val="40"/>
        </w:rPr>
        <w:t> </w:t>
      </w:r>
      <w:r>
        <w:rPr>
          <w:color w:val="231F20"/>
        </w:rPr>
        <w:t>A</w:t>
      </w:r>
      <w:r>
        <w:rPr>
          <w:color w:val="231F20"/>
          <w:spacing w:val="-1"/>
        </w:rPr>
        <w:t> </w:t>
      </w:r>
      <w:r>
        <w:rPr>
          <w:color w:val="231F20"/>
        </w:rPr>
        <w:t>tax</w:t>
      </w:r>
      <w:r>
        <w:rPr>
          <w:color w:val="231F20"/>
          <w:spacing w:val="-1"/>
        </w:rPr>
        <w:t> </w:t>
      </w:r>
      <w:r>
        <w:rPr>
          <w:color w:val="231F20"/>
        </w:rPr>
        <w:t>information</w:t>
      </w:r>
      <w:r>
        <w:rPr>
          <w:color w:val="231F20"/>
          <w:spacing w:val="-1"/>
        </w:rPr>
        <w:t> </w:t>
      </w:r>
      <w:r>
        <w:rPr>
          <w:color w:val="231F20"/>
        </w:rPr>
        <w:t>statement</w:t>
      </w:r>
      <w:r>
        <w:rPr>
          <w:color w:val="231F20"/>
          <w:spacing w:val="-1"/>
        </w:rPr>
        <w:t> </w:t>
      </w:r>
      <w:r>
        <w:rPr>
          <w:color w:val="231F20"/>
        </w:rPr>
        <w:t>that</w:t>
      </w:r>
      <w:r>
        <w:rPr>
          <w:color w:val="231F20"/>
          <w:spacing w:val="-1"/>
        </w:rPr>
        <w:t> </w:t>
      </w:r>
      <w:r>
        <w:rPr>
          <w:color w:val="231F20"/>
        </w:rPr>
        <w:t>includes</w:t>
      </w:r>
      <w:r>
        <w:rPr>
          <w:color w:val="231F20"/>
          <w:spacing w:val="-1"/>
        </w:rPr>
        <w:t> </w:t>
      </w:r>
      <w:r>
        <w:rPr>
          <w:color w:val="231F20"/>
        </w:rPr>
        <w:t>the</w:t>
      </w:r>
      <w:r>
        <w:rPr>
          <w:color w:val="231F20"/>
          <w:spacing w:val="-1"/>
        </w:rPr>
        <w:t> </w:t>
      </w:r>
      <w:r>
        <w:rPr>
          <w:color w:val="231F20"/>
        </w:rPr>
        <w:t>information provided to the IRS on Form 1099-OID, as well as additional information</w:t>
      </w:r>
      <w:r>
        <w:rPr>
          <w:color w:val="231F20"/>
          <w:spacing w:val="-13"/>
        </w:rPr>
        <w:t> </w:t>
      </w:r>
      <w:r>
        <w:rPr>
          <w:color w:val="231F20"/>
        </w:rPr>
        <w:t>identified</w:t>
      </w:r>
      <w:r>
        <w:rPr>
          <w:color w:val="231F20"/>
          <w:spacing w:val="-12"/>
        </w:rPr>
        <w:t> </w:t>
      </w:r>
      <w:r>
        <w:rPr>
          <w:color w:val="231F20"/>
        </w:rPr>
        <w:t>in</w:t>
      </w:r>
      <w:r>
        <w:rPr>
          <w:color w:val="231F20"/>
          <w:spacing w:val="-13"/>
        </w:rPr>
        <w:t> </w:t>
      </w:r>
      <w:r>
        <w:rPr>
          <w:color w:val="231F20"/>
        </w:rPr>
        <w:t>Regulations</w:t>
      </w:r>
      <w:r>
        <w:rPr>
          <w:color w:val="231F20"/>
          <w:spacing w:val="-12"/>
        </w:rPr>
        <w:t> </w:t>
      </w:r>
      <w:r>
        <w:rPr>
          <w:color w:val="231F20"/>
        </w:rPr>
        <w:t>section</w:t>
      </w:r>
      <w:r>
        <w:rPr>
          <w:color w:val="231F20"/>
          <w:spacing w:val="-13"/>
        </w:rPr>
        <w:t> </w:t>
      </w:r>
      <w:r>
        <w:rPr>
          <w:color w:val="231F20"/>
        </w:rPr>
        <w:t>1.671-5(e),</w:t>
      </w:r>
      <w:r>
        <w:rPr>
          <w:color w:val="231F20"/>
          <w:spacing w:val="-13"/>
        </w:rPr>
        <w:t> </w:t>
      </w:r>
      <w:r>
        <w:rPr>
          <w:color w:val="231F20"/>
        </w:rPr>
        <w:t>must</w:t>
      </w:r>
      <w:r>
        <w:rPr>
          <w:color w:val="231F20"/>
          <w:spacing w:val="-12"/>
        </w:rPr>
        <w:t> </w:t>
      </w:r>
      <w:r>
        <w:rPr>
          <w:color w:val="231F20"/>
        </w:rPr>
        <w:t>be provided</w:t>
      </w:r>
      <w:r>
        <w:rPr>
          <w:color w:val="231F20"/>
          <w:spacing w:val="-9"/>
        </w:rPr>
        <w:t> </w:t>
      </w:r>
      <w:r>
        <w:rPr>
          <w:color w:val="231F20"/>
        </w:rPr>
        <w:t>to</w:t>
      </w:r>
      <w:r>
        <w:rPr>
          <w:color w:val="231F20"/>
          <w:spacing w:val="-9"/>
        </w:rPr>
        <w:t> </w:t>
      </w:r>
      <w:r>
        <w:rPr>
          <w:color w:val="231F20"/>
        </w:rPr>
        <w:t>TIHs.</w:t>
      </w:r>
      <w:r>
        <w:rPr>
          <w:color w:val="231F20"/>
          <w:spacing w:val="-9"/>
        </w:rPr>
        <w:t> </w:t>
      </w:r>
      <w:r>
        <w:rPr>
          <w:color w:val="231F20"/>
        </w:rPr>
        <w:t>The</w:t>
      </w:r>
      <w:r>
        <w:rPr>
          <w:color w:val="231F20"/>
          <w:spacing w:val="-9"/>
        </w:rPr>
        <w:t> </w:t>
      </w:r>
      <w:r>
        <w:rPr>
          <w:color w:val="231F20"/>
        </w:rPr>
        <w:t>written</w:t>
      </w:r>
      <w:r>
        <w:rPr>
          <w:color w:val="231F20"/>
          <w:spacing w:val="-9"/>
        </w:rPr>
        <w:t> </w:t>
      </w:r>
      <w:r>
        <w:rPr>
          <w:color w:val="231F20"/>
        </w:rPr>
        <w:t>tax</w:t>
      </w:r>
      <w:r>
        <w:rPr>
          <w:color w:val="231F20"/>
          <w:spacing w:val="-9"/>
        </w:rPr>
        <w:t> </w:t>
      </w:r>
      <w:r>
        <w:rPr>
          <w:color w:val="231F20"/>
        </w:rPr>
        <w:t>information</w:t>
      </w:r>
      <w:r>
        <w:rPr>
          <w:color w:val="231F20"/>
          <w:spacing w:val="-9"/>
        </w:rPr>
        <w:t> </w:t>
      </w:r>
      <w:r>
        <w:rPr>
          <w:color w:val="231F20"/>
        </w:rPr>
        <w:t>statement</w:t>
      </w:r>
      <w:r>
        <w:rPr>
          <w:color w:val="231F20"/>
          <w:spacing w:val="-9"/>
        </w:rPr>
        <w:t> </w:t>
      </w:r>
      <w:r>
        <w:rPr>
          <w:color w:val="231F20"/>
        </w:rPr>
        <w:t>must</w:t>
      </w:r>
      <w:r>
        <w:rPr>
          <w:color w:val="231F20"/>
          <w:spacing w:val="-9"/>
        </w:rPr>
        <w:t> </w:t>
      </w:r>
      <w:r>
        <w:rPr>
          <w:color w:val="231F20"/>
        </w:rPr>
        <w:t>be furnished</w:t>
      </w:r>
      <w:r>
        <w:rPr>
          <w:color w:val="231F20"/>
          <w:spacing w:val="-6"/>
        </w:rPr>
        <w:t> </w:t>
      </w:r>
      <w:r>
        <w:rPr>
          <w:color w:val="231F20"/>
        </w:rPr>
        <w:t>to</w:t>
      </w:r>
      <w:r>
        <w:rPr>
          <w:color w:val="231F20"/>
          <w:spacing w:val="-6"/>
        </w:rPr>
        <w:t> </w:t>
      </w:r>
      <w:r>
        <w:rPr>
          <w:color w:val="231F20"/>
        </w:rPr>
        <w:t>the</w:t>
      </w:r>
      <w:r>
        <w:rPr>
          <w:color w:val="231F20"/>
          <w:spacing w:val="-6"/>
        </w:rPr>
        <w:t> </w:t>
      </w:r>
      <w:r>
        <w:rPr>
          <w:color w:val="231F20"/>
        </w:rPr>
        <w:t>TIH</w:t>
      </w:r>
      <w:r>
        <w:rPr>
          <w:color w:val="231F20"/>
          <w:spacing w:val="-6"/>
        </w:rPr>
        <w:t> </w:t>
      </w:r>
      <w:r>
        <w:rPr>
          <w:color w:val="231F20"/>
        </w:rPr>
        <w:t>by</w:t>
      </w:r>
      <w:r>
        <w:rPr>
          <w:color w:val="231F20"/>
          <w:spacing w:val="-6"/>
        </w:rPr>
        <w:t> </w:t>
      </w:r>
      <w:r>
        <w:rPr>
          <w:rFonts w:ascii="Arial Black"/>
          <w:color w:val="231F20"/>
        </w:rPr>
        <w:t>March</w:t>
      </w:r>
      <w:r>
        <w:rPr>
          <w:rFonts w:ascii="Arial Black"/>
          <w:color w:val="231F20"/>
          <w:spacing w:val="-11"/>
        </w:rPr>
        <w:t> </w:t>
      </w:r>
      <w:r>
        <w:rPr>
          <w:rFonts w:ascii="Arial Black"/>
          <w:color w:val="231F20"/>
        </w:rPr>
        <w:t>15</w:t>
      </w:r>
      <w:r>
        <w:rPr>
          <w:color w:val="231F20"/>
        </w:rPr>
        <w:t>.</w:t>
      </w:r>
      <w:r>
        <w:rPr>
          <w:color w:val="231F20"/>
          <w:spacing w:val="-6"/>
        </w:rPr>
        <w:t> </w:t>
      </w:r>
      <w:r>
        <w:rPr>
          <w:color w:val="231F20"/>
        </w:rPr>
        <w:t>The</w:t>
      </w:r>
      <w:r>
        <w:rPr>
          <w:color w:val="231F20"/>
          <w:spacing w:val="-6"/>
        </w:rPr>
        <w:t> </w:t>
      </w:r>
      <w:r>
        <w:rPr>
          <w:color w:val="231F20"/>
        </w:rPr>
        <w:t>amount</w:t>
      </w:r>
      <w:r>
        <w:rPr>
          <w:color w:val="231F20"/>
          <w:spacing w:val="-6"/>
        </w:rPr>
        <w:t> </w:t>
      </w:r>
      <w:r>
        <w:rPr>
          <w:color w:val="231F20"/>
        </w:rPr>
        <w:t>of</w:t>
      </w:r>
      <w:r>
        <w:rPr>
          <w:color w:val="231F20"/>
          <w:spacing w:val="-6"/>
        </w:rPr>
        <w:t> </w:t>
      </w:r>
      <w:r>
        <w:rPr>
          <w:color w:val="231F20"/>
        </w:rPr>
        <w:t>an</w:t>
      </w:r>
      <w:r>
        <w:rPr>
          <w:color w:val="231F20"/>
          <w:spacing w:val="-6"/>
        </w:rPr>
        <w:t> </w:t>
      </w:r>
      <w:r>
        <w:rPr>
          <w:color w:val="231F20"/>
        </w:rPr>
        <w:t>item</w:t>
      </w:r>
      <w:r>
        <w:rPr>
          <w:color w:val="231F20"/>
          <w:spacing w:val="-6"/>
        </w:rPr>
        <w:t> </w:t>
      </w:r>
      <w:r>
        <w:rPr>
          <w:color w:val="231F20"/>
        </w:rPr>
        <w:t>of</w:t>
      </w:r>
      <w:r>
        <w:rPr>
          <w:color w:val="231F20"/>
          <w:spacing w:val="-6"/>
        </w:rPr>
        <w:t> </w:t>
      </w:r>
      <w:r>
        <w:rPr>
          <w:color w:val="231F20"/>
        </w:rPr>
        <w:t>a trust expense that is attributable to a TIH must be included on the tax information statement provided to the TIH and is not required to be included in box 9 of Form 1099-OID.</w:t>
      </w:r>
    </w:p>
    <w:p>
      <w:pPr>
        <w:pStyle w:val="BodyText"/>
        <w:spacing w:line="237" w:lineRule="auto" w:before="56"/>
        <w:ind w:left="119" w:right="808" w:firstLine="239"/>
      </w:pPr>
      <w:r>
        <w:rPr>
          <w:color w:val="231F20"/>
        </w:rPr>
        <w:t>For</w:t>
      </w:r>
      <w:r>
        <w:rPr>
          <w:color w:val="231F20"/>
          <w:spacing w:val="-13"/>
        </w:rPr>
        <w:t> </w:t>
      </w:r>
      <w:r>
        <w:rPr>
          <w:color w:val="231F20"/>
        </w:rPr>
        <w:t>more</w:t>
      </w:r>
      <w:r>
        <w:rPr>
          <w:color w:val="231F20"/>
          <w:spacing w:val="-12"/>
        </w:rPr>
        <w:t> </w:t>
      </w:r>
      <w:r>
        <w:rPr>
          <w:color w:val="231F20"/>
        </w:rPr>
        <w:t>filing</w:t>
      </w:r>
      <w:r>
        <w:rPr>
          <w:color w:val="231F20"/>
          <w:spacing w:val="-13"/>
        </w:rPr>
        <w:t> </w:t>
      </w:r>
      <w:r>
        <w:rPr>
          <w:color w:val="231F20"/>
        </w:rPr>
        <w:t>requirements,</w:t>
      </w:r>
      <w:r>
        <w:rPr>
          <w:color w:val="231F20"/>
          <w:spacing w:val="-12"/>
        </w:rPr>
        <w:t> </w:t>
      </w:r>
      <w:r>
        <w:rPr>
          <w:color w:val="231F20"/>
        </w:rPr>
        <w:t>see</w:t>
      </w:r>
      <w:r>
        <w:rPr>
          <w:color w:val="231F20"/>
          <w:spacing w:val="-13"/>
        </w:rPr>
        <w:t> </w:t>
      </w:r>
      <w:r>
        <w:rPr>
          <w:color w:val="231F20"/>
        </w:rPr>
        <w:t>the</w:t>
      </w:r>
      <w:r>
        <w:rPr>
          <w:color w:val="231F20"/>
          <w:spacing w:val="-13"/>
        </w:rPr>
        <w:t> </w:t>
      </w:r>
      <w:r>
        <w:rPr>
          <w:color w:val="231F20"/>
        </w:rPr>
        <w:t>current</w:t>
      </w:r>
      <w:r>
        <w:rPr>
          <w:color w:val="231F20"/>
          <w:spacing w:val="-12"/>
        </w:rPr>
        <w:t> </w:t>
      </w:r>
      <w:r>
        <w:rPr>
          <w:color w:val="231F20"/>
        </w:rPr>
        <w:t>General Instructions for Certain Information Returns.</w:t>
      </w:r>
    </w:p>
    <w:p>
      <w:pPr>
        <w:pStyle w:val="Heading2"/>
        <w:ind w:left="756" w:hanging="637"/>
      </w:pPr>
      <w:r>
        <w:rPr>
          <w:color w:val="231F20"/>
          <w:w w:val="85"/>
        </w:rPr>
        <w:t>Rules</w:t>
      </w:r>
      <w:r>
        <w:rPr>
          <w:color w:val="231F20"/>
          <w:spacing w:val="-3"/>
        </w:rPr>
        <w:t> </w:t>
      </w:r>
      <w:r>
        <w:rPr>
          <w:color w:val="231F20"/>
          <w:w w:val="85"/>
        </w:rPr>
        <w:t>for</w:t>
      </w:r>
      <w:r>
        <w:rPr>
          <w:color w:val="231F20"/>
          <w:spacing w:val="-3"/>
        </w:rPr>
        <w:t> </w:t>
      </w:r>
      <w:r>
        <w:rPr>
          <w:color w:val="231F20"/>
          <w:w w:val="85"/>
        </w:rPr>
        <w:t>REMICs,</w:t>
      </w:r>
      <w:r>
        <w:rPr>
          <w:color w:val="231F20"/>
          <w:spacing w:val="-3"/>
        </w:rPr>
        <w:t> </w:t>
      </w:r>
      <w:r>
        <w:rPr>
          <w:color w:val="231F20"/>
          <w:w w:val="85"/>
        </w:rPr>
        <w:t>FASITs,</w:t>
      </w:r>
      <w:r>
        <w:rPr>
          <w:color w:val="231F20"/>
          <w:spacing w:val="-3"/>
        </w:rPr>
        <w:t> </w:t>
      </w:r>
      <w:r>
        <w:rPr>
          <w:color w:val="231F20"/>
          <w:w w:val="85"/>
        </w:rPr>
        <w:t>and</w:t>
      </w:r>
      <w:r>
        <w:rPr>
          <w:color w:val="231F20"/>
          <w:spacing w:val="-3"/>
        </w:rPr>
        <w:t> </w:t>
      </w:r>
      <w:r>
        <w:rPr>
          <w:color w:val="231F20"/>
          <w:w w:val="85"/>
        </w:rPr>
        <w:t>Issuers</w:t>
      </w:r>
      <w:r>
        <w:rPr>
          <w:color w:val="231F20"/>
          <w:spacing w:val="-3"/>
        </w:rPr>
        <w:t> </w:t>
      </w:r>
      <w:r>
        <w:rPr>
          <w:color w:val="231F20"/>
          <w:w w:val="85"/>
        </w:rPr>
        <w:t>of</w:t>
      </w:r>
      <w:r>
        <w:rPr>
          <w:color w:val="231F20"/>
          <w:spacing w:val="-2"/>
        </w:rPr>
        <w:t> </w:t>
      </w:r>
      <w:r>
        <w:rPr>
          <w:color w:val="231F20"/>
          <w:spacing w:val="-4"/>
          <w:w w:val="85"/>
        </w:rPr>
        <w:t>CDOs</w:t>
      </w:r>
    </w:p>
    <w:p>
      <w:pPr>
        <w:spacing w:line="237" w:lineRule="auto" w:before="87"/>
        <w:ind w:left="756" w:right="187" w:firstLine="0"/>
        <w:jc w:val="left"/>
        <w:rPr>
          <w:rFonts w:ascii="Arial"/>
          <w:i/>
          <w:sz w:val="18"/>
        </w:rPr>
      </w:pPr>
      <w:r>
        <w:rPr>
          <w:rFonts w:ascii="Arial"/>
          <w:i/>
          <w:sz w:val="18"/>
        </w:rPr>
        <mc:AlternateContent>
          <mc:Choice Requires="wps">
            <w:drawing>
              <wp:anchor distT="0" distB="0" distL="0" distR="0" allowOverlap="1" layoutInCell="1" locked="0" behindDoc="0" simplePos="0" relativeHeight="15732224">
                <wp:simplePos x="0" y="0"/>
                <wp:positionH relativeFrom="page">
                  <wp:posOffset>4000500</wp:posOffset>
                </wp:positionH>
                <wp:positionV relativeFrom="paragraph">
                  <wp:posOffset>76601</wp:posOffset>
                </wp:positionV>
                <wp:extent cx="351790" cy="35179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351790" cy="351790"/>
                          <a:chExt cx="351790" cy="351790"/>
                        </a:xfrm>
                      </wpg:grpSpPr>
                      <wps:wsp>
                        <wps:cNvPr id="35" name="Graphic 35"/>
                        <wps:cNvSpPr/>
                        <wps:spPr>
                          <a:xfrm>
                            <a:off x="0" y="0"/>
                            <a:ext cx="351790" cy="351790"/>
                          </a:xfrm>
                          <a:custGeom>
                            <a:avLst/>
                            <a:gdLst/>
                            <a:ahLst/>
                            <a:cxnLst/>
                            <a:rect l="l" t="t" r="r" b="b"/>
                            <a:pathLst>
                              <a:path w="351790" h="351790">
                                <a:moveTo>
                                  <a:pt x="329711" y="0"/>
                                </a:moveTo>
                                <a:lnTo>
                                  <a:pt x="21980" y="0"/>
                                </a:lnTo>
                                <a:lnTo>
                                  <a:pt x="13425" y="1726"/>
                                </a:lnTo>
                                <a:lnTo>
                                  <a:pt x="6438" y="6436"/>
                                </a:lnTo>
                                <a:lnTo>
                                  <a:pt x="1727" y="13423"/>
                                </a:lnTo>
                                <a:lnTo>
                                  <a:pt x="0" y="21980"/>
                                </a:lnTo>
                                <a:lnTo>
                                  <a:pt x="0" y="329711"/>
                                </a:lnTo>
                                <a:lnTo>
                                  <a:pt x="1727" y="338267"/>
                                </a:lnTo>
                                <a:lnTo>
                                  <a:pt x="6438" y="345254"/>
                                </a:lnTo>
                                <a:lnTo>
                                  <a:pt x="13425" y="349965"/>
                                </a:lnTo>
                                <a:lnTo>
                                  <a:pt x="21980" y="351692"/>
                                </a:lnTo>
                                <a:lnTo>
                                  <a:pt x="329711" y="351692"/>
                                </a:lnTo>
                                <a:lnTo>
                                  <a:pt x="338269" y="349965"/>
                                </a:lnTo>
                                <a:lnTo>
                                  <a:pt x="345255" y="345254"/>
                                </a:lnTo>
                                <a:lnTo>
                                  <a:pt x="349965" y="338267"/>
                                </a:lnTo>
                                <a:lnTo>
                                  <a:pt x="351692" y="329711"/>
                                </a:lnTo>
                                <a:lnTo>
                                  <a:pt x="351692" y="21980"/>
                                </a:lnTo>
                                <a:lnTo>
                                  <a:pt x="349965" y="13423"/>
                                </a:lnTo>
                                <a:lnTo>
                                  <a:pt x="345255" y="6436"/>
                                </a:lnTo>
                                <a:lnTo>
                                  <a:pt x="338269" y="1726"/>
                                </a:lnTo>
                                <a:lnTo>
                                  <a:pt x="329711"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39076" y="39076"/>
                            <a:ext cx="273685" cy="234950"/>
                          </a:xfrm>
                          <a:custGeom>
                            <a:avLst/>
                            <a:gdLst/>
                            <a:ahLst/>
                            <a:cxnLst/>
                            <a:rect l="l" t="t" r="r" b="b"/>
                            <a:pathLst>
                              <a:path w="273685" h="234950">
                                <a:moveTo>
                                  <a:pt x="136769" y="0"/>
                                </a:moveTo>
                                <a:lnTo>
                                  <a:pt x="0" y="234461"/>
                                </a:lnTo>
                                <a:lnTo>
                                  <a:pt x="273538" y="234461"/>
                                </a:lnTo>
                                <a:lnTo>
                                  <a:pt x="136769" y="0"/>
                                </a:lnTo>
                                <a:close/>
                              </a:path>
                            </a:pathLst>
                          </a:custGeom>
                          <a:solidFill>
                            <a:srgbClr val="FFFFFF"/>
                          </a:solidFill>
                        </wps:spPr>
                        <wps:bodyPr wrap="square" lIns="0" tIns="0" rIns="0" bIns="0" rtlCol="0">
                          <a:prstTxWarp prst="textNoShape">
                            <a:avLst/>
                          </a:prstTxWarp>
                          <a:noAutofit/>
                        </wps:bodyPr>
                      </wps:wsp>
                      <wps:wsp>
                        <wps:cNvPr id="37" name="Textbox 37"/>
                        <wps:cNvSpPr txBox="1"/>
                        <wps:spPr>
                          <a:xfrm>
                            <a:off x="16607" y="271774"/>
                            <a:ext cx="325755" cy="75565"/>
                          </a:xfrm>
                          <a:prstGeom prst="rect">
                            <a:avLst/>
                          </a:prstGeom>
                        </wps:spPr>
                        <wps:txbx>
                          <w:txbxContent>
                            <w:p>
                              <w:pPr>
                                <w:spacing w:line="119" w:lineRule="exact" w:before="0"/>
                                <w:ind w:left="0" w:right="0" w:firstLine="0"/>
                                <w:jc w:val="left"/>
                                <w:rPr>
                                  <w:rFonts w:ascii="Arial Black"/>
                                  <w:sz w:val="9"/>
                                </w:rPr>
                              </w:pPr>
                              <w:r>
                                <w:rPr>
                                  <w:rFonts w:ascii="Arial Black"/>
                                  <w:color w:val="FFFFFF"/>
                                  <w:spacing w:val="-2"/>
                                  <w:w w:val="105"/>
                                  <w:sz w:val="9"/>
                                </w:rPr>
                                <w:t>CAUTION</w:t>
                              </w:r>
                            </w:p>
                          </w:txbxContent>
                        </wps:txbx>
                        <wps:bodyPr wrap="square" lIns="0" tIns="0" rIns="0" bIns="0" rtlCol="0">
                          <a:noAutofit/>
                        </wps:bodyPr>
                      </wps:wsp>
                      <wps:wsp>
                        <wps:cNvPr id="38" name="Textbox 38"/>
                        <wps:cNvSpPr txBox="1"/>
                        <wps:spPr>
                          <a:xfrm>
                            <a:off x="136769" y="47244"/>
                            <a:ext cx="84455" cy="255904"/>
                          </a:xfrm>
                          <a:prstGeom prst="rect">
                            <a:avLst/>
                          </a:prstGeom>
                        </wps:spPr>
                        <wps:txbx>
                          <w:txbxContent>
                            <w:p>
                              <w:pPr>
                                <w:spacing w:before="6"/>
                                <w:ind w:left="0" w:right="0" w:firstLine="0"/>
                                <w:jc w:val="left"/>
                                <w:rPr>
                                  <w:rFonts w:ascii="Arial"/>
                                  <w:b/>
                                  <w:sz w:val="34"/>
                                </w:rPr>
                              </w:pPr>
                              <w:r>
                                <w:rPr>
                                  <w:rFonts w:ascii="Arial"/>
                                  <w:b/>
                                  <w:spacing w:val="-10"/>
                                  <w:sz w:val="34"/>
                                </w:rPr>
                                <w:t>!</w:t>
                              </w:r>
                            </w:p>
                          </w:txbxContent>
                        </wps:txbx>
                        <wps:bodyPr wrap="square" lIns="0" tIns="0" rIns="0" bIns="0" rtlCol="0">
                          <a:noAutofit/>
                        </wps:bodyPr>
                      </wps:wsp>
                    </wpg:wgp>
                  </a:graphicData>
                </a:graphic>
              </wp:anchor>
            </w:drawing>
          </mc:Choice>
          <mc:Fallback>
            <w:pict>
              <v:group style="position:absolute;margin-left:315pt;margin-top:6.031632pt;width:27.7pt;height:27.7pt;mso-position-horizontal-relative:page;mso-position-vertical-relative:paragraph;z-index:15732224" id="docshapegroup33" coordorigin="6300,121" coordsize="554,554">
                <v:shape style="position:absolute;left:6300;top:120;width:554;height:554" id="docshape34" coordorigin="6300,121" coordsize="554,554" path="m6819,121l6335,121,6321,123,6310,131,6303,142,6300,155,6300,640,6303,653,6310,664,6321,672,6335,674,6819,674,6833,672,6844,664,6851,653,6854,640,6854,155,6851,142,6844,131,6833,123,6819,121xe" filled="true" fillcolor="#000000" stroked="false">
                  <v:path arrowok="t"/>
                  <v:fill type="solid"/>
                </v:shape>
                <v:shape style="position:absolute;left:6361;top:182;width:431;height:370" id="docshape35" coordorigin="6362,182" coordsize="431,370" path="m6577,182l6362,551,6792,551,6577,182xe" filled="true" fillcolor="#ffffff" stroked="false">
                  <v:path arrowok="t"/>
                  <v:fill type="solid"/>
                </v:shape>
                <v:shape style="position:absolute;left:6326;top:548;width:513;height:119" type="#_x0000_t202" id="docshape36" filled="false" stroked="false">
                  <v:textbox inset="0,0,0,0">
                    <w:txbxContent>
                      <w:p>
                        <w:pPr>
                          <w:spacing w:line="119" w:lineRule="exact" w:before="0"/>
                          <w:ind w:left="0" w:right="0" w:firstLine="0"/>
                          <w:jc w:val="left"/>
                          <w:rPr>
                            <w:rFonts w:ascii="Arial Black"/>
                            <w:sz w:val="9"/>
                          </w:rPr>
                        </w:pPr>
                        <w:r>
                          <w:rPr>
                            <w:rFonts w:ascii="Arial Black"/>
                            <w:color w:val="FFFFFF"/>
                            <w:spacing w:val="-2"/>
                            <w:w w:val="105"/>
                            <w:sz w:val="9"/>
                          </w:rPr>
                          <w:t>CAUTION</w:t>
                        </w:r>
                      </w:p>
                    </w:txbxContent>
                  </v:textbox>
                  <w10:wrap type="none"/>
                </v:shape>
                <v:shape style="position:absolute;left:6515;top:195;width:133;height:403" type="#_x0000_t202" id="docshape37" filled="false" stroked="false">
                  <v:textbox inset="0,0,0,0">
                    <w:txbxContent>
                      <w:p>
                        <w:pPr>
                          <w:spacing w:before="6"/>
                          <w:ind w:left="0" w:right="0" w:firstLine="0"/>
                          <w:jc w:val="left"/>
                          <w:rPr>
                            <w:rFonts w:ascii="Arial"/>
                            <w:b/>
                            <w:sz w:val="34"/>
                          </w:rPr>
                        </w:pPr>
                        <w:r>
                          <w:rPr>
                            <w:rFonts w:ascii="Arial"/>
                            <w:b/>
                            <w:spacing w:val="-10"/>
                            <w:sz w:val="34"/>
                          </w:rPr>
                          <w:t>!</w:t>
                        </w:r>
                      </w:p>
                    </w:txbxContent>
                  </v:textbox>
                  <w10:wrap type="none"/>
                </v:shape>
                <w10:wrap type="none"/>
              </v:group>
            </w:pict>
          </mc:Fallback>
        </mc:AlternateContent>
      </w:r>
      <w:r>
        <w:rPr>
          <w:rFonts w:ascii="Arial"/>
          <w:i/>
          <w:color w:val="231F20"/>
          <w:spacing w:val="-2"/>
          <w:sz w:val="18"/>
        </w:rPr>
        <w:t>In</w:t>
      </w:r>
      <w:r>
        <w:rPr>
          <w:rFonts w:ascii="Arial"/>
          <w:i/>
          <w:color w:val="231F20"/>
          <w:spacing w:val="-7"/>
          <w:sz w:val="18"/>
        </w:rPr>
        <w:t> </w:t>
      </w:r>
      <w:r>
        <w:rPr>
          <w:rFonts w:ascii="Arial"/>
          <w:i/>
          <w:color w:val="231F20"/>
          <w:spacing w:val="-2"/>
          <w:sz w:val="18"/>
        </w:rPr>
        <w:t>the</w:t>
      </w:r>
      <w:r>
        <w:rPr>
          <w:rFonts w:ascii="Arial"/>
          <w:i/>
          <w:color w:val="231F20"/>
          <w:spacing w:val="-7"/>
          <w:sz w:val="18"/>
        </w:rPr>
        <w:t> </w:t>
      </w:r>
      <w:r>
        <w:rPr>
          <w:rFonts w:ascii="Arial"/>
          <w:i/>
          <w:color w:val="231F20"/>
          <w:spacing w:val="-2"/>
          <w:sz w:val="18"/>
        </w:rPr>
        <w:t>case</w:t>
      </w:r>
      <w:r>
        <w:rPr>
          <w:rFonts w:ascii="Arial"/>
          <w:i/>
          <w:color w:val="231F20"/>
          <w:spacing w:val="-7"/>
          <w:sz w:val="18"/>
        </w:rPr>
        <w:t> </w:t>
      </w:r>
      <w:r>
        <w:rPr>
          <w:rFonts w:ascii="Arial"/>
          <w:i/>
          <w:color w:val="231F20"/>
          <w:spacing w:val="-2"/>
          <w:sz w:val="18"/>
        </w:rPr>
        <w:t>of</w:t>
      </w:r>
      <w:r>
        <w:rPr>
          <w:rFonts w:ascii="Arial"/>
          <w:i/>
          <w:color w:val="231F20"/>
          <w:spacing w:val="-7"/>
          <w:sz w:val="18"/>
        </w:rPr>
        <w:t> </w:t>
      </w:r>
      <w:r>
        <w:rPr>
          <w:rFonts w:ascii="Arial"/>
          <w:i/>
          <w:color w:val="231F20"/>
          <w:spacing w:val="-2"/>
          <w:sz w:val="18"/>
        </w:rPr>
        <w:t>FASIT,</w:t>
      </w:r>
      <w:r>
        <w:rPr>
          <w:rFonts w:ascii="Arial"/>
          <w:i/>
          <w:color w:val="231F20"/>
          <w:spacing w:val="-7"/>
          <w:sz w:val="18"/>
        </w:rPr>
        <w:t> </w:t>
      </w:r>
      <w:r>
        <w:rPr>
          <w:rFonts w:ascii="Arial"/>
          <w:i/>
          <w:color w:val="231F20"/>
          <w:spacing w:val="-2"/>
          <w:sz w:val="18"/>
        </w:rPr>
        <w:t>these</w:t>
      </w:r>
      <w:r>
        <w:rPr>
          <w:rFonts w:ascii="Arial"/>
          <w:i/>
          <w:color w:val="231F20"/>
          <w:spacing w:val="-7"/>
          <w:sz w:val="18"/>
        </w:rPr>
        <w:t> </w:t>
      </w:r>
      <w:r>
        <w:rPr>
          <w:rFonts w:ascii="Arial"/>
          <w:i/>
          <w:color w:val="231F20"/>
          <w:spacing w:val="-2"/>
          <w:sz w:val="18"/>
        </w:rPr>
        <w:t>reporting</w:t>
      </w:r>
      <w:r>
        <w:rPr>
          <w:rFonts w:ascii="Arial"/>
          <w:i/>
          <w:color w:val="231F20"/>
          <w:spacing w:val="-7"/>
          <w:sz w:val="18"/>
        </w:rPr>
        <w:t> </w:t>
      </w:r>
      <w:r>
        <w:rPr>
          <w:rFonts w:ascii="Arial"/>
          <w:i/>
          <w:color w:val="231F20"/>
          <w:spacing w:val="-2"/>
          <w:sz w:val="18"/>
        </w:rPr>
        <w:t>rules</w:t>
      </w:r>
      <w:r>
        <w:rPr>
          <w:rFonts w:ascii="Arial"/>
          <w:i/>
          <w:color w:val="231F20"/>
          <w:spacing w:val="-7"/>
          <w:sz w:val="18"/>
        </w:rPr>
        <w:t> </w:t>
      </w:r>
      <w:r>
        <w:rPr>
          <w:rFonts w:ascii="Arial"/>
          <w:i/>
          <w:color w:val="231F20"/>
          <w:spacing w:val="-2"/>
          <w:sz w:val="18"/>
        </w:rPr>
        <w:t>apply</w:t>
      </w:r>
      <w:r>
        <w:rPr>
          <w:rFonts w:ascii="Arial"/>
          <w:i/>
          <w:color w:val="231F20"/>
          <w:spacing w:val="-7"/>
          <w:sz w:val="18"/>
        </w:rPr>
        <w:t> </w:t>
      </w:r>
      <w:r>
        <w:rPr>
          <w:rFonts w:ascii="Arial"/>
          <w:i/>
          <w:color w:val="231F20"/>
          <w:spacing w:val="-2"/>
          <w:sz w:val="18"/>
        </w:rPr>
        <w:t>only</w:t>
      </w:r>
      <w:r>
        <w:rPr>
          <w:rFonts w:ascii="Arial"/>
          <w:i/>
          <w:color w:val="231F20"/>
          <w:spacing w:val="-7"/>
          <w:sz w:val="18"/>
        </w:rPr>
        <w:t> </w:t>
      </w:r>
      <w:r>
        <w:rPr>
          <w:rFonts w:ascii="Arial"/>
          <w:i/>
          <w:color w:val="231F20"/>
          <w:spacing w:val="-2"/>
          <w:sz w:val="18"/>
        </w:rPr>
        <w:t>to </w:t>
      </w:r>
      <w:r>
        <w:rPr>
          <w:rFonts w:ascii="Arial"/>
          <w:i/>
          <w:color w:val="231F20"/>
          <w:sz w:val="18"/>
        </w:rPr>
        <w:t>FASITs</w:t>
      </w:r>
      <w:r>
        <w:rPr>
          <w:rFonts w:ascii="Arial"/>
          <w:i/>
          <w:color w:val="231F20"/>
          <w:spacing w:val="-11"/>
          <w:sz w:val="18"/>
        </w:rPr>
        <w:t> </w:t>
      </w:r>
      <w:r>
        <w:rPr>
          <w:rFonts w:ascii="Arial"/>
          <w:i/>
          <w:color w:val="231F20"/>
          <w:sz w:val="18"/>
        </w:rPr>
        <w:t>in</w:t>
      </w:r>
      <w:r>
        <w:rPr>
          <w:rFonts w:ascii="Arial"/>
          <w:i/>
          <w:color w:val="231F20"/>
          <w:spacing w:val="-11"/>
          <w:sz w:val="18"/>
        </w:rPr>
        <w:t> </w:t>
      </w:r>
      <w:r>
        <w:rPr>
          <w:rFonts w:ascii="Arial"/>
          <w:i/>
          <w:color w:val="231F20"/>
          <w:sz w:val="18"/>
        </w:rPr>
        <w:t>existence</w:t>
      </w:r>
      <w:r>
        <w:rPr>
          <w:rFonts w:ascii="Arial"/>
          <w:i/>
          <w:color w:val="231F20"/>
          <w:spacing w:val="-11"/>
          <w:sz w:val="18"/>
        </w:rPr>
        <w:t> </w:t>
      </w:r>
      <w:r>
        <w:rPr>
          <w:rFonts w:ascii="Arial"/>
          <w:i/>
          <w:color w:val="231F20"/>
          <w:sz w:val="18"/>
        </w:rPr>
        <w:t>on</w:t>
      </w:r>
      <w:r>
        <w:rPr>
          <w:rFonts w:ascii="Arial"/>
          <w:i/>
          <w:color w:val="231F20"/>
          <w:spacing w:val="-11"/>
          <w:sz w:val="18"/>
        </w:rPr>
        <w:t> </w:t>
      </w:r>
      <w:r>
        <w:rPr>
          <w:rFonts w:ascii="Arial"/>
          <w:i/>
          <w:color w:val="231F20"/>
          <w:sz w:val="18"/>
        </w:rPr>
        <w:t>October</w:t>
      </w:r>
      <w:r>
        <w:rPr>
          <w:rFonts w:ascii="Arial"/>
          <w:i/>
          <w:color w:val="231F20"/>
          <w:spacing w:val="-11"/>
          <w:sz w:val="18"/>
        </w:rPr>
        <w:t> </w:t>
      </w:r>
      <w:r>
        <w:rPr>
          <w:rFonts w:ascii="Arial"/>
          <w:i/>
          <w:color w:val="231F20"/>
          <w:sz w:val="18"/>
        </w:rPr>
        <w:t>22,</w:t>
      </w:r>
      <w:r>
        <w:rPr>
          <w:rFonts w:ascii="Arial"/>
          <w:i/>
          <w:color w:val="231F20"/>
          <w:spacing w:val="-11"/>
          <w:sz w:val="18"/>
        </w:rPr>
        <w:t> </w:t>
      </w:r>
      <w:r>
        <w:rPr>
          <w:rFonts w:ascii="Arial"/>
          <w:i/>
          <w:color w:val="231F20"/>
          <w:sz w:val="18"/>
        </w:rPr>
        <w:t>2004,</w:t>
      </w:r>
      <w:r>
        <w:rPr>
          <w:rFonts w:ascii="Arial"/>
          <w:i/>
          <w:color w:val="231F20"/>
          <w:spacing w:val="-11"/>
          <w:sz w:val="18"/>
        </w:rPr>
        <w:t> </w:t>
      </w:r>
      <w:r>
        <w:rPr>
          <w:rFonts w:ascii="Arial"/>
          <w:i/>
          <w:color w:val="231F20"/>
          <w:sz w:val="18"/>
        </w:rPr>
        <w:t>to</w:t>
      </w:r>
      <w:r>
        <w:rPr>
          <w:rFonts w:ascii="Arial"/>
          <w:i/>
          <w:color w:val="231F20"/>
          <w:spacing w:val="-11"/>
          <w:sz w:val="18"/>
        </w:rPr>
        <w:t> </w:t>
      </w:r>
      <w:r>
        <w:rPr>
          <w:rFonts w:ascii="Arial"/>
          <w:i/>
          <w:color w:val="231F20"/>
          <w:sz w:val="18"/>
        </w:rPr>
        <w:t>the</w:t>
      </w:r>
      <w:r>
        <w:rPr>
          <w:rFonts w:ascii="Arial"/>
          <w:i/>
          <w:color w:val="231F20"/>
          <w:spacing w:val="-11"/>
          <w:sz w:val="18"/>
        </w:rPr>
        <w:t> </w:t>
      </w:r>
      <w:r>
        <w:rPr>
          <w:rFonts w:ascii="Arial"/>
          <w:i/>
          <w:color w:val="231F20"/>
          <w:sz w:val="18"/>
        </w:rPr>
        <w:t>extent that regular interests issued by the FASIT before that</w:t>
      </w:r>
    </w:p>
    <w:p>
      <w:pPr>
        <w:spacing w:line="237" w:lineRule="auto" w:before="0"/>
        <w:ind w:left="119" w:right="187" w:firstLine="0"/>
        <w:jc w:val="left"/>
        <w:rPr>
          <w:rFonts w:ascii="Arial"/>
          <w:i/>
          <w:sz w:val="18"/>
        </w:rPr>
      </w:pPr>
      <w:r>
        <w:rPr>
          <w:rFonts w:ascii="Arial"/>
          <w:i/>
          <w:color w:val="231F20"/>
          <w:sz w:val="18"/>
        </w:rPr>
        <w:t>date</w:t>
      </w:r>
      <w:r>
        <w:rPr>
          <w:rFonts w:ascii="Arial"/>
          <w:i/>
          <w:color w:val="231F20"/>
          <w:spacing w:val="-12"/>
          <w:sz w:val="18"/>
        </w:rPr>
        <w:t> </w:t>
      </w:r>
      <w:r>
        <w:rPr>
          <w:rFonts w:ascii="Arial"/>
          <w:i/>
          <w:color w:val="231F20"/>
          <w:sz w:val="18"/>
        </w:rPr>
        <w:t>continue</w:t>
      </w:r>
      <w:r>
        <w:rPr>
          <w:rFonts w:ascii="Arial"/>
          <w:i/>
          <w:color w:val="231F20"/>
          <w:spacing w:val="-12"/>
          <w:sz w:val="18"/>
        </w:rPr>
        <w:t> </w:t>
      </w:r>
      <w:r>
        <w:rPr>
          <w:rFonts w:ascii="Arial"/>
          <w:i/>
          <w:color w:val="231F20"/>
          <w:sz w:val="18"/>
        </w:rPr>
        <w:t>to</w:t>
      </w:r>
      <w:r>
        <w:rPr>
          <w:rFonts w:ascii="Arial"/>
          <w:i/>
          <w:color w:val="231F20"/>
          <w:spacing w:val="-12"/>
          <w:sz w:val="18"/>
        </w:rPr>
        <w:t> </w:t>
      </w:r>
      <w:r>
        <w:rPr>
          <w:rFonts w:ascii="Arial"/>
          <w:i/>
          <w:color w:val="231F20"/>
          <w:sz w:val="18"/>
        </w:rPr>
        <w:t>remain</w:t>
      </w:r>
      <w:r>
        <w:rPr>
          <w:rFonts w:ascii="Arial"/>
          <w:i/>
          <w:color w:val="231F20"/>
          <w:spacing w:val="-12"/>
          <w:sz w:val="18"/>
        </w:rPr>
        <w:t> </w:t>
      </w:r>
      <w:r>
        <w:rPr>
          <w:rFonts w:ascii="Arial"/>
          <w:i/>
          <w:color w:val="231F20"/>
          <w:sz w:val="18"/>
        </w:rPr>
        <w:t>outstanding</w:t>
      </w:r>
      <w:r>
        <w:rPr>
          <w:rFonts w:ascii="Arial"/>
          <w:i/>
          <w:color w:val="231F20"/>
          <w:spacing w:val="-12"/>
          <w:sz w:val="18"/>
        </w:rPr>
        <w:t> </w:t>
      </w:r>
      <w:r>
        <w:rPr>
          <w:rFonts w:ascii="Arial"/>
          <w:i/>
          <w:color w:val="231F20"/>
          <w:sz w:val="18"/>
        </w:rPr>
        <w:t>in</w:t>
      </w:r>
      <w:r>
        <w:rPr>
          <w:rFonts w:ascii="Arial"/>
          <w:i/>
          <w:color w:val="231F20"/>
          <w:spacing w:val="-12"/>
          <w:sz w:val="18"/>
        </w:rPr>
        <w:t> </w:t>
      </w:r>
      <w:r>
        <w:rPr>
          <w:rFonts w:ascii="Arial"/>
          <w:i/>
          <w:color w:val="231F20"/>
          <w:sz w:val="18"/>
        </w:rPr>
        <w:t>accordance</w:t>
      </w:r>
      <w:r>
        <w:rPr>
          <w:rFonts w:ascii="Arial"/>
          <w:i/>
          <w:color w:val="231F20"/>
          <w:spacing w:val="-12"/>
          <w:sz w:val="18"/>
        </w:rPr>
        <w:t> </w:t>
      </w:r>
      <w:r>
        <w:rPr>
          <w:rFonts w:ascii="Arial"/>
          <w:i/>
          <w:color w:val="231F20"/>
          <w:sz w:val="18"/>
        </w:rPr>
        <w:t>with</w:t>
      </w:r>
      <w:r>
        <w:rPr>
          <w:rFonts w:ascii="Arial"/>
          <w:i/>
          <w:color w:val="231F20"/>
          <w:spacing w:val="-12"/>
          <w:sz w:val="18"/>
        </w:rPr>
        <w:t> </w:t>
      </w:r>
      <w:r>
        <w:rPr>
          <w:rFonts w:ascii="Arial"/>
          <w:i/>
          <w:color w:val="231F20"/>
          <w:sz w:val="18"/>
        </w:rPr>
        <w:t>the original terms of issue.</w:t>
      </w:r>
    </w:p>
    <w:p>
      <w:pPr>
        <w:pStyle w:val="BodyText"/>
        <w:spacing w:line="237" w:lineRule="auto" w:before="85"/>
        <w:ind w:left="119" w:right="223" w:firstLine="239"/>
        <w:jc w:val="both"/>
      </w:pPr>
      <w:r>
        <w:rPr>
          <w:color w:val="231F20"/>
          <w:spacing w:val="-2"/>
        </w:rPr>
        <w:t>REMICs,</w:t>
      </w:r>
      <w:r>
        <w:rPr>
          <w:color w:val="231F20"/>
          <w:spacing w:val="-7"/>
        </w:rPr>
        <w:t> </w:t>
      </w:r>
      <w:r>
        <w:rPr>
          <w:color w:val="231F20"/>
          <w:spacing w:val="-2"/>
        </w:rPr>
        <w:t>holders</w:t>
      </w:r>
      <w:r>
        <w:rPr>
          <w:color w:val="231F20"/>
          <w:spacing w:val="-7"/>
        </w:rPr>
        <w:t> </w:t>
      </w:r>
      <w:r>
        <w:rPr>
          <w:color w:val="231F20"/>
          <w:spacing w:val="-2"/>
        </w:rPr>
        <w:t>of</w:t>
      </w:r>
      <w:r>
        <w:rPr>
          <w:color w:val="231F20"/>
          <w:spacing w:val="-7"/>
        </w:rPr>
        <w:t> </w:t>
      </w:r>
      <w:r>
        <w:rPr>
          <w:color w:val="231F20"/>
          <w:spacing w:val="-2"/>
        </w:rPr>
        <w:t>ownership</w:t>
      </w:r>
      <w:r>
        <w:rPr>
          <w:color w:val="231F20"/>
          <w:spacing w:val="-7"/>
        </w:rPr>
        <w:t> </w:t>
      </w:r>
      <w:r>
        <w:rPr>
          <w:color w:val="231F20"/>
          <w:spacing w:val="-2"/>
        </w:rPr>
        <w:t>interests</w:t>
      </w:r>
      <w:r>
        <w:rPr>
          <w:color w:val="231F20"/>
          <w:spacing w:val="-7"/>
        </w:rPr>
        <w:t> </w:t>
      </w:r>
      <w:r>
        <w:rPr>
          <w:color w:val="231F20"/>
          <w:spacing w:val="-2"/>
        </w:rPr>
        <w:t>in</w:t>
      </w:r>
      <w:r>
        <w:rPr>
          <w:color w:val="231F20"/>
          <w:spacing w:val="-7"/>
        </w:rPr>
        <w:t> </w:t>
      </w:r>
      <w:r>
        <w:rPr>
          <w:color w:val="231F20"/>
          <w:spacing w:val="-2"/>
        </w:rPr>
        <w:t>FASITs,</w:t>
      </w:r>
      <w:r>
        <w:rPr>
          <w:color w:val="231F20"/>
          <w:spacing w:val="-7"/>
        </w:rPr>
        <w:t> </w:t>
      </w:r>
      <w:r>
        <w:rPr>
          <w:color w:val="231F20"/>
          <w:spacing w:val="-2"/>
        </w:rPr>
        <w:t>issuers</w:t>
      </w:r>
      <w:r>
        <w:rPr>
          <w:color w:val="231F20"/>
          <w:spacing w:val="-7"/>
        </w:rPr>
        <w:t> </w:t>
      </w:r>
      <w:r>
        <w:rPr>
          <w:color w:val="231F20"/>
          <w:spacing w:val="-2"/>
        </w:rPr>
        <w:t>of </w:t>
      </w:r>
      <w:r>
        <w:rPr>
          <w:color w:val="231F20"/>
        </w:rPr>
        <w:t>CDOs,</w:t>
      </w:r>
      <w:r>
        <w:rPr>
          <w:color w:val="231F20"/>
          <w:spacing w:val="-11"/>
        </w:rPr>
        <w:t> </w:t>
      </w:r>
      <w:r>
        <w:rPr>
          <w:color w:val="231F20"/>
        </w:rPr>
        <w:t>and</w:t>
      </w:r>
      <w:r>
        <w:rPr>
          <w:color w:val="231F20"/>
          <w:spacing w:val="-11"/>
        </w:rPr>
        <w:t> </w:t>
      </w:r>
      <w:r>
        <w:rPr>
          <w:color w:val="231F20"/>
        </w:rPr>
        <w:t>any</w:t>
      </w:r>
      <w:r>
        <w:rPr>
          <w:color w:val="231F20"/>
          <w:spacing w:val="-11"/>
        </w:rPr>
        <w:t> </w:t>
      </w:r>
      <w:r>
        <w:rPr>
          <w:color w:val="231F20"/>
        </w:rPr>
        <w:t>broker</w:t>
      </w:r>
      <w:r>
        <w:rPr>
          <w:color w:val="231F20"/>
          <w:spacing w:val="-11"/>
        </w:rPr>
        <w:t> </w:t>
      </w:r>
      <w:r>
        <w:rPr>
          <w:color w:val="231F20"/>
        </w:rPr>
        <w:t>or</w:t>
      </w:r>
      <w:r>
        <w:rPr>
          <w:color w:val="231F20"/>
          <w:spacing w:val="-11"/>
        </w:rPr>
        <w:t> </w:t>
      </w:r>
      <w:r>
        <w:rPr>
          <w:color w:val="231F20"/>
        </w:rPr>
        <w:t>middleman</w:t>
      </w:r>
      <w:r>
        <w:rPr>
          <w:color w:val="231F20"/>
          <w:spacing w:val="-11"/>
        </w:rPr>
        <w:t> </w:t>
      </w:r>
      <w:r>
        <w:rPr>
          <w:color w:val="231F20"/>
        </w:rPr>
        <w:t>who</w:t>
      </w:r>
      <w:r>
        <w:rPr>
          <w:color w:val="231F20"/>
          <w:spacing w:val="-11"/>
        </w:rPr>
        <w:t> </w:t>
      </w:r>
      <w:r>
        <w:rPr>
          <w:color w:val="231F20"/>
        </w:rPr>
        <w:t>holds</w:t>
      </w:r>
      <w:r>
        <w:rPr>
          <w:color w:val="231F20"/>
          <w:spacing w:val="-11"/>
        </w:rPr>
        <w:t> </w:t>
      </w:r>
      <w:r>
        <w:rPr>
          <w:color w:val="231F20"/>
        </w:rPr>
        <w:t>as</w:t>
      </w:r>
      <w:r>
        <w:rPr>
          <w:color w:val="231F20"/>
          <w:spacing w:val="-11"/>
        </w:rPr>
        <w:t> </w:t>
      </w:r>
      <w:r>
        <w:rPr>
          <w:color w:val="231F20"/>
        </w:rPr>
        <w:t>a</w:t>
      </w:r>
      <w:r>
        <w:rPr>
          <w:color w:val="231F20"/>
          <w:spacing w:val="-11"/>
        </w:rPr>
        <w:t> </w:t>
      </w:r>
      <w:r>
        <w:rPr>
          <w:color w:val="231F20"/>
        </w:rPr>
        <w:t>nominee</w:t>
      </w:r>
      <w:r>
        <w:rPr>
          <w:color w:val="231F20"/>
          <w:spacing w:val="-11"/>
        </w:rPr>
        <w:t> </w:t>
      </w:r>
      <w:r>
        <w:rPr>
          <w:color w:val="231F20"/>
        </w:rPr>
        <w:t>a REMIC or FASIT regular interest or CDO must file Form</w:t>
      </w:r>
    </w:p>
    <w:p>
      <w:pPr>
        <w:pStyle w:val="BodyText"/>
        <w:spacing w:line="237" w:lineRule="auto"/>
        <w:ind w:left="119" w:right="242"/>
      </w:pPr>
      <w:r>
        <w:rPr>
          <w:color w:val="231F20"/>
        </w:rPr>
        <w:t>1099-OID. The form is used to report OID of $10 or more accrued to a REMIC or FASIT regular interest holder or to a holder of a CDO. Also, use Form 1099-OID to report other interest accrued to a REMIC or FASIT regular interest holder during</w:t>
      </w:r>
      <w:r>
        <w:rPr>
          <w:color w:val="231F20"/>
          <w:spacing w:val="-13"/>
        </w:rPr>
        <w:t> </w:t>
      </w:r>
      <w:r>
        <w:rPr>
          <w:color w:val="231F20"/>
        </w:rPr>
        <w:t>the</w:t>
      </w:r>
      <w:r>
        <w:rPr>
          <w:color w:val="231F20"/>
          <w:spacing w:val="-12"/>
        </w:rPr>
        <w:t> </w:t>
      </w:r>
      <w:r>
        <w:rPr>
          <w:color w:val="231F20"/>
        </w:rPr>
        <w:t>year</w:t>
      </w:r>
      <w:r>
        <w:rPr>
          <w:color w:val="231F20"/>
          <w:spacing w:val="-13"/>
        </w:rPr>
        <w:t> </w:t>
      </w:r>
      <w:r>
        <w:rPr>
          <w:color w:val="231F20"/>
        </w:rPr>
        <w:t>or</w:t>
      </w:r>
      <w:r>
        <w:rPr>
          <w:color w:val="231F20"/>
          <w:spacing w:val="-12"/>
        </w:rPr>
        <w:t> </w:t>
      </w:r>
      <w:r>
        <w:rPr>
          <w:color w:val="231F20"/>
        </w:rPr>
        <w:t>paid</w:t>
      </w:r>
      <w:r>
        <w:rPr>
          <w:color w:val="231F20"/>
          <w:spacing w:val="-13"/>
        </w:rPr>
        <w:t> </w:t>
      </w:r>
      <w:r>
        <w:rPr>
          <w:color w:val="231F20"/>
        </w:rPr>
        <w:t>to</w:t>
      </w:r>
      <w:r>
        <w:rPr>
          <w:color w:val="231F20"/>
          <w:spacing w:val="-13"/>
        </w:rPr>
        <w:t> </w:t>
      </w:r>
      <w:r>
        <w:rPr>
          <w:color w:val="231F20"/>
        </w:rPr>
        <w:t>a</w:t>
      </w:r>
      <w:r>
        <w:rPr>
          <w:color w:val="231F20"/>
          <w:spacing w:val="-12"/>
        </w:rPr>
        <w:t> </w:t>
      </w:r>
      <w:r>
        <w:rPr>
          <w:color w:val="231F20"/>
        </w:rPr>
        <w:t>holder</w:t>
      </w:r>
      <w:r>
        <w:rPr>
          <w:color w:val="231F20"/>
          <w:spacing w:val="-13"/>
        </w:rPr>
        <w:t> </w:t>
      </w:r>
      <w:r>
        <w:rPr>
          <w:color w:val="231F20"/>
        </w:rPr>
        <w:t>of</w:t>
      </w:r>
      <w:r>
        <w:rPr>
          <w:color w:val="231F20"/>
          <w:spacing w:val="-12"/>
        </w:rPr>
        <w:t> </w:t>
      </w:r>
      <w:r>
        <w:rPr>
          <w:color w:val="231F20"/>
        </w:rPr>
        <w:t>a</w:t>
      </w:r>
      <w:r>
        <w:rPr>
          <w:color w:val="231F20"/>
          <w:spacing w:val="-13"/>
        </w:rPr>
        <w:t> </w:t>
      </w:r>
      <w:r>
        <w:rPr>
          <w:color w:val="231F20"/>
        </w:rPr>
        <w:t>CDO.</w:t>
      </w:r>
      <w:r>
        <w:rPr>
          <w:color w:val="231F20"/>
          <w:spacing w:val="-12"/>
        </w:rPr>
        <w:t> </w:t>
      </w:r>
      <w:r>
        <w:rPr>
          <w:color w:val="231F20"/>
        </w:rPr>
        <w:t>You</w:t>
      </w:r>
      <w:r>
        <w:rPr>
          <w:color w:val="231F20"/>
          <w:spacing w:val="-13"/>
        </w:rPr>
        <w:t> </w:t>
      </w:r>
      <w:r>
        <w:rPr>
          <w:color w:val="231F20"/>
        </w:rPr>
        <w:t>may</w:t>
      </w:r>
      <w:r>
        <w:rPr>
          <w:color w:val="231F20"/>
          <w:spacing w:val="-12"/>
        </w:rPr>
        <w:t> </w:t>
      </w:r>
      <w:r>
        <w:rPr>
          <w:color w:val="231F20"/>
        </w:rPr>
        <w:t>use</w:t>
      </w:r>
      <w:r>
        <w:rPr>
          <w:color w:val="231F20"/>
          <w:spacing w:val="-13"/>
        </w:rPr>
        <w:t> </w:t>
      </w:r>
      <w:r>
        <w:rPr>
          <w:color w:val="231F20"/>
        </w:rPr>
        <w:t>Form 1099-INT rather than Form 1099-OID to report interest for an instrument</w:t>
      </w:r>
      <w:r>
        <w:rPr>
          <w:color w:val="231F20"/>
          <w:spacing w:val="-5"/>
        </w:rPr>
        <w:t> </w:t>
      </w:r>
      <w:r>
        <w:rPr>
          <w:color w:val="231F20"/>
        </w:rPr>
        <w:t>issued</w:t>
      </w:r>
      <w:r>
        <w:rPr>
          <w:color w:val="231F20"/>
          <w:spacing w:val="-5"/>
        </w:rPr>
        <w:t> </w:t>
      </w:r>
      <w:r>
        <w:rPr>
          <w:color w:val="231F20"/>
        </w:rPr>
        <w:t>with</w:t>
      </w:r>
      <w:r>
        <w:rPr>
          <w:color w:val="231F20"/>
          <w:spacing w:val="-5"/>
        </w:rPr>
        <w:t> </w:t>
      </w:r>
      <w:r>
        <w:rPr>
          <w:color w:val="231F20"/>
        </w:rPr>
        <w:t>OID</w:t>
      </w:r>
      <w:r>
        <w:rPr>
          <w:color w:val="231F20"/>
          <w:spacing w:val="-5"/>
        </w:rPr>
        <w:t> </w:t>
      </w:r>
      <w:r>
        <w:rPr>
          <w:color w:val="231F20"/>
        </w:rPr>
        <w:t>if</w:t>
      </w:r>
      <w:r>
        <w:rPr>
          <w:color w:val="231F20"/>
          <w:spacing w:val="-5"/>
        </w:rPr>
        <w:t> </w:t>
      </w:r>
      <w:r>
        <w:rPr>
          <w:color w:val="231F20"/>
        </w:rPr>
        <w:t>no</w:t>
      </w:r>
      <w:r>
        <w:rPr>
          <w:color w:val="231F20"/>
          <w:spacing w:val="-5"/>
        </w:rPr>
        <w:t> </w:t>
      </w:r>
      <w:r>
        <w:rPr>
          <w:color w:val="231F20"/>
        </w:rPr>
        <w:t>OID</w:t>
      </w:r>
      <w:r>
        <w:rPr>
          <w:color w:val="231F20"/>
          <w:spacing w:val="-5"/>
        </w:rPr>
        <w:t> </w:t>
      </w:r>
      <w:r>
        <w:rPr>
          <w:color w:val="231F20"/>
        </w:rPr>
        <w:t>is</w:t>
      </w:r>
      <w:r>
        <w:rPr>
          <w:color w:val="231F20"/>
          <w:spacing w:val="-5"/>
        </w:rPr>
        <w:t> </w:t>
      </w:r>
      <w:r>
        <w:rPr>
          <w:color w:val="231F20"/>
        </w:rPr>
        <w:t>includible</w:t>
      </w:r>
      <w:r>
        <w:rPr>
          <w:color w:val="231F20"/>
          <w:spacing w:val="-5"/>
        </w:rPr>
        <w:t> </w:t>
      </w:r>
      <w:r>
        <w:rPr>
          <w:color w:val="231F20"/>
        </w:rPr>
        <w:t>in</w:t>
      </w:r>
      <w:r>
        <w:rPr>
          <w:color w:val="231F20"/>
          <w:spacing w:val="-5"/>
        </w:rPr>
        <w:t> </w:t>
      </w:r>
      <w:r>
        <w:rPr>
          <w:color w:val="231F20"/>
        </w:rPr>
        <w:t>the</w:t>
      </w:r>
      <w:r>
        <w:rPr>
          <w:color w:val="231F20"/>
          <w:spacing w:val="-5"/>
        </w:rPr>
        <w:t> </w:t>
      </w:r>
      <w:r>
        <w:rPr>
          <w:color w:val="231F20"/>
        </w:rPr>
        <w:t>regular interest holder's or CDO holder's income for the year.</w:t>
      </w:r>
    </w:p>
    <w:p>
      <w:pPr>
        <w:pStyle w:val="BodyText"/>
        <w:spacing w:line="237" w:lineRule="auto" w:before="110"/>
        <w:ind w:left="119" w:right="259" w:firstLine="239"/>
      </w:pPr>
      <w:r>
        <w:rPr>
          <w:color w:val="231F20"/>
        </w:rPr>
        <w:t>You are not required to file or issue Form 1099-OID for exempt</w:t>
      </w:r>
      <w:r>
        <w:rPr>
          <w:color w:val="231F20"/>
          <w:spacing w:val="-13"/>
        </w:rPr>
        <w:t> </w:t>
      </w:r>
      <w:r>
        <w:rPr>
          <w:color w:val="231F20"/>
        </w:rPr>
        <w:t>recipients</w:t>
      </w:r>
      <w:r>
        <w:rPr>
          <w:color w:val="231F20"/>
          <w:spacing w:val="-12"/>
        </w:rPr>
        <w:t> </w:t>
      </w:r>
      <w:r>
        <w:rPr>
          <w:color w:val="231F20"/>
        </w:rPr>
        <w:t>including,</w:t>
      </w:r>
      <w:r>
        <w:rPr>
          <w:color w:val="231F20"/>
          <w:spacing w:val="-13"/>
        </w:rPr>
        <w:t> </w:t>
      </w:r>
      <w:r>
        <w:rPr>
          <w:color w:val="231F20"/>
        </w:rPr>
        <w:t>but</w:t>
      </w:r>
      <w:r>
        <w:rPr>
          <w:color w:val="231F20"/>
          <w:spacing w:val="-12"/>
        </w:rPr>
        <w:t> </w:t>
      </w:r>
      <w:r>
        <w:rPr>
          <w:color w:val="231F20"/>
        </w:rPr>
        <w:t>not</w:t>
      </w:r>
      <w:r>
        <w:rPr>
          <w:color w:val="231F20"/>
          <w:spacing w:val="-13"/>
        </w:rPr>
        <w:t> </w:t>
      </w:r>
      <w:r>
        <w:rPr>
          <w:color w:val="231F20"/>
        </w:rPr>
        <w:t>limited</w:t>
      </w:r>
      <w:r>
        <w:rPr>
          <w:color w:val="231F20"/>
          <w:spacing w:val="-13"/>
        </w:rPr>
        <w:t> </w:t>
      </w:r>
      <w:r>
        <w:rPr>
          <w:color w:val="231F20"/>
        </w:rPr>
        <w:t>to,</w:t>
      </w:r>
      <w:r>
        <w:rPr>
          <w:color w:val="231F20"/>
          <w:spacing w:val="-12"/>
        </w:rPr>
        <w:t> </w:t>
      </w:r>
      <w:r>
        <w:rPr>
          <w:color w:val="231F20"/>
        </w:rPr>
        <w:t>the</w:t>
      </w:r>
      <w:r>
        <w:rPr>
          <w:color w:val="231F20"/>
          <w:spacing w:val="-13"/>
        </w:rPr>
        <w:t> </w:t>
      </w:r>
      <w:r>
        <w:rPr>
          <w:color w:val="231F20"/>
        </w:rPr>
        <w:t>following.</w:t>
      </w:r>
    </w:p>
    <w:p>
      <w:pPr>
        <w:pStyle w:val="ListParagraph"/>
        <w:numPr>
          <w:ilvl w:val="0"/>
          <w:numId w:val="3"/>
        </w:numPr>
        <w:tabs>
          <w:tab w:pos="328" w:val="left" w:leader="none"/>
        </w:tabs>
        <w:spacing w:line="200" w:lineRule="exact" w:before="0" w:after="0"/>
        <w:ind w:left="328" w:right="0" w:hanging="189"/>
        <w:jc w:val="left"/>
        <w:rPr>
          <w:position w:val="1"/>
          <w:sz w:val="18"/>
        </w:rPr>
      </w:pPr>
      <w:r>
        <w:rPr>
          <w:color w:val="231F20"/>
          <w:position w:val="1"/>
          <w:sz w:val="18"/>
        </w:rPr>
        <w:t>A</w:t>
      </w:r>
      <w:r>
        <w:rPr>
          <w:color w:val="231F20"/>
          <w:spacing w:val="-7"/>
          <w:position w:val="1"/>
          <w:sz w:val="18"/>
        </w:rPr>
        <w:t> </w:t>
      </w:r>
      <w:r>
        <w:rPr>
          <w:color w:val="231F20"/>
          <w:spacing w:val="-2"/>
          <w:position w:val="1"/>
          <w:sz w:val="18"/>
        </w:rPr>
        <w:t>corporation.</w:t>
      </w:r>
    </w:p>
    <w:p>
      <w:pPr>
        <w:pStyle w:val="ListParagraph"/>
        <w:numPr>
          <w:ilvl w:val="0"/>
          <w:numId w:val="3"/>
        </w:numPr>
        <w:tabs>
          <w:tab w:pos="328" w:val="left" w:leader="none"/>
        </w:tabs>
        <w:spacing w:line="204" w:lineRule="exact" w:before="0" w:after="0"/>
        <w:ind w:left="328" w:right="0" w:hanging="189"/>
        <w:jc w:val="left"/>
        <w:rPr>
          <w:position w:val="1"/>
          <w:sz w:val="18"/>
        </w:rPr>
      </w:pPr>
      <w:r>
        <w:rPr>
          <w:color w:val="231F20"/>
          <w:position w:val="1"/>
          <w:sz w:val="18"/>
        </w:rPr>
        <w:t>A</w:t>
      </w:r>
      <w:r>
        <w:rPr>
          <w:color w:val="231F20"/>
          <w:spacing w:val="-7"/>
          <w:position w:val="1"/>
          <w:sz w:val="18"/>
        </w:rPr>
        <w:t> </w:t>
      </w:r>
      <w:r>
        <w:rPr>
          <w:color w:val="231F20"/>
          <w:spacing w:val="-2"/>
          <w:position w:val="1"/>
          <w:sz w:val="18"/>
        </w:rPr>
        <w:t>broker.</w:t>
      </w:r>
    </w:p>
    <w:p>
      <w:pPr>
        <w:pStyle w:val="ListParagraph"/>
        <w:numPr>
          <w:ilvl w:val="0"/>
          <w:numId w:val="3"/>
        </w:numPr>
        <w:tabs>
          <w:tab w:pos="329" w:val="left" w:leader="none"/>
        </w:tabs>
        <w:spacing w:line="204" w:lineRule="exact" w:before="0" w:after="0"/>
        <w:ind w:left="329" w:right="0" w:hanging="189"/>
        <w:jc w:val="left"/>
        <w:rPr>
          <w:position w:val="1"/>
          <w:sz w:val="18"/>
        </w:rPr>
      </w:pPr>
      <w:r>
        <w:rPr>
          <w:color w:val="231F20"/>
          <w:position w:val="1"/>
          <w:sz w:val="18"/>
        </w:rPr>
        <w:t>A</w:t>
      </w:r>
      <w:r>
        <w:rPr>
          <w:color w:val="231F20"/>
          <w:spacing w:val="-7"/>
          <w:position w:val="1"/>
          <w:sz w:val="18"/>
        </w:rPr>
        <w:t> </w:t>
      </w:r>
      <w:r>
        <w:rPr>
          <w:color w:val="231F20"/>
          <w:spacing w:val="-2"/>
          <w:position w:val="1"/>
          <w:sz w:val="18"/>
        </w:rPr>
        <w:t>middleman/nominee.</w:t>
      </w:r>
    </w:p>
    <w:p>
      <w:pPr>
        <w:pStyle w:val="ListParagraph"/>
        <w:numPr>
          <w:ilvl w:val="0"/>
          <w:numId w:val="3"/>
        </w:numPr>
        <w:tabs>
          <w:tab w:pos="329" w:val="left" w:leader="none"/>
        </w:tabs>
        <w:spacing w:line="204" w:lineRule="exact" w:before="0" w:after="0"/>
        <w:ind w:left="329" w:right="0" w:hanging="189"/>
        <w:jc w:val="left"/>
        <w:rPr>
          <w:position w:val="1"/>
          <w:sz w:val="18"/>
        </w:rPr>
      </w:pPr>
      <w:r>
        <w:rPr>
          <w:color w:val="231F20"/>
          <w:spacing w:val="-2"/>
          <w:position w:val="1"/>
          <w:sz w:val="18"/>
        </w:rPr>
        <w:t>A</w:t>
      </w:r>
      <w:r>
        <w:rPr>
          <w:color w:val="231F20"/>
          <w:spacing w:val="-5"/>
          <w:position w:val="1"/>
          <w:sz w:val="18"/>
        </w:rPr>
        <w:t> </w:t>
      </w:r>
      <w:r>
        <w:rPr>
          <w:color w:val="231F20"/>
          <w:spacing w:val="-2"/>
          <w:position w:val="1"/>
          <w:sz w:val="18"/>
        </w:rPr>
        <w:t>financial</w:t>
      </w:r>
      <w:r>
        <w:rPr>
          <w:color w:val="231F20"/>
          <w:spacing w:val="-4"/>
          <w:position w:val="1"/>
          <w:sz w:val="18"/>
        </w:rPr>
        <w:t> </w:t>
      </w:r>
      <w:r>
        <w:rPr>
          <w:color w:val="231F20"/>
          <w:spacing w:val="-2"/>
          <w:position w:val="1"/>
          <w:sz w:val="18"/>
        </w:rPr>
        <w:t>institution.</w:t>
      </w:r>
    </w:p>
    <w:p>
      <w:pPr>
        <w:pStyle w:val="ListParagraph"/>
        <w:numPr>
          <w:ilvl w:val="0"/>
          <w:numId w:val="3"/>
        </w:numPr>
        <w:tabs>
          <w:tab w:pos="329" w:val="left" w:leader="none"/>
        </w:tabs>
        <w:spacing w:line="204" w:lineRule="exact" w:before="0" w:after="0"/>
        <w:ind w:left="329" w:right="0" w:hanging="189"/>
        <w:jc w:val="left"/>
        <w:rPr>
          <w:position w:val="1"/>
          <w:sz w:val="18"/>
        </w:rPr>
      </w:pPr>
      <w:r>
        <w:rPr>
          <w:color w:val="231F20"/>
          <w:spacing w:val="-2"/>
          <w:position w:val="1"/>
          <w:sz w:val="18"/>
        </w:rPr>
        <w:t>Any</w:t>
      </w:r>
      <w:r>
        <w:rPr>
          <w:color w:val="231F20"/>
          <w:spacing w:val="-4"/>
          <w:position w:val="1"/>
          <w:sz w:val="18"/>
        </w:rPr>
        <w:t> </w:t>
      </w:r>
      <w:r>
        <w:rPr>
          <w:color w:val="231F20"/>
          <w:spacing w:val="-2"/>
          <w:position w:val="1"/>
          <w:sz w:val="18"/>
        </w:rPr>
        <w:t>IRA,</w:t>
      </w:r>
      <w:r>
        <w:rPr>
          <w:color w:val="231F20"/>
          <w:spacing w:val="-3"/>
          <w:position w:val="1"/>
          <w:sz w:val="18"/>
        </w:rPr>
        <w:t> </w:t>
      </w:r>
      <w:r>
        <w:rPr>
          <w:color w:val="231F20"/>
          <w:spacing w:val="-2"/>
          <w:position w:val="1"/>
          <w:sz w:val="18"/>
        </w:rPr>
        <w:t>Archer</w:t>
      </w:r>
      <w:r>
        <w:rPr>
          <w:color w:val="231F20"/>
          <w:spacing w:val="-4"/>
          <w:position w:val="1"/>
          <w:sz w:val="18"/>
        </w:rPr>
        <w:t> </w:t>
      </w:r>
      <w:r>
        <w:rPr>
          <w:color w:val="231F20"/>
          <w:spacing w:val="-2"/>
          <w:position w:val="1"/>
          <w:sz w:val="18"/>
        </w:rPr>
        <w:t>MSA,</w:t>
      </w:r>
      <w:r>
        <w:rPr>
          <w:color w:val="231F20"/>
          <w:spacing w:val="-3"/>
          <w:position w:val="1"/>
          <w:sz w:val="18"/>
        </w:rPr>
        <w:t> </w:t>
      </w:r>
      <w:r>
        <w:rPr>
          <w:color w:val="231F20"/>
          <w:spacing w:val="-2"/>
          <w:position w:val="1"/>
          <w:sz w:val="18"/>
        </w:rPr>
        <w:t>Medicare</w:t>
      </w:r>
      <w:r>
        <w:rPr>
          <w:color w:val="231F20"/>
          <w:spacing w:val="-4"/>
          <w:position w:val="1"/>
          <w:sz w:val="18"/>
        </w:rPr>
        <w:t> </w:t>
      </w:r>
      <w:r>
        <w:rPr>
          <w:color w:val="231F20"/>
          <w:spacing w:val="-2"/>
          <w:position w:val="1"/>
          <w:sz w:val="18"/>
        </w:rPr>
        <w:t>Advantage</w:t>
      </w:r>
      <w:r>
        <w:rPr>
          <w:color w:val="231F20"/>
          <w:spacing w:val="-3"/>
          <w:position w:val="1"/>
          <w:sz w:val="18"/>
        </w:rPr>
        <w:t> </w:t>
      </w:r>
      <w:r>
        <w:rPr>
          <w:color w:val="231F20"/>
          <w:spacing w:val="-2"/>
          <w:position w:val="1"/>
          <w:sz w:val="18"/>
        </w:rPr>
        <w:t>MSA,</w:t>
      </w:r>
      <w:r>
        <w:rPr>
          <w:color w:val="231F20"/>
          <w:spacing w:val="-4"/>
          <w:position w:val="1"/>
          <w:sz w:val="18"/>
        </w:rPr>
        <w:t> </w:t>
      </w:r>
      <w:r>
        <w:rPr>
          <w:color w:val="231F20"/>
          <w:spacing w:val="-2"/>
          <w:position w:val="1"/>
          <w:sz w:val="18"/>
        </w:rPr>
        <w:t>or</w:t>
      </w:r>
      <w:r>
        <w:rPr>
          <w:color w:val="231F20"/>
          <w:spacing w:val="-3"/>
          <w:position w:val="1"/>
          <w:sz w:val="18"/>
        </w:rPr>
        <w:t> </w:t>
      </w:r>
      <w:r>
        <w:rPr>
          <w:color w:val="231F20"/>
          <w:spacing w:val="-4"/>
          <w:position w:val="1"/>
          <w:sz w:val="18"/>
        </w:rPr>
        <w:t>HSA.</w:t>
      </w:r>
    </w:p>
    <w:p>
      <w:pPr>
        <w:pStyle w:val="ListParagraph"/>
        <w:numPr>
          <w:ilvl w:val="0"/>
          <w:numId w:val="3"/>
        </w:numPr>
        <w:tabs>
          <w:tab w:pos="328" w:val="left" w:leader="none"/>
        </w:tabs>
        <w:spacing w:line="223" w:lineRule="exact" w:before="0" w:after="0"/>
        <w:ind w:left="328" w:right="0" w:hanging="189"/>
        <w:jc w:val="left"/>
        <w:rPr>
          <w:position w:val="1"/>
          <w:sz w:val="18"/>
        </w:rPr>
      </w:pPr>
      <w:r>
        <w:rPr>
          <w:color w:val="231F20"/>
          <w:spacing w:val="-2"/>
          <w:position w:val="1"/>
          <w:sz w:val="18"/>
        </w:rPr>
        <w:t>A</w:t>
      </w:r>
      <w:r>
        <w:rPr>
          <w:color w:val="231F20"/>
          <w:spacing w:val="-8"/>
          <w:position w:val="1"/>
          <w:sz w:val="18"/>
        </w:rPr>
        <w:t> </w:t>
      </w:r>
      <w:r>
        <w:rPr>
          <w:color w:val="231F20"/>
          <w:spacing w:val="-2"/>
          <w:position w:val="1"/>
          <w:sz w:val="18"/>
        </w:rPr>
        <w:t>tax-exempt</w:t>
      </w:r>
      <w:r>
        <w:rPr>
          <w:color w:val="231F20"/>
          <w:spacing w:val="-6"/>
          <w:position w:val="1"/>
          <w:sz w:val="18"/>
        </w:rPr>
        <w:t> </w:t>
      </w:r>
      <w:r>
        <w:rPr>
          <w:color w:val="231F20"/>
          <w:spacing w:val="-2"/>
          <w:position w:val="1"/>
          <w:sz w:val="18"/>
        </w:rPr>
        <w:t>organization.</w:t>
      </w:r>
    </w:p>
    <w:p>
      <w:pPr>
        <w:pStyle w:val="BodyText"/>
        <w:spacing w:line="237" w:lineRule="auto" w:before="104"/>
        <w:ind w:right="481" w:firstLine="239"/>
      </w:pPr>
      <w:r>
        <w:rPr>
          <w:color w:val="231F20"/>
        </w:rPr>
        <w:t>For</w:t>
      </w:r>
      <w:r>
        <w:rPr>
          <w:color w:val="231F20"/>
          <w:spacing w:val="-13"/>
        </w:rPr>
        <w:t> </w:t>
      </w:r>
      <w:r>
        <w:rPr>
          <w:color w:val="231F20"/>
        </w:rPr>
        <w:t>additional</w:t>
      </w:r>
      <w:r>
        <w:rPr>
          <w:color w:val="231F20"/>
          <w:spacing w:val="-12"/>
        </w:rPr>
        <w:t> </w:t>
      </w:r>
      <w:r>
        <w:rPr>
          <w:color w:val="231F20"/>
        </w:rPr>
        <w:t>exempt</w:t>
      </w:r>
      <w:r>
        <w:rPr>
          <w:color w:val="231F20"/>
          <w:spacing w:val="-13"/>
        </w:rPr>
        <w:t> </w:t>
      </w:r>
      <w:r>
        <w:rPr>
          <w:color w:val="231F20"/>
        </w:rPr>
        <w:t>recipients,</w:t>
      </w:r>
      <w:r>
        <w:rPr>
          <w:color w:val="231F20"/>
          <w:spacing w:val="-12"/>
        </w:rPr>
        <w:t> </w:t>
      </w:r>
      <w:r>
        <w:rPr>
          <w:color w:val="231F20"/>
        </w:rPr>
        <w:t>see</w:t>
      </w:r>
      <w:r>
        <w:rPr>
          <w:color w:val="231F20"/>
          <w:spacing w:val="-13"/>
        </w:rPr>
        <w:t> </w:t>
      </w:r>
      <w:r>
        <w:rPr>
          <w:color w:val="231F20"/>
        </w:rPr>
        <w:t>Regulations</w:t>
      </w:r>
      <w:r>
        <w:rPr>
          <w:color w:val="231F20"/>
          <w:spacing w:val="-13"/>
        </w:rPr>
        <w:t> </w:t>
      </w:r>
      <w:r>
        <w:rPr>
          <w:color w:val="231F20"/>
        </w:rPr>
        <w:t>section </w:t>
      </w:r>
      <w:r>
        <w:rPr>
          <w:color w:val="231F20"/>
          <w:spacing w:val="-2"/>
        </w:rPr>
        <w:t>1.6049-7(c).</w:t>
      </w:r>
    </w:p>
    <w:p>
      <w:pPr>
        <w:pStyle w:val="BodyText"/>
        <w:spacing w:after="0" w:line="237" w:lineRule="auto"/>
        <w:sectPr>
          <w:pgSz w:w="12240" w:h="15840"/>
          <w:pgMar w:header="0" w:footer="636" w:top="420" w:bottom="820" w:left="720" w:right="720"/>
          <w:cols w:num="2" w:equalWidth="0">
            <w:col w:w="5259" w:space="201"/>
            <w:col w:w="5340"/>
          </w:cols>
        </w:sectPr>
      </w:pPr>
    </w:p>
    <w:p>
      <w:pPr>
        <w:pStyle w:val="Heading3"/>
        <w:spacing w:before="89"/>
      </w:pPr>
      <w:bookmarkStart w:name="Box 1. Original Issue Discount" w:id="55"/>
      <w:bookmarkEnd w:id="55"/>
      <w:r>
        <w:rPr/>
      </w:r>
      <w:r>
        <w:rPr>
          <w:color w:val="231F20"/>
          <w:w w:val="85"/>
        </w:rPr>
        <w:t>Box</w:t>
      </w:r>
      <w:r>
        <w:rPr>
          <w:color w:val="231F20"/>
          <w:spacing w:val="-2"/>
        </w:rPr>
        <w:t> </w:t>
      </w:r>
      <w:r>
        <w:rPr>
          <w:color w:val="231F20"/>
          <w:w w:val="85"/>
        </w:rPr>
        <w:t>1.</w:t>
      </w:r>
      <w:r>
        <w:rPr>
          <w:color w:val="231F20"/>
          <w:spacing w:val="-2"/>
        </w:rPr>
        <w:t> </w:t>
      </w:r>
      <w:r>
        <w:rPr>
          <w:color w:val="231F20"/>
          <w:w w:val="85"/>
        </w:rPr>
        <w:t>Original</w:t>
      </w:r>
      <w:r>
        <w:rPr>
          <w:color w:val="231F20"/>
          <w:spacing w:val="-2"/>
        </w:rPr>
        <w:t> </w:t>
      </w:r>
      <w:r>
        <w:rPr>
          <w:color w:val="231F20"/>
          <w:w w:val="85"/>
        </w:rPr>
        <w:t>Issue</w:t>
      </w:r>
      <w:r>
        <w:rPr>
          <w:color w:val="231F20"/>
          <w:spacing w:val="-2"/>
        </w:rPr>
        <w:t> </w:t>
      </w:r>
      <w:r>
        <w:rPr>
          <w:color w:val="231F20"/>
          <w:spacing w:val="-2"/>
          <w:w w:val="85"/>
        </w:rPr>
        <w:t>Discount</w:t>
      </w:r>
    </w:p>
    <w:p>
      <w:pPr>
        <w:pStyle w:val="BodyText"/>
        <w:spacing w:line="237" w:lineRule="auto" w:before="173"/>
      </w:pPr>
      <w:r>
        <w:rPr>
          <w:color w:val="231F20"/>
        </w:rPr>
        <w:t>Report in box 1 the aggregate amount of OID includible in the gross</w:t>
      </w:r>
      <w:r>
        <w:rPr>
          <w:color w:val="231F20"/>
          <w:spacing w:val="-13"/>
        </w:rPr>
        <w:t> </w:t>
      </w:r>
      <w:r>
        <w:rPr>
          <w:color w:val="231F20"/>
        </w:rPr>
        <w:t>income</w:t>
      </w:r>
      <w:r>
        <w:rPr>
          <w:color w:val="231F20"/>
          <w:spacing w:val="-12"/>
        </w:rPr>
        <w:t> </w:t>
      </w:r>
      <w:r>
        <w:rPr>
          <w:color w:val="231F20"/>
        </w:rPr>
        <w:t>of</w:t>
      </w:r>
      <w:r>
        <w:rPr>
          <w:color w:val="231F20"/>
          <w:spacing w:val="-13"/>
        </w:rPr>
        <w:t> </w:t>
      </w:r>
      <w:r>
        <w:rPr>
          <w:color w:val="231F20"/>
        </w:rPr>
        <w:t>each</w:t>
      </w:r>
      <w:r>
        <w:rPr>
          <w:color w:val="231F20"/>
          <w:spacing w:val="-12"/>
        </w:rPr>
        <w:t> </w:t>
      </w:r>
      <w:r>
        <w:rPr>
          <w:color w:val="231F20"/>
        </w:rPr>
        <w:t>REMIC</w:t>
      </w:r>
      <w:r>
        <w:rPr>
          <w:color w:val="231F20"/>
          <w:spacing w:val="-13"/>
        </w:rPr>
        <w:t> </w:t>
      </w:r>
      <w:r>
        <w:rPr>
          <w:color w:val="231F20"/>
        </w:rPr>
        <w:t>or</w:t>
      </w:r>
      <w:r>
        <w:rPr>
          <w:color w:val="231F20"/>
          <w:spacing w:val="-13"/>
        </w:rPr>
        <w:t> </w:t>
      </w:r>
      <w:r>
        <w:rPr>
          <w:color w:val="231F20"/>
        </w:rPr>
        <w:t>FASIT</w:t>
      </w:r>
      <w:r>
        <w:rPr>
          <w:color w:val="231F20"/>
          <w:spacing w:val="-12"/>
        </w:rPr>
        <w:t> </w:t>
      </w:r>
      <w:r>
        <w:rPr>
          <w:color w:val="231F20"/>
        </w:rPr>
        <w:t>regular</w:t>
      </w:r>
      <w:r>
        <w:rPr>
          <w:color w:val="231F20"/>
          <w:spacing w:val="-13"/>
        </w:rPr>
        <w:t> </w:t>
      </w:r>
      <w:r>
        <w:rPr>
          <w:color w:val="231F20"/>
        </w:rPr>
        <w:t>interest</w:t>
      </w:r>
      <w:r>
        <w:rPr>
          <w:color w:val="231F20"/>
          <w:spacing w:val="-12"/>
        </w:rPr>
        <w:t> </w:t>
      </w:r>
      <w:r>
        <w:rPr>
          <w:color w:val="231F20"/>
        </w:rPr>
        <w:t>holder</w:t>
      </w:r>
      <w:r>
        <w:rPr>
          <w:color w:val="231F20"/>
          <w:spacing w:val="-13"/>
        </w:rPr>
        <w:t> </w:t>
      </w:r>
      <w:r>
        <w:rPr>
          <w:color w:val="231F20"/>
        </w:rPr>
        <w:t>or CDO</w:t>
      </w:r>
      <w:r>
        <w:rPr>
          <w:color w:val="231F20"/>
          <w:spacing w:val="-9"/>
        </w:rPr>
        <w:t> </w:t>
      </w:r>
      <w:r>
        <w:rPr>
          <w:color w:val="231F20"/>
        </w:rPr>
        <w:t>holder</w:t>
      </w:r>
      <w:r>
        <w:rPr>
          <w:color w:val="231F20"/>
          <w:spacing w:val="-9"/>
        </w:rPr>
        <w:t> </w:t>
      </w:r>
      <w:r>
        <w:rPr>
          <w:color w:val="231F20"/>
        </w:rPr>
        <w:t>for</w:t>
      </w:r>
      <w:r>
        <w:rPr>
          <w:color w:val="231F20"/>
          <w:spacing w:val="-9"/>
        </w:rPr>
        <w:t> </w:t>
      </w:r>
      <w:r>
        <w:rPr>
          <w:color w:val="231F20"/>
        </w:rPr>
        <w:t>the</w:t>
      </w:r>
      <w:r>
        <w:rPr>
          <w:color w:val="231F20"/>
          <w:spacing w:val="-9"/>
        </w:rPr>
        <w:t> </w:t>
      </w:r>
      <w:r>
        <w:rPr>
          <w:color w:val="231F20"/>
        </w:rPr>
        <w:t>period</w:t>
      </w:r>
      <w:r>
        <w:rPr>
          <w:color w:val="231F20"/>
          <w:spacing w:val="-9"/>
        </w:rPr>
        <w:t> </w:t>
      </w:r>
      <w:r>
        <w:rPr>
          <w:color w:val="231F20"/>
        </w:rPr>
        <w:t>during</w:t>
      </w:r>
      <w:r>
        <w:rPr>
          <w:color w:val="231F20"/>
          <w:spacing w:val="-9"/>
        </w:rPr>
        <w:t> </w:t>
      </w:r>
      <w:r>
        <w:rPr>
          <w:color w:val="231F20"/>
        </w:rPr>
        <w:t>the</w:t>
      </w:r>
      <w:r>
        <w:rPr>
          <w:color w:val="231F20"/>
          <w:spacing w:val="-9"/>
        </w:rPr>
        <w:t> </w:t>
      </w:r>
      <w:r>
        <w:rPr>
          <w:color w:val="231F20"/>
        </w:rPr>
        <w:t>year</w:t>
      </w:r>
      <w:r>
        <w:rPr>
          <w:color w:val="231F20"/>
          <w:spacing w:val="-9"/>
        </w:rPr>
        <w:t> </w:t>
      </w:r>
      <w:r>
        <w:rPr>
          <w:color w:val="231F20"/>
        </w:rPr>
        <w:t>for</w:t>
      </w:r>
      <w:r>
        <w:rPr>
          <w:color w:val="231F20"/>
          <w:spacing w:val="-9"/>
        </w:rPr>
        <w:t> </w:t>
      </w:r>
      <w:r>
        <w:rPr>
          <w:color w:val="231F20"/>
        </w:rPr>
        <w:t>which</w:t>
      </w:r>
      <w:r>
        <w:rPr>
          <w:color w:val="231F20"/>
          <w:spacing w:val="-9"/>
        </w:rPr>
        <w:t> </w:t>
      </w:r>
      <w:r>
        <w:rPr>
          <w:color w:val="231F20"/>
        </w:rPr>
        <w:t>the</w:t>
      </w:r>
      <w:r>
        <w:rPr>
          <w:color w:val="231F20"/>
          <w:spacing w:val="-9"/>
        </w:rPr>
        <w:t> </w:t>
      </w:r>
      <w:r>
        <w:rPr>
          <w:color w:val="231F20"/>
        </w:rPr>
        <w:t>return</w:t>
      </w:r>
      <w:r>
        <w:rPr>
          <w:color w:val="231F20"/>
          <w:spacing w:val="-9"/>
        </w:rPr>
        <w:t> </w:t>
      </w:r>
      <w:r>
        <w:rPr>
          <w:color w:val="231F20"/>
        </w:rPr>
        <w:t>is made. No amount should be reported in box 8.</w:t>
      </w:r>
    </w:p>
    <w:p>
      <w:pPr>
        <w:pStyle w:val="BodyText"/>
        <w:ind w:left="0"/>
      </w:pPr>
    </w:p>
    <w:p>
      <w:pPr>
        <w:pStyle w:val="Heading3"/>
      </w:pPr>
      <w:bookmarkStart w:name="Box 2. Other Periodic Interest" w:id="56"/>
      <w:bookmarkEnd w:id="56"/>
      <w:r>
        <w:rPr/>
      </w:r>
      <w:r>
        <w:rPr>
          <w:color w:val="231F20"/>
          <w:w w:val="85"/>
        </w:rPr>
        <w:t>Box</w:t>
      </w:r>
      <w:r>
        <w:rPr>
          <w:color w:val="231F20"/>
          <w:spacing w:val="-7"/>
        </w:rPr>
        <w:t> </w:t>
      </w:r>
      <w:r>
        <w:rPr>
          <w:color w:val="231F20"/>
          <w:w w:val="85"/>
        </w:rPr>
        <w:t>2.</w:t>
      </w:r>
      <w:r>
        <w:rPr>
          <w:color w:val="231F20"/>
          <w:spacing w:val="-6"/>
        </w:rPr>
        <w:t> </w:t>
      </w:r>
      <w:r>
        <w:rPr>
          <w:color w:val="231F20"/>
          <w:w w:val="85"/>
        </w:rPr>
        <w:t>Other</w:t>
      </w:r>
      <w:r>
        <w:rPr>
          <w:color w:val="231F20"/>
          <w:spacing w:val="-7"/>
        </w:rPr>
        <w:t> </w:t>
      </w:r>
      <w:r>
        <w:rPr>
          <w:color w:val="231F20"/>
          <w:w w:val="85"/>
        </w:rPr>
        <w:t>Periodic</w:t>
      </w:r>
      <w:r>
        <w:rPr>
          <w:color w:val="231F20"/>
          <w:spacing w:val="-6"/>
        </w:rPr>
        <w:t> </w:t>
      </w:r>
      <w:r>
        <w:rPr>
          <w:color w:val="231F20"/>
          <w:spacing w:val="-2"/>
          <w:w w:val="85"/>
        </w:rPr>
        <w:t>Interest</w:t>
      </w:r>
    </w:p>
    <w:p>
      <w:pPr>
        <w:pStyle w:val="BodyText"/>
        <w:spacing w:line="237" w:lineRule="auto" w:before="173"/>
        <w:ind w:right="35"/>
      </w:pPr>
      <w:r>
        <w:rPr>
          <w:color w:val="231F20"/>
        </w:rPr>
        <w:t>Report</w:t>
      </w:r>
      <w:r>
        <w:rPr>
          <w:color w:val="231F20"/>
          <w:spacing w:val="-2"/>
        </w:rPr>
        <w:t> </w:t>
      </w:r>
      <w:r>
        <w:rPr>
          <w:color w:val="231F20"/>
        </w:rPr>
        <w:t>in</w:t>
      </w:r>
      <w:r>
        <w:rPr>
          <w:color w:val="231F20"/>
          <w:spacing w:val="-2"/>
        </w:rPr>
        <w:t> </w:t>
      </w:r>
      <w:r>
        <w:rPr>
          <w:color w:val="231F20"/>
        </w:rPr>
        <w:t>box</w:t>
      </w:r>
      <w:r>
        <w:rPr>
          <w:color w:val="231F20"/>
          <w:spacing w:val="-2"/>
        </w:rPr>
        <w:t> </w:t>
      </w:r>
      <w:r>
        <w:rPr>
          <w:color w:val="231F20"/>
        </w:rPr>
        <w:t>2</w:t>
      </w:r>
      <w:r>
        <w:rPr>
          <w:color w:val="231F20"/>
          <w:spacing w:val="-2"/>
        </w:rPr>
        <w:t> </w:t>
      </w:r>
      <w:r>
        <w:rPr>
          <w:color w:val="231F20"/>
        </w:rPr>
        <w:t>any</w:t>
      </w:r>
      <w:r>
        <w:rPr>
          <w:color w:val="231F20"/>
          <w:spacing w:val="-2"/>
        </w:rPr>
        <w:t> </w:t>
      </w:r>
      <w:r>
        <w:rPr>
          <w:color w:val="231F20"/>
        </w:rPr>
        <w:t>amount</w:t>
      </w:r>
      <w:r>
        <w:rPr>
          <w:color w:val="231F20"/>
          <w:spacing w:val="-2"/>
        </w:rPr>
        <w:t> </w:t>
      </w:r>
      <w:r>
        <w:rPr>
          <w:color w:val="231F20"/>
        </w:rPr>
        <w:t>of</w:t>
      </w:r>
      <w:r>
        <w:rPr>
          <w:color w:val="231F20"/>
          <w:spacing w:val="-2"/>
        </w:rPr>
        <w:t> </w:t>
      </w:r>
      <w:r>
        <w:rPr>
          <w:color w:val="231F20"/>
        </w:rPr>
        <w:t>interest,</w:t>
      </w:r>
      <w:r>
        <w:rPr>
          <w:color w:val="231F20"/>
          <w:spacing w:val="-2"/>
        </w:rPr>
        <w:t> </w:t>
      </w:r>
      <w:r>
        <w:rPr>
          <w:color w:val="231F20"/>
        </w:rPr>
        <w:t>other</w:t>
      </w:r>
      <w:r>
        <w:rPr>
          <w:color w:val="231F20"/>
          <w:spacing w:val="-2"/>
        </w:rPr>
        <w:t> </w:t>
      </w:r>
      <w:r>
        <w:rPr>
          <w:color w:val="231F20"/>
        </w:rPr>
        <w:t>than</w:t>
      </w:r>
      <w:r>
        <w:rPr>
          <w:color w:val="231F20"/>
          <w:spacing w:val="-2"/>
        </w:rPr>
        <w:t> </w:t>
      </w:r>
      <w:r>
        <w:rPr>
          <w:color w:val="231F20"/>
        </w:rPr>
        <w:t>OID,</w:t>
      </w:r>
      <w:r>
        <w:rPr>
          <w:color w:val="231F20"/>
          <w:spacing w:val="-2"/>
        </w:rPr>
        <w:t> </w:t>
      </w:r>
      <w:r>
        <w:rPr>
          <w:color w:val="231F20"/>
        </w:rPr>
        <w:t>accrued to each REMIC or FASIT regular interest holder or paid to each CDO holder. If you are a single-class REMIC (as defined in Temporary Regulations section 1.67-3T(a)(2)(ii)(B)), increase</w:t>
      </w:r>
      <w:r>
        <w:rPr>
          <w:color w:val="231F20"/>
        </w:rPr>
        <w:t> the amount otherwise reportable in box 2 by the regular interest holder's</w:t>
      </w:r>
      <w:r>
        <w:rPr>
          <w:color w:val="231F20"/>
          <w:spacing w:val="-13"/>
        </w:rPr>
        <w:t> </w:t>
      </w:r>
      <w:r>
        <w:rPr>
          <w:color w:val="231F20"/>
        </w:rPr>
        <w:t>share</w:t>
      </w:r>
      <w:r>
        <w:rPr>
          <w:color w:val="231F20"/>
          <w:spacing w:val="-12"/>
        </w:rPr>
        <w:t> </w:t>
      </w:r>
      <w:r>
        <w:rPr>
          <w:color w:val="231F20"/>
        </w:rPr>
        <w:t>of</w:t>
      </w:r>
      <w:r>
        <w:rPr>
          <w:color w:val="231F20"/>
          <w:spacing w:val="-13"/>
        </w:rPr>
        <w:t> </w:t>
      </w:r>
      <w:r>
        <w:rPr>
          <w:color w:val="231F20"/>
        </w:rPr>
        <w:t>investment</w:t>
      </w:r>
      <w:r>
        <w:rPr>
          <w:color w:val="231F20"/>
          <w:spacing w:val="-12"/>
        </w:rPr>
        <w:t> </w:t>
      </w:r>
      <w:r>
        <w:rPr>
          <w:color w:val="231F20"/>
        </w:rPr>
        <w:t>expenses</w:t>
      </w:r>
      <w:r>
        <w:rPr>
          <w:color w:val="231F20"/>
          <w:spacing w:val="-13"/>
        </w:rPr>
        <w:t> </w:t>
      </w:r>
      <w:r>
        <w:rPr>
          <w:color w:val="231F20"/>
        </w:rPr>
        <w:t>of</w:t>
      </w:r>
      <w:r>
        <w:rPr>
          <w:color w:val="231F20"/>
          <w:spacing w:val="-13"/>
        </w:rPr>
        <w:t> </w:t>
      </w:r>
      <w:r>
        <w:rPr>
          <w:color w:val="231F20"/>
        </w:rPr>
        <w:t>the</w:t>
      </w:r>
      <w:r>
        <w:rPr>
          <w:color w:val="231F20"/>
          <w:spacing w:val="-12"/>
        </w:rPr>
        <w:t> </w:t>
      </w:r>
      <w:r>
        <w:rPr>
          <w:color w:val="231F20"/>
        </w:rPr>
        <w:t>REMIC</w:t>
      </w:r>
      <w:r>
        <w:rPr>
          <w:color w:val="231F20"/>
          <w:spacing w:val="-13"/>
        </w:rPr>
        <w:t> </w:t>
      </w:r>
      <w:r>
        <w:rPr>
          <w:color w:val="231F20"/>
        </w:rPr>
        <w:t>for</w:t>
      </w:r>
      <w:r>
        <w:rPr>
          <w:color w:val="231F20"/>
          <w:spacing w:val="-12"/>
        </w:rPr>
        <w:t> </w:t>
      </w:r>
      <w:r>
        <w:rPr>
          <w:color w:val="231F20"/>
        </w:rPr>
        <w:t>the</w:t>
      </w:r>
      <w:r>
        <w:rPr>
          <w:color w:val="231F20"/>
          <w:spacing w:val="-13"/>
        </w:rPr>
        <w:t> </w:t>
      </w:r>
      <w:r>
        <w:rPr>
          <w:color w:val="231F20"/>
        </w:rPr>
        <w:t>year.</w:t>
      </w:r>
    </w:p>
    <w:p>
      <w:pPr>
        <w:pStyle w:val="Heading3"/>
        <w:spacing w:before="206"/>
      </w:pPr>
      <w:bookmarkStart w:name="Box 9. Investment Expenses" w:id="57"/>
      <w:bookmarkEnd w:id="57"/>
      <w:r>
        <w:rPr/>
      </w:r>
      <w:bookmarkStart w:name="_bookmark15" w:id="58"/>
      <w:bookmarkEnd w:id="58"/>
      <w:r>
        <w:rPr/>
      </w:r>
      <w:r>
        <w:rPr>
          <w:color w:val="231F20"/>
          <w:w w:val="85"/>
        </w:rPr>
        <w:t>Box</w:t>
      </w:r>
      <w:r>
        <w:rPr>
          <w:color w:val="231F20"/>
          <w:spacing w:val="-11"/>
        </w:rPr>
        <w:t> </w:t>
      </w:r>
      <w:r>
        <w:rPr>
          <w:color w:val="231F20"/>
          <w:w w:val="85"/>
        </w:rPr>
        <w:t>9.</w:t>
      </w:r>
      <w:r>
        <w:rPr>
          <w:color w:val="231F20"/>
          <w:spacing w:val="-10"/>
        </w:rPr>
        <w:t> </w:t>
      </w:r>
      <w:r>
        <w:rPr>
          <w:color w:val="231F20"/>
          <w:w w:val="85"/>
        </w:rPr>
        <w:t>Investment</w:t>
      </w:r>
      <w:r>
        <w:rPr>
          <w:color w:val="231F20"/>
          <w:spacing w:val="-10"/>
        </w:rPr>
        <w:t> </w:t>
      </w:r>
      <w:r>
        <w:rPr>
          <w:color w:val="231F20"/>
          <w:spacing w:val="-2"/>
          <w:w w:val="85"/>
        </w:rPr>
        <w:t>Expenses</w:t>
      </w:r>
    </w:p>
    <w:p>
      <w:pPr>
        <w:pStyle w:val="BodyText"/>
        <w:spacing w:line="237" w:lineRule="auto" w:before="172"/>
        <w:ind w:right="282"/>
      </w:pPr>
      <w:bookmarkStart w:name="Form 8811 and Reporting by Brokers or Mi" w:id="59"/>
      <w:bookmarkEnd w:id="59"/>
      <w:r>
        <w:rPr/>
      </w:r>
      <w:r>
        <w:rPr>
          <w:color w:val="231F20"/>
        </w:rPr>
        <w:t>Enter</w:t>
      </w:r>
      <w:r>
        <w:rPr>
          <w:color w:val="231F20"/>
          <w:spacing w:val="-13"/>
        </w:rPr>
        <w:t> </w:t>
      </w:r>
      <w:r>
        <w:rPr>
          <w:color w:val="231F20"/>
        </w:rPr>
        <w:t>the</w:t>
      </w:r>
      <w:r>
        <w:rPr>
          <w:color w:val="231F20"/>
          <w:spacing w:val="-12"/>
        </w:rPr>
        <w:t> </w:t>
      </w:r>
      <w:r>
        <w:rPr>
          <w:color w:val="231F20"/>
        </w:rPr>
        <w:t>regular</w:t>
      </w:r>
      <w:r>
        <w:rPr>
          <w:color w:val="231F20"/>
          <w:spacing w:val="-13"/>
        </w:rPr>
        <w:t> </w:t>
      </w:r>
      <w:r>
        <w:rPr>
          <w:color w:val="231F20"/>
        </w:rPr>
        <w:t>interest</w:t>
      </w:r>
      <w:r>
        <w:rPr>
          <w:color w:val="231F20"/>
          <w:spacing w:val="-12"/>
        </w:rPr>
        <w:t> </w:t>
      </w:r>
      <w:r>
        <w:rPr>
          <w:color w:val="231F20"/>
        </w:rPr>
        <w:t>holder's</w:t>
      </w:r>
      <w:r>
        <w:rPr>
          <w:color w:val="231F20"/>
          <w:spacing w:val="-13"/>
        </w:rPr>
        <w:t> </w:t>
      </w:r>
      <w:r>
        <w:rPr>
          <w:color w:val="231F20"/>
        </w:rPr>
        <w:t>pro</w:t>
      </w:r>
      <w:r>
        <w:rPr>
          <w:color w:val="231F20"/>
          <w:spacing w:val="-13"/>
        </w:rPr>
        <w:t> </w:t>
      </w:r>
      <w:r>
        <w:rPr>
          <w:color w:val="231F20"/>
        </w:rPr>
        <w:t>rata</w:t>
      </w:r>
      <w:r>
        <w:rPr>
          <w:color w:val="231F20"/>
          <w:spacing w:val="-12"/>
        </w:rPr>
        <w:t> </w:t>
      </w:r>
      <w:r>
        <w:rPr>
          <w:color w:val="231F20"/>
        </w:rPr>
        <w:t>share</w:t>
      </w:r>
      <w:r>
        <w:rPr>
          <w:color w:val="231F20"/>
          <w:spacing w:val="-13"/>
        </w:rPr>
        <w:t> </w:t>
      </w:r>
      <w:r>
        <w:rPr>
          <w:color w:val="231F20"/>
        </w:rPr>
        <w:t>of</w:t>
      </w:r>
      <w:r>
        <w:rPr>
          <w:color w:val="231F20"/>
          <w:spacing w:val="-12"/>
        </w:rPr>
        <w:t> </w:t>
      </w:r>
      <w:r>
        <w:rPr>
          <w:color w:val="231F20"/>
        </w:rPr>
        <w:t>investment </w:t>
      </w:r>
      <w:r>
        <w:rPr>
          <w:color w:val="231F20"/>
          <w:spacing w:val="-2"/>
        </w:rPr>
        <w:t>expenses.</w:t>
      </w:r>
    </w:p>
    <w:p>
      <w:pPr>
        <w:pStyle w:val="BodyText"/>
        <w:spacing w:before="3"/>
        <w:ind w:left="0"/>
      </w:pPr>
    </w:p>
    <w:p>
      <w:pPr>
        <w:pStyle w:val="Heading3"/>
      </w:pPr>
      <w:bookmarkStart w:name="Statements to Holders" w:id="60"/>
      <w:bookmarkEnd w:id="60"/>
      <w:r>
        <w:rPr/>
      </w:r>
      <w:r>
        <w:rPr>
          <w:color w:val="231F20"/>
          <w:w w:val="85"/>
        </w:rPr>
        <w:t>Statements</w:t>
      </w:r>
      <w:r>
        <w:rPr>
          <w:color w:val="231F20"/>
          <w:spacing w:val="-8"/>
        </w:rPr>
        <w:t> </w:t>
      </w:r>
      <w:r>
        <w:rPr>
          <w:color w:val="231F20"/>
          <w:w w:val="85"/>
        </w:rPr>
        <w:t>to</w:t>
      </w:r>
      <w:r>
        <w:rPr>
          <w:color w:val="231F20"/>
          <w:spacing w:val="-8"/>
        </w:rPr>
        <w:t> </w:t>
      </w:r>
      <w:r>
        <w:rPr>
          <w:color w:val="231F20"/>
          <w:spacing w:val="-2"/>
          <w:w w:val="85"/>
        </w:rPr>
        <w:t>Holders</w:t>
      </w:r>
    </w:p>
    <w:p>
      <w:pPr>
        <w:pStyle w:val="BodyText"/>
        <w:spacing w:line="237" w:lineRule="auto" w:before="173"/>
        <w:ind w:left="119" w:right="35"/>
      </w:pPr>
      <w:r>
        <w:rPr>
          <w:color w:val="231F20"/>
        </w:rPr>
        <w:t>For each Form 1099-OID you are required to file, you must furnish a statement to the REMIC or FASIT regular interest holder</w:t>
      </w:r>
      <w:r>
        <w:rPr>
          <w:color w:val="231F20"/>
          <w:spacing w:val="-11"/>
        </w:rPr>
        <w:t> </w:t>
      </w:r>
      <w:r>
        <w:rPr>
          <w:color w:val="231F20"/>
        </w:rPr>
        <w:t>or</w:t>
      </w:r>
      <w:r>
        <w:rPr>
          <w:color w:val="231F20"/>
          <w:spacing w:val="-11"/>
        </w:rPr>
        <w:t> </w:t>
      </w:r>
      <w:r>
        <w:rPr>
          <w:color w:val="231F20"/>
        </w:rPr>
        <w:t>CDO</w:t>
      </w:r>
      <w:r>
        <w:rPr>
          <w:color w:val="231F20"/>
          <w:spacing w:val="-11"/>
        </w:rPr>
        <w:t> </w:t>
      </w:r>
      <w:r>
        <w:rPr>
          <w:color w:val="231F20"/>
        </w:rPr>
        <w:t>holder</w:t>
      </w:r>
      <w:r>
        <w:rPr>
          <w:color w:val="231F20"/>
          <w:spacing w:val="-11"/>
        </w:rPr>
        <w:t> </w:t>
      </w:r>
      <w:r>
        <w:rPr>
          <w:color w:val="231F20"/>
        </w:rPr>
        <w:t>identified</w:t>
      </w:r>
      <w:r>
        <w:rPr>
          <w:color w:val="231F20"/>
          <w:spacing w:val="-11"/>
        </w:rPr>
        <w:t> </w:t>
      </w:r>
      <w:r>
        <w:rPr>
          <w:color w:val="231F20"/>
        </w:rPr>
        <w:t>on</w:t>
      </w:r>
      <w:r>
        <w:rPr>
          <w:color w:val="231F20"/>
          <w:spacing w:val="-11"/>
        </w:rPr>
        <w:t> </w:t>
      </w:r>
      <w:r>
        <w:rPr>
          <w:color w:val="231F20"/>
        </w:rPr>
        <w:t>the</w:t>
      </w:r>
      <w:r>
        <w:rPr>
          <w:color w:val="231F20"/>
          <w:spacing w:val="-11"/>
        </w:rPr>
        <w:t> </w:t>
      </w:r>
      <w:r>
        <w:rPr>
          <w:color w:val="231F20"/>
        </w:rPr>
        <w:t>form.</w:t>
      </w:r>
      <w:r>
        <w:rPr>
          <w:color w:val="231F20"/>
          <w:spacing w:val="-11"/>
        </w:rPr>
        <w:t> </w:t>
      </w:r>
      <w:r>
        <w:rPr>
          <w:color w:val="231F20"/>
        </w:rPr>
        <w:t>The</w:t>
      </w:r>
      <w:r>
        <w:rPr>
          <w:color w:val="231F20"/>
          <w:spacing w:val="-11"/>
        </w:rPr>
        <w:t> </w:t>
      </w:r>
      <w:r>
        <w:rPr>
          <w:color w:val="231F20"/>
        </w:rPr>
        <w:t>statement</w:t>
      </w:r>
      <w:r>
        <w:rPr>
          <w:color w:val="231F20"/>
          <w:spacing w:val="-11"/>
        </w:rPr>
        <w:t> </w:t>
      </w:r>
      <w:r>
        <w:rPr>
          <w:color w:val="231F20"/>
        </w:rPr>
        <w:t>must contain</w:t>
      </w:r>
      <w:r>
        <w:rPr>
          <w:color w:val="231F20"/>
          <w:spacing w:val="-4"/>
        </w:rPr>
        <w:t> </w:t>
      </w:r>
      <w:r>
        <w:rPr>
          <w:color w:val="231F20"/>
        </w:rPr>
        <w:t>the</w:t>
      </w:r>
      <w:r>
        <w:rPr>
          <w:color w:val="231F20"/>
          <w:spacing w:val="-4"/>
        </w:rPr>
        <w:t> </w:t>
      </w:r>
      <w:r>
        <w:rPr>
          <w:color w:val="231F20"/>
        </w:rPr>
        <w:t>information</w:t>
      </w:r>
      <w:r>
        <w:rPr>
          <w:color w:val="231F20"/>
          <w:spacing w:val="-4"/>
        </w:rPr>
        <w:t> </w:t>
      </w:r>
      <w:r>
        <w:rPr>
          <w:color w:val="231F20"/>
        </w:rPr>
        <w:t>shown</w:t>
      </w:r>
      <w:r>
        <w:rPr>
          <w:color w:val="231F20"/>
          <w:spacing w:val="-4"/>
        </w:rPr>
        <w:t> </w:t>
      </w:r>
      <w:r>
        <w:rPr>
          <w:color w:val="231F20"/>
        </w:rPr>
        <w:t>on</w:t>
      </w:r>
      <w:r>
        <w:rPr>
          <w:color w:val="231F20"/>
          <w:spacing w:val="-4"/>
        </w:rPr>
        <w:t> </w:t>
      </w:r>
      <w:r>
        <w:rPr>
          <w:color w:val="231F20"/>
        </w:rPr>
        <w:t>Form</w:t>
      </w:r>
      <w:r>
        <w:rPr>
          <w:color w:val="231F20"/>
          <w:spacing w:val="-4"/>
        </w:rPr>
        <w:t> </w:t>
      </w:r>
      <w:r>
        <w:rPr>
          <w:color w:val="231F20"/>
        </w:rPr>
        <w:t>1099-OID,</w:t>
      </w:r>
      <w:r>
        <w:rPr>
          <w:color w:val="231F20"/>
          <w:spacing w:val="-4"/>
        </w:rPr>
        <w:t> </w:t>
      </w:r>
      <w:r>
        <w:rPr>
          <w:color w:val="231F20"/>
        </w:rPr>
        <w:t>including</w:t>
      </w:r>
      <w:r>
        <w:rPr>
          <w:color w:val="231F20"/>
          <w:spacing w:val="-4"/>
        </w:rPr>
        <w:t> </w:t>
      </w:r>
      <w:r>
        <w:rPr>
          <w:color w:val="231F20"/>
        </w:rPr>
        <w:t>the legend shown on Copy B of the official Form 1099-OID, and an indication that these items are being furnished to the IRS. The statement must also show the information specified in Regulations</w:t>
      </w:r>
      <w:r>
        <w:rPr>
          <w:color w:val="231F20"/>
          <w:spacing w:val="-4"/>
        </w:rPr>
        <w:t> </w:t>
      </w:r>
      <w:r>
        <w:rPr>
          <w:color w:val="231F20"/>
        </w:rPr>
        <w:t>section</w:t>
      </w:r>
      <w:r>
        <w:rPr>
          <w:color w:val="231F20"/>
          <w:spacing w:val="-4"/>
        </w:rPr>
        <w:t> </w:t>
      </w:r>
      <w:r>
        <w:rPr>
          <w:color w:val="231F20"/>
        </w:rPr>
        <w:t>1.6049-7(f)(2)(ii).</w:t>
      </w:r>
      <w:r>
        <w:rPr>
          <w:color w:val="231F20"/>
          <w:spacing w:val="-4"/>
        </w:rPr>
        <w:t> </w:t>
      </w:r>
      <w:r>
        <w:rPr>
          <w:color w:val="231F20"/>
        </w:rPr>
        <w:t>In</w:t>
      </w:r>
      <w:r>
        <w:rPr>
          <w:color w:val="231F20"/>
          <w:spacing w:val="-4"/>
        </w:rPr>
        <w:t> </w:t>
      </w:r>
      <w:r>
        <w:rPr>
          <w:color w:val="231F20"/>
        </w:rPr>
        <w:t>addition,</w:t>
      </w:r>
      <w:r>
        <w:rPr>
          <w:color w:val="231F20"/>
          <w:spacing w:val="-4"/>
        </w:rPr>
        <w:t> </w:t>
      </w:r>
      <w:r>
        <w:rPr>
          <w:color w:val="231F20"/>
        </w:rPr>
        <w:t>the</w:t>
      </w:r>
      <w:r>
        <w:rPr>
          <w:color w:val="231F20"/>
          <w:spacing w:val="-4"/>
        </w:rPr>
        <w:t> </w:t>
      </w:r>
      <w:r>
        <w:rPr>
          <w:color w:val="231F20"/>
        </w:rPr>
        <w:t>statement furnished</w:t>
      </w:r>
      <w:r>
        <w:rPr>
          <w:color w:val="231F20"/>
          <w:spacing w:val="-11"/>
        </w:rPr>
        <w:t> </w:t>
      </w:r>
      <w:r>
        <w:rPr>
          <w:color w:val="231F20"/>
        </w:rPr>
        <w:t>by</w:t>
      </w:r>
      <w:r>
        <w:rPr>
          <w:color w:val="231F20"/>
          <w:spacing w:val="-11"/>
        </w:rPr>
        <w:t> </w:t>
      </w:r>
      <w:r>
        <w:rPr>
          <w:color w:val="231F20"/>
        </w:rPr>
        <w:t>a</w:t>
      </w:r>
      <w:r>
        <w:rPr>
          <w:color w:val="231F20"/>
          <w:spacing w:val="-11"/>
        </w:rPr>
        <w:t> </w:t>
      </w:r>
      <w:r>
        <w:rPr>
          <w:color w:val="231F20"/>
        </w:rPr>
        <w:t>REMIC</w:t>
      </w:r>
      <w:r>
        <w:rPr>
          <w:color w:val="231F20"/>
          <w:spacing w:val="-11"/>
        </w:rPr>
        <w:t> </w:t>
      </w:r>
      <w:r>
        <w:rPr>
          <w:color w:val="231F20"/>
        </w:rPr>
        <w:t>must</w:t>
      </w:r>
      <w:r>
        <w:rPr>
          <w:color w:val="231F20"/>
          <w:spacing w:val="-11"/>
        </w:rPr>
        <w:t> </w:t>
      </w:r>
      <w:r>
        <w:rPr>
          <w:color w:val="231F20"/>
        </w:rPr>
        <w:t>show,</w:t>
      </w:r>
      <w:r>
        <w:rPr>
          <w:color w:val="231F20"/>
          <w:spacing w:val="-11"/>
        </w:rPr>
        <w:t> </w:t>
      </w:r>
      <w:r>
        <w:rPr>
          <w:color w:val="231F20"/>
        </w:rPr>
        <w:t>for</w:t>
      </w:r>
      <w:r>
        <w:rPr>
          <w:color w:val="231F20"/>
          <w:spacing w:val="-11"/>
        </w:rPr>
        <w:t> </w:t>
      </w:r>
      <w:r>
        <w:rPr>
          <w:color w:val="231F20"/>
        </w:rPr>
        <w:t>each</w:t>
      </w:r>
      <w:r>
        <w:rPr>
          <w:color w:val="231F20"/>
          <w:spacing w:val="-11"/>
        </w:rPr>
        <w:t> </w:t>
      </w:r>
      <w:r>
        <w:rPr>
          <w:color w:val="231F20"/>
        </w:rPr>
        <w:t>calendar</w:t>
      </w:r>
      <w:r>
        <w:rPr>
          <w:color w:val="231F20"/>
          <w:spacing w:val="-11"/>
        </w:rPr>
        <w:t> </w:t>
      </w:r>
      <w:r>
        <w:rPr>
          <w:color w:val="231F20"/>
        </w:rPr>
        <w:t>quarter,</w:t>
      </w:r>
      <w:r>
        <w:rPr>
          <w:color w:val="231F20"/>
          <w:spacing w:val="-11"/>
        </w:rPr>
        <w:t> </w:t>
      </w:r>
      <w:r>
        <w:rPr>
          <w:color w:val="231F20"/>
        </w:rPr>
        <w:t>the information</w:t>
      </w:r>
      <w:r>
        <w:rPr>
          <w:color w:val="231F20"/>
          <w:spacing w:val="-13"/>
        </w:rPr>
        <w:t> </w:t>
      </w:r>
      <w:r>
        <w:rPr>
          <w:color w:val="231F20"/>
        </w:rPr>
        <w:t>specified</w:t>
      </w:r>
      <w:r>
        <w:rPr>
          <w:color w:val="231F20"/>
          <w:spacing w:val="-12"/>
        </w:rPr>
        <w:t> </w:t>
      </w:r>
      <w:r>
        <w:rPr>
          <w:color w:val="231F20"/>
        </w:rPr>
        <w:t>in</w:t>
      </w:r>
      <w:r>
        <w:rPr>
          <w:color w:val="231F20"/>
          <w:spacing w:val="-13"/>
        </w:rPr>
        <w:t> </w:t>
      </w:r>
      <w:r>
        <w:rPr>
          <w:color w:val="231F20"/>
        </w:rPr>
        <w:t>Regulations</w:t>
      </w:r>
      <w:r>
        <w:rPr>
          <w:color w:val="231F20"/>
          <w:spacing w:val="-12"/>
        </w:rPr>
        <w:t> </w:t>
      </w:r>
      <w:r>
        <w:rPr>
          <w:color w:val="231F20"/>
        </w:rPr>
        <w:t>section</w:t>
      </w:r>
      <w:r>
        <w:rPr>
          <w:color w:val="231F20"/>
          <w:spacing w:val="-13"/>
        </w:rPr>
        <w:t> </w:t>
      </w:r>
      <w:r>
        <w:rPr>
          <w:color w:val="231F20"/>
        </w:rPr>
        <w:t>1.6049-7(f)(3).</w:t>
      </w:r>
      <w:r>
        <w:rPr>
          <w:color w:val="231F20"/>
          <w:spacing w:val="-13"/>
        </w:rPr>
        <w:t> </w:t>
      </w:r>
      <w:r>
        <w:rPr>
          <w:color w:val="231F20"/>
        </w:rPr>
        <w:t>Also, see Regulations section 1.6049-7(f)(3)(ii) for information that may</w:t>
      </w:r>
      <w:r>
        <w:rPr>
          <w:color w:val="231F20"/>
          <w:spacing w:val="-1"/>
        </w:rPr>
        <w:t> </w:t>
      </w:r>
      <w:r>
        <w:rPr>
          <w:color w:val="231F20"/>
        </w:rPr>
        <w:t>be</w:t>
      </w:r>
      <w:r>
        <w:rPr>
          <w:color w:val="231F20"/>
          <w:spacing w:val="-1"/>
        </w:rPr>
        <w:t> </w:t>
      </w:r>
      <w:r>
        <w:rPr>
          <w:color w:val="231F20"/>
        </w:rPr>
        <w:t>required</w:t>
      </w:r>
      <w:r>
        <w:rPr>
          <w:color w:val="231F20"/>
          <w:spacing w:val="-1"/>
        </w:rPr>
        <w:t> </w:t>
      </w:r>
      <w:r>
        <w:rPr>
          <w:color w:val="231F20"/>
        </w:rPr>
        <w:t>to</w:t>
      </w:r>
      <w:r>
        <w:rPr>
          <w:color w:val="231F20"/>
          <w:spacing w:val="-1"/>
        </w:rPr>
        <w:t> </w:t>
      </w:r>
      <w:r>
        <w:rPr>
          <w:color w:val="231F20"/>
        </w:rPr>
        <w:t>be</w:t>
      </w:r>
      <w:r>
        <w:rPr>
          <w:color w:val="231F20"/>
          <w:spacing w:val="-1"/>
        </w:rPr>
        <w:t> </w:t>
      </w:r>
      <w:r>
        <w:rPr>
          <w:color w:val="231F20"/>
        </w:rPr>
        <w:t>reported</w:t>
      </w:r>
      <w:r>
        <w:rPr>
          <w:color w:val="231F20"/>
          <w:spacing w:val="-1"/>
        </w:rPr>
        <w:t> </w:t>
      </w:r>
      <w:r>
        <w:rPr>
          <w:color w:val="231F20"/>
        </w:rPr>
        <w:t>to</w:t>
      </w:r>
      <w:r>
        <w:rPr>
          <w:color w:val="231F20"/>
          <w:spacing w:val="-1"/>
        </w:rPr>
        <w:t> </w:t>
      </w:r>
      <w:r>
        <w:rPr>
          <w:color w:val="231F20"/>
        </w:rPr>
        <w:t>a</w:t>
      </w:r>
      <w:r>
        <w:rPr>
          <w:color w:val="231F20"/>
          <w:spacing w:val="-1"/>
        </w:rPr>
        <w:t> </w:t>
      </w:r>
      <w:r>
        <w:rPr>
          <w:color w:val="231F20"/>
        </w:rPr>
        <w:t>real</w:t>
      </w:r>
      <w:r>
        <w:rPr>
          <w:color w:val="231F20"/>
          <w:spacing w:val="-1"/>
        </w:rPr>
        <w:t> </w:t>
      </w:r>
      <w:r>
        <w:rPr>
          <w:color w:val="231F20"/>
        </w:rPr>
        <w:t>estate</w:t>
      </w:r>
      <w:r>
        <w:rPr>
          <w:color w:val="231F20"/>
          <w:spacing w:val="-1"/>
        </w:rPr>
        <w:t> </w:t>
      </w:r>
      <w:r>
        <w:rPr>
          <w:color w:val="231F20"/>
        </w:rPr>
        <w:t>investment</w:t>
      </w:r>
      <w:r>
        <w:rPr>
          <w:color w:val="231F20"/>
          <w:spacing w:val="-1"/>
        </w:rPr>
        <w:t> </w:t>
      </w:r>
      <w:r>
        <w:rPr>
          <w:color w:val="231F20"/>
        </w:rPr>
        <w:t>trust (REIT) that holds a REMIC regular interest.</w:t>
      </w:r>
    </w:p>
    <w:p>
      <w:pPr>
        <w:pStyle w:val="BodyText"/>
        <w:spacing w:line="237" w:lineRule="auto" w:before="168"/>
        <w:ind w:left="119" w:right="173" w:firstLine="240"/>
      </w:pPr>
      <w:r>
        <w:rPr>
          <w:color w:val="231F20"/>
        </w:rPr>
        <w:t>A</w:t>
      </w:r>
      <w:r>
        <w:rPr>
          <w:color w:val="231F20"/>
          <w:spacing w:val="-13"/>
        </w:rPr>
        <w:t> </w:t>
      </w:r>
      <w:r>
        <w:rPr>
          <w:color w:val="231F20"/>
        </w:rPr>
        <w:t>single-class</w:t>
      </w:r>
      <w:r>
        <w:rPr>
          <w:color w:val="231F20"/>
          <w:spacing w:val="-12"/>
        </w:rPr>
        <w:t> </w:t>
      </w:r>
      <w:r>
        <w:rPr>
          <w:color w:val="231F20"/>
        </w:rPr>
        <w:t>REMIC</w:t>
      </w:r>
      <w:r>
        <w:rPr>
          <w:color w:val="231F20"/>
          <w:spacing w:val="-13"/>
        </w:rPr>
        <w:t> </w:t>
      </w:r>
      <w:r>
        <w:rPr>
          <w:color w:val="231F20"/>
        </w:rPr>
        <w:t>(as</w:t>
      </w:r>
      <w:r>
        <w:rPr>
          <w:color w:val="231F20"/>
          <w:spacing w:val="-12"/>
        </w:rPr>
        <w:t> </w:t>
      </w:r>
      <w:r>
        <w:rPr>
          <w:color w:val="231F20"/>
        </w:rPr>
        <w:t>defined</w:t>
      </w:r>
      <w:r>
        <w:rPr>
          <w:color w:val="231F20"/>
          <w:spacing w:val="-13"/>
        </w:rPr>
        <w:t> </w:t>
      </w:r>
      <w:r>
        <w:rPr>
          <w:color w:val="231F20"/>
        </w:rPr>
        <w:t>in</w:t>
      </w:r>
      <w:r>
        <w:rPr>
          <w:color w:val="231F20"/>
          <w:spacing w:val="-13"/>
        </w:rPr>
        <w:t> </w:t>
      </w:r>
      <w:r>
        <w:rPr>
          <w:color w:val="231F20"/>
        </w:rPr>
        <w:t>Temporary</w:t>
      </w:r>
      <w:r>
        <w:rPr>
          <w:color w:val="231F20"/>
          <w:spacing w:val="-12"/>
        </w:rPr>
        <w:t> </w:t>
      </w:r>
      <w:r>
        <w:rPr>
          <w:color w:val="231F20"/>
        </w:rPr>
        <w:t>Regulations section 1.67-3T(a)(2)(ii)(B)) must include in the statement the</w:t>
      </w:r>
    </w:p>
    <w:p>
      <w:pPr>
        <w:pStyle w:val="BodyText"/>
        <w:spacing w:line="237" w:lineRule="auto" w:before="118"/>
        <w:ind w:left="119" w:right="187"/>
      </w:pPr>
      <w:r>
        <w:rPr/>
        <w:br w:type="column"/>
      </w:r>
      <w:r>
        <w:rPr>
          <w:color w:val="231F20"/>
        </w:rPr>
        <w:t>investment</w:t>
      </w:r>
      <w:r>
        <w:rPr>
          <w:color w:val="231F20"/>
          <w:spacing w:val="-11"/>
        </w:rPr>
        <w:t> </w:t>
      </w:r>
      <w:r>
        <w:rPr>
          <w:color w:val="231F20"/>
        </w:rPr>
        <w:t>expenses</w:t>
      </w:r>
      <w:r>
        <w:rPr>
          <w:color w:val="231F20"/>
          <w:spacing w:val="-11"/>
        </w:rPr>
        <w:t> </w:t>
      </w:r>
      <w:r>
        <w:rPr>
          <w:color w:val="231F20"/>
        </w:rPr>
        <w:t>paid</w:t>
      </w:r>
      <w:r>
        <w:rPr>
          <w:color w:val="231F20"/>
          <w:spacing w:val="-11"/>
        </w:rPr>
        <w:t> </w:t>
      </w:r>
      <w:r>
        <w:rPr>
          <w:color w:val="231F20"/>
        </w:rPr>
        <w:t>or</w:t>
      </w:r>
      <w:r>
        <w:rPr>
          <w:color w:val="231F20"/>
          <w:spacing w:val="-11"/>
        </w:rPr>
        <w:t> </w:t>
      </w:r>
      <w:r>
        <w:rPr>
          <w:color w:val="231F20"/>
        </w:rPr>
        <w:t>accrued</w:t>
      </w:r>
      <w:r>
        <w:rPr>
          <w:color w:val="231F20"/>
          <w:spacing w:val="-11"/>
        </w:rPr>
        <w:t> </w:t>
      </w:r>
      <w:r>
        <w:rPr>
          <w:color w:val="231F20"/>
        </w:rPr>
        <w:t>during</w:t>
      </w:r>
      <w:r>
        <w:rPr>
          <w:color w:val="231F20"/>
          <w:spacing w:val="-11"/>
        </w:rPr>
        <w:t> </w:t>
      </w:r>
      <w:r>
        <w:rPr>
          <w:color w:val="231F20"/>
        </w:rPr>
        <w:t>each</w:t>
      </w:r>
      <w:r>
        <w:rPr>
          <w:color w:val="231F20"/>
          <w:spacing w:val="-11"/>
        </w:rPr>
        <w:t> </w:t>
      </w:r>
      <w:r>
        <w:rPr>
          <w:color w:val="231F20"/>
        </w:rPr>
        <w:t>calendar quarter by the REMIC for which the REMIC is allowed a deduction</w:t>
      </w:r>
      <w:r>
        <w:rPr>
          <w:color w:val="231F20"/>
          <w:spacing w:val="-11"/>
        </w:rPr>
        <w:t> </w:t>
      </w:r>
      <w:r>
        <w:rPr>
          <w:color w:val="231F20"/>
        </w:rPr>
        <w:t>under</w:t>
      </w:r>
      <w:r>
        <w:rPr>
          <w:color w:val="231F20"/>
          <w:spacing w:val="-11"/>
        </w:rPr>
        <w:t> </w:t>
      </w:r>
      <w:r>
        <w:rPr>
          <w:color w:val="231F20"/>
        </w:rPr>
        <w:t>section</w:t>
      </w:r>
      <w:r>
        <w:rPr>
          <w:color w:val="231F20"/>
          <w:spacing w:val="-11"/>
        </w:rPr>
        <w:t> </w:t>
      </w:r>
      <w:r>
        <w:rPr>
          <w:color w:val="231F20"/>
        </w:rPr>
        <w:t>212</w:t>
      </w:r>
      <w:r>
        <w:rPr>
          <w:color w:val="231F20"/>
          <w:spacing w:val="-11"/>
        </w:rPr>
        <w:t> </w:t>
      </w:r>
      <w:r>
        <w:rPr>
          <w:color w:val="231F20"/>
        </w:rPr>
        <w:t>and</w:t>
      </w:r>
      <w:r>
        <w:rPr>
          <w:color w:val="231F20"/>
          <w:spacing w:val="-11"/>
        </w:rPr>
        <w:t> </w:t>
      </w:r>
      <w:r>
        <w:rPr>
          <w:color w:val="231F20"/>
        </w:rPr>
        <w:t>the</w:t>
      </w:r>
      <w:r>
        <w:rPr>
          <w:color w:val="231F20"/>
          <w:spacing w:val="-11"/>
        </w:rPr>
        <w:t> </w:t>
      </w:r>
      <w:r>
        <w:rPr>
          <w:color w:val="231F20"/>
        </w:rPr>
        <w:t>proportionate</w:t>
      </w:r>
      <w:r>
        <w:rPr>
          <w:color w:val="231F20"/>
          <w:spacing w:val="-11"/>
        </w:rPr>
        <w:t> </w:t>
      </w:r>
      <w:r>
        <w:rPr>
          <w:color w:val="231F20"/>
        </w:rPr>
        <w:t>share</w:t>
      </w:r>
      <w:r>
        <w:rPr>
          <w:color w:val="231F20"/>
          <w:spacing w:val="-11"/>
        </w:rPr>
        <w:t> </w:t>
      </w:r>
      <w:r>
        <w:rPr>
          <w:color w:val="231F20"/>
        </w:rPr>
        <w:t>of those</w:t>
      </w:r>
      <w:r>
        <w:rPr>
          <w:color w:val="231F20"/>
          <w:spacing w:val="-10"/>
        </w:rPr>
        <w:t> </w:t>
      </w:r>
      <w:r>
        <w:rPr>
          <w:color w:val="231F20"/>
        </w:rPr>
        <w:t>investment</w:t>
      </w:r>
      <w:r>
        <w:rPr>
          <w:color w:val="231F20"/>
          <w:spacing w:val="-10"/>
        </w:rPr>
        <w:t> </w:t>
      </w:r>
      <w:r>
        <w:rPr>
          <w:color w:val="231F20"/>
        </w:rPr>
        <w:t>expenses</w:t>
      </w:r>
      <w:r>
        <w:rPr>
          <w:color w:val="231F20"/>
          <w:spacing w:val="-10"/>
        </w:rPr>
        <w:t> </w:t>
      </w:r>
      <w:r>
        <w:rPr>
          <w:color w:val="231F20"/>
        </w:rPr>
        <w:t>allocated</w:t>
      </w:r>
      <w:r>
        <w:rPr>
          <w:color w:val="231F20"/>
          <w:spacing w:val="-10"/>
        </w:rPr>
        <w:t> </w:t>
      </w:r>
      <w:r>
        <w:rPr>
          <w:color w:val="231F20"/>
        </w:rPr>
        <w:t>to</w:t>
      </w:r>
      <w:r>
        <w:rPr>
          <w:color w:val="231F20"/>
          <w:spacing w:val="-10"/>
        </w:rPr>
        <w:t> </w:t>
      </w:r>
      <w:r>
        <w:rPr>
          <w:color w:val="231F20"/>
        </w:rPr>
        <w:t>the</w:t>
      </w:r>
      <w:r>
        <w:rPr>
          <w:color w:val="231F20"/>
          <w:spacing w:val="-10"/>
        </w:rPr>
        <w:t> </w:t>
      </w:r>
      <w:r>
        <w:rPr>
          <w:color w:val="231F20"/>
        </w:rPr>
        <w:t>regular</w:t>
      </w:r>
      <w:r>
        <w:rPr>
          <w:color w:val="231F20"/>
          <w:spacing w:val="-10"/>
        </w:rPr>
        <w:t> </w:t>
      </w:r>
      <w:r>
        <w:rPr>
          <w:color w:val="231F20"/>
        </w:rPr>
        <w:t>interest </w:t>
      </w:r>
      <w:r>
        <w:rPr>
          <w:color w:val="231F20"/>
          <w:spacing w:val="-2"/>
        </w:rPr>
        <w:t>holder.</w:t>
      </w:r>
    </w:p>
    <w:p>
      <w:pPr>
        <w:pStyle w:val="BodyText"/>
        <w:spacing w:line="232" w:lineRule="auto" w:before="150"/>
        <w:ind w:right="148" w:firstLine="239"/>
      </w:pPr>
      <w:r>
        <w:rPr>
          <w:color w:val="231F20"/>
          <w:spacing w:val="-2"/>
        </w:rPr>
        <w:t>The</w:t>
      </w:r>
      <w:r>
        <w:rPr>
          <w:color w:val="231F20"/>
          <w:spacing w:val="-10"/>
        </w:rPr>
        <w:t> </w:t>
      </w:r>
      <w:r>
        <w:rPr>
          <w:color w:val="231F20"/>
          <w:spacing w:val="-2"/>
        </w:rPr>
        <w:t>statement</w:t>
      </w:r>
      <w:r>
        <w:rPr>
          <w:color w:val="231F20"/>
          <w:spacing w:val="-9"/>
        </w:rPr>
        <w:t> </w:t>
      </w:r>
      <w:r>
        <w:rPr>
          <w:color w:val="231F20"/>
          <w:spacing w:val="-2"/>
        </w:rPr>
        <w:t>must</w:t>
      </w:r>
      <w:r>
        <w:rPr>
          <w:color w:val="231F20"/>
          <w:spacing w:val="-9"/>
        </w:rPr>
        <w:t> </w:t>
      </w:r>
      <w:r>
        <w:rPr>
          <w:color w:val="231F20"/>
          <w:spacing w:val="-2"/>
        </w:rPr>
        <w:t>be</w:t>
      </w:r>
      <w:r>
        <w:rPr>
          <w:color w:val="231F20"/>
          <w:spacing w:val="-9"/>
        </w:rPr>
        <w:t> </w:t>
      </w:r>
      <w:r>
        <w:rPr>
          <w:color w:val="231F20"/>
          <w:spacing w:val="-2"/>
        </w:rPr>
        <w:t>furnished</w:t>
      </w:r>
      <w:r>
        <w:rPr>
          <w:color w:val="231F20"/>
          <w:spacing w:val="-9"/>
        </w:rPr>
        <w:t> </w:t>
      </w:r>
      <w:r>
        <w:rPr>
          <w:color w:val="231F20"/>
          <w:spacing w:val="-2"/>
        </w:rPr>
        <w:t>to</w:t>
      </w:r>
      <w:r>
        <w:rPr>
          <w:color w:val="231F20"/>
          <w:spacing w:val="-9"/>
        </w:rPr>
        <w:t> </w:t>
      </w:r>
      <w:r>
        <w:rPr>
          <w:color w:val="231F20"/>
          <w:spacing w:val="-2"/>
        </w:rPr>
        <w:t>holders</w:t>
      </w:r>
      <w:r>
        <w:rPr>
          <w:color w:val="231F20"/>
          <w:spacing w:val="-9"/>
        </w:rPr>
        <w:t> </w:t>
      </w:r>
      <w:r>
        <w:rPr>
          <w:color w:val="231F20"/>
          <w:spacing w:val="-2"/>
        </w:rPr>
        <w:t>by</w:t>
      </w:r>
      <w:r>
        <w:rPr>
          <w:color w:val="231F20"/>
          <w:spacing w:val="-9"/>
        </w:rPr>
        <w:t> </w:t>
      </w:r>
      <w:r>
        <w:rPr>
          <w:rFonts w:ascii="Arial Black"/>
          <w:color w:val="231F20"/>
          <w:spacing w:val="-2"/>
        </w:rPr>
        <w:t>March</w:t>
      </w:r>
      <w:r>
        <w:rPr>
          <w:rFonts w:ascii="Arial Black"/>
          <w:color w:val="231F20"/>
          <w:spacing w:val="-13"/>
        </w:rPr>
        <w:t> </w:t>
      </w:r>
      <w:r>
        <w:rPr>
          <w:rFonts w:ascii="Arial Black"/>
          <w:color w:val="231F20"/>
          <w:spacing w:val="-2"/>
        </w:rPr>
        <w:t>15</w:t>
      </w:r>
      <w:r>
        <w:rPr>
          <w:color w:val="231F20"/>
          <w:spacing w:val="-2"/>
        </w:rPr>
        <w:t>.</w:t>
      </w:r>
      <w:r>
        <w:rPr>
          <w:color w:val="231F20"/>
          <w:spacing w:val="-9"/>
        </w:rPr>
        <w:t> </w:t>
      </w:r>
      <w:r>
        <w:rPr>
          <w:color w:val="231F20"/>
          <w:spacing w:val="-2"/>
        </w:rPr>
        <w:t>To </w:t>
      </w:r>
      <w:r>
        <w:rPr>
          <w:color w:val="231F20"/>
        </w:rPr>
        <w:t>meet</w:t>
      </w:r>
      <w:r>
        <w:rPr>
          <w:color w:val="231F20"/>
          <w:spacing w:val="-13"/>
        </w:rPr>
        <w:t> </w:t>
      </w:r>
      <w:r>
        <w:rPr>
          <w:color w:val="231F20"/>
        </w:rPr>
        <w:t>the</w:t>
      </w:r>
      <w:r>
        <w:rPr>
          <w:color w:val="231F20"/>
          <w:spacing w:val="-12"/>
        </w:rPr>
        <w:t> </w:t>
      </w:r>
      <w:r>
        <w:rPr>
          <w:color w:val="231F20"/>
        </w:rPr>
        <w:t>statement</w:t>
      </w:r>
      <w:r>
        <w:rPr>
          <w:color w:val="231F20"/>
          <w:spacing w:val="-13"/>
        </w:rPr>
        <w:t> </w:t>
      </w:r>
      <w:r>
        <w:rPr>
          <w:color w:val="231F20"/>
        </w:rPr>
        <w:t>requirement,</w:t>
      </w:r>
      <w:r>
        <w:rPr>
          <w:color w:val="231F20"/>
          <w:spacing w:val="-12"/>
        </w:rPr>
        <w:t> </w:t>
      </w:r>
      <w:r>
        <w:rPr>
          <w:color w:val="231F20"/>
        </w:rPr>
        <w:t>you</w:t>
      </w:r>
      <w:r>
        <w:rPr>
          <w:color w:val="231F20"/>
          <w:spacing w:val="-13"/>
        </w:rPr>
        <w:t> </w:t>
      </w:r>
      <w:r>
        <w:rPr>
          <w:color w:val="231F20"/>
        </w:rPr>
        <w:t>may</w:t>
      </w:r>
      <w:r>
        <w:rPr>
          <w:color w:val="231F20"/>
          <w:spacing w:val="-13"/>
        </w:rPr>
        <w:t> </w:t>
      </w:r>
      <w:r>
        <w:rPr>
          <w:color w:val="231F20"/>
        </w:rPr>
        <w:t>furnish</w:t>
      </w:r>
      <w:r>
        <w:rPr>
          <w:color w:val="231F20"/>
          <w:spacing w:val="-12"/>
        </w:rPr>
        <w:t> </w:t>
      </w:r>
      <w:r>
        <w:rPr>
          <w:color w:val="231F20"/>
        </w:rPr>
        <w:t>a</w:t>
      </w:r>
      <w:r>
        <w:rPr>
          <w:color w:val="231F20"/>
          <w:spacing w:val="-13"/>
        </w:rPr>
        <w:t> </w:t>
      </w:r>
      <w:r>
        <w:rPr>
          <w:color w:val="231F20"/>
        </w:rPr>
        <w:t>copy</w:t>
      </w:r>
      <w:r>
        <w:rPr>
          <w:color w:val="231F20"/>
          <w:spacing w:val="-12"/>
        </w:rPr>
        <w:t> </w:t>
      </w:r>
      <w:r>
        <w:rPr>
          <w:color w:val="231F20"/>
        </w:rPr>
        <w:t>of</w:t>
      </w:r>
      <w:r>
        <w:rPr>
          <w:color w:val="231F20"/>
          <w:spacing w:val="-13"/>
        </w:rPr>
        <w:t> </w:t>
      </w:r>
      <w:r>
        <w:rPr>
          <w:color w:val="231F20"/>
        </w:rPr>
        <w:t>Form 1099-OID and a separate statement containing the additional information to the REMIC or FASIT regular interest holder or CDO</w:t>
      </w:r>
      <w:r>
        <w:rPr>
          <w:color w:val="231F20"/>
          <w:spacing w:val="-5"/>
        </w:rPr>
        <w:t> </w:t>
      </w:r>
      <w:r>
        <w:rPr>
          <w:color w:val="231F20"/>
        </w:rPr>
        <w:t>holder.</w:t>
      </w:r>
    </w:p>
    <w:p>
      <w:pPr>
        <w:pStyle w:val="BodyText"/>
        <w:spacing w:line="237" w:lineRule="auto" w:before="176"/>
        <w:ind w:right="187" w:firstLine="239"/>
      </w:pPr>
      <w:r>
        <w:rPr>
          <w:color w:val="231F20"/>
        </w:rPr>
        <w:t>For</w:t>
      </w:r>
      <w:r>
        <w:rPr>
          <w:color w:val="231F20"/>
          <w:spacing w:val="-12"/>
        </w:rPr>
        <w:t> </w:t>
      </w:r>
      <w:r>
        <w:rPr>
          <w:color w:val="231F20"/>
        </w:rPr>
        <w:t>information</w:t>
      </w:r>
      <w:r>
        <w:rPr>
          <w:color w:val="231F20"/>
          <w:spacing w:val="-12"/>
        </w:rPr>
        <w:t> </w:t>
      </w:r>
      <w:r>
        <w:rPr>
          <w:color w:val="231F20"/>
        </w:rPr>
        <w:t>about</w:t>
      </w:r>
      <w:r>
        <w:rPr>
          <w:color w:val="231F20"/>
          <w:spacing w:val="-12"/>
        </w:rPr>
        <w:t> </w:t>
      </w:r>
      <w:r>
        <w:rPr>
          <w:color w:val="231F20"/>
        </w:rPr>
        <w:t>reporting</w:t>
      </w:r>
      <w:r>
        <w:rPr>
          <w:color w:val="231F20"/>
          <w:spacing w:val="-12"/>
        </w:rPr>
        <w:t> </w:t>
      </w:r>
      <w:r>
        <w:rPr>
          <w:color w:val="231F20"/>
        </w:rPr>
        <w:t>income</w:t>
      </w:r>
      <w:r>
        <w:rPr>
          <w:color w:val="231F20"/>
          <w:spacing w:val="-12"/>
        </w:rPr>
        <w:t> </w:t>
      </w:r>
      <w:r>
        <w:rPr>
          <w:color w:val="231F20"/>
        </w:rPr>
        <w:t>to</w:t>
      </w:r>
      <w:r>
        <w:rPr>
          <w:color w:val="231F20"/>
          <w:spacing w:val="-12"/>
        </w:rPr>
        <w:t> </w:t>
      </w:r>
      <w:r>
        <w:rPr>
          <w:color w:val="231F20"/>
        </w:rPr>
        <w:t>REMIC</w:t>
      </w:r>
      <w:r>
        <w:rPr>
          <w:color w:val="231F20"/>
          <w:spacing w:val="-12"/>
        </w:rPr>
        <w:t> </w:t>
      </w:r>
      <w:r>
        <w:rPr>
          <w:color w:val="231F20"/>
        </w:rPr>
        <w:t>residual interest holders, see the instructions for Schedule Q (Form 1066),</w:t>
      </w:r>
      <w:r>
        <w:rPr>
          <w:color w:val="231F20"/>
          <w:spacing w:val="-13"/>
        </w:rPr>
        <w:t> </w:t>
      </w:r>
      <w:r>
        <w:rPr>
          <w:color w:val="231F20"/>
        </w:rPr>
        <w:t>Quarterly</w:t>
      </w:r>
      <w:r>
        <w:rPr>
          <w:color w:val="231F20"/>
          <w:spacing w:val="-12"/>
        </w:rPr>
        <w:t> </w:t>
      </w:r>
      <w:r>
        <w:rPr>
          <w:color w:val="231F20"/>
        </w:rPr>
        <w:t>Notice</w:t>
      </w:r>
      <w:r>
        <w:rPr>
          <w:color w:val="231F20"/>
          <w:spacing w:val="-13"/>
        </w:rPr>
        <w:t> </w:t>
      </w:r>
      <w:r>
        <w:rPr>
          <w:color w:val="231F20"/>
        </w:rPr>
        <w:t>to</w:t>
      </w:r>
      <w:r>
        <w:rPr>
          <w:color w:val="231F20"/>
          <w:spacing w:val="-12"/>
        </w:rPr>
        <w:t> </w:t>
      </w:r>
      <w:r>
        <w:rPr>
          <w:color w:val="231F20"/>
        </w:rPr>
        <w:t>Residual</w:t>
      </w:r>
      <w:r>
        <w:rPr>
          <w:color w:val="231F20"/>
          <w:spacing w:val="-13"/>
        </w:rPr>
        <w:t> </w:t>
      </w:r>
      <w:r>
        <w:rPr>
          <w:color w:val="231F20"/>
        </w:rPr>
        <w:t>Interest</w:t>
      </w:r>
      <w:r>
        <w:rPr>
          <w:color w:val="231F20"/>
          <w:spacing w:val="-13"/>
        </w:rPr>
        <w:t> </w:t>
      </w:r>
      <w:r>
        <w:rPr>
          <w:color w:val="231F20"/>
        </w:rPr>
        <w:t>Holder</w:t>
      </w:r>
      <w:r>
        <w:rPr>
          <w:color w:val="231F20"/>
          <w:spacing w:val="-12"/>
        </w:rPr>
        <w:t> </w:t>
      </w:r>
      <w:r>
        <w:rPr>
          <w:color w:val="231F20"/>
        </w:rPr>
        <w:t>of</w:t>
      </w:r>
      <w:r>
        <w:rPr>
          <w:color w:val="231F20"/>
          <w:spacing w:val="-13"/>
        </w:rPr>
        <w:t> </w:t>
      </w:r>
      <w:r>
        <w:rPr>
          <w:color w:val="231F20"/>
        </w:rPr>
        <w:t>REMIC Taxable</w:t>
      </w:r>
      <w:r>
        <w:rPr>
          <w:color w:val="231F20"/>
          <w:spacing w:val="-10"/>
        </w:rPr>
        <w:t> </w:t>
      </w:r>
      <w:r>
        <w:rPr>
          <w:color w:val="231F20"/>
        </w:rPr>
        <w:t>Income</w:t>
      </w:r>
      <w:r>
        <w:rPr>
          <w:color w:val="231F20"/>
          <w:spacing w:val="-10"/>
        </w:rPr>
        <w:t> </w:t>
      </w:r>
      <w:r>
        <w:rPr>
          <w:color w:val="231F20"/>
        </w:rPr>
        <w:t>or</w:t>
      </w:r>
      <w:r>
        <w:rPr>
          <w:color w:val="231F20"/>
          <w:spacing w:val="-10"/>
        </w:rPr>
        <w:t> </w:t>
      </w:r>
      <w:r>
        <w:rPr>
          <w:color w:val="231F20"/>
        </w:rPr>
        <w:t>Net</w:t>
      </w:r>
      <w:r>
        <w:rPr>
          <w:color w:val="231F20"/>
          <w:spacing w:val="-10"/>
        </w:rPr>
        <w:t> </w:t>
      </w:r>
      <w:r>
        <w:rPr>
          <w:color w:val="231F20"/>
        </w:rPr>
        <w:t>Loss</w:t>
      </w:r>
      <w:r>
        <w:rPr>
          <w:color w:val="231F20"/>
          <w:spacing w:val="-10"/>
        </w:rPr>
        <w:t> </w:t>
      </w:r>
      <w:r>
        <w:rPr>
          <w:color w:val="231F20"/>
        </w:rPr>
        <w:t>Allocation,</w:t>
      </w:r>
      <w:r>
        <w:rPr>
          <w:color w:val="231F20"/>
          <w:spacing w:val="-10"/>
        </w:rPr>
        <w:t> </w:t>
      </w:r>
      <w:r>
        <w:rPr>
          <w:color w:val="231F20"/>
        </w:rPr>
        <w:t>in</w:t>
      </w:r>
      <w:r>
        <w:rPr>
          <w:color w:val="231F20"/>
          <w:spacing w:val="-10"/>
        </w:rPr>
        <w:t> </w:t>
      </w:r>
      <w:r>
        <w:rPr>
          <w:color w:val="231F20"/>
        </w:rPr>
        <w:t>the</w:t>
      </w:r>
      <w:r>
        <w:rPr>
          <w:color w:val="231F20"/>
          <w:spacing w:val="-10"/>
        </w:rPr>
        <w:t> </w:t>
      </w:r>
      <w:r>
        <w:rPr>
          <w:color w:val="231F20"/>
        </w:rPr>
        <w:t>Instructions</w:t>
      </w:r>
      <w:r>
        <w:rPr>
          <w:color w:val="231F20"/>
          <w:spacing w:val="-10"/>
        </w:rPr>
        <w:t> </w:t>
      </w:r>
      <w:r>
        <w:rPr>
          <w:color w:val="231F20"/>
        </w:rPr>
        <w:t>for Form 1066, available at </w:t>
      </w:r>
      <w:hyperlink r:id="rId17">
        <w:r>
          <w:rPr>
            <w:rFonts w:ascii="Arial"/>
            <w:i/>
            <w:color w:val="0056A2"/>
            <w:u w:val="single" w:color="0055A1"/>
          </w:rPr>
          <w:t>IRS.gov/Form1066</w:t>
        </w:r>
      </w:hyperlink>
      <w:r>
        <w:rPr>
          <w:color w:val="231F20"/>
        </w:rPr>
        <w:t>.</w:t>
      </w:r>
    </w:p>
    <w:p>
      <w:pPr>
        <w:pStyle w:val="BodyText"/>
        <w:spacing w:before="27"/>
        <w:ind w:left="0"/>
      </w:pPr>
    </w:p>
    <w:p>
      <w:pPr>
        <w:pStyle w:val="Heading3"/>
        <w:spacing w:line="211" w:lineRule="auto" w:before="1"/>
        <w:ind w:left="119" w:right="187"/>
      </w:pPr>
      <w:r>
        <w:rPr>
          <w:color w:val="231F20"/>
          <w:w w:val="85"/>
        </w:rPr>
        <w:t>Form 8811 and Reporting by Brokers or </w:t>
      </w:r>
      <w:r>
        <w:rPr>
          <w:color w:val="231F20"/>
          <w:spacing w:val="-2"/>
        </w:rPr>
        <w:t>Middlemen</w:t>
      </w:r>
    </w:p>
    <w:p>
      <w:pPr>
        <w:pStyle w:val="BodyText"/>
        <w:spacing w:line="237" w:lineRule="auto" w:before="179"/>
        <w:ind w:right="133"/>
      </w:pPr>
      <w:r>
        <w:rPr>
          <w:color w:val="231F20"/>
        </w:rPr>
        <w:t>REMICs and issuers of CDOs must also file Form 8811, Information Return for Real Estate Mortgage Investment Conduits (REMICs) and Issuers of Collateralized Debt Obligations,</w:t>
      </w:r>
      <w:r>
        <w:rPr>
          <w:color w:val="231F20"/>
          <w:spacing w:val="-2"/>
        </w:rPr>
        <w:t> </w:t>
      </w:r>
      <w:r>
        <w:rPr>
          <w:color w:val="231F20"/>
        </w:rPr>
        <w:t>within</w:t>
      </w:r>
      <w:r>
        <w:rPr>
          <w:color w:val="231F20"/>
          <w:spacing w:val="-2"/>
        </w:rPr>
        <w:t> </w:t>
      </w:r>
      <w:r>
        <w:rPr>
          <w:color w:val="231F20"/>
        </w:rPr>
        <w:t>30</w:t>
      </w:r>
      <w:r>
        <w:rPr>
          <w:color w:val="231F20"/>
          <w:spacing w:val="-2"/>
        </w:rPr>
        <w:t> </w:t>
      </w:r>
      <w:r>
        <w:rPr>
          <w:color w:val="231F20"/>
        </w:rPr>
        <w:t>days</w:t>
      </w:r>
      <w:r>
        <w:rPr>
          <w:color w:val="231F20"/>
          <w:spacing w:val="-2"/>
        </w:rPr>
        <w:t> </w:t>
      </w:r>
      <w:r>
        <w:rPr>
          <w:color w:val="231F20"/>
        </w:rPr>
        <w:t>after</w:t>
      </w:r>
      <w:r>
        <w:rPr>
          <w:color w:val="231F20"/>
          <w:spacing w:val="-2"/>
        </w:rPr>
        <w:t> </w:t>
      </w:r>
      <w:r>
        <w:rPr>
          <w:color w:val="231F20"/>
        </w:rPr>
        <w:t>the</w:t>
      </w:r>
      <w:r>
        <w:rPr>
          <w:color w:val="231F20"/>
          <w:spacing w:val="-2"/>
        </w:rPr>
        <w:t> </w:t>
      </w:r>
      <w:r>
        <w:rPr>
          <w:color w:val="231F20"/>
        </w:rPr>
        <w:t>start-up</w:t>
      </w:r>
      <w:r>
        <w:rPr>
          <w:color w:val="231F20"/>
          <w:spacing w:val="-2"/>
        </w:rPr>
        <w:t> </w:t>
      </w:r>
      <w:r>
        <w:rPr>
          <w:color w:val="231F20"/>
        </w:rPr>
        <w:t>date</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REMIC or issue date of a CDO. The IRS will use the information on Forms 8811 to update Pub. 938, Real Estate Mortgage </w:t>
      </w:r>
      <w:r>
        <w:rPr>
          <w:color w:val="231F20"/>
          <w:spacing w:val="-2"/>
        </w:rPr>
        <w:t>Investment Conduits (REMICs) Reporting Information, for use by </w:t>
      </w:r>
      <w:r>
        <w:rPr>
          <w:color w:val="231F20"/>
        </w:rPr>
        <w:t>certain brokers, middlemen, corporations, and others specified in Regulations section 1.6049-7(e)(4). Pub. 938 is available at </w:t>
      </w:r>
      <w:hyperlink r:id="rId18">
        <w:r>
          <w:rPr>
            <w:rFonts w:ascii="Arial"/>
            <w:i/>
            <w:color w:val="0056A2"/>
            <w:spacing w:val="-2"/>
            <w:u w:val="single" w:color="0055A1"/>
          </w:rPr>
          <w:t>IRS.gov/Pub938</w:t>
        </w:r>
      </w:hyperlink>
      <w:r>
        <w:rPr>
          <w:color w:val="231F20"/>
          <w:spacing w:val="-2"/>
        </w:rPr>
        <w:t>.</w:t>
      </w:r>
    </w:p>
    <w:p>
      <w:pPr>
        <w:pStyle w:val="BodyText"/>
        <w:spacing w:line="237" w:lineRule="auto" w:before="171"/>
        <w:ind w:right="116" w:firstLine="239"/>
      </w:pPr>
      <w:r>
        <w:rPr>
          <w:color w:val="231F20"/>
        </w:rPr>
        <w:t>For</w:t>
      </w:r>
      <w:r>
        <w:rPr>
          <w:color w:val="231F20"/>
          <w:spacing w:val="-13"/>
        </w:rPr>
        <w:t> </w:t>
      </w:r>
      <w:r>
        <w:rPr>
          <w:color w:val="231F20"/>
        </w:rPr>
        <w:t>the</w:t>
      </w:r>
      <w:r>
        <w:rPr>
          <w:color w:val="231F20"/>
          <w:spacing w:val="-12"/>
        </w:rPr>
        <w:t> </w:t>
      </w:r>
      <w:r>
        <w:rPr>
          <w:color w:val="231F20"/>
        </w:rPr>
        <w:t>requirements</w:t>
      </w:r>
      <w:r>
        <w:rPr>
          <w:color w:val="231F20"/>
          <w:spacing w:val="-13"/>
        </w:rPr>
        <w:t> </w:t>
      </w:r>
      <w:r>
        <w:rPr>
          <w:color w:val="231F20"/>
        </w:rPr>
        <w:t>that</w:t>
      </w:r>
      <w:r>
        <w:rPr>
          <w:color w:val="231F20"/>
          <w:spacing w:val="-12"/>
        </w:rPr>
        <w:t> </w:t>
      </w:r>
      <w:r>
        <w:rPr>
          <w:color w:val="231F20"/>
        </w:rPr>
        <w:t>a</w:t>
      </w:r>
      <w:r>
        <w:rPr>
          <w:color w:val="231F20"/>
          <w:spacing w:val="-13"/>
        </w:rPr>
        <w:t> </w:t>
      </w:r>
      <w:r>
        <w:rPr>
          <w:color w:val="231F20"/>
        </w:rPr>
        <w:t>REMIC</w:t>
      </w:r>
      <w:r>
        <w:rPr>
          <w:color w:val="231F20"/>
          <w:spacing w:val="-13"/>
        </w:rPr>
        <w:t> </w:t>
      </w:r>
      <w:r>
        <w:rPr>
          <w:color w:val="231F20"/>
        </w:rPr>
        <w:t>or</w:t>
      </w:r>
      <w:r>
        <w:rPr>
          <w:color w:val="231F20"/>
          <w:spacing w:val="-12"/>
        </w:rPr>
        <w:t> </w:t>
      </w:r>
      <w:r>
        <w:rPr>
          <w:color w:val="231F20"/>
        </w:rPr>
        <w:t>CDO</w:t>
      </w:r>
      <w:r>
        <w:rPr>
          <w:color w:val="231F20"/>
          <w:spacing w:val="-13"/>
        </w:rPr>
        <w:t> </w:t>
      </w:r>
      <w:r>
        <w:rPr>
          <w:color w:val="231F20"/>
        </w:rPr>
        <w:t>issuer</w:t>
      </w:r>
      <w:r>
        <w:rPr>
          <w:color w:val="231F20"/>
          <w:spacing w:val="-12"/>
        </w:rPr>
        <w:t> </w:t>
      </w:r>
      <w:r>
        <w:rPr>
          <w:color w:val="231F20"/>
        </w:rPr>
        <w:t>or</w:t>
      </w:r>
      <w:r>
        <w:rPr>
          <w:color w:val="231F20"/>
          <w:spacing w:val="-13"/>
        </w:rPr>
        <w:t> </w:t>
      </w:r>
      <w:r>
        <w:rPr>
          <w:color w:val="231F20"/>
        </w:rPr>
        <w:t>a</w:t>
      </w:r>
      <w:r>
        <w:rPr>
          <w:color w:val="231F20"/>
          <w:spacing w:val="-12"/>
        </w:rPr>
        <w:t> </w:t>
      </w:r>
      <w:r>
        <w:rPr>
          <w:color w:val="231F20"/>
        </w:rPr>
        <w:t>broker or middleman who holds as a nominee a REMIC or FASIT regular</w:t>
      </w:r>
      <w:r>
        <w:rPr>
          <w:color w:val="231F20"/>
          <w:spacing w:val="-9"/>
        </w:rPr>
        <w:t> </w:t>
      </w:r>
      <w:r>
        <w:rPr>
          <w:color w:val="231F20"/>
        </w:rPr>
        <w:t>interest</w:t>
      </w:r>
      <w:r>
        <w:rPr>
          <w:color w:val="231F20"/>
          <w:spacing w:val="-9"/>
        </w:rPr>
        <w:t> </w:t>
      </w:r>
      <w:r>
        <w:rPr>
          <w:color w:val="231F20"/>
        </w:rPr>
        <w:t>or</w:t>
      </w:r>
      <w:r>
        <w:rPr>
          <w:color w:val="231F20"/>
          <w:spacing w:val="-9"/>
        </w:rPr>
        <w:t> </w:t>
      </w:r>
      <w:r>
        <w:rPr>
          <w:color w:val="231F20"/>
        </w:rPr>
        <w:t>a</w:t>
      </w:r>
      <w:r>
        <w:rPr>
          <w:color w:val="231F20"/>
          <w:spacing w:val="-9"/>
        </w:rPr>
        <w:t> </w:t>
      </w:r>
      <w:r>
        <w:rPr>
          <w:color w:val="231F20"/>
        </w:rPr>
        <w:t>CDO</w:t>
      </w:r>
      <w:r>
        <w:rPr>
          <w:color w:val="231F20"/>
          <w:spacing w:val="-9"/>
        </w:rPr>
        <w:t> </w:t>
      </w:r>
      <w:r>
        <w:rPr>
          <w:color w:val="231F20"/>
        </w:rPr>
        <w:t>furnish</w:t>
      </w:r>
      <w:r>
        <w:rPr>
          <w:color w:val="231F20"/>
          <w:spacing w:val="-9"/>
        </w:rPr>
        <w:t> </w:t>
      </w:r>
      <w:r>
        <w:rPr>
          <w:color w:val="231F20"/>
        </w:rPr>
        <w:t>certain</w:t>
      </w:r>
      <w:r>
        <w:rPr>
          <w:color w:val="231F20"/>
          <w:spacing w:val="-9"/>
        </w:rPr>
        <w:t> </w:t>
      </w:r>
      <w:r>
        <w:rPr>
          <w:color w:val="231F20"/>
        </w:rPr>
        <w:t>information</w:t>
      </w:r>
      <w:r>
        <w:rPr>
          <w:color w:val="231F20"/>
          <w:spacing w:val="-9"/>
        </w:rPr>
        <w:t> </w:t>
      </w:r>
      <w:r>
        <w:rPr>
          <w:color w:val="231F20"/>
        </w:rPr>
        <w:t>on</w:t>
      </w:r>
      <w:r>
        <w:rPr>
          <w:color w:val="231F20"/>
          <w:spacing w:val="-9"/>
        </w:rPr>
        <w:t> </w:t>
      </w:r>
      <w:r>
        <w:rPr>
          <w:color w:val="231F20"/>
        </w:rPr>
        <w:t>request, see Regulations sections 1.6049-7(e) and 1.6049-7(f)(7).</w:t>
      </w:r>
    </w:p>
    <w:sectPr>
      <w:pgSz w:w="12240" w:h="15840"/>
      <w:pgMar w:header="0" w:footer="636" w:top="440" w:bottom="820" w:left="720" w:right="720"/>
      <w:cols w:num="2" w:equalWidth="0">
        <w:col w:w="5256" w:space="204"/>
        <w:col w:w="5340"/>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Black">
    <w:altName w:val="Arial Black"/>
    <w:charset w:val="1"/>
    <w:family w:val="swiss"/>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08800">
              <wp:simplePos x="0" y="0"/>
              <wp:positionH relativeFrom="page">
                <wp:posOffset>520700</wp:posOffset>
              </wp:positionH>
              <wp:positionV relativeFrom="page">
                <wp:posOffset>9516892</wp:posOffset>
              </wp:positionV>
              <wp:extent cx="599440" cy="17272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99440" cy="172720"/>
                      </a:xfrm>
                      <a:prstGeom prst="rect">
                        <a:avLst/>
                      </a:prstGeom>
                    </wps:spPr>
                    <wps:txbx>
                      <w:txbxContent>
                        <w:p>
                          <w:pPr>
                            <w:spacing w:before="33"/>
                            <w:ind w:left="20" w:right="0" w:firstLine="0"/>
                            <w:jc w:val="left"/>
                            <w:rPr>
                              <w:rFonts w:ascii="Arial Black"/>
                              <w:sz w:val="16"/>
                            </w:rPr>
                          </w:pPr>
                          <w:r>
                            <w:rPr>
                              <w:rFonts w:ascii="Arial Black"/>
                              <w:color w:val="231F20"/>
                              <w:w w:val="85"/>
                              <w:sz w:val="16"/>
                            </w:rPr>
                            <w:t>Nov</w:t>
                          </w:r>
                          <w:r>
                            <w:rPr>
                              <w:rFonts w:ascii="Arial Black"/>
                              <w:color w:val="231F20"/>
                              <w:spacing w:val="-3"/>
                              <w:sz w:val="16"/>
                            </w:rPr>
                            <w:t> </w:t>
                          </w:r>
                          <w:r>
                            <w:rPr>
                              <w:rFonts w:ascii="Arial Black"/>
                              <w:color w:val="231F20"/>
                              <w:w w:val="85"/>
                              <w:sz w:val="16"/>
                            </w:rPr>
                            <w:t>2,</w:t>
                          </w:r>
                          <w:r>
                            <w:rPr>
                              <w:rFonts w:ascii="Arial Black"/>
                              <w:color w:val="231F20"/>
                              <w:spacing w:val="-2"/>
                              <w:sz w:val="16"/>
                            </w:rPr>
                            <w:t> </w:t>
                          </w:r>
                          <w:r>
                            <w:rPr>
                              <w:rFonts w:ascii="Arial Black"/>
                              <w:color w:val="231F20"/>
                              <w:spacing w:val="-4"/>
                              <w:w w:val="85"/>
                              <w:sz w:val="16"/>
                            </w:rPr>
                            <w:t>2023</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1pt;margin-top:749.361633pt;width:47.2pt;height:13.6pt;mso-position-horizontal-relative:page;mso-position-vertical-relative:page;z-index:-16007680" type="#_x0000_t202" id="docshape1" filled="false" stroked="false">
              <v:textbox inset="0,0,0,0">
                <w:txbxContent>
                  <w:p>
                    <w:pPr>
                      <w:spacing w:before="33"/>
                      <w:ind w:left="20" w:right="0" w:firstLine="0"/>
                      <w:jc w:val="left"/>
                      <w:rPr>
                        <w:rFonts w:ascii="Arial Black"/>
                        <w:sz w:val="16"/>
                      </w:rPr>
                    </w:pPr>
                    <w:r>
                      <w:rPr>
                        <w:rFonts w:ascii="Arial Black"/>
                        <w:color w:val="231F20"/>
                        <w:w w:val="85"/>
                        <w:sz w:val="16"/>
                      </w:rPr>
                      <w:t>Nov</w:t>
                    </w:r>
                    <w:r>
                      <w:rPr>
                        <w:rFonts w:ascii="Arial Black"/>
                        <w:color w:val="231F20"/>
                        <w:spacing w:val="-3"/>
                        <w:sz w:val="16"/>
                      </w:rPr>
                      <w:t> </w:t>
                    </w:r>
                    <w:r>
                      <w:rPr>
                        <w:rFonts w:ascii="Arial Black"/>
                        <w:color w:val="231F20"/>
                        <w:w w:val="85"/>
                        <w:sz w:val="16"/>
                      </w:rPr>
                      <w:t>2,</w:t>
                    </w:r>
                    <w:r>
                      <w:rPr>
                        <w:rFonts w:ascii="Arial Black"/>
                        <w:color w:val="231F20"/>
                        <w:spacing w:val="-2"/>
                        <w:sz w:val="16"/>
                      </w:rPr>
                      <w:t> </w:t>
                    </w:r>
                    <w:r>
                      <w:rPr>
                        <w:rFonts w:ascii="Arial Black"/>
                        <w:color w:val="231F20"/>
                        <w:spacing w:val="-4"/>
                        <w:w w:val="85"/>
                        <w:sz w:val="16"/>
                      </w:rPr>
                      <w:t>2023</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09312">
              <wp:simplePos x="0" y="0"/>
              <wp:positionH relativeFrom="page">
                <wp:posOffset>3495711</wp:posOffset>
              </wp:positionH>
              <wp:positionV relativeFrom="page">
                <wp:posOffset>9516892</wp:posOffset>
              </wp:positionV>
              <wp:extent cx="781050" cy="17272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81050" cy="172720"/>
                      </a:xfrm>
                      <a:prstGeom prst="rect">
                        <a:avLst/>
                      </a:prstGeom>
                    </wps:spPr>
                    <wps:txbx>
                      <w:txbxContent>
                        <w:p>
                          <w:pPr>
                            <w:spacing w:before="59"/>
                            <w:ind w:left="20" w:right="0" w:firstLine="0"/>
                            <w:jc w:val="left"/>
                            <w:rPr>
                              <w:sz w:val="16"/>
                            </w:rPr>
                          </w:pPr>
                          <w:r>
                            <w:rPr>
                              <w:color w:val="231F20"/>
                              <w:sz w:val="16"/>
                            </w:rPr>
                            <w:t>Cat.</w:t>
                          </w:r>
                          <w:r>
                            <w:rPr>
                              <w:color w:val="231F20"/>
                              <w:spacing w:val="-8"/>
                              <w:sz w:val="16"/>
                            </w:rPr>
                            <w:t> </w:t>
                          </w:r>
                          <w:r>
                            <w:rPr>
                              <w:color w:val="231F20"/>
                              <w:sz w:val="16"/>
                            </w:rPr>
                            <w:t>No.</w:t>
                          </w:r>
                          <w:r>
                            <w:rPr>
                              <w:color w:val="231F20"/>
                              <w:spacing w:val="-7"/>
                              <w:sz w:val="16"/>
                            </w:rPr>
                            <w:t> </w:t>
                          </w:r>
                          <w:r>
                            <w:rPr>
                              <w:color w:val="231F20"/>
                              <w:spacing w:val="-2"/>
                              <w:sz w:val="16"/>
                            </w:rPr>
                            <w:t>27980N</w:t>
                          </w:r>
                        </w:p>
                      </w:txbxContent>
                    </wps:txbx>
                    <wps:bodyPr wrap="square" lIns="0" tIns="0" rIns="0" bIns="0" rtlCol="0">
                      <a:noAutofit/>
                    </wps:bodyPr>
                  </wps:wsp>
                </a:graphicData>
              </a:graphic>
            </wp:anchor>
          </w:drawing>
        </mc:Choice>
        <mc:Fallback>
          <w:pict>
            <v:shape style="position:absolute;margin-left:275.252899pt;margin-top:749.361633pt;width:61.5pt;height:13.6pt;mso-position-horizontal-relative:page;mso-position-vertical-relative:page;z-index:-16007168" type="#_x0000_t202" id="docshape2" filled="false" stroked="false">
              <v:textbox inset="0,0,0,0">
                <w:txbxContent>
                  <w:p>
                    <w:pPr>
                      <w:spacing w:before="59"/>
                      <w:ind w:left="20" w:right="0" w:firstLine="0"/>
                      <w:jc w:val="left"/>
                      <w:rPr>
                        <w:sz w:val="16"/>
                      </w:rPr>
                    </w:pPr>
                    <w:r>
                      <w:rPr>
                        <w:color w:val="231F20"/>
                        <w:sz w:val="16"/>
                      </w:rPr>
                      <w:t>Cat.</w:t>
                    </w:r>
                    <w:r>
                      <w:rPr>
                        <w:color w:val="231F20"/>
                        <w:spacing w:val="-8"/>
                        <w:sz w:val="16"/>
                      </w:rPr>
                      <w:t> </w:t>
                    </w:r>
                    <w:r>
                      <w:rPr>
                        <w:color w:val="231F20"/>
                        <w:sz w:val="16"/>
                      </w:rPr>
                      <w:t>No.</w:t>
                    </w:r>
                    <w:r>
                      <w:rPr>
                        <w:color w:val="231F20"/>
                        <w:spacing w:val="-7"/>
                        <w:sz w:val="16"/>
                      </w:rPr>
                      <w:t> </w:t>
                    </w:r>
                    <w:r>
                      <w:rPr>
                        <w:color w:val="231F20"/>
                        <w:spacing w:val="-2"/>
                        <w:sz w:val="16"/>
                      </w:rPr>
                      <w:t>27980N</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09824">
              <wp:simplePos x="0" y="0"/>
              <wp:positionH relativeFrom="page">
                <wp:posOffset>495300</wp:posOffset>
              </wp:positionH>
              <wp:positionV relativeFrom="page">
                <wp:posOffset>9515144</wp:posOffset>
              </wp:positionV>
              <wp:extent cx="154940" cy="1892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54940" cy="189230"/>
                      </a:xfrm>
                      <a:prstGeom prst="rect">
                        <a:avLst/>
                      </a:prstGeom>
                    </wps:spPr>
                    <wps:txbx>
                      <w:txbxContent>
                        <w:p>
                          <w:pPr>
                            <w:pStyle w:val="BodyText"/>
                            <w:spacing w:before="33"/>
                            <w:ind w:left="60"/>
                            <w:rPr>
                              <w:rFonts w:ascii="Arial Black"/>
                            </w:rPr>
                          </w:pPr>
                          <w:r>
                            <w:rPr>
                              <w:rFonts w:ascii="Arial Black"/>
                              <w:color w:val="231F20"/>
                              <w:spacing w:val="-10"/>
                              <w:w w:val="95"/>
                            </w:rPr>
                            <w:fldChar w:fldCharType="begin"/>
                          </w:r>
                          <w:r>
                            <w:rPr>
                              <w:rFonts w:ascii="Arial Black"/>
                              <w:color w:val="231F20"/>
                              <w:spacing w:val="-10"/>
                              <w:w w:val="95"/>
                            </w:rPr>
                            <w:instrText> PAGE </w:instrText>
                          </w:r>
                          <w:r>
                            <w:rPr>
                              <w:rFonts w:ascii="Arial Black"/>
                              <w:color w:val="231F20"/>
                              <w:spacing w:val="-10"/>
                              <w:w w:val="95"/>
                            </w:rPr>
                            <w:fldChar w:fldCharType="separate"/>
                          </w:r>
                          <w:r>
                            <w:rPr>
                              <w:rFonts w:ascii="Arial Black"/>
                              <w:color w:val="231F20"/>
                              <w:spacing w:val="-10"/>
                              <w:w w:val="95"/>
                            </w:rPr>
                            <w:t>2</w:t>
                          </w:r>
                          <w:r>
                            <w:rPr>
                              <w:rFonts w:ascii="Arial Black"/>
                              <w:color w:val="231F20"/>
                              <w:spacing w:val="-10"/>
                              <w:w w:val="95"/>
                            </w:rPr>
                            <w:fldChar w:fldCharType="end"/>
                          </w:r>
                        </w:p>
                      </w:txbxContent>
                    </wps:txbx>
                    <wps:bodyPr wrap="square" lIns="0" tIns="0" rIns="0" bIns="0" rtlCol="0">
                      <a:noAutofit/>
                    </wps:bodyPr>
                  </wps:wsp>
                </a:graphicData>
              </a:graphic>
            </wp:anchor>
          </w:drawing>
        </mc:Choice>
        <mc:Fallback>
          <w:pict>
            <v:shape style="position:absolute;margin-left:39pt;margin-top:749.223999pt;width:12.2pt;height:14.9pt;mso-position-horizontal-relative:page;mso-position-vertical-relative:page;z-index:-16006656" type="#_x0000_t202" id="docshape3" filled="false" stroked="false">
              <v:textbox inset="0,0,0,0">
                <w:txbxContent>
                  <w:p>
                    <w:pPr>
                      <w:pStyle w:val="BodyText"/>
                      <w:spacing w:before="33"/>
                      <w:ind w:left="60"/>
                      <w:rPr>
                        <w:rFonts w:ascii="Arial Black"/>
                      </w:rPr>
                    </w:pPr>
                    <w:r>
                      <w:rPr>
                        <w:rFonts w:ascii="Arial Black"/>
                        <w:color w:val="231F20"/>
                        <w:spacing w:val="-10"/>
                        <w:w w:val="95"/>
                      </w:rPr>
                      <w:fldChar w:fldCharType="begin"/>
                    </w:r>
                    <w:r>
                      <w:rPr>
                        <w:rFonts w:ascii="Arial Black"/>
                        <w:color w:val="231F20"/>
                        <w:spacing w:val="-10"/>
                        <w:w w:val="95"/>
                      </w:rPr>
                      <w:instrText> PAGE </w:instrText>
                    </w:r>
                    <w:r>
                      <w:rPr>
                        <w:rFonts w:ascii="Arial Black"/>
                        <w:color w:val="231F20"/>
                        <w:spacing w:val="-10"/>
                        <w:w w:val="95"/>
                      </w:rPr>
                      <w:fldChar w:fldCharType="separate"/>
                    </w:r>
                    <w:r>
                      <w:rPr>
                        <w:rFonts w:ascii="Arial Black"/>
                        <w:color w:val="231F20"/>
                        <w:spacing w:val="-10"/>
                        <w:w w:val="95"/>
                      </w:rPr>
                      <w:t>2</w:t>
                    </w:r>
                    <w:r>
                      <w:rPr>
                        <w:rFonts w:ascii="Arial Black"/>
                        <w:color w:val="231F20"/>
                        <w:spacing w:val="-10"/>
                        <w:w w:val="9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10336">
              <wp:simplePos x="0" y="0"/>
              <wp:positionH relativeFrom="page">
                <wp:posOffset>4288066</wp:posOffset>
              </wp:positionH>
              <wp:positionV relativeFrom="page">
                <wp:posOffset>9523400</wp:posOffset>
              </wp:positionV>
              <wp:extent cx="2964815" cy="18923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964815" cy="189230"/>
                      </a:xfrm>
                      <a:prstGeom prst="rect">
                        <a:avLst/>
                      </a:prstGeom>
                    </wps:spPr>
                    <wps:txbx>
                      <w:txbxContent>
                        <w:p>
                          <w:pPr>
                            <w:pStyle w:val="BodyText"/>
                            <w:spacing w:before="33"/>
                            <w:ind w:left="20"/>
                            <w:rPr>
                              <w:rFonts w:ascii="Arial Black"/>
                            </w:rPr>
                          </w:pPr>
                          <w:r>
                            <w:rPr>
                              <w:rFonts w:ascii="Arial Black"/>
                              <w:color w:val="231F20"/>
                              <w:w w:val="85"/>
                            </w:rPr>
                            <w:t>Instr.</w:t>
                          </w:r>
                          <w:r>
                            <w:rPr>
                              <w:rFonts w:ascii="Arial Black"/>
                              <w:color w:val="231F20"/>
                              <w:spacing w:val="-3"/>
                            </w:rPr>
                            <w:t> </w:t>
                          </w:r>
                          <w:r>
                            <w:rPr>
                              <w:rFonts w:ascii="Arial Black"/>
                              <w:color w:val="231F20"/>
                              <w:w w:val="85"/>
                            </w:rPr>
                            <w:t>for</w:t>
                          </w:r>
                          <w:r>
                            <w:rPr>
                              <w:rFonts w:ascii="Arial Black"/>
                              <w:color w:val="231F20"/>
                              <w:spacing w:val="-3"/>
                            </w:rPr>
                            <w:t> </w:t>
                          </w:r>
                          <w:r>
                            <w:rPr>
                              <w:rFonts w:ascii="Arial Black"/>
                              <w:color w:val="231F20"/>
                              <w:w w:val="85"/>
                            </w:rPr>
                            <w:t>Forms</w:t>
                          </w:r>
                          <w:r>
                            <w:rPr>
                              <w:rFonts w:ascii="Arial Black"/>
                              <w:color w:val="231F20"/>
                              <w:spacing w:val="-2"/>
                            </w:rPr>
                            <w:t> </w:t>
                          </w:r>
                          <w:r>
                            <w:rPr>
                              <w:rFonts w:ascii="Arial Black"/>
                              <w:color w:val="231F20"/>
                              <w:w w:val="85"/>
                            </w:rPr>
                            <w:t>1099-INT</w:t>
                          </w:r>
                          <w:r>
                            <w:rPr>
                              <w:rFonts w:ascii="Arial Black"/>
                              <w:color w:val="231F20"/>
                              <w:spacing w:val="-3"/>
                            </w:rPr>
                            <w:t> </w:t>
                          </w:r>
                          <w:r>
                            <w:rPr>
                              <w:rFonts w:ascii="Arial Black"/>
                              <w:color w:val="231F20"/>
                              <w:w w:val="85"/>
                            </w:rPr>
                            <w:t>and</w:t>
                          </w:r>
                          <w:r>
                            <w:rPr>
                              <w:rFonts w:ascii="Arial Black"/>
                              <w:color w:val="231F20"/>
                              <w:spacing w:val="-3"/>
                            </w:rPr>
                            <w:t> </w:t>
                          </w:r>
                          <w:r>
                            <w:rPr>
                              <w:rFonts w:ascii="Arial Black"/>
                              <w:color w:val="231F20"/>
                              <w:w w:val="85"/>
                            </w:rPr>
                            <w:t>1099-OID</w:t>
                          </w:r>
                          <w:r>
                            <w:rPr>
                              <w:rFonts w:ascii="Arial Black"/>
                              <w:color w:val="231F20"/>
                              <w:spacing w:val="-2"/>
                            </w:rPr>
                            <w:t> </w:t>
                          </w:r>
                          <w:r>
                            <w:rPr>
                              <w:rFonts w:ascii="Arial Black"/>
                              <w:color w:val="231F20"/>
                              <w:w w:val="85"/>
                            </w:rPr>
                            <w:t>(Rev.</w:t>
                          </w:r>
                          <w:r>
                            <w:rPr>
                              <w:rFonts w:ascii="Arial Black"/>
                              <w:color w:val="231F20"/>
                              <w:spacing w:val="-3"/>
                            </w:rPr>
                            <w:t> </w:t>
                          </w:r>
                          <w:r>
                            <w:rPr>
                              <w:rFonts w:ascii="Arial Black"/>
                              <w:color w:val="231F20"/>
                              <w:w w:val="85"/>
                            </w:rPr>
                            <w:t>01-</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337.643005pt;margin-top:749.874023pt;width:233.45pt;height:14.9pt;mso-position-horizontal-relative:page;mso-position-vertical-relative:page;z-index:-16006144" type="#_x0000_t202" id="docshape4" filled="false" stroked="false">
              <v:textbox inset="0,0,0,0">
                <w:txbxContent>
                  <w:p>
                    <w:pPr>
                      <w:pStyle w:val="BodyText"/>
                      <w:spacing w:before="33"/>
                      <w:ind w:left="20"/>
                      <w:rPr>
                        <w:rFonts w:ascii="Arial Black"/>
                      </w:rPr>
                    </w:pPr>
                    <w:r>
                      <w:rPr>
                        <w:rFonts w:ascii="Arial Black"/>
                        <w:color w:val="231F20"/>
                        <w:w w:val="85"/>
                      </w:rPr>
                      <w:t>Instr.</w:t>
                    </w:r>
                    <w:r>
                      <w:rPr>
                        <w:rFonts w:ascii="Arial Black"/>
                        <w:color w:val="231F20"/>
                        <w:spacing w:val="-3"/>
                      </w:rPr>
                      <w:t> </w:t>
                    </w:r>
                    <w:r>
                      <w:rPr>
                        <w:rFonts w:ascii="Arial Black"/>
                        <w:color w:val="231F20"/>
                        <w:w w:val="85"/>
                      </w:rPr>
                      <w:t>for</w:t>
                    </w:r>
                    <w:r>
                      <w:rPr>
                        <w:rFonts w:ascii="Arial Black"/>
                        <w:color w:val="231F20"/>
                        <w:spacing w:val="-3"/>
                      </w:rPr>
                      <w:t> </w:t>
                    </w:r>
                    <w:r>
                      <w:rPr>
                        <w:rFonts w:ascii="Arial Black"/>
                        <w:color w:val="231F20"/>
                        <w:w w:val="85"/>
                      </w:rPr>
                      <w:t>Forms</w:t>
                    </w:r>
                    <w:r>
                      <w:rPr>
                        <w:rFonts w:ascii="Arial Black"/>
                        <w:color w:val="231F20"/>
                        <w:spacing w:val="-2"/>
                      </w:rPr>
                      <w:t> </w:t>
                    </w:r>
                    <w:r>
                      <w:rPr>
                        <w:rFonts w:ascii="Arial Black"/>
                        <w:color w:val="231F20"/>
                        <w:w w:val="85"/>
                      </w:rPr>
                      <w:t>1099-INT</w:t>
                    </w:r>
                    <w:r>
                      <w:rPr>
                        <w:rFonts w:ascii="Arial Black"/>
                        <w:color w:val="231F20"/>
                        <w:spacing w:val="-3"/>
                      </w:rPr>
                      <w:t> </w:t>
                    </w:r>
                    <w:r>
                      <w:rPr>
                        <w:rFonts w:ascii="Arial Black"/>
                        <w:color w:val="231F20"/>
                        <w:w w:val="85"/>
                      </w:rPr>
                      <w:t>and</w:t>
                    </w:r>
                    <w:r>
                      <w:rPr>
                        <w:rFonts w:ascii="Arial Black"/>
                        <w:color w:val="231F20"/>
                        <w:spacing w:val="-3"/>
                      </w:rPr>
                      <w:t> </w:t>
                    </w:r>
                    <w:r>
                      <w:rPr>
                        <w:rFonts w:ascii="Arial Black"/>
                        <w:color w:val="231F20"/>
                        <w:w w:val="85"/>
                      </w:rPr>
                      <w:t>1099-OID</w:t>
                    </w:r>
                    <w:r>
                      <w:rPr>
                        <w:rFonts w:ascii="Arial Black"/>
                        <w:color w:val="231F20"/>
                        <w:spacing w:val="-2"/>
                      </w:rPr>
                      <w:t> </w:t>
                    </w:r>
                    <w:r>
                      <w:rPr>
                        <w:rFonts w:ascii="Arial Black"/>
                        <w:color w:val="231F20"/>
                        <w:w w:val="85"/>
                      </w:rPr>
                      <w:t>(Rev.</w:t>
                    </w:r>
                    <w:r>
                      <w:rPr>
                        <w:rFonts w:ascii="Arial Black"/>
                        <w:color w:val="231F20"/>
                        <w:spacing w:val="-3"/>
                      </w:rPr>
                      <w:t> </w:t>
                    </w:r>
                    <w:r>
                      <w:rPr>
                        <w:rFonts w:ascii="Arial Black"/>
                        <w:color w:val="231F20"/>
                        <w:w w:val="85"/>
                      </w:rPr>
                      <w:t>01-</w:t>
                    </w:r>
                    <w:r>
                      <w:rPr>
                        <w:rFonts w:ascii="Arial Black"/>
                        <w:color w:val="231F20"/>
                        <w:spacing w:val="-2"/>
                        <w:w w:val="85"/>
                      </w:rPr>
                      <w:t>2024)</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10848">
              <wp:simplePos x="0" y="0"/>
              <wp:positionH relativeFrom="page">
                <wp:posOffset>7135024</wp:posOffset>
              </wp:positionH>
              <wp:positionV relativeFrom="page">
                <wp:posOffset>9515144</wp:posOffset>
              </wp:positionV>
              <wp:extent cx="154940" cy="18923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54940" cy="189230"/>
                      </a:xfrm>
                      <a:prstGeom prst="rect">
                        <a:avLst/>
                      </a:prstGeom>
                    </wps:spPr>
                    <wps:txbx>
                      <w:txbxContent>
                        <w:p>
                          <w:pPr>
                            <w:pStyle w:val="BodyText"/>
                            <w:spacing w:before="33"/>
                            <w:ind w:left="60"/>
                            <w:rPr>
                              <w:rFonts w:ascii="Arial Black"/>
                            </w:rPr>
                          </w:pPr>
                          <w:r>
                            <w:rPr>
                              <w:rFonts w:ascii="Arial Black"/>
                              <w:color w:val="231F20"/>
                              <w:spacing w:val="-10"/>
                              <w:w w:val="95"/>
                            </w:rPr>
                            <w:fldChar w:fldCharType="begin"/>
                          </w:r>
                          <w:r>
                            <w:rPr>
                              <w:rFonts w:ascii="Arial Black"/>
                              <w:color w:val="231F20"/>
                              <w:spacing w:val="-10"/>
                              <w:w w:val="95"/>
                            </w:rPr>
                            <w:instrText> PAGE </w:instrText>
                          </w:r>
                          <w:r>
                            <w:rPr>
                              <w:rFonts w:ascii="Arial Black"/>
                              <w:color w:val="231F20"/>
                              <w:spacing w:val="-10"/>
                              <w:w w:val="95"/>
                            </w:rPr>
                            <w:fldChar w:fldCharType="separate"/>
                          </w:r>
                          <w:r>
                            <w:rPr>
                              <w:rFonts w:ascii="Arial Black"/>
                              <w:color w:val="231F20"/>
                              <w:spacing w:val="-10"/>
                              <w:w w:val="95"/>
                            </w:rPr>
                            <w:t>3</w:t>
                          </w:r>
                          <w:r>
                            <w:rPr>
                              <w:rFonts w:ascii="Arial Black"/>
                              <w:color w:val="231F20"/>
                              <w:spacing w:val="-10"/>
                              <w:w w:val="95"/>
                            </w:rPr>
                            <w:fldChar w:fldCharType="end"/>
                          </w:r>
                        </w:p>
                      </w:txbxContent>
                    </wps:txbx>
                    <wps:bodyPr wrap="square" lIns="0" tIns="0" rIns="0" bIns="0" rtlCol="0">
                      <a:noAutofit/>
                    </wps:bodyPr>
                  </wps:wsp>
                </a:graphicData>
              </a:graphic>
            </wp:anchor>
          </w:drawing>
        </mc:Choice>
        <mc:Fallback>
          <w:pict>
            <v:shape style="position:absolute;margin-left:561.812988pt;margin-top:749.223999pt;width:12.2pt;height:14.9pt;mso-position-horizontal-relative:page;mso-position-vertical-relative:page;z-index:-16005632" type="#_x0000_t202" id="docshape15" filled="false" stroked="false">
              <v:textbox inset="0,0,0,0">
                <w:txbxContent>
                  <w:p>
                    <w:pPr>
                      <w:pStyle w:val="BodyText"/>
                      <w:spacing w:before="33"/>
                      <w:ind w:left="60"/>
                      <w:rPr>
                        <w:rFonts w:ascii="Arial Black"/>
                      </w:rPr>
                    </w:pPr>
                    <w:r>
                      <w:rPr>
                        <w:rFonts w:ascii="Arial Black"/>
                        <w:color w:val="231F20"/>
                        <w:spacing w:val="-10"/>
                        <w:w w:val="95"/>
                      </w:rPr>
                      <w:fldChar w:fldCharType="begin"/>
                    </w:r>
                    <w:r>
                      <w:rPr>
                        <w:rFonts w:ascii="Arial Black"/>
                        <w:color w:val="231F20"/>
                        <w:spacing w:val="-10"/>
                        <w:w w:val="95"/>
                      </w:rPr>
                      <w:instrText> PAGE </w:instrText>
                    </w:r>
                    <w:r>
                      <w:rPr>
                        <w:rFonts w:ascii="Arial Black"/>
                        <w:color w:val="231F20"/>
                        <w:spacing w:val="-10"/>
                        <w:w w:val="95"/>
                      </w:rPr>
                      <w:fldChar w:fldCharType="separate"/>
                    </w:r>
                    <w:r>
                      <w:rPr>
                        <w:rFonts w:ascii="Arial Black"/>
                        <w:color w:val="231F20"/>
                        <w:spacing w:val="-10"/>
                        <w:w w:val="95"/>
                      </w:rPr>
                      <w:t>3</w:t>
                    </w:r>
                    <w:r>
                      <w:rPr>
                        <w:rFonts w:ascii="Arial Black"/>
                        <w:color w:val="231F20"/>
                        <w:spacing w:val="-10"/>
                        <w:w w:val="9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11360">
              <wp:simplePos x="0" y="0"/>
              <wp:positionH relativeFrom="page">
                <wp:posOffset>520700</wp:posOffset>
              </wp:positionH>
              <wp:positionV relativeFrom="page">
                <wp:posOffset>9523400</wp:posOffset>
              </wp:positionV>
              <wp:extent cx="2964815" cy="18923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964815" cy="189230"/>
                      </a:xfrm>
                      <a:prstGeom prst="rect">
                        <a:avLst/>
                      </a:prstGeom>
                    </wps:spPr>
                    <wps:txbx>
                      <w:txbxContent>
                        <w:p>
                          <w:pPr>
                            <w:pStyle w:val="BodyText"/>
                            <w:spacing w:before="33"/>
                            <w:ind w:left="20"/>
                            <w:rPr>
                              <w:rFonts w:ascii="Arial Black"/>
                            </w:rPr>
                          </w:pPr>
                          <w:r>
                            <w:rPr>
                              <w:rFonts w:ascii="Arial Black"/>
                              <w:color w:val="231F20"/>
                              <w:w w:val="85"/>
                            </w:rPr>
                            <w:t>Instr.</w:t>
                          </w:r>
                          <w:r>
                            <w:rPr>
                              <w:rFonts w:ascii="Arial Black"/>
                              <w:color w:val="231F20"/>
                              <w:spacing w:val="-3"/>
                            </w:rPr>
                            <w:t> </w:t>
                          </w:r>
                          <w:r>
                            <w:rPr>
                              <w:rFonts w:ascii="Arial Black"/>
                              <w:color w:val="231F20"/>
                              <w:w w:val="85"/>
                            </w:rPr>
                            <w:t>for</w:t>
                          </w:r>
                          <w:r>
                            <w:rPr>
                              <w:rFonts w:ascii="Arial Black"/>
                              <w:color w:val="231F20"/>
                              <w:spacing w:val="-3"/>
                            </w:rPr>
                            <w:t> </w:t>
                          </w:r>
                          <w:r>
                            <w:rPr>
                              <w:rFonts w:ascii="Arial Black"/>
                              <w:color w:val="231F20"/>
                              <w:w w:val="85"/>
                            </w:rPr>
                            <w:t>Forms</w:t>
                          </w:r>
                          <w:r>
                            <w:rPr>
                              <w:rFonts w:ascii="Arial Black"/>
                              <w:color w:val="231F20"/>
                              <w:spacing w:val="-2"/>
                            </w:rPr>
                            <w:t> </w:t>
                          </w:r>
                          <w:r>
                            <w:rPr>
                              <w:rFonts w:ascii="Arial Black"/>
                              <w:color w:val="231F20"/>
                              <w:w w:val="85"/>
                            </w:rPr>
                            <w:t>1099-INT</w:t>
                          </w:r>
                          <w:r>
                            <w:rPr>
                              <w:rFonts w:ascii="Arial Black"/>
                              <w:color w:val="231F20"/>
                              <w:spacing w:val="-3"/>
                            </w:rPr>
                            <w:t> </w:t>
                          </w:r>
                          <w:r>
                            <w:rPr>
                              <w:rFonts w:ascii="Arial Black"/>
                              <w:color w:val="231F20"/>
                              <w:w w:val="85"/>
                            </w:rPr>
                            <w:t>and</w:t>
                          </w:r>
                          <w:r>
                            <w:rPr>
                              <w:rFonts w:ascii="Arial Black"/>
                              <w:color w:val="231F20"/>
                              <w:spacing w:val="-3"/>
                            </w:rPr>
                            <w:t> </w:t>
                          </w:r>
                          <w:r>
                            <w:rPr>
                              <w:rFonts w:ascii="Arial Black"/>
                              <w:color w:val="231F20"/>
                              <w:w w:val="85"/>
                            </w:rPr>
                            <w:t>1099-OID</w:t>
                          </w:r>
                          <w:r>
                            <w:rPr>
                              <w:rFonts w:ascii="Arial Black"/>
                              <w:color w:val="231F20"/>
                              <w:spacing w:val="-2"/>
                            </w:rPr>
                            <w:t> </w:t>
                          </w:r>
                          <w:r>
                            <w:rPr>
                              <w:rFonts w:ascii="Arial Black"/>
                              <w:color w:val="231F20"/>
                              <w:w w:val="85"/>
                            </w:rPr>
                            <w:t>(Rev.</w:t>
                          </w:r>
                          <w:r>
                            <w:rPr>
                              <w:rFonts w:ascii="Arial Black"/>
                              <w:color w:val="231F20"/>
                              <w:spacing w:val="-3"/>
                            </w:rPr>
                            <w:t> </w:t>
                          </w:r>
                          <w:r>
                            <w:rPr>
                              <w:rFonts w:ascii="Arial Black"/>
                              <w:color w:val="231F20"/>
                              <w:w w:val="85"/>
                            </w:rPr>
                            <w:t>01-</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41pt;margin-top:749.874023pt;width:233.45pt;height:14.9pt;mso-position-horizontal-relative:page;mso-position-vertical-relative:page;z-index:-16005120" type="#_x0000_t202" id="docshape16" filled="false" stroked="false">
              <v:textbox inset="0,0,0,0">
                <w:txbxContent>
                  <w:p>
                    <w:pPr>
                      <w:pStyle w:val="BodyText"/>
                      <w:spacing w:before="33"/>
                      <w:ind w:left="20"/>
                      <w:rPr>
                        <w:rFonts w:ascii="Arial Black"/>
                      </w:rPr>
                    </w:pPr>
                    <w:r>
                      <w:rPr>
                        <w:rFonts w:ascii="Arial Black"/>
                        <w:color w:val="231F20"/>
                        <w:w w:val="85"/>
                      </w:rPr>
                      <w:t>Instr.</w:t>
                    </w:r>
                    <w:r>
                      <w:rPr>
                        <w:rFonts w:ascii="Arial Black"/>
                        <w:color w:val="231F20"/>
                        <w:spacing w:val="-3"/>
                      </w:rPr>
                      <w:t> </w:t>
                    </w:r>
                    <w:r>
                      <w:rPr>
                        <w:rFonts w:ascii="Arial Black"/>
                        <w:color w:val="231F20"/>
                        <w:w w:val="85"/>
                      </w:rPr>
                      <w:t>for</w:t>
                    </w:r>
                    <w:r>
                      <w:rPr>
                        <w:rFonts w:ascii="Arial Black"/>
                        <w:color w:val="231F20"/>
                        <w:spacing w:val="-3"/>
                      </w:rPr>
                      <w:t> </w:t>
                    </w:r>
                    <w:r>
                      <w:rPr>
                        <w:rFonts w:ascii="Arial Black"/>
                        <w:color w:val="231F20"/>
                        <w:w w:val="85"/>
                      </w:rPr>
                      <w:t>Forms</w:t>
                    </w:r>
                    <w:r>
                      <w:rPr>
                        <w:rFonts w:ascii="Arial Black"/>
                        <w:color w:val="231F20"/>
                        <w:spacing w:val="-2"/>
                      </w:rPr>
                      <w:t> </w:t>
                    </w:r>
                    <w:r>
                      <w:rPr>
                        <w:rFonts w:ascii="Arial Black"/>
                        <w:color w:val="231F20"/>
                        <w:w w:val="85"/>
                      </w:rPr>
                      <w:t>1099-INT</w:t>
                    </w:r>
                    <w:r>
                      <w:rPr>
                        <w:rFonts w:ascii="Arial Black"/>
                        <w:color w:val="231F20"/>
                        <w:spacing w:val="-3"/>
                      </w:rPr>
                      <w:t> </w:t>
                    </w:r>
                    <w:r>
                      <w:rPr>
                        <w:rFonts w:ascii="Arial Black"/>
                        <w:color w:val="231F20"/>
                        <w:w w:val="85"/>
                      </w:rPr>
                      <w:t>and</w:t>
                    </w:r>
                    <w:r>
                      <w:rPr>
                        <w:rFonts w:ascii="Arial Black"/>
                        <w:color w:val="231F20"/>
                        <w:spacing w:val="-3"/>
                      </w:rPr>
                      <w:t> </w:t>
                    </w:r>
                    <w:r>
                      <w:rPr>
                        <w:rFonts w:ascii="Arial Black"/>
                        <w:color w:val="231F20"/>
                        <w:w w:val="85"/>
                      </w:rPr>
                      <w:t>1099-OID</w:t>
                    </w:r>
                    <w:r>
                      <w:rPr>
                        <w:rFonts w:ascii="Arial Black"/>
                        <w:color w:val="231F20"/>
                        <w:spacing w:val="-2"/>
                      </w:rPr>
                      <w:t> </w:t>
                    </w:r>
                    <w:r>
                      <w:rPr>
                        <w:rFonts w:ascii="Arial Black"/>
                        <w:color w:val="231F20"/>
                        <w:w w:val="85"/>
                      </w:rPr>
                      <w:t>(Rev.</w:t>
                    </w:r>
                    <w:r>
                      <w:rPr>
                        <w:rFonts w:ascii="Arial Black"/>
                        <w:color w:val="231F20"/>
                        <w:spacing w:val="-3"/>
                      </w:rPr>
                      <w:t> </w:t>
                    </w:r>
                    <w:r>
                      <w:rPr>
                        <w:rFonts w:ascii="Arial Black"/>
                        <w:color w:val="231F20"/>
                        <w:w w:val="85"/>
                      </w:rPr>
                      <w:t>01-</w:t>
                    </w:r>
                    <w:r>
                      <w:rPr>
                        <w:rFonts w:ascii="Arial Black"/>
                        <w:color w:val="231F20"/>
                        <w:spacing w:val="-2"/>
                        <w:w w:val="85"/>
                      </w:rPr>
                      <w:t>2024)</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11872">
              <wp:simplePos x="0" y="0"/>
              <wp:positionH relativeFrom="page">
                <wp:posOffset>495300</wp:posOffset>
              </wp:positionH>
              <wp:positionV relativeFrom="page">
                <wp:posOffset>9515144</wp:posOffset>
              </wp:positionV>
              <wp:extent cx="154940" cy="18923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54940" cy="189230"/>
                      </a:xfrm>
                      <a:prstGeom prst="rect">
                        <a:avLst/>
                      </a:prstGeom>
                    </wps:spPr>
                    <wps:txbx>
                      <w:txbxContent>
                        <w:p>
                          <w:pPr>
                            <w:pStyle w:val="BodyText"/>
                            <w:spacing w:before="33"/>
                            <w:ind w:left="60"/>
                            <w:rPr>
                              <w:rFonts w:ascii="Arial Black"/>
                            </w:rPr>
                          </w:pPr>
                          <w:r>
                            <w:rPr>
                              <w:rFonts w:ascii="Arial Black"/>
                              <w:color w:val="231F20"/>
                              <w:spacing w:val="-10"/>
                              <w:w w:val="95"/>
                            </w:rPr>
                            <w:fldChar w:fldCharType="begin"/>
                          </w:r>
                          <w:r>
                            <w:rPr>
                              <w:rFonts w:ascii="Arial Black"/>
                              <w:color w:val="231F20"/>
                              <w:spacing w:val="-10"/>
                              <w:w w:val="95"/>
                            </w:rPr>
                            <w:instrText> PAGE </w:instrText>
                          </w:r>
                          <w:r>
                            <w:rPr>
                              <w:rFonts w:ascii="Arial Black"/>
                              <w:color w:val="231F20"/>
                              <w:spacing w:val="-10"/>
                              <w:w w:val="95"/>
                            </w:rPr>
                            <w:fldChar w:fldCharType="separate"/>
                          </w:r>
                          <w:r>
                            <w:rPr>
                              <w:rFonts w:ascii="Arial Black"/>
                              <w:color w:val="231F20"/>
                              <w:spacing w:val="-10"/>
                              <w:w w:val="95"/>
                            </w:rPr>
                            <w:t>4</w:t>
                          </w:r>
                          <w:r>
                            <w:rPr>
                              <w:rFonts w:ascii="Arial Black"/>
                              <w:color w:val="231F20"/>
                              <w:spacing w:val="-10"/>
                              <w:w w:val="95"/>
                            </w:rPr>
                            <w:fldChar w:fldCharType="end"/>
                          </w:r>
                        </w:p>
                      </w:txbxContent>
                    </wps:txbx>
                    <wps:bodyPr wrap="square" lIns="0" tIns="0" rIns="0" bIns="0" rtlCol="0">
                      <a:noAutofit/>
                    </wps:bodyPr>
                  </wps:wsp>
                </a:graphicData>
              </a:graphic>
            </wp:anchor>
          </w:drawing>
        </mc:Choice>
        <mc:Fallback>
          <w:pict>
            <v:shape style="position:absolute;margin-left:39pt;margin-top:749.223999pt;width:12.2pt;height:14.9pt;mso-position-horizontal-relative:page;mso-position-vertical-relative:page;z-index:-16004608" type="#_x0000_t202" id="docshape17" filled="false" stroked="false">
              <v:textbox inset="0,0,0,0">
                <w:txbxContent>
                  <w:p>
                    <w:pPr>
                      <w:pStyle w:val="BodyText"/>
                      <w:spacing w:before="33"/>
                      <w:ind w:left="60"/>
                      <w:rPr>
                        <w:rFonts w:ascii="Arial Black"/>
                      </w:rPr>
                    </w:pPr>
                    <w:r>
                      <w:rPr>
                        <w:rFonts w:ascii="Arial Black"/>
                        <w:color w:val="231F20"/>
                        <w:spacing w:val="-10"/>
                        <w:w w:val="95"/>
                      </w:rPr>
                      <w:fldChar w:fldCharType="begin"/>
                    </w:r>
                    <w:r>
                      <w:rPr>
                        <w:rFonts w:ascii="Arial Black"/>
                        <w:color w:val="231F20"/>
                        <w:spacing w:val="-10"/>
                        <w:w w:val="95"/>
                      </w:rPr>
                      <w:instrText> PAGE </w:instrText>
                    </w:r>
                    <w:r>
                      <w:rPr>
                        <w:rFonts w:ascii="Arial Black"/>
                        <w:color w:val="231F20"/>
                        <w:spacing w:val="-10"/>
                        <w:w w:val="95"/>
                      </w:rPr>
                      <w:fldChar w:fldCharType="separate"/>
                    </w:r>
                    <w:r>
                      <w:rPr>
                        <w:rFonts w:ascii="Arial Black"/>
                        <w:color w:val="231F20"/>
                        <w:spacing w:val="-10"/>
                        <w:w w:val="95"/>
                      </w:rPr>
                      <w:t>4</w:t>
                    </w:r>
                    <w:r>
                      <w:rPr>
                        <w:rFonts w:ascii="Arial Black"/>
                        <w:color w:val="231F20"/>
                        <w:spacing w:val="-10"/>
                        <w:w w:val="9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12384">
              <wp:simplePos x="0" y="0"/>
              <wp:positionH relativeFrom="page">
                <wp:posOffset>4288066</wp:posOffset>
              </wp:positionH>
              <wp:positionV relativeFrom="page">
                <wp:posOffset>9523400</wp:posOffset>
              </wp:positionV>
              <wp:extent cx="2964815" cy="18923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964815" cy="189230"/>
                      </a:xfrm>
                      <a:prstGeom prst="rect">
                        <a:avLst/>
                      </a:prstGeom>
                    </wps:spPr>
                    <wps:txbx>
                      <w:txbxContent>
                        <w:p>
                          <w:pPr>
                            <w:pStyle w:val="BodyText"/>
                            <w:spacing w:before="33"/>
                            <w:ind w:left="20"/>
                            <w:rPr>
                              <w:rFonts w:ascii="Arial Black"/>
                            </w:rPr>
                          </w:pPr>
                          <w:r>
                            <w:rPr>
                              <w:rFonts w:ascii="Arial Black"/>
                              <w:color w:val="231F20"/>
                              <w:w w:val="85"/>
                            </w:rPr>
                            <w:t>Instr.</w:t>
                          </w:r>
                          <w:r>
                            <w:rPr>
                              <w:rFonts w:ascii="Arial Black"/>
                              <w:color w:val="231F20"/>
                              <w:spacing w:val="-3"/>
                            </w:rPr>
                            <w:t> </w:t>
                          </w:r>
                          <w:r>
                            <w:rPr>
                              <w:rFonts w:ascii="Arial Black"/>
                              <w:color w:val="231F20"/>
                              <w:w w:val="85"/>
                            </w:rPr>
                            <w:t>for</w:t>
                          </w:r>
                          <w:r>
                            <w:rPr>
                              <w:rFonts w:ascii="Arial Black"/>
                              <w:color w:val="231F20"/>
                              <w:spacing w:val="-3"/>
                            </w:rPr>
                            <w:t> </w:t>
                          </w:r>
                          <w:r>
                            <w:rPr>
                              <w:rFonts w:ascii="Arial Black"/>
                              <w:color w:val="231F20"/>
                              <w:w w:val="85"/>
                            </w:rPr>
                            <w:t>Forms</w:t>
                          </w:r>
                          <w:r>
                            <w:rPr>
                              <w:rFonts w:ascii="Arial Black"/>
                              <w:color w:val="231F20"/>
                              <w:spacing w:val="-2"/>
                            </w:rPr>
                            <w:t> </w:t>
                          </w:r>
                          <w:r>
                            <w:rPr>
                              <w:rFonts w:ascii="Arial Black"/>
                              <w:color w:val="231F20"/>
                              <w:w w:val="85"/>
                            </w:rPr>
                            <w:t>1099-INT</w:t>
                          </w:r>
                          <w:r>
                            <w:rPr>
                              <w:rFonts w:ascii="Arial Black"/>
                              <w:color w:val="231F20"/>
                              <w:spacing w:val="-3"/>
                            </w:rPr>
                            <w:t> </w:t>
                          </w:r>
                          <w:r>
                            <w:rPr>
                              <w:rFonts w:ascii="Arial Black"/>
                              <w:color w:val="231F20"/>
                              <w:w w:val="85"/>
                            </w:rPr>
                            <w:t>and</w:t>
                          </w:r>
                          <w:r>
                            <w:rPr>
                              <w:rFonts w:ascii="Arial Black"/>
                              <w:color w:val="231F20"/>
                              <w:spacing w:val="-3"/>
                            </w:rPr>
                            <w:t> </w:t>
                          </w:r>
                          <w:r>
                            <w:rPr>
                              <w:rFonts w:ascii="Arial Black"/>
                              <w:color w:val="231F20"/>
                              <w:w w:val="85"/>
                            </w:rPr>
                            <w:t>1099-OID</w:t>
                          </w:r>
                          <w:r>
                            <w:rPr>
                              <w:rFonts w:ascii="Arial Black"/>
                              <w:color w:val="231F20"/>
                              <w:spacing w:val="-2"/>
                            </w:rPr>
                            <w:t> </w:t>
                          </w:r>
                          <w:r>
                            <w:rPr>
                              <w:rFonts w:ascii="Arial Black"/>
                              <w:color w:val="231F20"/>
                              <w:w w:val="85"/>
                            </w:rPr>
                            <w:t>(Rev.</w:t>
                          </w:r>
                          <w:r>
                            <w:rPr>
                              <w:rFonts w:ascii="Arial Black"/>
                              <w:color w:val="231F20"/>
                              <w:spacing w:val="-3"/>
                            </w:rPr>
                            <w:t> </w:t>
                          </w:r>
                          <w:r>
                            <w:rPr>
                              <w:rFonts w:ascii="Arial Black"/>
                              <w:color w:val="231F20"/>
                              <w:w w:val="85"/>
                            </w:rPr>
                            <w:t>01-</w:t>
                          </w:r>
                          <w:r>
                            <w:rPr>
                              <w:rFonts w:ascii="Arial Black"/>
                              <w:color w:val="231F20"/>
                              <w:spacing w:val="-2"/>
                              <w:w w:val="85"/>
                            </w:rPr>
                            <w:t>2024)</w:t>
                          </w:r>
                        </w:p>
                      </w:txbxContent>
                    </wps:txbx>
                    <wps:bodyPr wrap="square" lIns="0" tIns="0" rIns="0" bIns="0" rtlCol="0">
                      <a:noAutofit/>
                    </wps:bodyPr>
                  </wps:wsp>
                </a:graphicData>
              </a:graphic>
            </wp:anchor>
          </w:drawing>
        </mc:Choice>
        <mc:Fallback>
          <w:pict>
            <v:shape style="position:absolute;margin-left:337.643005pt;margin-top:749.874023pt;width:233.45pt;height:14.9pt;mso-position-horizontal-relative:page;mso-position-vertical-relative:page;z-index:-16004096" type="#_x0000_t202" id="docshape18" filled="false" stroked="false">
              <v:textbox inset="0,0,0,0">
                <w:txbxContent>
                  <w:p>
                    <w:pPr>
                      <w:pStyle w:val="BodyText"/>
                      <w:spacing w:before="33"/>
                      <w:ind w:left="20"/>
                      <w:rPr>
                        <w:rFonts w:ascii="Arial Black"/>
                      </w:rPr>
                    </w:pPr>
                    <w:r>
                      <w:rPr>
                        <w:rFonts w:ascii="Arial Black"/>
                        <w:color w:val="231F20"/>
                        <w:w w:val="85"/>
                      </w:rPr>
                      <w:t>Instr.</w:t>
                    </w:r>
                    <w:r>
                      <w:rPr>
                        <w:rFonts w:ascii="Arial Black"/>
                        <w:color w:val="231F20"/>
                        <w:spacing w:val="-3"/>
                      </w:rPr>
                      <w:t> </w:t>
                    </w:r>
                    <w:r>
                      <w:rPr>
                        <w:rFonts w:ascii="Arial Black"/>
                        <w:color w:val="231F20"/>
                        <w:w w:val="85"/>
                      </w:rPr>
                      <w:t>for</w:t>
                    </w:r>
                    <w:r>
                      <w:rPr>
                        <w:rFonts w:ascii="Arial Black"/>
                        <w:color w:val="231F20"/>
                        <w:spacing w:val="-3"/>
                      </w:rPr>
                      <w:t> </w:t>
                    </w:r>
                    <w:r>
                      <w:rPr>
                        <w:rFonts w:ascii="Arial Black"/>
                        <w:color w:val="231F20"/>
                        <w:w w:val="85"/>
                      </w:rPr>
                      <w:t>Forms</w:t>
                    </w:r>
                    <w:r>
                      <w:rPr>
                        <w:rFonts w:ascii="Arial Black"/>
                        <w:color w:val="231F20"/>
                        <w:spacing w:val="-2"/>
                      </w:rPr>
                      <w:t> </w:t>
                    </w:r>
                    <w:r>
                      <w:rPr>
                        <w:rFonts w:ascii="Arial Black"/>
                        <w:color w:val="231F20"/>
                        <w:w w:val="85"/>
                      </w:rPr>
                      <w:t>1099-INT</w:t>
                    </w:r>
                    <w:r>
                      <w:rPr>
                        <w:rFonts w:ascii="Arial Black"/>
                        <w:color w:val="231F20"/>
                        <w:spacing w:val="-3"/>
                      </w:rPr>
                      <w:t> </w:t>
                    </w:r>
                    <w:r>
                      <w:rPr>
                        <w:rFonts w:ascii="Arial Black"/>
                        <w:color w:val="231F20"/>
                        <w:w w:val="85"/>
                      </w:rPr>
                      <w:t>and</w:t>
                    </w:r>
                    <w:r>
                      <w:rPr>
                        <w:rFonts w:ascii="Arial Black"/>
                        <w:color w:val="231F20"/>
                        <w:spacing w:val="-3"/>
                      </w:rPr>
                      <w:t> </w:t>
                    </w:r>
                    <w:r>
                      <w:rPr>
                        <w:rFonts w:ascii="Arial Black"/>
                        <w:color w:val="231F20"/>
                        <w:w w:val="85"/>
                      </w:rPr>
                      <w:t>1099-OID</w:t>
                    </w:r>
                    <w:r>
                      <w:rPr>
                        <w:rFonts w:ascii="Arial Black"/>
                        <w:color w:val="231F20"/>
                        <w:spacing w:val="-2"/>
                      </w:rPr>
                      <w:t> </w:t>
                    </w:r>
                    <w:r>
                      <w:rPr>
                        <w:rFonts w:ascii="Arial Black"/>
                        <w:color w:val="231F20"/>
                        <w:w w:val="85"/>
                      </w:rPr>
                      <w:t>(Rev.</w:t>
                    </w:r>
                    <w:r>
                      <w:rPr>
                        <w:rFonts w:ascii="Arial Black"/>
                        <w:color w:val="231F20"/>
                        <w:spacing w:val="-3"/>
                      </w:rPr>
                      <w:t> </w:t>
                    </w:r>
                    <w:r>
                      <w:rPr>
                        <w:rFonts w:ascii="Arial Black"/>
                        <w:color w:val="231F20"/>
                        <w:w w:val="85"/>
                      </w:rPr>
                      <w:t>01-</w:t>
                    </w:r>
                    <w:r>
                      <w:rPr>
                        <w:rFonts w:ascii="Arial Black"/>
                        <w:color w:val="231F20"/>
                        <w:spacing w:val="-2"/>
                        <w:w w:val="85"/>
                      </w:rPr>
                      <w:t>2024)</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329" w:hanging="190"/>
      </w:pPr>
      <w:rPr>
        <w:rFonts w:hint="default" w:ascii="Arial MT" w:hAnsi="Arial MT" w:eastAsia="Arial MT" w:cs="Arial MT"/>
        <w:b w:val="0"/>
        <w:bCs w:val="0"/>
        <w:i w:val="0"/>
        <w:iCs w:val="0"/>
        <w:color w:val="231F20"/>
        <w:spacing w:val="0"/>
        <w:w w:val="114"/>
        <w:sz w:val="21"/>
        <w:szCs w:val="21"/>
        <w:lang w:val="en-US" w:eastAsia="en-US" w:bidi="ar-SA"/>
      </w:rPr>
    </w:lvl>
    <w:lvl w:ilvl="1">
      <w:start w:val="0"/>
      <w:numFmt w:val="bullet"/>
      <w:lvlText w:val="•"/>
      <w:lvlJc w:val="left"/>
      <w:pPr>
        <w:ind w:left="822" w:hanging="190"/>
      </w:pPr>
      <w:rPr>
        <w:rFonts w:hint="default"/>
        <w:lang w:val="en-US" w:eastAsia="en-US" w:bidi="ar-SA"/>
      </w:rPr>
    </w:lvl>
    <w:lvl w:ilvl="2">
      <w:start w:val="0"/>
      <w:numFmt w:val="bullet"/>
      <w:lvlText w:val="•"/>
      <w:lvlJc w:val="left"/>
      <w:pPr>
        <w:ind w:left="1323" w:hanging="190"/>
      </w:pPr>
      <w:rPr>
        <w:rFonts w:hint="default"/>
        <w:lang w:val="en-US" w:eastAsia="en-US" w:bidi="ar-SA"/>
      </w:rPr>
    </w:lvl>
    <w:lvl w:ilvl="3">
      <w:start w:val="0"/>
      <w:numFmt w:val="bullet"/>
      <w:lvlText w:val="•"/>
      <w:lvlJc w:val="left"/>
      <w:pPr>
        <w:ind w:left="1825" w:hanging="190"/>
      </w:pPr>
      <w:rPr>
        <w:rFonts w:hint="default"/>
        <w:lang w:val="en-US" w:eastAsia="en-US" w:bidi="ar-SA"/>
      </w:rPr>
    </w:lvl>
    <w:lvl w:ilvl="4">
      <w:start w:val="0"/>
      <w:numFmt w:val="bullet"/>
      <w:lvlText w:val="•"/>
      <w:lvlJc w:val="left"/>
      <w:pPr>
        <w:ind w:left="2327" w:hanging="190"/>
      </w:pPr>
      <w:rPr>
        <w:rFonts w:hint="default"/>
        <w:lang w:val="en-US" w:eastAsia="en-US" w:bidi="ar-SA"/>
      </w:rPr>
    </w:lvl>
    <w:lvl w:ilvl="5">
      <w:start w:val="0"/>
      <w:numFmt w:val="bullet"/>
      <w:lvlText w:val="•"/>
      <w:lvlJc w:val="left"/>
      <w:pPr>
        <w:ind w:left="2829" w:hanging="190"/>
      </w:pPr>
      <w:rPr>
        <w:rFonts w:hint="default"/>
        <w:lang w:val="en-US" w:eastAsia="en-US" w:bidi="ar-SA"/>
      </w:rPr>
    </w:lvl>
    <w:lvl w:ilvl="6">
      <w:start w:val="0"/>
      <w:numFmt w:val="bullet"/>
      <w:lvlText w:val="•"/>
      <w:lvlJc w:val="left"/>
      <w:pPr>
        <w:ind w:left="3331" w:hanging="190"/>
      </w:pPr>
      <w:rPr>
        <w:rFonts w:hint="default"/>
        <w:lang w:val="en-US" w:eastAsia="en-US" w:bidi="ar-SA"/>
      </w:rPr>
    </w:lvl>
    <w:lvl w:ilvl="7">
      <w:start w:val="0"/>
      <w:numFmt w:val="bullet"/>
      <w:lvlText w:val="•"/>
      <w:lvlJc w:val="left"/>
      <w:pPr>
        <w:ind w:left="3833" w:hanging="190"/>
      </w:pPr>
      <w:rPr>
        <w:rFonts w:hint="default"/>
        <w:lang w:val="en-US" w:eastAsia="en-US" w:bidi="ar-SA"/>
      </w:rPr>
    </w:lvl>
    <w:lvl w:ilvl="8">
      <w:start w:val="0"/>
      <w:numFmt w:val="bullet"/>
      <w:lvlText w:val="•"/>
      <w:lvlJc w:val="left"/>
      <w:pPr>
        <w:ind w:left="4335" w:hanging="190"/>
      </w:pPr>
      <w:rPr>
        <w:rFonts w:hint="default"/>
        <w:lang w:val="en-US" w:eastAsia="en-US" w:bidi="ar-SA"/>
      </w:rPr>
    </w:lvl>
  </w:abstractNum>
  <w:abstractNum w:abstractNumId="1">
    <w:multiLevelType w:val="hybridMultilevel"/>
    <w:lvl w:ilvl="0">
      <w:start w:val="0"/>
      <w:numFmt w:val="bullet"/>
      <w:lvlText w:val="•"/>
      <w:lvlJc w:val="left"/>
      <w:pPr>
        <w:ind w:left="119" w:hanging="190"/>
      </w:pPr>
      <w:rPr>
        <w:rFonts w:hint="default" w:ascii="Arial MT" w:hAnsi="Arial MT" w:eastAsia="Arial MT" w:cs="Arial MT"/>
        <w:b w:val="0"/>
        <w:bCs w:val="0"/>
        <w:i w:val="0"/>
        <w:iCs w:val="0"/>
        <w:color w:val="231F20"/>
        <w:spacing w:val="0"/>
        <w:w w:val="114"/>
        <w:sz w:val="21"/>
        <w:szCs w:val="21"/>
        <w:lang w:val="en-US" w:eastAsia="en-US" w:bidi="ar-SA"/>
      </w:rPr>
    </w:lvl>
    <w:lvl w:ilvl="1">
      <w:start w:val="0"/>
      <w:numFmt w:val="bullet"/>
      <w:lvlText w:val="•"/>
      <w:lvlJc w:val="left"/>
      <w:pPr>
        <w:ind w:left="631" w:hanging="190"/>
      </w:pPr>
      <w:rPr>
        <w:rFonts w:hint="default"/>
        <w:lang w:val="en-US" w:eastAsia="en-US" w:bidi="ar-SA"/>
      </w:rPr>
    </w:lvl>
    <w:lvl w:ilvl="2">
      <w:start w:val="0"/>
      <w:numFmt w:val="bullet"/>
      <w:lvlText w:val="•"/>
      <w:lvlJc w:val="left"/>
      <w:pPr>
        <w:ind w:left="1143" w:hanging="190"/>
      </w:pPr>
      <w:rPr>
        <w:rFonts w:hint="default"/>
        <w:lang w:val="en-US" w:eastAsia="en-US" w:bidi="ar-SA"/>
      </w:rPr>
    </w:lvl>
    <w:lvl w:ilvl="3">
      <w:start w:val="0"/>
      <w:numFmt w:val="bullet"/>
      <w:lvlText w:val="•"/>
      <w:lvlJc w:val="left"/>
      <w:pPr>
        <w:ind w:left="1655" w:hanging="190"/>
      </w:pPr>
      <w:rPr>
        <w:rFonts w:hint="default"/>
        <w:lang w:val="en-US" w:eastAsia="en-US" w:bidi="ar-SA"/>
      </w:rPr>
    </w:lvl>
    <w:lvl w:ilvl="4">
      <w:start w:val="0"/>
      <w:numFmt w:val="bullet"/>
      <w:lvlText w:val="•"/>
      <w:lvlJc w:val="left"/>
      <w:pPr>
        <w:ind w:left="2167" w:hanging="190"/>
      </w:pPr>
      <w:rPr>
        <w:rFonts w:hint="default"/>
        <w:lang w:val="en-US" w:eastAsia="en-US" w:bidi="ar-SA"/>
      </w:rPr>
    </w:lvl>
    <w:lvl w:ilvl="5">
      <w:start w:val="0"/>
      <w:numFmt w:val="bullet"/>
      <w:lvlText w:val="•"/>
      <w:lvlJc w:val="left"/>
      <w:pPr>
        <w:ind w:left="2679" w:hanging="190"/>
      </w:pPr>
      <w:rPr>
        <w:rFonts w:hint="default"/>
        <w:lang w:val="en-US" w:eastAsia="en-US" w:bidi="ar-SA"/>
      </w:rPr>
    </w:lvl>
    <w:lvl w:ilvl="6">
      <w:start w:val="0"/>
      <w:numFmt w:val="bullet"/>
      <w:lvlText w:val="•"/>
      <w:lvlJc w:val="left"/>
      <w:pPr>
        <w:ind w:left="3191" w:hanging="190"/>
      </w:pPr>
      <w:rPr>
        <w:rFonts w:hint="default"/>
        <w:lang w:val="en-US" w:eastAsia="en-US" w:bidi="ar-SA"/>
      </w:rPr>
    </w:lvl>
    <w:lvl w:ilvl="7">
      <w:start w:val="0"/>
      <w:numFmt w:val="bullet"/>
      <w:lvlText w:val="•"/>
      <w:lvlJc w:val="left"/>
      <w:pPr>
        <w:ind w:left="3703" w:hanging="190"/>
      </w:pPr>
      <w:rPr>
        <w:rFonts w:hint="default"/>
        <w:lang w:val="en-US" w:eastAsia="en-US" w:bidi="ar-SA"/>
      </w:rPr>
    </w:lvl>
    <w:lvl w:ilvl="8">
      <w:start w:val="0"/>
      <w:numFmt w:val="bullet"/>
      <w:lvlText w:val="•"/>
      <w:lvlJc w:val="left"/>
      <w:pPr>
        <w:ind w:left="4215" w:hanging="190"/>
      </w:pPr>
      <w:rPr>
        <w:rFonts w:hint="default"/>
        <w:lang w:val="en-US" w:eastAsia="en-US" w:bidi="ar-SA"/>
      </w:rPr>
    </w:lvl>
  </w:abstractNum>
  <w:abstractNum w:abstractNumId="0">
    <w:multiLevelType w:val="hybridMultilevel"/>
    <w:lvl w:ilvl="0">
      <w:start w:val="1"/>
      <w:numFmt w:val="decimal"/>
      <w:lvlText w:val="%1."/>
      <w:lvlJc w:val="left"/>
      <w:pPr>
        <w:ind w:left="385" w:hanging="301"/>
        <w:jc w:val="right"/>
      </w:pPr>
      <w:rPr>
        <w:rFonts w:hint="default" w:ascii="Arial MT" w:hAnsi="Arial MT" w:eastAsia="Arial MT" w:cs="Arial MT"/>
        <w:b w:val="0"/>
        <w:bCs w:val="0"/>
        <w:i w:val="0"/>
        <w:iCs w:val="0"/>
        <w:color w:val="231F20"/>
        <w:spacing w:val="0"/>
        <w:w w:val="100"/>
        <w:sz w:val="18"/>
        <w:szCs w:val="18"/>
        <w:lang w:val="en-US" w:eastAsia="en-US" w:bidi="ar-SA"/>
      </w:rPr>
    </w:lvl>
    <w:lvl w:ilvl="1">
      <w:start w:val="0"/>
      <w:numFmt w:val="bullet"/>
      <w:lvlText w:val="•"/>
      <w:lvlJc w:val="left"/>
      <w:pPr>
        <w:ind w:left="848" w:hanging="301"/>
      </w:pPr>
      <w:rPr>
        <w:rFonts w:hint="default"/>
        <w:lang w:val="en-US" w:eastAsia="en-US" w:bidi="ar-SA"/>
      </w:rPr>
    </w:lvl>
    <w:lvl w:ilvl="2">
      <w:start w:val="0"/>
      <w:numFmt w:val="bullet"/>
      <w:lvlText w:val="•"/>
      <w:lvlJc w:val="left"/>
      <w:pPr>
        <w:ind w:left="1317" w:hanging="301"/>
      </w:pPr>
      <w:rPr>
        <w:rFonts w:hint="default"/>
        <w:lang w:val="en-US" w:eastAsia="en-US" w:bidi="ar-SA"/>
      </w:rPr>
    </w:lvl>
    <w:lvl w:ilvl="3">
      <w:start w:val="0"/>
      <w:numFmt w:val="bullet"/>
      <w:lvlText w:val="•"/>
      <w:lvlJc w:val="left"/>
      <w:pPr>
        <w:ind w:left="1785" w:hanging="301"/>
      </w:pPr>
      <w:rPr>
        <w:rFonts w:hint="default"/>
        <w:lang w:val="en-US" w:eastAsia="en-US" w:bidi="ar-SA"/>
      </w:rPr>
    </w:lvl>
    <w:lvl w:ilvl="4">
      <w:start w:val="0"/>
      <w:numFmt w:val="bullet"/>
      <w:lvlText w:val="•"/>
      <w:lvlJc w:val="left"/>
      <w:pPr>
        <w:ind w:left="2254" w:hanging="301"/>
      </w:pPr>
      <w:rPr>
        <w:rFonts w:hint="default"/>
        <w:lang w:val="en-US" w:eastAsia="en-US" w:bidi="ar-SA"/>
      </w:rPr>
    </w:lvl>
    <w:lvl w:ilvl="5">
      <w:start w:val="0"/>
      <w:numFmt w:val="bullet"/>
      <w:lvlText w:val="•"/>
      <w:lvlJc w:val="left"/>
      <w:pPr>
        <w:ind w:left="2722" w:hanging="301"/>
      </w:pPr>
      <w:rPr>
        <w:rFonts w:hint="default"/>
        <w:lang w:val="en-US" w:eastAsia="en-US" w:bidi="ar-SA"/>
      </w:rPr>
    </w:lvl>
    <w:lvl w:ilvl="6">
      <w:start w:val="0"/>
      <w:numFmt w:val="bullet"/>
      <w:lvlText w:val="•"/>
      <w:lvlJc w:val="left"/>
      <w:pPr>
        <w:ind w:left="3191" w:hanging="301"/>
      </w:pPr>
      <w:rPr>
        <w:rFonts w:hint="default"/>
        <w:lang w:val="en-US" w:eastAsia="en-US" w:bidi="ar-SA"/>
      </w:rPr>
    </w:lvl>
    <w:lvl w:ilvl="7">
      <w:start w:val="0"/>
      <w:numFmt w:val="bullet"/>
      <w:lvlText w:val="•"/>
      <w:lvlJc w:val="left"/>
      <w:pPr>
        <w:ind w:left="3659" w:hanging="301"/>
      </w:pPr>
      <w:rPr>
        <w:rFonts w:hint="default"/>
        <w:lang w:val="en-US" w:eastAsia="en-US" w:bidi="ar-SA"/>
      </w:rPr>
    </w:lvl>
    <w:lvl w:ilvl="8">
      <w:start w:val="0"/>
      <w:numFmt w:val="bullet"/>
      <w:lvlText w:val="•"/>
      <w:lvlJc w:val="left"/>
      <w:pPr>
        <w:ind w:left="4128" w:hanging="301"/>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ind w:left="120"/>
    </w:pPr>
    <w:rPr>
      <w:rFonts w:ascii="Arial MT" w:hAnsi="Arial MT" w:eastAsia="Arial MT" w:cs="Arial MT"/>
      <w:sz w:val="18"/>
      <w:szCs w:val="18"/>
      <w:lang w:val="en-US" w:eastAsia="en-US" w:bidi="ar-SA"/>
    </w:rPr>
  </w:style>
  <w:style w:styleId="Heading1" w:type="paragraph">
    <w:name w:val="Heading 1"/>
    <w:basedOn w:val="Normal"/>
    <w:uiPriority w:val="1"/>
    <w:qFormat/>
    <w:pPr>
      <w:spacing w:before="27"/>
      <w:ind w:left="119"/>
      <w:outlineLvl w:val="1"/>
    </w:pPr>
    <w:rPr>
      <w:rFonts w:ascii="Arial Black" w:hAnsi="Arial Black" w:eastAsia="Arial Black" w:cs="Arial Black"/>
      <w:sz w:val="28"/>
      <w:szCs w:val="28"/>
      <w:lang w:val="en-US" w:eastAsia="en-US" w:bidi="ar-SA"/>
    </w:rPr>
  </w:style>
  <w:style w:styleId="Heading2" w:type="paragraph">
    <w:name w:val="Heading 2"/>
    <w:basedOn w:val="Normal"/>
    <w:uiPriority w:val="1"/>
    <w:qFormat/>
    <w:pPr>
      <w:spacing w:before="121"/>
      <w:ind w:left="120"/>
      <w:outlineLvl w:val="2"/>
    </w:pPr>
    <w:rPr>
      <w:rFonts w:ascii="Arial Black" w:hAnsi="Arial Black" w:eastAsia="Arial Black" w:cs="Arial Black"/>
      <w:sz w:val="22"/>
      <w:szCs w:val="22"/>
      <w:lang w:val="en-US" w:eastAsia="en-US" w:bidi="ar-SA"/>
    </w:rPr>
  </w:style>
  <w:style w:styleId="Heading3" w:type="paragraph">
    <w:name w:val="Heading 3"/>
    <w:basedOn w:val="Normal"/>
    <w:uiPriority w:val="1"/>
    <w:qFormat/>
    <w:pPr>
      <w:ind w:left="120"/>
      <w:outlineLvl w:val="3"/>
    </w:pPr>
    <w:rPr>
      <w:rFonts w:ascii="Arial Black" w:hAnsi="Arial Black" w:eastAsia="Arial Black" w:cs="Arial Black"/>
      <w:sz w:val="21"/>
      <w:szCs w:val="21"/>
      <w:lang w:val="en-US" w:eastAsia="en-US" w:bidi="ar-SA"/>
    </w:rPr>
  </w:style>
  <w:style w:styleId="Title" w:type="paragraph">
    <w:name w:val="Title"/>
    <w:basedOn w:val="Normal"/>
    <w:uiPriority w:val="1"/>
    <w:qFormat/>
    <w:pPr>
      <w:spacing w:before="289"/>
      <w:ind w:left="120"/>
    </w:pPr>
    <w:rPr>
      <w:rFonts w:ascii="Arial Black" w:hAnsi="Arial Black" w:eastAsia="Arial Black" w:cs="Arial Black"/>
      <w:sz w:val="52"/>
      <w:szCs w:val="52"/>
      <w:lang w:val="en-US" w:eastAsia="en-US" w:bidi="ar-SA"/>
    </w:rPr>
  </w:style>
  <w:style w:styleId="ListParagraph" w:type="paragraph">
    <w:name w:val="List Paragraph"/>
    <w:basedOn w:val="Normal"/>
    <w:uiPriority w:val="1"/>
    <w:qFormat/>
    <w:pPr>
      <w:spacing w:line="204" w:lineRule="exact"/>
      <w:ind w:left="329" w:hanging="189"/>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png"/><Relationship Id="rId8" Type="http://schemas.openxmlformats.org/officeDocument/2006/relationships/hyperlink" Target="https://www.irs.gov/form1099int" TargetMode="External"/><Relationship Id="rId9" Type="http://schemas.openxmlformats.org/officeDocument/2006/relationships/hyperlink" Target="https://www.irs.gov/form1099oid" TargetMode="External"/><Relationship Id="rId10" Type="http://schemas.openxmlformats.org/officeDocument/2006/relationships/hyperlink" Target="https://www.irs.gov/forms-pubs/about-form-1099" TargetMode="External"/><Relationship Id="rId11" Type="http://schemas.openxmlformats.org/officeDocument/2006/relationships/hyperlink" Target="https://www.irs.gov/form1099OID" TargetMode="External"/><Relationship Id="rId12" Type="http://schemas.openxmlformats.org/officeDocument/2006/relationships/hyperlink" Target="https://irs.gov/form1099OID" TargetMode="External"/><Relationship Id="rId13" Type="http://schemas.openxmlformats.org/officeDocument/2006/relationships/hyperlink" Target="https://www.irs.gov/irb/2012-20_IRB#RP-2012-24" TargetMode="External"/><Relationship Id="rId14" Type="http://schemas.openxmlformats.org/officeDocument/2006/relationships/footer" Target="footer3.xml"/><Relationship Id="rId15" Type="http://schemas.openxmlformats.org/officeDocument/2006/relationships/footer" Target="footer4.xml"/><Relationship Id="rId16" Type="http://schemas.openxmlformats.org/officeDocument/2006/relationships/hyperlink" Target="https://www.irs.gov/form6251" TargetMode="External"/><Relationship Id="rId17" Type="http://schemas.openxmlformats.org/officeDocument/2006/relationships/hyperlink" Target="https://www.irs.gov/form1066" TargetMode="External"/><Relationship Id="rId18" Type="http://schemas.openxmlformats.org/officeDocument/2006/relationships/hyperlink" Target="https://www.irs.gov/pub938" TargetMode="External"/><Relationship Id="rId19" Type="http://schemas.openxmlformats.org/officeDocument/2006/relationships/hyperlink" Target="https://www.irs.gov/pub1212" TargetMode="External"/><Relationship Id="rId20" Type="http://schemas.openxmlformats.org/officeDocument/2006/relationships/hyperlink" Target="https://www.irs.gov/form8281" TargetMode="External"/><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W:CAR:MP:FP</dc:creator>
  <dc:subject>Instructions for Forms 1099-INT and 1099-OID, Interest Income and Original Issue Discount</dc:subject>
  <dc:title>Instructions for Forms 1099-INT and 1099-OID (Rev. January 2024)</dc:title>
  <dcterms:created xsi:type="dcterms:W3CDTF">2025-11-17T19:36:49Z</dcterms:created>
  <dcterms:modified xsi:type="dcterms:W3CDTF">2025-11-17T19:36:49Z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2024-01-11T00:00:00Z</vt:filetime>
  </property>
  <property fmtid="{D5CDD505-2E9C-101B-9397-08002B2CF9AE}" pid="3" name="Creator">
    <vt:lpwstr>AH XSL Formatter V6.6 MR4 for Linux64 : 6.6.6.37929 (2019/03/11 12:35JST)</vt:lpwstr>
  </property>
  <property fmtid="{D5CDD505-2E9C-101B-9397-08002B2CF9AE}" pid="4" name="LastSaved">
    <vt:filetime>2025-11-17T00:00:00Z</vt:filetime>
  </property>
  <property fmtid="{D5CDD505-2E9C-101B-9397-08002B2CF9AE}" pid="5" name="Producer">
    <vt:lpwstr>Antenna House PDF Output Library 6.6.1437 (Linux64); modified using iText 2.1.7 by 1T3XT</vt:lpwstr>
  </property>
</Properties>
</file>