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Ind w:w="-289" w:type="dxa"/>
        <w:tblLook w:val="04A0" w:firstRow="1" w:lastRow="0" w:firstColumn="1" w:lastColumn="0" w:noHBand="0" w:noVBand="1"/>
      </w:tblPr>
      <w:tblGrid>
        <w:gridCol w:w="1698"/>
        <w:gridCol w:w="1737"/>
        <w:gridCol w:w="1878"/>
        <w:gridCol w:w="2433"/>
        <w:gridCol w:w="1605"/>
      </w:tblGrid>
      <w:tr w:rsidR="00177CE8" w:rsidTr="00177CE8">
        <w:trPr>
          <w:trHeight w:val="1744"/>
        </w:trPr>
        <w:tc>
          <w:tcPr>
            <w:tcW w:w="1723" w:type="dxa"/>
          </w:tcPr>
          <w:p w:rsidR="00004768" w:rsidRDefault="00004768"/>
        </w:tc>
        <w:tc>
          <w:tcPr>
            <w:tcW w:w="1731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177CE8">
              <w:rPr>
                <w:b/>
                <w:color w:val="FF0000"/>
                <w:sz w:val="28"/>
                <w:szCs w:val="28"/>
              </w:rPr>
              <w:t>Müdahele</w:t>
            </w:r>
            <w:proofErr w:type="spellEnd"/>
            <w:r w:rsidRPr="00177CE8">
              <w:rPr>
                <w:b/>
                <w:color w:val="FF0000"/>
                <w:sz w:val="28"/>
                <w:szCs w:val="28"/>
              </w:rPr>
              <w:t xml:space="preserve"> Mantığı</w:t>
            </w:r>
          </w:p>
        </w:tc>
        <w:tc>
          <w:tcPr>
            <w:tcW w:w="1872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r w:rsidRPr="00177CE8">
              <w:rPr>
                <w:b/>
                <w:color w:val="FF0000"/>
                <w:sz w:val="28"/>
                <w:szCs w:val="28"/>
              </w:rPr>
              <w:t xml:space="preserve">Objektif şekilde </w:t>
            </w:r>
            <w:proofErr w:type="gramStart"/>
            <w:r w:rsidRPr="00177CE8">
              <w:rPr>
                <w:b/>
                <w:color w:val="FF0000"/>
                <w:sz w:val="28"/>
                <w:szCs w:val="28"/>
              </w:rPr>
              <w:t>Doğrulanabilir</w:t>
            </w:r>
            <w:proofErr w:type="gramEnd"/>
            <w:r w:rsidRPr="00177CE8">
              <w:rPr>
                <w:b/>
                <w:color w:val="FF0000"/>
                <w:sz w:val="28"/>
                <w:szCs w:val="28"/>
              </w:rPr>
              <w:t xml:space="preserve"> Başarı Göstergeleri</w:t>
            </w:r>
          </w:p>
        </w:tc>
        <w:tc>
          <w:tcPr>
            <w:tcW w:w="2425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r w:rsidRPr="00177CE8">
              <w:rPr>
                <w:b/>
                <w:color w:val="FF0000"/>
                <w:sz w:val="28"/>
                <w:szCs w:val="28"/>
              </w:rPr>
              <w:t>Doğrulama Kaynakları ve Araçları</w:t>
            </w:r>
          </w:p>
        </w:tc>
        <w:tc>
          <w:tcPr>
            <w:tcW w:w="1600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r w:rsidRPr="00177CE8">
              <w:rPr>
                <w:b/>
                <w:color w:val="FF0000"/>
                <w:sz w:val="28"/>
                <w:szCs w:val="28"/>
              </w:rPr>
              <w:t>Varsayımlar</w:t>
            </w:r>
          </w:p>
        </w:tc>
      </w:tr>
      <w:tr w:rsidR="00177CE8" w:rsidTr="00177CE8">
        <w:trPr>
          <w:trHeight w:val="1744"/>
        </w:trPr>
        <w:tc>
          <w:tcPr>
            <w:tcW w:w="1723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r w:rsidRPr="00177CE8">
              <w:rPr>
                <w:b/>
                <w:color w:val="FF0000"/>
                <w:sz w:val="28"/>
                <w:szCs w:val="28"/>
              </w:rPr>
              <w:t>Genel Hedefler</w:t>
            </w:r>
          </w:p>
        </w:tc>
        <w:tc>
          <w:tcPr>
            <w:tcW w:w="1731" w:type="dxa"/>
          </w:tcPr>
          <w:p w:rsidR="00004768" w:rsidRDefault="00004768">
            <w:r>
              <w:t>Göğüs Kanserinde Erken Teşhis</w:t>
            </w:r>
          </w:p>
        </w:tc>
        <w:tc>
          <w:tcPr>
            <w:tcW w:w="1872" w:type="dxa"/>
          </w:tcPr>
          <w:p w:rsidR="00004768" w:rsidRDefault="00004768">
            <w:r>
              <w:t>Göğüs Kanserini Teşhis Edebilme Yeteneği</w:t>
            </w:r>
          </w:p>
        </w:tc>
        <w:tc>
          <w:tcPr>
            <w:tcW w:w="2425" w:type="dxa"/>
          </w:tcPr>
          <w:p w:rsidR="00004768" w:rsidRDefault="00004768" w:rsidP="00004768">
            <w:r>
              <w:t>Hücrenin Yığın Kalınlığı, Marjinal Yapışma gibi Standartlar üzerinden değerlendirme</w:t>
            </w:r>
          </w:p>
        </w:tc>
        <w:tc>
          <w:tcPr>
            <w:tcW w:w="1600" w:type="dxa"/>
          </w:tcPr>
          <w:p w:rsidR="00004768" w:rsidRDefault="00004768"/>
        </w:tc>
      </w:tr>
      <w:tr w:rsidR="00177CE8" w:rsidTr="00177CE8">
        <w:trPr>
          <w:trHeight w:val="1823"/>
        </w:trPr>
        <w:tc>
          <w:tcPr>
            <w:tcW w:w="1723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r w:rsidRPr="00177CE8">
              <w:rPr>
                <w:b/>
                <w:color w:val="FF0000"/>
                <w:sz w:val="28"/>
                <w:szCs w:val="28"/>
              </w:rPr>
              <w:t>Proje Amacı</w:t>
            </w:r>
          </w:p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1731" w:type="dxa"/>
          </w:tcPr>
          <w:p w:rsidR="00004768" w:rsidRDefault="00004768">
            <w:r>
              <w:t>Göğüs Kanserinde Erken Teşhisin Yaygınlaşması</w:t>
            </w:r>
          </w:p>
        </w:tc>
        <w:tc>
          <w:tcPr>
            <w:tcW w:w="1872" w:type="dxa"/>
          </w:tcPr>
          <w:p w:rsidR="00004768" w:rsidRDefault="00004768">
            <w:r>
              <w:t>Kullanımı Yaygınlaşıp Sonuçlar Değerlendirdikten sonra</w:t>
            </w:r>
          </w:p>
        </w:tc>
        <w:tc>
          <w:tcPr>
            <w:tcW w:w="2425" w:type="dxa"/>
          </w:tcPr>
          <w:p w:rsidR="00004768" w:rsidRDefault="00004768">
            <w:r>
              <w:t>İnternet ortamında araştırmalar</w:t>
            </w:r>
          </w:p>
        </w:tc>
        <w:tc>
          <w:tcPr>
            <w:tcW w:w="1600" w:type="dxa"/>
          </w:tcPr>
          <w:p w:rsidR="00004768" w:rsidRDefault="00004768">
            <w:r>
              <w:t>%100 doğru sonuca ulaşamama riski mevcuttur</w:t>
            </w:r>
          </w:p>
        </w:tc>
      </w:tr>
      <w:tr w:rsidR="00177CE8" w:rsidTr="00177CE8">
        <w:trPr>
          <w:trHeight w:val="1744"/>
        </w:trPr>
        <w:tc>
          <w:tcPr>
            <w:tcW w:w="1723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r w:rsidRPr="00177CE8">
              <w:rPr>
                <w:b/>
                <w:color w:val="FF0000"/>
                <w:sz w:val="28"/>
                <w:szCs w:val="28"/>
              </w:rPr>
              <w:t>Beklenen Sonuçlar</w:t>
            </w:r>
          </w:p>
        </w:tc>
        <w:tc>
          <w:tcPr>
            <w:tcW w:w="1731" w:type="dxa"/>
          </w:tcPr>
          <w:p w:rsidR="00004768" w:rsidRDefault="00004768">
            <w:r>
              <w:t>Kesin Duruma en yakın sonuçları vermesi ve kullanımının yaygınlaşması</w:t>
            </w:r>
          </w:p>
        </w:tc>
        <w:tc>
          <w:tcPr>
            <w:tcW w:w="1872" w:type="dxa"/>
          </w:tcPr>
          <w:p w:rsidR="00004768" w:rsidRDefault="00004768">
            <w:r>
              <w:t>Farklı testlerle de teyit edilerek doğruluğu ölçülecektir</w:t>
            </w:r>
          </w:p>
        </w:tc>
        <w:tc>
          <w:tcPr>
            <w:tcW w:w="2425" w:type="dxa"/>
          </w:tcPr>
          <w:p w:rsidR="00004768" w:rsidRDefault="00004768">
            <w:r>
              <w:t>Doktorlar ve Hastalar</w:t>
            </w:r>
          </w:p>
        </w:tc>
        <w:tc>
          <w:tcPr>
            <w:tcW w:w="1600" w:type="dxa"/>
          </w:tcPr>
          <w:p w:rsidR="00004768" w:rsidRDefault="00004768">
            <w:r>
              <w:t>Yazılım anlaşmalı olarak hastaneler de denenmelidir</w:t>
            </w:r>
          </w:p>
        </w:tc>
      </w:tr>
      <w:tr w:rsidR="00177CE8" w:rsidTr="00177CE8">
        <w:trPr>
          <w:trHeight w:val="1744"/>
        </w:trPr>
        <w:tc>
          <w:tcPr>
            <w:tcW w:w="1723" w:type="dxa"/>
          </w:tcPr>
          <w:p w:rsidR="00004768" w:rsidRPr="00177CE8" w:rsidRDefault="00004768">
            <w:pPr>
              <w:rPr>
                <w:b/>
                <w:color w:val="FF0000"/>
                <w:sz w:val="28"/>
                <w:szCs w:val="28"/>
              </w:rPr>
            </w:pPr>
            <w:r w:rsidRPr="00177CE8">
              <w:rPr>
                <w:b/>
                <w:color w:val="FF0000"/>
                <w:sz w:val="28"/>
                <w:szCs w:val="28"/>
              </w:rPr>
              <w:t>Faaliye</w:t>
            </w:r>
            <w:r w:rsidR="00177CE8">
              <w:rPr>
                <w:b/>
                <w:color w:val="FF0000"/>
                <w:sz w:val="28"/>
                <w:szCs w:val="28"/>
              </w:rPr>
              <w:t>tle</w:t>
            </w:r>
            <w:r w:rsidRPr="00177CE8">
              <w:rPr>
                <w:b/>
                <w:color w:val="FF0000"/>
                <w:sz w:val="28"/>
                <w:szCs w:val="28"/>
              </w:rPr>
              <w:t>r</w:t>
            </w:r>
          </w:p>
        </w:tc>
        <w:tc>
          <w:tcPr>
            <w:tcW w:w="1731" w:type="dxa"/>
          </w:tcPr>
          <w:p w:rsidR="00004768" w:rsidRDefault="00004768">
            <w:r>
              <w:t>Yazılım hastanelere sunulduktan sonra sonuçlar değerlendirilmeli</w:t>
            </w:r>
          </w:p>
        </w:tc>
        <w:tc>
          <w:tcPr>
            <w:tcW w:w="1872" w:type="dxa"/>
          </w:tcPr>
          <w:p w:rsidR="00004768" w:rsidRDefault="00177CE8">
            <w:r>
              <w:t>Personeller olarak hastanelerle görüşüp Doktorların kullanmasını sağlamak</w:t>
            </w:r>
          </w:p>
        </w:tc>
        <w:tc>
          <w:tcPr>
            <w:tcW w:w="2425" w:type="dxa"/>
          </w:tcPr>
          <w:p w:rsidR="00004768" w:rsidRDefault="00177CE8">
            <w:r>
              <w:t>Kurslar, İnternet Kaynakları</w:t>
            </w:r>
          </w:p>
          <w:p w:rsidR="00177CE8" w:rsidRDefault="00177CE8">
            <w:r>
              <w:t>Ekipmanlar(Bilgisayarlar)</w:t>
            </w:r>
          </w:p>
        </w:tc>
        <w:tc>
          <w:tcPr>
            <w:tcW w:w="1600" w:type="dxa"/>
          </w:tcPr>
          <w:p w:rsidR="00004768" w:rsidRDefault="00177CE8">
            <w:r>
              <w:t>Gerekli bilgi birikimi sağlanmalı ver veri setlerine erişilmelidir</w:t>
            </w:r>
          </w:p>
        </w:tc>
      </w:tr>
    </w:tbl>
    <w:p w:rsidR="00BC4541" w:rsidRDefault="00BC4541"/>
    <w:sectPr w:rsidR="00BC45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9C0" w:rsidRDefault="00E539C0" w:rsidP="00177CE8">
      <w:pPr>
        <w:spacing w:after="0" w:line="240" w:lineRule="auto"/>
      </w:pPr>
      <w:r>
        <w:separator/>
      </w:r>
    </w:p>
  </w:endnote>
  <w:endnote w:type="continuationSeparator" w:id="0">
    <w:p w:rsidR="00E539C0" w:rsidRDefault="00E539C0" w:rsidP="0017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CE8" w:rsidRDefault="00177CE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CE8" w:rsidRDefault="00177CE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CE8" w:rsidRDefault="00177C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9C0" w:rsidRDefault="00E539C0" w:rsidP="00177CE8">
      <w:pPr>
        <w:spacing w:after="0" w:line="240" w:lineRule="auto"/>
      </w:pPr>
      <w:r>
        <w:separator/>
      </w:r>
    </w:p>
  </w:footnote>
  <w:footnote w:type="continuationSeparator" w:id="0">
    <w:p w:rsidR="00E539C0" w:rsidRDefault="00E539C0" w:rsidP="0017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CE8" w:rsidRDefault="00177CE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CE8" w:rsidRDefault="00177CE8">
    <w:pPr>
      <w:pStyle w:val="stBilgi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-160020</wp:posOffset>
              </wp:positionH>
              <wp:positionV relativeFrom="page">
                <wp:posOffset>488950</wp:posOffset>
              </wp:positionV>
              <wp:extent cx="5950039" cy="270457"/>
              <wp:effectExtent l="0" t="0" r="0" b="7620"/>
              <wp:wrapSquare wrapText="bothSides"/>
              <wp:docPr id="197" name="Dikdörtgen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0" w:name="_GoBack" w:displacedByCustomXml="next"/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Başlık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77CE8" w:rsidRPr="00177CE8" w:rsidRDefault="00177CE8">
                              <w:pPr>
                                <w:pStyle w:val="stBilgi"/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77CE8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Mantıksal Çerçeve </w:t>
                              </w:r>
                            </w:p>
                          </w:sdtContent>
                        </w:sdt>
                        <w:bookmarkEnd w:id="0" w:displacedByCustomXml="prev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Dikdörtgen 197" o:spid="_x0000_s1026" style="position:absolute;margin-left:-12.6pt;margin-top:38.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" o:allowoverlap="f" fillcolor="#5b9bd5 [3204]" stroked="f" strokeweight="1pt">
              <v:textbox style="mso-fit-shape-to-text:t">
                <w:txbxContent>
                  <w:bookmarkStart w:id="1" w:name="_GoBack" w:displacedByCustomXml="next"/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Başlık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77CE8" w:rsidRPr="00177CE8" w:rsidRDefault="00177CE8">
                        <w:pPr>
                          <w:pStyle w:val="stBilgi"/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77CE8"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 xml:space="preserve">Mantıksal Çerçeve </w:t>
                        </w:r>
                      </w:p>
                    </w:sdtContent>
                  </w:sdt>
                  <w:bookmarkEnd w:id="1" w:displacedByCustomXml="prev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CE8" w:rsidRDefault="00177CE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68"/>
    <w:rsid w:val="00004768"/>
    <w:rsid w:val="00177CE8"/>
    <w:rsid w:val="00BC4541"/>
    <w:rsid w:val="00E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6AEAA"/>
  <w15:chartTrackingRefBased/>
  <w15:docId w15:val="{15E312C6-15DD-40C6-B8D1-95D0AFED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0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77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77CE8"/>
  </w:style>
  <w:style w:type="paragraph" w:styleId="AltBilgi">
    <w:name w:val="footer"/>
    <w:basedOn w:val="Normal"/>
    <w:link w:val="AltBilgiChar"/>
    <w:uiPriority w:val="99"/>
    <w:unhideWhenUsed/>
    <w:rsid w:val="00177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7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Mantıksal Çerçeve</dc:title>
  <dc:subject/>
  <dc:creator>Burhan Şimşek</dc:creator>
  <cp:keywords/>
  <dc:description/>
  <cp:lastModifiedBy>Burhan Şimşek</cp:lastModifiedBy>
  <cp:revision>1</cp:revision>
  <dcterms:created xsi:type="dcterms:W3CDTF">2020-04-01T16:08:00Z</dcterms:created>
  <dcterms:modified xsi:type="dcterms:W3CDTF">2020-04-01T16:21:00Z</dcterms:modified>
</cp:coreProperties>
</file>