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CANomaly-LSTM</w:t>
      </w:r>
    </w:p>
    <w:p/>
    <w:p>
      <w:pPr>
        <w:pStyle w:val="Heading2"/>
      </w:pPr>
      <w:r>
        <w:t>Scenario Purpose and Scope</w:t>
      </w:r>
    </w:p>
    <w:p>
      <w:pPr/>
      <w:r>
        <w:t>The purpose of this scenario is to learn normal behavior in in-vehicle CAN-Bus traffic using deep learning (LSTM-Autoencoder) and to detect anomalies such as fake message injection, replay attacks, unauthorized device access, and data corruption. Scope includes time-series feature extraction from CAN frames, model training, real-time scoring and alarm generation.</w:t>
      </w:r>
    </w:p>
    <w:p>
      <w:pPr>
        <w:pStyle w:val="Heading2"/>
      </w:pPr>
      <w:r>
        <w:t>Summary</w:t>
      </w:r>
    </w:p>
    <w:p>
      <w:pPr/>
      <w:r>
        <w:t>The model is trained only with normal CAN message windows and attempts to reconstruct those windows. A real-time incoming window is scored by the model's reconstruction error; if the error exceeds a threshold the window is considered anomalous. This enables proactive detection of spoofed, replayed, or unexpected ID/payload pattern messages.</w:t>
      </w:r>
    </w:p>
    <w:p>
      <w:pPr>
        <w:pStyle w:val="Heading2"/>
      </w:pPr>
      <w:r>
        <w:t>Target Assets</w:t>
      </w:r>
    </w:p>
    <w:p>
      <w:pPr/>
      <w:r>
        <w:t>- CAN-Bus communication network (time-series message stream)</w:t>
        <w:br/>
        <w:t>- Critical inter-ECU signals (brake, steering, BMS, etc.)</w:t>
        <w:br/>
        <w:t>- In-vehicle Intrusion Detection System (IDS) / Incident Management component</w:t>
      </w:r>
    </w:p>
    <w:p>
      <w:pPr>
        <w:pStyle w:val="Heading2"/>
      </w:pPr>
      <w:r>
        <w:t>Relevant Vulnerabilities</w:t>
      </w:r>
    </w:p>
    <w:p>
      <w:pPr/>
      <w:r>
        <w:t>- CAN-Bus lacks default authentication, encryption and integrity controls.</w:t>
        <w:br/>
        <w:t>- Insufficient segmentation between critical and non-critical networks (gateway vulnerabilities).</w:t>
        <w:br/>
        <w:t>- Rule-based systems cannot generalize to novel/complex attack patterns.</w:t>
      </w:r>
    </w:p>
    <w:p>
      <w:pPr>
        <w:pStyle w:val="Heading2"/>
      </w:pPr>
      <w:r>
        <w:t>Threat Category (STRIDE)</w:t>
      </w:r>
    </w:p>
    <w:p>
      <w:pPr/>
      <w:r>
        <w:t>- Spoofing: Sending forged messages while acting as a legitimate ECU.</w:t>
        <w:br/>
        <w:t>- Tampering: Manipulating normal data flow (payload/ID/frequency).</w:t>
        <w:br/>
        <w:t>- Denial of Service (DoS) – secondary: flooding the bus with fake messages at high frequency.</w:t>
      </w:r>
    </w:p>
    <w:p>
      <w:pPr>
        <w:pStyle w:val="Heading2"/>
      </w:pPr>
      <w:r>
        <w:t>Attack Vector and Steps</w:t>
      </w:r>
    </w:p>
    <w:p>
      <w:pPr/>
      <w:r>
        <w:t>Vector: Access to CAN via telematics/infotainment vulnerabilities, malicious OBD-II devices, or weak gateway.</w:t>
      </w:r>
    </w:p>
    <w:p>
      <w:pPr/>
      <w:r>
        <w:t>Step 1 – Reconnaissance: The attacker passively listens to traffic to learn IDs, DLC and payload patterns.</w:t>
      </w:r>
    </w:p>
    <w:p>
      <w:pPr/>
      <w:r>
        <w:t>Step 2 – Manipulation:</w:t>
        <w:br/>
        <w:t xml:space="preserve">  • Spoof: Broadcast forged commands using legitimate IDs (e.g., brake).</w:t>
        <w:br/>
        <w:t xml:space="preserve">  • Replay: Re-broadcast previous valid messages at higher frequency.</w:t>
        <w:br/>
        <w:t xml:space="preserve">  • Unauthorized device: Generate traffic from IDs that are not normally seen.</w:t>
        <w:br/>
        <w:t xml:space="preserve">  • Corruption: Alter payload bytes with abnormal patterns.</w:t>
      </w:r>
    </w:p>
    <w:p>
      <w:pPr/>
      <w:r>
        <w:t>Step 3 – Outcome: An ECU/VCU may execute incorrect actions (sudden braking, incorrect indicators, misleading BMS).</w:t>
      </w:r>
    </w:p>
    <w:p>
      <w:pPr>
        <w:pStyle w:val="Heading2"/>
      </w:pPr>
      <w:r>
        <w:t>Detection Methods (Deep Learning Approach)</w:t>
      </w:r>
    </w:p>
    <w:p>
      <w:pPr/>
      <w:r>
        <w:t>- Features: CAN ID (one-hot/embedding), payload bytes b0–b7, inter-arrival time (IAT), rolling statistics per ID and delta bytes.</w:t>
        <w:br/>
        <w:t>- Windowing: Sliding window (e.g., 50–100 messages) to capture temporal context.</w:t>
        <w:br/>
        <w:t>- Model: LSTM-Autoencoder trained only on normal windows using MSE loss.</w:t>
        <w:br/>
        <w:t>- Scoring: Window MSE → anomaly score; threshold chosen via ROC/F1 or using the 99–99.9 percentile of normal error.</w:t>
        <w:br/>
        <w:t>- Alarm: Score &gt; threshold ⇒ event logged + alert; latency is measured.</w:t>
      </w:r>
    </w:p>
    <w:p>
      <w:pPr>
        <w:pStyle w:val="Heading2"/>
      </w:pPr>
      <w:r>
        <w:t>Impact and Outcomes</w:t>
      </w:r>
    </w:p>
    <w:p>
      <w:pPr/>
      <w:r>
        <w:t>- Early warning: Spoof/replay/unauthorized attacks can be detected before commands are executed.</w:t>
        <w:br/>
        <w:t>- False-positive control: Thresholding and feature engineering keep FP low.</w:t>
        <w:br/>
        <w:t>- Robustness: More general detection compared to rule-based systems for unseen patterns.</w:t>
      </w:r>
    </w:p>
    <w:p>
      <w:pPr>
        <w:pStyle w:val="Heading2"/>
      </w:pPr>
      <w:r>
        <w:t>Metrics and Performance Criteria (example)</w:t>
      </w:r>
    </w:p>
    <w:p>
      <w:pPr/>
      <w:r>
        <w:t>- Overall accuracy: 99% (example study).</w:t>
        <w:br/>
        <w:t>- For anomaly class: Precision ≈ 98%, Recall ≈ 50%, F1 ≈ 66% (threshold at F1 max).</w:t>
        <w:br/>
        <w:t>- Improvement target: Choose threshold to favor recall, use window=100 and add delta/rolling features to target Recall ≥ 80%.</w:t>
        <w:br/>
        <w:t>- Latency: Alarm &lt;200 ms from anomaly start (depends on deployment/device).</w:t>
      </w:r>
    </w:p>
    <w:p>
      <w:pPr>
        <w:pStyle w:val="Heading2"/>
      </w:pPr>
      <w:r>
        <w:t>Countermeasures / Complementary Controls</w:t>
      </w:r>
    </w:p>
    <w:p>
      <w:pPr/>
      <w:r>
        <w:t>- Apply MAC/signature and integrity verification over CAN where possible.</w:t>
        <w:br/>
        <w:t>- Network segmentation and gateway rate/flow limiting.</w:t>
        <w:br/>
        <w:t>- Use a hybrid approach: model-based detection plus statistical rules and signature-based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