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15D8B" w14:textId="77777777" w:rsidR="00DE7E58" w:rsidRPr="00FC4666" w:rsidRDefault="00DE7E58" w:rsidP="00DE7E58">
      <w:pPr>
        <w:spacing w:line="360" w:lineRule="auto"/>
        <w:outlineLvl w:val="0"/>
        <w:rPr>
          <w:b/>
          <w:sz w:val="24"/>
          <w:szCs w:val="24"/>
        </w:rPr>
      </w:pPr>
      <w:r w:rsidRPr="00FC4666">
        <w:rPr>
          <w:b/>
          <w:sz w:val="24"/>
          <w:szCs w:val="24"/>
        </w:rPr>
        <w:t xml:space="preserve">Table S1. </w:t>
      </w:r>
      <w:r w:rsidRPr="00FC4666">
        <w:rPr>
          <w:bCs/>
          <w:sz w:val="24"/>
          <w:szCs w:val="24"/>
        </w:rPr>
        <w:t>Chemical indicators for compost maturity from different sources.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2"/>
        <w:gridCol w:w="3016"/>
        <w:gridCol w:w="1654"/>
      </w:tblGrid>
      <w:tr w:rsidR="00DE7E58" w:rsidRPr="00FC4666" w14:paraId="0AA9D779" w14:textId="77777777" w:rsidTr="00B35C97">
        <w:trPr>
          <w:trHeight w:val="285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</w:tcPr>
          <w:p w14:paraId="6AFE6859" w14:textId="77777777" w:rsidR="00DE7E58" w:rsidRPr="00FC4666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FC4666">
              <w:rPr>
                <w:b/>
                <w:bCs/>
                <w:color w:val="000000" w:themeColor="text1"/>
                <w:sz w:val="21"/>
                <w:szCs w:val="21"/>
              </w:rPr>
              <w:t>Chemical indicators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14:paraId="3CF609C8" w14:textId="77777777" w:rsidR="00DE7E58" w:rsidRPr="00FC4666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 w:rsidRPr="00FC4666">
              <w:rPr>
                <w:b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45E2036A" w14:textId="77777777" w:rsidR="00DE7E58" w:rsidRPr="00D07598" w:rsidRDefault="00DE7E58" w:rsidP="00B35C97">
            <w:pPr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eastAsiaTheme="minorEastAsia" w:hint="eastAsia"/>
                <w:b/>
                <w:color w:val="000000"/>
                <w:sz w:val="21"/>
                <w:szCs w:val="21"/>
              </w:rPr>
              <w:t>References</w:t>
            </w:r>
          </w:p>
        </w:tc>
      </w:tr>
      <w:tr w:rsidR="00DE7E58" w:rsidRPr="00FC4666" w14:paraId="0530EEA8" w14:textId="77777777" w:rsidTr="00B35C97">
        <w:trPr>
          <w:trHeight w:val="314"/>
          <w:jc w:val="center"/>
        </w:trPr>
        <w:tc>
          <w:tcPr>
            <w:tcW w:w="0" w:type="auto"/>
            <w:noWrap/>
            <w:vAlign w:val="center"/>
          </w:tcPr>
          <w:p w14:paraId="30BBE7E4" w14:textId="77777777" w:rsidR="00DE7E58" w:rsidRPr="00B61F0B" w:rsidRDefault="00DE7E58" w:rsidP="00B35C97">
            <w:pPr>
              <w:jc w:val="center"/>
              <w:rPr>
                <w:sz w:val="21"/>
                <w:szCs w:val="21"/>
                <w:vertAlign w:val="superscript"/>
                <w:lang w:val="es-ES"/>
              </w:rPr>
            </w:pPr>
            <w:r w:rsidRPr="00B61F0B">
              <w:rPr>
                <w:sz w:val="21"/>
                <w:szCs w:val="21"/>
                <w:lang w:val="es-ES"/>
              </w:rPr>
              <w:t>C</w:t>
            </w:r>
            <w:r w:rsidRPr="00B61F0B">
              <w:rPr>
                <w:sz w:val="21"/>
                <w:szCs w:val="21"/>
                <w:vertAlign w:val="subscript"/>
                <w:lang w:val="es-ES"/>
              </w:rPr>
              <w:t>HA</w:t>
            </w:r>
            <w:r w:rsidRPr="00B61F0B">
              <w:rPr>
                <w:sz w:val="21"/>
                <w:szCs w:val="21"/>
                <w:lang w:val="es-ES"/>
              </w:rPr>
              <w:t>/C</w:t>
            </w:r>
            <w:r w:rsidRPr="00B61F0B">
              <w:rPr>
                <w:sz w:val="21"/>
                <w:szCs w:val="21"/>
                <w:vertAlign w:val="subscript"/>
                <w:lang w:val="es-ES"/>
              </w:rPr>
              <w:t>FA</w:t>
            </w:r>
            <w:r>
              <w:rPr>
                <w:rFonts w:eastAsiaTheme="minorEastAsia" w:hint="eastAsia"/>
                <w:sz w:val="21"/>
                <w:szCs w:val="21"/>
                <w:vertAlign w:val="subscript"/>
                <w:lang w:val="es-ES"/>
              </w:rPr>
              <w:t xml:space="preserve"> </w:t>
            </w:r>
          </w:p>
        </w:tc>
        <w:tc>
          <w:tcPr>
            <w:tcW w:w="0" w:type="auto"/>
            <w:noWrap/>
            <w:vAlign w:val="center"/>
          </w:tcPr>
          <w:p w14:paraId="33BBF2BE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color w:val="1F1F1F"/>
                <w:sz w:val="21"/>
                <w:szCs w:val="21"/>
              </w:rPr>
              <w:t>≥1</w:t>
            </w:r>
          </w:p>
        </w:tc>
        <w:tc>
          <w:tcPr>
            <w:tcW w:w="0" w:type="auto"/>
          </w:tcPr>
          <w:p w14:paraId="4C5C1F7D" w14:textId="773E02AF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D07598">
              <w:rPr>
                <w:sz w:val="21"/>
                <w:szCs w:val="21"/>
              </w:rPr>
              <w:fldChar w:fldCharType="begin"/>
            </w:r>
            <w:r w:rsidR="00BF6DF9">
              <w:rPr>
                <w:sz w:val="21"/>
                <w:szCs w:val="21"/>
              </w:rPr>
              <w:instrText xml:space="preserve"> ADDIN EN.CITE &lt;EndNote&gt;&lt;Cite&gt;&lt;Author&gt;Ji&lt;/Author&gt;&lt;Year&gt;2023&lt;/Year&gt;&lt;RecNum&gt;118&lt;/RecNum&gt;&lt;DisplayText&gt;(Ji et al., 2023)&lt;/DisplayText&gt;&lt;record&gt;&lt;rec-number&gt;118&lt;/rec-number&gt;&lt;foreign-keys&gt;&lt;key app="EN" db-id="v2t9wa5s3faxxkespxb5rsv9s2f9teaxf090" timestamp="1747979802"&gt;118&lt;/key&gt;&lt;/foreign-keys&gt;&lt;ref-type name="Journal Article"&gt;17&lt;/ref-type&gt;&lt;contributors&gt;&lt;authors&gt;&lt;author&gt;Ji, Zhengyu&lt;/author&gt;&lt;author&gt;Zhang, Liyun&lt;/author&gt;&lt;author&gt;Liu, Yuanwang&lt;/author&gt;&lt;author&gt;Li, Xiaqing&lt;/author&gt;&lt;author&gt;Li, Zhaojun&lt;/author&gt;&lt;/authors&gt;&lt;/contributors&gt;&lt;titles&gt;&lt;title&gt;Evaluation of composting parameters, technologies and maturity indexes for aerobic manure composting: A meta-analysis&lt;/title&gt;&lt;secondary-title&gt;Science of The Total Environment&lt;/secondary-title&gt;&lt;/titles&gt;&lt;periodical&gt;&lt;full-title&gt;Science of the Total Environment&lt;/full-title&gt;&lt;abbr-1&gt;Sci. Total Environ.&lt;/abbr-1&gt;&lt;/periodical&gt;&lt;pages&gt;163929&lt;/pages&gt;&lt;volume&gt;886&lt;/volume&gt;&lt;keywords&gt;&lt;keyword&gt;Manure composting&lt;/keyword&gt;&lt;keyword&gt;Maturity assessment&lt;/keyword&gt;&lt;keyword&gt;Composting maturity criteria&lt;/keyword&gt;&lt;keyword&gt;Composting parameters&lt;/keyword&gt;&lt;keyword&gt;Composting technology&lt;/keyword&gt;&lt;/keywords&gt;&lt;dates&gt;&lt;year&gt;2023&lt;/year&gt;&lt;pub-dates&gt;&lt;date&gt;2023/08/15/&lt;/date&gt;&lt;/pub-dates&gt;&lt;/dates&gt;&lt;isbn&gt;0048-9697&lt;/isbn&gt;&lt;urls&gt;&lt;related-urls&gt;&lt;url&gt;https://www.sciencedirect.com/science/article/pii/S0048969723025500&lt;/url&gt;&lt;/related-urls&gt;&lt;/urls&gt;&lt;electronic-resource-num&gt;https://doi.org/10.1016/j.scitotenv.2023.163929&lt;/electronic-resource-num&gt;&lt;/record&gt;&lt;/Cite&gt;&lt;/EndNote&gt;</w:instrText>
            </w:r>
            <w:r w:rsidRPr="00D07598">
              <w:rPr>
                <w:sz w:val="21"/>
                <w:szCs w:val="21"/>
              </w:rPr>
              <w:fldChar w:fldCharType="separate"/>
            </w:r>
            <w:r w:rsidRPr="00D07598">
              <w:rPr>
                <w:noProof/>
                <w:sz w:val="21"/>
                <w:szCs w:val="21"/>
                <w:lang w:val="es-ES"/>
              </w:rPr>
              <w:t>(Ji et al., 2023)</w:t>
            </w:r>
            <w:r w:rsidRPr="00D07598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6A122646" w14:textId="77777777" w:rsidTr="00B35C97">
        <w:trPr>
          <w:trHeight w:val="314"/>
          <w:jc w:val="center"/>
        </w:trPr>
        <w:tc>
          <w:tcPr>
            <w:tcW w:w="0" w:type="auto"/>
            <w:noWrap/>
            <w:vAlign w:val="center"/>
          </w:tcPr>
          <w:p w14:paraId="41405A41" w14:textId="77777777" w:rsidR="00DE7E58" w:rsidRPr="00FC4666" w:rsidRDefault="00DE7E58" w:rsidP="00B35C97">
            <w:pPr>
              <w:jc w:val="center"/>
              <w:rPr>
                <w:sz w:val="21"/>
                <w:szCs w:val="21"/>
                <w:vertAlign w:val="superscript"/>
              </w:rPr>
            </w:pPr>
            <w:r w:rsidRPr="00FC4666">
              <w:rPr>
                <w:sz w:val="21"/>
                <w:szCs w:val="21"/>
              </w:rPr>
              <w:t>T values (Final C/N ratio / Initial C/N ratio)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vAlign w:val="center"/>
          </w:tcPr>
          <w:p w14:paraId="5CD3446E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&lt;0.6</w:t>
            </w:r>
          </w:p>
        </w:tc>
        <w:tc>
          <w:tcPr>
            <w:tcW w:w="0" w:type="auto"/>
          </w:tcPr>
          <w:p w14:paraId="2FF5217B" w14:textId="77777777" w:rsidR="00DE7E58" w:rsidRPr="00FC4666" w:rsidRDefault="00DE7E58" w:rsidP="00B35C97">
            <w:pPr>
              <w:widowControl/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ADDIN EN.CITE &lt;EndNote&gt;&lt;Cite&gt;&lt;Author&gt;Gao&lt;/Author&gt;&lt;Year&gt;2021&lt;/Year&gt;&lt;RecNum&gt;81&lt;/RecNum&gt;&lt;DisplayText&gt;(Gao et al., 2021)&lt;/DisplayText&gt;&lt;record&gt;&lt;rec-number&gt;81&lt;/rec-number&gt;&lt;foreign-keys&gt;&lt;key app="EN" db-id="v2t9wa5s3faxxkespxb5rsv9s2f9teaxf090" timestamp="1747659923"&gt;81&lt;/key&gt;&lt;/foreign-keys&gt;&lt;ref-type name="Journal Article"&gt;17&lt;/ref-type&gt;&lt;contributors&gt;&lt;authors&gt;&lt;author&gt;Gao, Yi&lt;/author&gt;&lt;author&gt;Tan, Lu&lt;/author&gt;&lt;author&gt;Liu, Fang&lt;/author&gt;&lt;author&gt;Li, Qian&lt;/author&gt;&lt;author&gt;Wei, Xiaocheng&lt;/author&gt;&lt;author&gt;Liu, Liyuan&lt;/author&gt;&lt;author&gt;Li, Houyu&lt;/author&gt;&lt;author&gt;Zheng, Xiangqun&lt;/author&gt;&lt;author&gt;Xu, Yan&lt;/author&gt;&lt;/authors&gt;&lt;/contributors&gt;&lt;titles&gt;&lt;title&gt;Optimization of the proportion of multi-component rural solid wastes in mixed composting using a simplex centroid design&lt;/title&gt;&lt;secondary-title&gt;Bioresource Technology&lt;/secondary-title&gt;&lt;/titles&gt;&lt;periodical&gt;&lt;full-title&gt;Bioresource Technology&lt;/full-title&gt;&lt;abbr-1&gt;Bioresour. Technol.&lt;/abbr-1&gt;&lt;/periodical&gt;&lt;pages&gt;125746&lt;/pages&gt;&lt;volume&gt;341&lt;/volume&gt;&lt;keywords&gt;&lt;keyword&gt;Multi-component&lt;/keyword&gt;&lt;keyword&gt;Response surface methodology&lt;/keyword&gt;&lt;keyword&gt;Rural solid wastes&lt;/keyword&gt;&lt;keyword&gt;Compost maturity&lt;/keyword&gt;&lt;/keywords&gt;&lt;dates&gt;&lt;year&gt;2021&lt;/year&gt;&lt;pub-dates&gt;&lt;date&gt;2021/12/01/&lt;/date&gt;&lt;/pub-dates&gt;&lt;/dates&gt;&lt;isbn&gt;0960-8524&lt;/isbn&gt;&lt;urls&gt;&lt;related-urls&gt;&lt;url&gt;https://www.sciencedirect.com/science/article/pii/S0960852421010877&lt;/url&gt;&lt;/related-urls&gt;&lt;/urls&gt;&lt;electronic-resource-num&gt;https://doi.org/10.1016/j.biortech.2021.125746&lt;/electronic-resource-num&gt;&lt;/record&gt;&lt;/Cite&gt;&lt;/EndNote&gt;</w:instrText>
            </w:r>
            <w:r w:rsidRPr="00FC4666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(Gao et al., 2021)</w:t>
            </w:r>
            <w:r w:rsidRPr="00FC4666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4AF92A4D" w14:textId="77777777" w:rsidTr="00B35C97">
        <w:trPr>
          <w:trHeight w:val="314"/>
          <w:jc w:val="center"/>
        </w:trPr>
        <w:tc>
          <w:tcPr>
            <w:tcW w:w="0" w:type="auto"/>
            <w:noWrap/>
            <w:vAlign w:val="center"/>
          </w:tcPr>
          <w:p w14:paraId="55534D48" w14:textId="77777777" w:rsidR="00DE7E58" w:rsidRPr="00B61F0B" w:rsidRDefault="00DE7E58" w:rsidP="00B35C97">
            <w:pPr>
              <w:jc w:val="center"/>
              <w:rPr>
                <w:sz w:val="21"/>
                <w:szCs w:val="21"/>
                <w:vertAlign w:val="superscript"/>
                <w:lang w:val="es-ES"/>
              </w:rPr>
            </w:pPr>
            <w:r w:rsidRPr="00B61F0B">
              <w:rPr>
                <w:sz w:val="21"/>
                <w:szCs w:val="21"/>
                <w:lang w:val="es-ES"/>
              </w:rPr>
              <w:t>C/N ratio</w:t>
            </w:r>
            <w:r>
              <w:rPr>
                <w:rFonts w:eastAsiaTheme="minorEastAsia" w:hint="eastAsia"/>
                <w:sz w:val="21"/>
                <w:szCs w:val="21"/>
                <w:lang w:val="es-ES"/>
              </w:rPr>
              <w:t xml:space="preserve"> </w:t>
            </w:r>
          </w:p>
        </w:tc>
        <w:tc>
          <w:tcPr>
            <w:tcW w:w="0" w:type="auto"/>
            <w:noWrap/>
            <w:vAlign w:val="center"/>
          </w:tcPr>
          <w:p w14:paraId="77C894AD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color w:val="1F1F1F"/>
                <w:sz w:val="21"/>
                <w:szCs w:val="21"/>
              </w:rPr>
              <w:t>&lt;12</w:t>
            </w:r>
          </w:p>
        </w:tc>
        <w:tc>
          <w:tcPr>
            <w:tcW w:w="0" w:type="auto"/>
          </w:tcPr>
          <w:p w14:paraId="64FCA2A9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ADDIN EN.CITE &lt;EndNote&gt;&lt;Cite&gt;&lt;Author&gt;Beesigamukama&lt;/Author&gt;&lt;Year&gt;2022&lt;/Year&gt;&lt;RecNum&gt;82&lt;/RecNum&gt;&lt;DisplayText&gt;(Beesigamukama et al., 2022)&lt;/DisplayText&gt;&lt;record&gt;&lt;rec-number&gt;82&lt;/rec-number&gt;&lt;foreign-keys&gt;&lt;key app="EN" db-id="v2t9wa5s3faxxkespxb5rsv9s2f9teaxf090" timestamp="1747659923"&gt;82&lt;/key&gt;&lt;/foreign-keys&gt;&lt;ref-type name="Journal Article"&gt;17&lt;/ref-type&gt;&lt;contributors&gt;&lt;authors&gt;&lt;author&gt;Beesigamukama, Dennis&lt;/author&gt;&lt;author&gt;Subramanian, Sevgan&lt;/author&gt;&lt;author&gt;Tanga, Chrysantus M.&lt;/author&gt;&lt;/authors&gt;&lt;/contributors&gt;&lt;titles&gt;&lt;title&gt;Nutrient quality and maturity status of frass fertilizer from nine edible insects&lt;/title&gt;&lt;secondary-title&gt;Scientific Reports&lt;/secondary-title&gt;&lt;/titles&gt;&lt;periodical&gt;&lt;full-title&gt;Scientific Reports&lt;/full-title&gt;&lt;abbr-1&gt;Sci. Rep.&lt;/abbr-1&gt;&lt;/periodical&gt;&lt;pages&gt;7182&lt;/pages&gt;&lt;volume&gt;12&lt;/volume&gt;&lt;number&gt;1&lt;/number&gt;&lt;dates&gt;&lt;year&gt;2022&lt;/year&gt;&lt;pub-dates&gt;&lt;date&gt;2022/05/03&lt;/date&gt;&lt;/pub-dates&gt;&lt;/dates&gt;&lt;isbn&gt;2045-2322&lt;/isbn&gt;&lt;urls&gt;&lt;related-urls&gt;&lt;url&gt;https://doi.org/10.1038/s41598-022-11336-z&lt;/url&gt;&lt;/related-urls&gt;&lt;/urls&gt;&lt;electronic-resource-num&gt;https://doi.org/10.1038/s41598-022-11336-z&lt;/electronic-resource-num&gt;&lt;/record&gt;&lt;/Cite&gt;&lt;/EndNote&gt;</w:instrText>
            </w:r>
            <w:r w:rsidRPr="00FC4666">
              <w:rPr>
                <w:sz w:val="21"/>
                <w:szCs w:val="21"/>
              </w:rPr>
              <w:fldChar w:fldCharType="separate"/>
            </w:r>
            <w:r w:rsidRPr="00B61F0B">
              <w:rPr>
                <w:noProof/>
                <w:sz w:val="21"/>
                <w:szCs w:val="21"/>
                <w:lang w:val="es-ES"/>
              </w:rPr>
              <w:t>(Beesigamukama et al., 2022)</w:t>
            </w:r>
            <w:r w:rsidRPr="00FC4666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4B16135F" w14:textId="77777777" w:rsidTr="00B35C97">
        <w:trPr>
          <w:trHeight w:val="314"/>
          <w:jc w:val="center"/>
        </w:trPr>
        <w:tc>
          <w:tcPr>
            <w:tcW w:w="0" w:type="auto"/>
            <w:noWrap/>
            <w:vAlign w:val="center"/>
          </w:tcPr>
          <w:p w14:paraId="53D89DF1" w14:textId="77777777" w:rsidR="00DE7E58" w:rsidRPr="00FC4666" w:rsidRDefault="00DE7E58" w:rsidP="00B35C97">
            <w:pPr>
              <w:jc w:val="center"/>
              <w:rPr>
                <w:color w:val="FF0000"/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Dissolved organic carbon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noWrap/>
            <w:vAlign w:val="center"/>
          </w:tcPr>
          <w:p w14:paraId="38301BD0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color w:val="1F1F1F"/>
                <w:sz w:val="21"/>
                <w:szCs w:val="21"/>
              </w:rPr>
              <w:t>≤4 g kg</w:t>
            </w:r>
            <w:r w:rsidRPr="00FC4666">
              <w:rPr>
                <w:color w:val="1F1F1F"/>
                <w:sz w:val="21"/>
                <w:szCs w:val="21"/>
                <w:vertAlign w:val="superscript"/>
              </w:rPr>
              <w:t>−1</w:t>
            </w:r>
          </w:p>
        </w:tc>
        <w:tc>
          <w:tcPr>
            <w:tcW w:w="0" w:type="auto"/>
          </w:tcPr>
          <w:p w14:paraId="28A7DEAB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ADDIN EN.CITE &lt;EndNote&gt;&lt;Cite&gt;&lt;Author&gt;Wang&lt;/Author&gt;&lt;Year&gt;2021&lt;/Year&gt;&lt;RecNum&gt;83&lt;/RecNum&gt;&lt;DisplayText&gt;(Wang et al., 2021)&lt;/DisplayText&gt;&lt;record&gt;&lt;rec-number&gt;83&lt;/rec-number&gt;&lt;foreign-keys&gt;&lt;key app="EN" db-id="v2t9wa5s3faxxkespxb5rsv9s2f9teaxf090" timestamp="1747659923"&gt;83&lt;/key&gt;&lt;/foreign-keys&gt;&lt;ref-type name="Journal Article"&gt;17&lt;/ref-type&gt;&lt;contributors&gt;&lt;authors&gt;&lt;author&gt;Wang, Shipeng&lt;/author&gt;&lt;author&gt;Wang, Li&lt;/author&gt;&lt;author&gt;Sun, Zhaoyong&lt;/author&gt;&lt;author&gt;Wang, Songtao&lt;/author&gt;&lt;author&gt;Shen, Caihong&lt;/author&gt;&lt;author&gt;Tang, Yueqin&lt;/author&gt;&lt;author&gt;Kida, Kenji&lt;/author&gt;&lt;/authors&gt;&lt;/contributors&gt;&lt;titles&gt;&lt;title&gt;Biochar addition reduces nitrogen loss and accelerates composting process by affecting the core microbial community during distilled grain waste composting&lt;/title&gt;&lt;secondary-title&gt;Bioresource Technology&lt;/secondary-title&gt;&lt;/titles&gt;&lt;periodical&gt;&lt;full-title&gt;Bioresource Technology&lt;/full-title&gt;&lt;abbr-1&gt;Bioresour. Technol.&lt;/abbr-1&gt;&lt;/periodical&gt;&lt;pages&gt;125492&lt;/pages&gt;&lt;volume&gt;337&lt;/volume&gt;&lt;keywords&gt;&lt;keyword&gt;Distilled grain waste&lt;/keyword&gt;&lt;keyword&gt;Composting&lt;/keyword&gt;&lt;keyword&gt;Biochar&lt;/keyword&gt;&lt;keyword&gt;Nitrogen loss&lt;/keyword&gt;&lt;keyword&gt;Maturity&lt;/keyword&gt;&lt;keyword&gt;Bacterial community&lt;/keyword&gt;&lt;/keywords&gt;&lt;dates&gt;&lt;year&gt;2021&lt;/year&gt;&lt;pub-dates&gt;&lt;date&gt;2021/10/01/&lt;/date&gt;&lt;/pub-dates&gt;&lt;/dates&gt;&lt;isbn&gt;0960-8524&lt;/isbn&gt;&lt;urls&gt;&lt;related-urls&gt;&lt;url&gt;https://www.sciencedirect.com/science/article/pii/S0960852421008324&lt;/url&gt;&lt;/related-urls&gt;&lt;/urls&gt;&lt;electronic-resource-num&gt;https://doi.org/10.1016/j.biortech.2021.125492&lt;/electronic-resource-num&gt;&lt;/record&gt;&lt;/Cite&gt;&lt;/EndNote&gt;</w:instrText>
            </w:r>
            <w:r w:rsidRPr="00FC4666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(Wang et al., 2021)</w:t>
            </w:r>
            <w:r w:rsidRPr="00FC4666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04730A8C" w14:textId="77777777" w:rsidTr="00B35C97">
        <w:trPr>
          <w:trHeight w:val="314"/>
          <w:jc w:val="center"/>
        </w:trPr>
        <w:tc>
          <w:tcPr>
            <w:tcW w:w="0" w:type="auto"/>
            <w:noWrap/>
            <w:vAlign w:val="center"/>
          </w:tcPr>
          <w:p w14:paraId="28F207C4" w14:textId="77777777" w:rsidR="00DE7E58" w:rsidRPr="00D07598" w:rsidRDefault="00DE7E58" w:rsidP="00B35C97">
            <w:pPr>
              <w:jc w:val="center"/>
              <w:rPr>
                <w:sz w:val="21"/>
                <w:szCs w:val="21"/>
                <w:lang w:val="es-ES"/>
              </w:rPr>
            </w:pPr>
            <w:r w:rsidRPr="00D07598">
              <w:rPr>
                <w:sz w:val="21"/>
                <w:szCs w:val="21"/>
                <w:vertAlign w:val="superscript"/>
                <w:lang w:val="es-ES"/>
              </w:rPr>
              <w:t>C</w:t>
            </w:r>
            <w:r w:rsidRPr="00D07598">
              <w:rPr>
                <w:sz w:val="21"/>
                <w:szCs w:val="21"/>
                <w:vertAlign w:val="subscript"/>
                <w:lang w:val="es-ES"/>
              </w:rPr>
              <w:t>HA</w:t>
            </w:r>
            <w:r w:rsidRPr="00D07598">
              <w:rPr>
                <w:sz w:val="21"/>
                <w:szCs w:val="21"/>
                <w:vertAlign w:val="superscript"/>
                <w:lang w:val="es-ES"/>
              </w:rPr>
              <w:t>/C</w:t>
            </w:r>
            <w:r w:rsidRPr="00D07598">
              <w:rPr>
                <w:sz w:val="21"/>
                <w:szCs w:val="21"/>
                <w:vertAlign w:val="subscript"/>
                <w:lang w:val="es-ES"/>
              </w:rPr>
              <w:t>FA</w:t>
            </w:r>
          </w:p>
        </w:tc>
        <w:tc>
          <w:tcPr>
            <w:tcW w:w="0" w:type="auto"/>
            <w:noWrap/>
            <w:vAlign w:val="center"/>
          </w:tcPr>
          <w:p w14:paraId="6820C564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color w:val="1F1F1F"/>
                <w:sz w:val="21"/>
                <w:szCs w:val="21"/>
              </w:rPr>
              <w:t>&gt;2.5</w:t>
            </w:r>
          </w:p>
        </w:tc>
        <w:tc>
          <w:tcPr>
            <w:tcW w:w="0" w:type="auto"/>
          </w:tcPr>
          <w:p w14:paraId="4C416957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D07598"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ADDIN EN.CITE &lt;EndNote&gt;&lt;Cite&gt;&lt;Author&gt;Ko&lt;/Author&gt;&lt;Year&gt;2008&lt;/Year&gt;&lt;RecNum&gt;84&lt;/RecNum&gt;&lt;DisplayText&gt;(Ko et al., 2008)&lt;/DisplayText&gt;&lt;record&gt;&lt;rec-number&gt;84&lt;/rec-number&gt;&lt;foreign-keys&gt;&lt;key app="EN" db-id="v2t9wa5s3faxxkespxb5rsv9s2f9teaxf090" timestamp="1747659923"&gt;84&lt;/key&gt;&lt;/foreign-keys&gt;&lt;ref-type name="Journal Article"&gt;17&lt;/ref-type&gt;&lt;contributors&gt;&lt;authors&gt;&lt;author&gt;Ko, Han J&lt;/author&gt;&lt;author&gt;Kim, Ki Y&lt;/author&gt;&lt;author&gt;Kim, Hyeon T&lt;/author&gt;&lt;author&gt;Kim, Chi N&lt;/author&gt;&lt;author&gt;Umeda, M&lt;/author&gt;&lt;/authors&gt;&lt;/contributors&gt;&lt;titles&gt;&lt;title&gt;Evaluation of maturity parameters and heavy metal contents in composts made from animal manure&lt;/title&gt;&lt;secondary-title&gt;Waste management&lt;/secondary-title&gt;&lt;/titles&gt;&lt;periodical&gt;&lt;full-title&gt;Waste Management&lt;/full-title&gt;&lt;abbr-1&gt;Waste Manage.&lt;/abbr-1&gt;&lt;/periodical&gt;&lt;pages&gt;813-820&lt;/pages&gt;&lt;volume&gt;28&lt;/volume&gt;&lt;number&gt;5&lt;/number&gt;&lt;dates&gt;&lt;year&gt;2008&lt;/year&gt;&lt;/dates&gt;&lt;isbn&gt;0956-053X&lt;/isbn&gt;&lt;urls&gt;&lt;/urls&gt;&lt;electronic-resource-num&gt;https://doi.org/10.1016/j.wasman.2007.05.010&lt;/electronic-resource-num&gt;&lt;/record&gt;&lt;/Cite&gt;&lt;/EndNote&gt;</w:instrText>
            </w:r>
            <w:r w:rsidRPr="00D07598">
              <w:rPr>
                <w:sz w:val="21"/>
                <w:szCs w:val="21"/>
              </w:rPr>
              <w:fldChar w:fldCharType="separate"/>
            </w:r>
            <w:r w:rsidRPr="00D07598">
              <w:rPr>
                <w:noProof/>
                <w:sz w:val="21"/>
                <w:szCs w:val="21"/>
                <w:lang w:val="es-ES"/>
              </w:rPr>
              <w:t>(Ko et al., 2008)</w:t>
            </w:r>
            <w:r w:rsidRPr="00D07598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3B7BA01A" w14:textId="77777777" w:rsidTr="00B35C97">
        <w:trPr>
          <w:trHeight w:val="314"/>
          <w:jc w:val="center"/>
        </w:trPr>
        <w:tc>
          <w:tcPr>
            <w:tcW w:w="0" w:type="auto"/>
            <w:noWrap/>
            <w:vAlign w:val="center"/>
          </w:tcPr>
          <w:p w14:paraId="4C684B77" w14:textId="77777777" w:rsidR="00DE7E58" w:rsidRPr="00FC4666" w:rsidRDefault="00DE7E58" w:rsidP="00B35C97">
            <w:pPr>
              <w:jc w:val="center"/>
              <w:rPr>
                <w:sz w:val="21"/>
                <w:szCs w:val="21"/>
                <w:vertAlign w:val="superscript"/>
              </w:rPr>
            </w:pPr>
            <w:r w:rsidRPr="00FC4666">
              <w:rPr>
                <w:sz w:val="21"/>
                <w:szCs w:val="21"/>
              </w:rPr>
              <w:t>C/N ratio</w:t>
            </w:r>
          </w:p>
        </w:tc>
        <w:tc>
          <w:tcPr>
            <w:tcW w:w="0" w:type="auto"/>
            <w:noWrap/>
            <w:vAlign w:val="center"/>
          </w:tcPr>
          <w:p w14:paraId="5823ED52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color w:val="1F1F1F"/>
                <w:sz w:val="21"/>
                <w:szCs w:val="21"/>
              </w:rPr>
              <w:t>≤23 for mature and highly mature</w:t>
            </w:r>
          </w:p>
        </w:tc>
        <w:tc>
          <w:tcPr>
            <w:tcW w:w="0" w:type="auto"/>
          </w:tcPr>
          <w:p w14:paraId="75543B80" w14:textId="2061147B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fldChar w:fldCharType="begin"/>
            </w:r>
            <w:r w:rsidR="00BF6DF9">
              <w:rPr>
                <w:sz w:val="21"/>
                <w:szCs w:val="21"/>
              </w:rPr>
              <w:instrText xml:space="preserve"> ADDIN EN.CITE &lt;EndNote&gt;&lt;Cite&gt;&lt;Author&gt;Ji&lt;/Author&gt;&lt;Year&gt;2023&lt;/Year&gt;&lt;RecNum&gt;118&lt;/RecNum&gt;&lt;DisplayText&gt;(Ji et al., 2023)&lt;/DisplayText&gt;&lt;record&gt;&lt;rec-number&gt;118&lt;/rec-number&gt;&lt;foreign-keys&gt;&lt;key app="EN" db-id="v2t9wa5s3faxxkespxb5rsv9s2f9teaxf090" timestamp="1747979802"&gt;118&lt;/key&gt;&lt;/foreign-keys&gt;&lt;ref-type name="Journal Article"&gt;17&lt;/ref-type&gt;&lt;contributors&gt;&lt;authors&gt;&lt;author&gt;Ji, Zhengyu&lt;/author&gt;&lt;author&gt;Zhang, Liyun&lt;/author&gt;&lt;author&gt;Liu, Yuanwang&lt;/author&gt;&lt;author&gt;Li, Xiaqing&lt;/author&gt;&lt;author&gt;Li, Zhaojun&lt;/author&gt;&lt;/authors&gt;&lt;/contributors&gt;&lt;titles&gt;&lt;title&gt;Evaluation of composting parameters, technologies and maturity indexes for aerobic manure composting: A meta-analysis&lt;/title&gt;&lt;secondary-title&gt;Science of The Total Environment&lt;/secondary-title&gt;&lt;/titles&gt;&lt;periodical&gt;&lt;full-title&gt;Science of the Total Environment&lt;/full-title&gt;&lt;abbr-1&gt;Sci. Total Environ.&lt;/abbr-1&gt;&lt;/periodical&gt;&lt;pages&gt;163929&lt;/pages&gt;&lt;volume&gt;886&lt;/volume&gt;&lt;keywords&gt;&lt;keyword&gt;Manure composting&lt;/keyword&gt;&lt;keyword&gt;Maturity assessment&lt;/keyword&gt;&lt;keyword&gt;Composting maturity criteria&lt;/keyword&gt;&lt;keyword&gt;Composting parameters&lt;/keyword&gt;&lt;keyword&gt;Composting technology&lt;/keyword&gt;&lt;/keywords&gt;&lt;dates&gt;&lt;year&gt;2023&lt;/year&gt;&lt;pub-dates&gt;&lt;date&gt;2023/08/15/&lt;/date&gt;&lt;/pub-dates&gt;&lt;/dates&gt;&lt;isbn&gt;0048-9697&lt;/isbn&gt;&lt;urls&gt;&lt;related-urls&gt;&lt;url&gt;https://www.sciencedirect.com/science/article/pii/S0048969723025500&lt;/url&gt;&lt;/related-urls&gt;&lt;/urls&gt;&lt;electronic-resource-num&gt;https://doi.org/10.1016/j.scitotenv.2023.163929&lt;/electronic-resource-num&gt;&lt;/record&gt;&lt;/Cite&gt;&lt;/EndNote&gt;</w:instrText>
            </w:r>
            <w:r w:rsidRPr="00FC4666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(Ji et al., 2023)</w:t>
            </w:r>
            <w:r w:rsidRPr="00FC4666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349AB6AA" w14:textId="77777777" w:rsidTr="00B35C97">
        <w:trPr>
          <w:trHeight w:val="314"/>
          <w:jc w:val="center"/>
        </w:trPr>
        <w:tc>
          <w:tcPr>
            <w:tcW w:w="0" w:type="auto"/>
            <w:noWrap/>
            <w:vAlign w:val="center"/>
          </w:tcPr>
          <w:p w14:paraId="10B9D001" w14:textId="77777777" w:rsidR="00DE7E58" w:rsidRPr="00FC4666" w:rsidRDefault="00DE7E58" w:rsidP="00B35C97">
            <w:pPr>
              <w:jc w:val="center"/>
              <w:rPr>
                <w:sz w:val="21"/>
                <w:szCs w:val="21"/>
                <w:vertAlign w:val="superscript"/>
              </w:rPr>
            </w:pPr>
            <w:r w:rsidRPr="00FC4666">
              <w:rPr>
                <w:sz w:val="21"/>
                <w:szCs w:val="21"/>
              </w:rPr>
              <w:t>T values (Final C/N ratio / Initial C/N ratio)</w:t>
            </w:r>
            <w:r w:rsidRPr="00FC4666">
              <w:rPr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0" w:type="auto"/>
            <w:noWrap/>
            <w:vAlign w:val="center"/>
          </w:tcPr>
          <w:p w14:paraId="436D5F93" w14:textId="77777777" w:rsidR="00DE7E58" w:rsidRPr="00FC4666" w:rsidRDefault="00DE7E58" w:rsidP="00B35C97">
            <w:pPr>
              <w:widowControl/>
              <w:jc w:val="center"/>
              <w:rPr>
                <w:color w:val="1F1F1F"/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≤0.8 for highly mature</w:t>
            </w:r>
          </w:p>
        </w:tc>
        <w:tc>
          <w:tcPr>
            <w:tcW w:w="0" w:type="auto"/>
          </w:tcPr>
          <w:p w14:paraId="55F8607E" w14:textId="528A98F7" w:rsidR="00DE7E58" w:rsidRPr="00FC4666" w:rsidRDefault="00DE7E58" w:rsidP="00B35C97">
            <w:pPr>
              <w:widowControl/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fldChar w:fldCharType="begin"/>
            </w:r>
            <w:r w:rsidR="00BF6DF9">
              <w:rPr>
                <w:sz w:val="21"/>
                <w:szCs w:val="21"/>
              </w:rPr>
              <w:instrText xml:space="preserve"> ADDIN EN.CITE &lt;EndNote&gt;&lt;Cite&gt;&lt;Author&gt;Ji&lt;/Author&gt;&lt;Year&gt;2023&lt;/Year&gt;&lt;RecNum&gt;118&lt;/RecNum&gt;&lt;DisplayText&gt;(Ji et al., 2023)&lt;/DisplayText&gt;&lt;record&gt;&lt;rec-number&gt;118&lt;/rec-number&gt;&lt;foreign-keys&gt;&lt;key app="EN" db-id="v2t9wa5s3faxxkespxb5rsv9s2f9teaxf090" timestamp="1747979802"&gt;118&lt;/key&gt;&lt;/foreign-keys&gt;&lt;ref-type name="Journal Article"&gt;17&lt;/ref-type&gt;&lt;contributors&gt;&lt;authors&gt;&lt;author&gt;Ji, Zhengyu&lt;/author&gt;&lt;author&gt;Zhang, Liyun&lt;/author&gt;&lt;author&gt;Liu, Yuanwang&lt;/author&gt;&lt;author&gt;Li, Xiaqing&lt;/author&gt;&lt;author&gt;Li, Zhaojun&lt;/author&gt;&lt;/authors&gt;&lt;/contributors&gt;&lt;titles&gt;&lt;title&gt;Evaluation of composting parameters, technologies and maturity indexes for aerobic manure composting: A meta-analysis&lt;/title&gt;&lt;secondary-title&gt;Science of The Total Environment&lt;/secondary-title&gt;&lt;/titles&gt;&lt;periodical&gt;&lt;full-title&gt;Science of the Total Environment&lt;/full-title&gt;&lt;abbr-1&gt;Sci. Total Environ.&lt;/abbr-1&gt;&lt;/periodical&gt;&lt;pages&gt;163929&lt;/pages&gt;&lt;volume&gt;886&lt;/volume&gt;&lt;keywords&gt;&lt;keyword&gt;Manure composting&lt;/keyword&gt;&lt;keyword&gt;Maturity assessment&lt;/keyword&gt;&lt;keyword&gt;Composting maturity criteria&lt;/keyword&gt;&lt;keyword&gt;Composting parameters&lt;/keyword&gt;&lt;keyword&gt;Composting technology&lt;/keyword&gt;&lt;/keywords&gt;&lt;dates&gt;&lt;year&gt;2023&lt;/year&gt;&lt;pub-dates&gt;&lt;date&gt;2023/08/15/&lt;/date&gt;&lt;/pub-dates&gt;&lt;/dates&gt;&lt;isbn&gt;0048-9697&lt;/isbn&gt;&lt;urls&gt;&lt;related-urls&gt;&lt;url&gt;https://www.sciencedirect.com/science/article/pii/S0048969723025500&lt;/url&gt;&lt;/related-urls&gt;&lt;/urls&gt;&lt;electronic-resource-num&gt;https://doi.org/10.1016/j.scitotenv.2023.163929&lt;/electronic-resource-num&gt;&lt;/record&gt;&lt;/Cite&gt;&lt;/EndNote&gt;</w:instrText>
            </w:r>
            <w:r w:rsidRPr="00FC4666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(Ji et al., 2023)</w:t>
            </w:r>
            <w:r w:rsidRPr="00FC4666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1A193929" w14:textId="77777777" w:rsidTr="00B35C97">
        <w:trPr>
          <w:trHeight w:val="300"/>
          <w:jc w:val="center"/>
        </w:trPr>
        <w:tc>
          <w:tcPr>
            <w:tcW w:w="0" w:type="auto"/>
            <w:noWrap/>
            <w:vAlign w:val="center"/>
          </w:tcPr>
          <w:p w14:paraId="2E5E5906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pH</w:t>
            </w:r>
          </w:p>
        </w:tc>
        <w:tc>
          <w:tcPr>
            <w:tcW w:w="0" w:type="auto"/>
            <w:noWrap/>
            <w:vAlign w:val="center"/>
          </w:tcPr>
          <w:p w14:paraId="7489F6AB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5.5-8.5</w:t>
            </w:r>
          </w:p>
        </w:tc>
        <w:tc>
          <w:tcPr>
            <w:tcW w:w="0" w:type="auto"/>
          </w:tcPr>
          <w:p w14:paraId="6BC906DD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ADDIN EN.CITE &lt;EndNote&gt;&lt;Cite&gt;&lt;Author&gt;Kong&lt;/Author&gt;&lt;Year&gt;2024&lt;/Year&gt;&lt;RecNum&gt;29&lt;/RecNum&gt;&lt;DisplayText&gt;(Kong et al., 2024)&lt;/DisplayText&gt;&lt;record&gt;&lt;rec-number&gt;29&lt;/rec-number&gt;&lt;foreign-keys&gt;&lt;key app="EN" db-id="v2t9wa5s3faxxkespxb5rsv9s2f9teaxf090" timestamp="1747654162"&gt;29&lt;/key&gt;&lt;/foreign-keys&gt;&lt;ref-type name="Journal Article"&gt;17&lt;/ref-type&gt;&lt;contributors&gt;&lt;authors&gt;&lt;author&gt;Kong, Yilin&lt;/author&gt;&lt;author&gt;Zhang, Jing&lt;/author&gt;&lt;author&gt;Zhang, Xuanshuo&lt;/author&gt;&lt;author&gt;Gao, Xia&lt;/author&gt;&lt;author&gt;Yin, Jie&lt;/author&gt;&lt;author&gt;Wang, Guoying&lt;/author&gt;&lt;author&gt;Li, Jiaming&lt;/author&gt;&lt;author&gt;Li, Guoxue&lt;/author&gt;&lt;author&gt;Cui, Zhongliang&lt;/author&gt;&lt;author&gt;Yuan, Jing&lt;/author&gt;&lt;/authors&gt;&lt;/contributors&gt;&lt;titles&gt;&lt;title&gt;Applicability and limitation of compost maturity evaluation indicators: A review&lt;/title&gt;&lt;secondary-title&gt;Chemical Engineering Journal&lt;/secondary-title&gt;&lt;/titles&gt;&lt;periodical&gt;&lt;full-title&gt;Chemical Engineering Journal&lt;/full-title&gt;&lt;abbr-1&gt;Chem. Eng. J.&lt;/abbr-1&gt;&lt;/periodical&gt;&lt;pages&gt;151386&lt;/pages&gt;&lt;dates&gt;&lt;year&gt;2024&lt;/year&gt;&lt;/dates&gt;&lt;isbn&gt;1385-8947&lt;/isbn&gt;&lt;urls&gt;&lt;/urls&gt;&lt;electronic-resource-num&gt;https://doi.org/10.1016/j.cej.2024.151386&lt;/electronic-resource-num&gt;&lt;/record&gt;&lt;/Cite&gt;&lt;/EndNote&gt;</w:instrText>
            </w:r>
            <w:r w:rsidRPr="00FC4666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(Kong et al., 2024)</w:t>
            </w:r>
            <w:r w:rsidRPr="00FC4666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78154EBF" w14:textId="77777777" w:rsidTr="00B35C97">
        <w:trPr>
          <w:trHeight w:val="300"/>
          <w:jc w:val="center"/>
        </w:trPr>
        <w:tc>
          <w:tcPr>
            <w:tcW w:w="0" w:type="auto"/>
            <w:noWrap/>
            <w:vAlign w:val="center"/>
          </w:tcPr>
          <w:p w14:paraId="54B28A86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EC</w:t>
            </w:r>
          </w:p>
        </w:tc>
        <w:tc>
          <w:tcPr>
            <w:tcW w:w="0" w:type="auto"/>
            <w:noWrap/>
            <w:vAlign w:val="center"/>
          </w:tcPr>
          <w:p w14:paraId="60790C19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&lt;4 mS/cm</w:t>
            </w:r>
          </w:p>
        </w:tc>
        <w:tc>
          <w:tcPr>
            <w:tcW w:w="0" w:type="auto"/>
          </w:tcPr>
          <w:p w14:paraId="1ED1F79F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ADDIN EN.CITE &lt;EndNote&gt;&lt;Cite&gt;&lt;Author&gt;Dhanker&lt;/Author&gt;&lt;Year&gt;2021&lt;/Year&gt;&lt;RecNum&gt;85&lt;/RecNum&gt;&lt;DisplayText&gt;(Dhanker et al., 2021)&lt;/DisplayText&gt;&lt;record&gt;&lt;rec-number&gt;85&lt;/rec-number&gt;&lt;foreign-keys&gt;&lt;key app="EN" db-id="v2t9wa5s3faxxkespxb5rsv9s2f9teaxf090" timestamp="1747659923"&gt;85&lt;/key&gt;&lt;/foreign-keys&gt;&lt;ref-type name="Journal Article"&gt;17&lt;/ref-type&gt;&lt;contributors&gt;&lt;authors&gt;&lt;author&gt;Dhanker, Rinku&lt;/author&gt;&lt;author&gt;Chaudhary, Suman&lt;/author&gt;&lt;author&gt;Goyal, Sneh&lt;/author&gt;&lt;author&gt;Garg, Vinod Kumar&lt;/author&gt;&lt;/authors&gt;&lt;/contributors&gt;&lt;titles&gt;&lt;title&gt;Influence of urban sewage sludge amendment on agricultural soil parameters&lt;/title&gt;&lt;secondary-title&gt;Environmental Technology &amp;amp; Innovation&lt;/secondary-title&gt;&lt;/titles&gt;&lt;periodical&gt;&lt;full-title&gt;Environmental Technology &amp;amp; Innovation&lt;/full-title&gt;&lt;abbr-1&gt;Environ. Technol. Innovation&lt;/abbr-1&gt;&lt;/periodical&gt;&lt;pages&gt;101642&lt;/pages&gt;&lt;volume&gt;23&lt;/volume&gt;&lt;dates&gt;&lt;year&gt;2021&lt;/year&gt;&lt;/dates&gt;&lt;isbn&gt;2352-1864&lt;/isbn&gt;&lt;urls&gt;&lt;/urls&gt;&lt;electronic-resource-num&gt;https://doi.org/10.1016/j.eti.2021.101642&lt;/electronic-resource-num&gt;&lt;/record&gt;&lt;/Cite&gt;&lt;/EndNote&gt;</w:instrText>
            </w:r>
            <w:r w:rsidRPr="00FC4666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(Dhanker et al., 2021)</w:t>
            </w:r>
            <w:r w:rsidRPr="00FC4666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16A8D604" w14:textId="77777777" w:rsidTr="00B35C97">
        <w:trPr>
          <w:trHeight w:val="300"/>
          <w:jc w:val="center"/>
        </w:trPr>
        <w:tc>
          <w:tcPr>
            <w:tcW w:w="0" w:type="auto"/>
            <w:noWrap/>
            <w:vAlign w:val="center"/>
          </w:tcPr>
          <w:p w14:paraId="647AFA3C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 xml:space="preserve">Cation exchange capacity (CEC) </w:t>
            </w:r>
          </w:p>
        </w:tc>
        <w:tc>
          <w:tcPr>
            <w:tcW w:w="0" w:type="auto"/>
            <w:noWrap/>
            <w:vAlign w:val="center"/>
          </w:tcPr>
          <w:p w14:paraId="5CDEAB95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≥ 60 cmol/kg</w:t>
            </w:r>
          </w:p>
        </w:tc>
        <w:tc>
          <w:tcPr>
            <w:tcW w:w="0" w:type="auto"/>
          </w:tcPr>
          <w:p w14:paraId="65696086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ADDIN EN.CITE &lt;EndNote&gt;&lt;Cite&gt;&lt;Author&gt;Jamroz&lt;/Author&gt;&lt;Year&gt;2020&lt;/Year&gt;&lt;RecNum&gt;86&lt;/RecNum&gt;&lt;DisplayText&gt;(Jamroz et al., 2020)&lt;/DisplayText&gt;&lt;record&gt;&lt;rec-number&gt;86&lt;/rec-number&gt;&lt;foreign-keys&gt;&lt;key app="EN" db-id="v2t9wa5s3faxxkespxb5rsv9s2f9teaxf090" timestamp="1747659923"&gt;86&lt;/key&gt;&lt;/foreign-keys&gt;&lt;ref-type name="Journal Article"&gt;17&lt;/ref-type&gt;&lt;contributors&gt;&lt;authors&gt;&lt;author&gt;Jamroz, Elzbieta&lt;/author&gt;&lt;author&gt;Bekier, Jakub&lt;/author&gt;&lt;author&gt;Medynska-Juraszek, Agnieszka&lt;/author&gt;&lt;author&gt;Kaluza-Haladyn, Andrea&lt;/author&gt;&lt;author&gt;Cwielag-Piasecka, Irmina&lt;/author&gt;&lt;author&gt;Bednik, Magdalena&lt;/author&gt;&lt;/authors&gt;&lt;/contributors&gt;&lt;titles&gt;&lt;title&gt;The contribution of water extractable forms of plant nutrients to evaluate MSW compost maturity: a case study&lt;/title&gt;&lt;secondary-title&gt;Scientific Reports&lt;/secondary-title&gt;&lt;/titles&gt;&lt;periodical&gt;&lt;full-title&gt;Scientific Reports&lt;/full-title&gt;&lt;abbr-1&gt;Sci. Rep.&lt;/abbr-1&gt;&lt;/periodical&gt;&lt;pages&gt;12842&lt;/pages&gt;&lt;volume&gt;10&lt;/volume&gt;&lt;number&gt;1&lt;/number&gt;&lt;dates&gt;&lt;year&gt;2020&lt;/year&gt;&lt;pub-dates&gt;&lt;date&gt;2020/07/30&lt;/date&gt;&lt;/pub-dates&gt;&lt;/dates&gt;&lt;isbn&gt;2045-2322&lt;/isbn&gt;&lt;urls&gt;&lt;related-urls&gt;&lt;url&gt;https://doi.org/10.1038/s41598-020-69860-9&lt;/url&gt;&lt;/related-urls&gt;&lt;/urls&gt;&lt;electronic-resource-num&gt;https://doi.org/10.1038/s41598-020-69860-9&lt;/electronic-resource-num&gt;&lt;/record&gt;&lt;/Cite&gt;&lt;/EndNote&gt;</w:instrText>
            </w:r>
            <w:r w:rsidRPr="00FC4666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(Jamroz et al., 2020)</w:t>
            </w:r>
            <w:r w:rsidRPr="00FC4666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2D308D2F" w14:textId="77777777" w:rsidTr="00B35C97">
        <w:trPr>
          <w:trHeight w:val="300"/>
          <w:jc w:val="center"/>
        </w:trPr>
        <w:tc>
          <w:tcPr>
            <w:tcW w:w="0" w:type="auto"/>
            <w:noWrap/>
            <w:vAlign w:val="center"/>
          </w:tcPr>
          <w:p w14:paraId="6627090E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NH</w:t>
            </w:r>
            <w:r w:rsidRPr="00FC4666">
              <w:rPr>
                <w:sz w:val="21"/>
                <w:szCs w:val="21"/>
                <w:vertAlign w:val="subscript"/>
              </w:rPr>
              <w:t>4</w:t>
            </w:r>
            <w:r w:rsidRPr="00FC4666">
              <w:rPr>
                <w:sz w:val="21"/>
                <w:szCs w:val="21"/>
                <w:vertAlign w:val="superscript"/>
              </w:rPr>
              <w:t>+</w:t>
            </w:r>
            <w:r w:rsidRPr="00FC4666">
              <w:rPr>
                <w:sz w:val="21"/>
                <w:szCs w:val="21"/>
              </w:rPr>
              <w:t>/ NO</w:t>
            </w:r>
            <w:r w:rsidRPr="00FC4666">
              <w:rPr>
                <w:sz w:val="21"/>
                <w:szCs w:val="21"/>
                <w:vertAlign w:val="subscript"/>
              </w:rPr>
              <w:t>3</w:t>
            </w:r>
            <w:r w:rsidRPr="00FC4666">
              <w:rPr>
                <w:sz w:val="21"/>
                <w:szCs w:val="21"/>
                <w:vertAlign w:val="superscript"/>
              </w:rPr>
              <w:t>–</w:t>
            </w:r>
            <w:r w:rsidRPr="00FC4666">
              <w:rPr>
                <w:sz w:val="21"/>
                <w:szCs w:val="21"/>
              </w:rPr>
              <w:t> ratio</w:t>
            </w:r>
          </w:p>
        </w:tc>
        <w:tc>
          <w:tcPr>
            <w:tcW w:w="0" w:type="auto"/>
            <w:noWrap/>
            <w:vAlign w:val="center"/>
          </w:tcPr>
          <w:p w14:paraId="0293415F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&lt;0.16</w:t>
            </w:r>
          </w:p>
        </w:tc>
        <w:tc>
          <w:tcPr>
            <w:tcW w:w="0" w:type="auto"/>
          </w:tcPr>
          <w:p w14:paraId="663F8079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ADDIN EN.CITE &lt;EndNote&gt;&lt;Cite&gt;&lt;Author&gt;Kong&lt;/Author&gt;&lt;Year&gt;2024&lt;/Year&gt;&lt;RecNum&gt;29&lt;/RecNum&gt;&lt;DisplayText&gt;(Kong et al., 2024)&lt;/DisplayText&gt;&lt;record&gt;&lt;rec-number&gt;29&lt;/rec-number&gt;&lt;foreign-keys&gt;&lt;key app="EN" db-id="v2t9wa5s3faxxkespxb5rsv9s2f9teaxf090" timestamp="1747654162"&gt;29&lt;/key&gt;&lt;/foreign-keys&gt;&lt;ref-type name="Journal Article"&gt;17&lt;/ref-type&gt;&lt;contributors&gt;&lt;authors&gt;&lt;author&gt;Kong, Yilin&lt;/author&gt;&lt;author&gt;Zhang, Jing&lt;/author&gt;&lt;author&gt;Zhang, Xuanshuo&lt;/author&gt;&lt;author&gt;Gao, Xia&lt;/author&gt;&lt;author&gt;Yin, Jie&lt;/author&gt;&lt;author&gt;Wang, Guoying&lt;/author&gt;&lt;author&gt;Li, Jiaming&lt;/author&gt;&lt;author&gt;Li, Guoxue&lt;/author&gt;&lt;author&gt;Cui, Zhongliang&lt;/author&gt;&lt;author&gt;Yuan, Jing&lt;/author&gt;&lt;/authors&gt;&lt;/contributors&gt;&lt;titles&gt;&lt;title&gt;Applicability and limitation of compost maturity evaluation indicators: A review&lt;/title&gt;&lt;secondary-title&gt;Chemical Engineering Journal&lt;/secondary-title&gt;&lt;/titles&gt;&lt;periodical&gt;&lt;full-title&gt;Chemical Engineering Journal&lt;/full-title&gt;&lt;abbr-1&gt;Chem. Eng. J.&lt;/abbr-1&gt;&lt;/periodical&gt;&lt;pages&gt;151386&lt;/pages&gt;&lt;dates&gt;&lt;year&gt;2024&lt;/year&gt;&lt;/dates&gt;&lt;isbn&gt;1385-8947&lt;/isbn&gt;&lt;urls&gt;&lt;/urls&gt;&lt;electronic-resource-num&gt;https://doi.org/10.1016/j.cej.2024.151386&lt;/electronic-resource-num&gt;&lt;/record&gt;&lt;/Cite&gt;&lt;/EndNote&gt;</w:instrText>
            </w:r>
            <w:r w:rsidRPr="00FC4666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(Kong et al., 2024)</w:t>
            </w:r>
            <w:r w:rsidRPr="00FC4666">
              <w:rPr>
                <w:sz w:val="21"/>
                <w:szCs w:val="21"/>
              </w:rPr>
              <w:fldChar w:fldCharType="end"/>
            </w:r>
          </w:p>
        </w:tc>
      </w:tr>
      <w:tr w:rsidR="00DE7E58" w:rsidRPr="00FC4666" w14:paraId="7C7FD019" w14:textId="77777777" w:rsidTr="00B35C97">
        <w:trPr>
          <w:trHeight w:val="300"/>
          <w:jc w:val="center"/>
        </w:trPr>
        <w:tc>
          <w:tcPr>
            <w:tcW w:w="0" w:type="auto"/>
            <w:noWrap/>
            <w:vAlign w:val="center"/>
          </w:tcPr>
          <w:p w14:paraId="3AA50BC8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NH</w:t>
            </w:r>
            <w:r w:rsidRPr="00FC4666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14:paraId="68C1CAF9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6D94B20F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/</w:t>
            </w:r>
          </w:p>
        </w:tc>
      </w:tr>
      <w:tr w:rsidR="00DE7E58" w:rsidRPr="00FC4666" w14:paraId="0CC46A83" w14:textId="77777777" w:rsidTr="00B35C97">
        <w:trPr>
          <w:trHeight w:val="300"/>
          <w:jc w:val="center"/>
        </w:trPr>
        <w:tc>
          <w:tcPr>
            <w:tcW w:w="0" w:type="auto"/>
            <w:noWrap/>
            <w:vAlign w:val="center"/>
          </w:tcPr>
          <w:p w14:paraId="4E5F4997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N</w:t>
            </w:r>
            <w:r w:rsidRPr="00FC4666">
              <w:rPr>
                <w:sz w:val="21"/>
                <w:szCs w:val="21"/>
                <w:vertAlign w:val="subscript"/>
              </w:rPr>
              <w:t>2</w:t>
            </w:r>
            <w:r w:rsidRPr="00FC4666">
              <w:rPr>
                <w:sz w:val="21"/>
                <w:szCs w:val="21"/>
              </w:rPr>
              <w:t>O</w:t>
            </w:r>
          </w:p>
        </w:tc>
        <w:tc>
          <w:tcPr>
            <w:tcW w:w="0" w:type="auto"/>
            <w:noWrap/>
            <w:vAlign w:val="center"/>
          </w:tcPr>
          <w:p w14:paraId="3896FF19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13C52260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/</w:t>
            </w:r>
          </w:p>
        </w:tc>
      </w:tr>
      <w:tr w:rsidR="00DE7E58" w:rsidRPr="00FC4666" w14:paraId="39269F65" w14:textId="77777777" w:rsidTr="00B35C97">
        <w:trPr>
          <w:trHeight w:val="300"/>
          <w:jc w:val="center"/>
        </w:trPr>
        <w:tc>
          <w:tcPr>
            <w:tcW w:w="0" w:type="auto"/>
            <w:noWrap/>
            <w:vAlign w:val="center"/>
          </w:tcPr>
          <w:p w14:paraId="6636C874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CH</w:t>
            </w:r>
            <w:r w:rsidRPr="00FC4666">
              <w:rPr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5EB4F211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5EB74D8A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/</w:t>
            </w:r>
          </w:p>
        </w:tc>
      </w:tr>
      <w:tr w:rsidR="00DE7E58" w:rsidRPr="00FC4666" w14:paraId="3D5D58CC" w14:textId="77777777" w:rsidTr="00B35C97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19BDADA0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CO</w:t>
            </w:r>
            <w:r w:rsidRPr="00FC4666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</w:tcPr>
          <w:p w14:paraId="1CBA94FD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F27AC9" w14:textId="77777777" w:rsidR="00DE7E58" w:rsidRPr="00FC4666" w:rsidRDefault="00DE7E58" w:rsidP="00B35C97">
            <w:pPr>
              <w:jc w:val="center"/>
              <w:rPr>
                <w:sz w:val="21"/>
                <w:szCs w:val="21"/>
              </w:rPr>
            </w:pPr>
            <w:r w:rsidRPr="00FC4666">
              <w:rPr>
                <w:sz w:val="21"/>
                <w:szCs w:val="21"/>
              </w:rPr>
              <w:t>/</w:t>
            </w:r>
          </w:p>
        </w:tc>
      </w:tr>
    </w:tbl>
    <w:p w14:paraId="4124538A" w14:textId="77777777" w:rsidR="00DE7E58" w:rsidRPr="003C0565" w:rsidRDefault="00DE7E58" w:rsidP="00DE7E58">
      <w:pPr>
        <w:rPr>
          <w:rFonts w:eastAsiaTheme="minorEastAsia"/>
          <w:sz w:val="21"/>
          <w:szCs w:val="21"/>
        </w:rPr>
      </w:pPr>
      <w:r w:rsidRPr="003C0565">
        <w:rPr>
          <w:sz w:val="21"/>
          <w:szCs w:val="21"/>
        </w:rPr>
        <w:t>Note: HA = humic acid; FA = fulvic acid, C</w:t>
      </w:r>
      <w:r w:rsidRPr="003C0565">
        <w:rPr>
          <w:sz w:val="21"/>
          <w:szCs w:val="21"/>
          <w:vertAlign w:val="subscript"/>
        </w:rPr>
        <w:t>HA</w:t>
      </w:r>
      <w:r w:rsidRPr="003C0565">
        <w:rPr>
          <w:sz w:val="21"/>
          <w:szCs w:val="21"/>
        </w:rPr>
        <w:t xml:space="preserve"> and C</w:t>
      </w:r>
      <w:r w:rsidRPr="003C0565">
        <w:rPr>
          <w:sz w:val="21"/>
          <w:szCs w:val="21"/>
          <w:vertAlign w:val="subscript"/>
        </w:rPr>
        <w:t>FA</w:t>
      </w:r>
      <w:r w:rsidRPr="003C0565">
        <w:rPr>
          <w:sz w:val="21"/>
          <w:szCs w:val="21"/>
        </w:rPr>
        <w:t xml:space="preserve"> are their respective concentrations.</w:t>
      </w:r>
    </w:p>
    <w:p w14:paraId="29A5AF46" w14:textId="77777777" w:rsidR="00DE7E58" w:rsidRDefault="00DE7E58" w:rsidP="00DE7E58">
      <w:pPr>
        <w:rPr>
          <w:rFonts w:eastAsiaTheme="minorEastAsia"/>
          <w:sz w:val="24"/>
          <w:szCs w:val="24"/>
        </w:rPr>
      </w:pPr>
    </w:p>
    <w:p w14:paraId="5441D79C" w14:textId="77777777" w:rsidR="00DE7E58" w:rsidRPr="00FC4666" w:rsidRDefault="00DE7E58" w:rsidP="00DE7E58">
      <w:pPr>
        <w:spacing w:line="360" w:lineRule="auto"/>
        <w:outlineLvl w:val="0"/>
        <w:rPr>
          <w:bCs/>
          <w:sz w:val="24"/>
          <w:szCs w:val="24"/>
        </w:rPr>
      </w:pPr>
      <w:r w:rsidRPr="00FC4666">
        <w:rPr>
          <w:b/>
          <w:sz w:val="24"/>
          <w:szCs w:val="24"/>
        </w:rPr>
        <w:t>Table S</w:t>
      </w:r>
      <w:r>
        <w:rPr>
          <w:rFonts w:eastAsiaTheme="minorEastAsia" w:hint="eastAsia"/>
          <w:b/>
          <w:sz w:val="24"/>
          <w:szCs w:val="24"/>
        </w:rPr>
        <w:t>2</w:t>
      </w:r>
      <w:r w:rsidRPr="00FC4666">
        <w:rPr>
          <w:b/>
          <w:sz w:val="24"/>
          <w:szCs w:val="24"/>
        </w:rPr>
        <w:t xml:space="preserve">. </w:t>
      </w:r>
      <w:r w:rsidRPr="00FC4666">
        <w:rPr>
          <w:bCs/>
          <w:sz w:val="24"/>
          <w:szCs w:val="24"/>
        </w:rPr>
        <w:t>Keywords used for literature review.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3"/>
        <w:gridCol w:w="6047"/>
      </w:tblGrid>
      <w:tr w:rsidR="00DE7E58" w:rsidRPr="00FC4666" w14:paraId="1821B476" w14:textId="77777777" w:rsidTr="00B35C97">
        <w:trPr>
          <w:trHeight w:val="285"/>
        </w:trPr>
        <w:tc>
          <w:tcPr>
            <w:tcW w:w="3023" w:type="dxa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</w:tcPr>
          <w:p w14:paraId="7CF96AF0" w14:textId="77777777" w:rsidR="00DE7E58" w:rsidRPr="00FC4666" w:rsidRDefault="00DE7E58" w:rsidP="00B35C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C4666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6047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14:paraId="07886F47" w14:textId="77777777" w:rsidR="00DE7E58" w:rsidRPr="00FC4666" w:rsidRDefault="00DE7E58" w:rsidP="00B35C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C4666">
              <w:rPr>
                <w:b/>
                <w:sz w:val="24"/>
                <w:szCs w:val="24"/>
              </w:rPr>
              <w:t>Key words for literature search</w:t>
            </w:r>
          </w:p>
        </w:tc>
      </w:tr>
      <w:tr w:rsidR="00DE7E58" w:rsidRPr="00FC4666" w14:paraId="6F451285" w14:textId="77777777" w:rsidTr="00B35C97">
        <w:trPr>
          <w:trHeight w:val="314"/>
        </w:trPr>
        <w:tc>
          <w:tcPr>
            <w:tcW w:w="3023" w:type="dxa"/>
            <w:tcBorders>
              <w:top w:val="single" w:sz="8" w:space="0" w:color="auto"/>
              <w:bottom w:val="dashSmallGap" w:sz="8" w:space="0" w:color="auto"/>
            </w:tcBorders>
            <w:noWrap/>
            <w:vAlign w:val="center"/>
          </w:tcPr>
          <w:p w14:paraId="6014D926" w14:textId="77777777" w:rsidR="00DE7E58" w:rsidRPr="00FC4666" w:rsidRDefault="00DE7E58" w:rsidP="00B35C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1</w:t>
            </w:r>
          </w:p>
        </w:tc>
        <w:tc>
          <w:tcPr>
            <w:tcW w:w="6047" w:type="dxa"/>
            <w:tcBorders>
              <w:top w:val="single" w:sz="8" w:space="0" w:color="auto"/>
              <w:bottom w:val="dashSmallGap" w:sz="8" w:space="0" w:color="auto"/>
            </w:tcBorders>
            <w:noWrap/>
            <w:vAlign w:val="center"/>
          </w:tcPr>
          <w:p w14:paraId="1ADB6F2F" w14:textId="77777777" w:rsidR="00DE7E58" w:rsidRPr="00FC4666" w:rsidRDefault="00DE7E58" w:rsidP="00B35C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Biochar or Black carbon or Char</w:t>
            </w:r>
          </w:p>
        </w:tc>
      </w:tr>
      <w:tr w:rsidR="00DE7E58" w:rsidRPr="00FC4666" w14:paraId="3656ADDD" w14:textId="77777777" w:rsidTr="00B35C97">
        <w:trPr>
          <w:trHeight w:val="314"/>
        </w:trPr>
        <w:tc>
          <w:tcPr>
            <w:tcW w:w="3023" w:type="dxa"/>
            <w:tcBorders>
              <w:top w:val="dashSmallGap" w:sz="8" w:space="0" w:color="auto"/>
              <w:bottom w:val="dashSmallGap" w:sz="8" w:space="0" w:color="auto"/>
            </w:tcBorders>
            <w:noWrap/>
            <w:vAlign w:val="center"/>
          </w:tcPr>
          <w:p w14:paraId="47E47E37" w14:textId="77777777" w:rsidR="00DE7E58" w:rsidRPr="00FC4666" w:rsidRDefault="00DE7E58" w:rsidP="00B35C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2</w:t>
            </w:r>
          </w:p>
        </w:tc>
        <w:tc>
          <w:tcPr>
            <w:tcW w:w="6047" w:type="dxa"/>
            <w:tcBorders>
              <w:top w:val="dashSmallGap" w:sz="8" w:space="0" w:color="auto"/>
              <w:bottom w:val="dashSmallGap" w:sz="8" w:space="0" w:color="auto"/>
            </w:tcBorders>
            <w:noWrap/>
            <w:vAlign w:val="center"/>
          </w:tcPr>
          <w:p w14:paraId="23CACE3D" w14:textId="77777777" w:rsidR="00DE7E58" w:rsidRPr="00FC4666" w:rsidRDefault="00DE7E58" w:rsidP="00B35C97">
            <w:pPr>
              <w:widowControl/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Maturity or Mature</w:t>
            </w:r>
          </w:p>
        </w:tc>
      </w:tr>
      <w:tr w:rsidR="00DE7E58" w:rsidRPr="00FC4666" w14:paraId="68C3E864" w14:textId="77777777" w:rsidTr="00B35C97">
        <w:trPr>
          <w:trHeight w:val="300"/>
        </w:trPr>
        <w:tc>
          <w:tcPr>
            <w:tcW w:w="3023" w:type="dxa"/>
            <w:tcBorders>
              <w:top w:val="dashSmallGap" w:sz="8" w:space="0" w:color="auto"/>
              <w:bottom w:val="dashSmallGap" w:sz="8" w:space="0" w:color="auto"/>
            </w:tcBorders>
            <w:noWrap/>
            <w:vAlign w:val="center"/>
          </w:tcPr>
          <w:p w14:paraId="3658B780" w14:textId="77777777" w:rsidR="00DE7E58" w:rsidRPr="00FC4666" w:rsidRDefault="00DE7E58" w:rsidP="00B35C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3</w:t>
            </w:r>
          </w:p>
        </w:tc>
        <w:tc>
          <w:tcPr>
            <w:tcW w:w="6047" w:type="dxa"/>
            <w:tcBorders>
              <w:top w:val="dashSmallGap" w:sz="8" w:space="0" w:color="auto"/>
              <w:bottom w:val="dashSmallGap" w:sz="8" w:space="0" w:color="auto"/>
            </w:tcBorders>
            <w:noWrap/>
            <w:vAlign w:val="center"/>
          </w:tcPr>
          <w:p w14:paraId="04847688" w14:textId="77777777" w:rsidR="00DE7E58" w:rsidRPr="00FC4666" w:rsidRDefault="00DE7E58" w:rsidP="00B35C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Composting or Compost</w:t>
            </w:r>
          </w:p>
        </w:tc>
      </w:tr>
      <w:tr w:rsidR="00DE7E58" w:rsidRPr="00FC4666" w14:paraId="724BADA0" w14:textId="77777777" w:rsidTr="00B35C97">
        <w:trPr>
          <w:trHeight w:val="300"/>
        </w:trPr>
        <w:tc>
          <w:tcPr>
            <w:tcW w:w="3023" w:type="dxa"/>
            <w:tcBorders>
              <w:top w:val="dashSmallGap" w:sz="8" w:space="0" w:color="auto"/>
              <w:bottom w:val="dashSmallGap" w:sz="8" w:space="0" w:color="auto"/>
            </w:tcBorders>
            <w:noWrap/>
            <w:vAlign w:val="center"/>
          </w:tcPr>
          <w:p w14:paraId="3EB72BE1" w14:textId="77777777" w:rsidR="00DE7E58" w:rsidRPr="00FC4666" w:rsidRDefault="00DE7E58" w:rsidP="00B35C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4</w:t>
            </w:r>
          </w:p>
        </w:tc>
        <w:tc>
          <w:tcPr>
            <w:tcW w:w="6047" w:type="dxa"/>
            <w:tcBorders>
              <w:top w:val="dashSmallGap" w:sz="8" w:space="0" w:color="auto"/>
              <w:bottom w:val="dashSmallGap" w:sz="8" w:space="0" w:color="auto"/>
            </w:tcBorders>
            <w:noWrap/>
            <w:vAlign w:val="center"/>
          </w:tcPr>
          <w:p w14:paraId="141B31A1" w14:textId="77777777" w:rsidR="00DE7E58" w:rsidRPr="00FC4666" w:rsidRDefault="00DE7E58" w:rsidP="00B35C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Not review</w:t>
            </w:r>
          </w:p>
        </w:tc>
      </w:tr>
      <w:tr w:rsidR="00DE7E58" w:rsidRPr="00FC4666" w14:paraId="14612A91" w14:textId="77777777" w:rsidTr="00B35C97">
        <w:trPr>
          <w:trHeight w:val="300"/>
        </w:trPr>
        <w:tc>
          <w:tcPr>
            <w:tcW w:w="3023" w:type="dxa"/>
            <w:tcBorders>
              <w:top w:val="dashSmallGap" w:sz="8" w:space="0" w:color="auto"/>
              <w:bottom w:val="single" w:sz="12" w:space="0" w:color="auto"/>
            </w:tcBorders>
            <w:noWrap/>
            <w:vAlign w:val="center"/>
          </w:tcPr>
          <w:p w14:paraId="5C50BF8B" w14:textId="77777777" w:rsidR="00DE7E58" w:rsidRPr="00FC4666" w:rsidRDefault="00DE7E58" w:rsidP="00B35C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5</w:t>
            </w:r>
          </w:p>
        </w:tc>
        <w:tc>
          <w:tcPr>
            <w:tcW w:w="6047" w:type="dxa"/>
            <w:tcBorders>
              <w:top w:val="dashSmallGap" w:sz="8" w:space="0" w:color="auto"/>
              <w:bottom w:val="single" w:sz="12" w:space="0" w:color="auto"/>
            </w:tcBorders>
            <w:noWrap/>
            <w:vAlign w:val="center"/>
          </w:tcPr>
          <w:p w14:paraId="20D13168" w14:textId="77777777" w:rsidR="00DE7E58" w:rsidRPr="00FC4666" w:rsidRDefault="00DE7E58" w:rsidP="00B35C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4666">
              <w:rPr>
                <w:sz w:val="24"/>
                <w:szCs w:val="24"/>
              </w:rPr>
              <w:t>Not meta-analysis</w:t>
            </w:r>
          </w:p>
        </w:tc>
      </w:tr>
    </w:tbl>
    <w:p w14:paraId="6EAAB099" w14:textId="77777777" w:rsidR="00DE7E58" w:rsidRPr="007C0352" w:rsidRDefault="00DE7E58" w:rsidP="00DE7E58">
      <w:pPr>
        <w:widowControl/>
        <w:jc w:val="left"/>
        <w:rPr>
          <w:rFonts w:eastAsiaTheme="minorEastAsia"/>
          <w:b/>
          <w:bCs/>
          <w:sz w:val="24"/>
          <w:szCs w:val="24"/>
          <w:lang w:val="nl-BE"/>
        </w:rPr>
      </w:pPr>
      <w:r w:rsidRPr="00FC4666">
        <w:rPr>
          <w:b/>
          <w:bCs/>
          <w:sz w:val="24"/>
          <w:szCs w:val="24"/>
        </w:rPr>
        <w:br w:type="page"/>
      </w:r>
    </w:p>
    <w:p w14:paraId="2545D911" w14:textId="77777777" w:rsidR="00DE7E58" w:rsidRPr="00FC4666" w:rsidRDefault="00DE7E58" w:rsidP="00DE7E58">
      <w:pPr>
        <w:spacing w:line="360" w:lineRule="auto"/>
        <w:outlineLvl w:val="0"/>
        <w:rPr>
          <w:sz w:val="24"/>
          <w:szCs w:val="24"/>
        </w:rPr>
      </w:pPr>
      <w:r w:rsidRPr="00FC4666">
        <w:rPr>
          <w:b/>
          <w:sz w:val="24"/>
          <w:szCs w:val="24"/>
        </w:rPr>
        <w:lastRenderedPageBreak/>
        <w:t>Table S</w:t>
      </w:r>
      <w:r>
        <w:rPr>
          <w:rFonts w:eastAsiaTheme="minorEastAsia" w:hint="eastAsia"/>
          <w:b/>
          <w:sz w:val="24"/>
          <w:szCs w:val="24"/>
        </w:rPr>
        <w:t>3</w:t>
      </w:r>
      <w:r w:rsidRPr="00FC4666">
        <w:rPr>
          <w:b/>
          <w:sz w:val="24"/>
          <w:szCs w:val="24"/>
        </w:rPr>
        <w:t xml:space="preserve">. </w:t>
      </w:r>
      <w:r w:rsidRPr="00AE542F">
        <w:rPr>
          <w:bCs/>
          <w:sz w:val="24"/>
          <w:szCs w:val="24"/>
        </w:rPr>
        <w:t>Main physicochemical parameters of the compost materials (mean ± standard deviation of three measurement results) used in the three experiments.</w:t>
      </w:r>
    </w:p>
    <w:tbl>
      <w:tblPr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7E58" w:rsidRPr="003C0565" w14:paraId="24604CDB" w14:textId="77777777" w:rsidTr="00B35C97">
        <w:tc>
          <w:tcPr>
            <w:tcW w:w="125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03A521D8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Parameters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71100593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PM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0EB2DBC1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WS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7EA53E9F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 w:rsidRPr="003C0565">
              <w:rPr>
                <w:sz w:val="21"/>
                <w:szCs w:val="21"/>
              </w:rPr>
              <w:t>WSB</w:t>
            </w:r>
          </w:p>
        </w:tc>
      </w:tr>
      <w:tr w:rsidR="00DE7E58" w:rsidRPr="003C0565" w14:paraId="2B9AE60C" w14:textId="77777777" w:rsidTr="00B35C97">
        <w:tc>
          <w:tcPr>
            <w:tcW w:w="1250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D712109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Moisture content (%)</w:t>
            </w:r>
          </w:p>
        </w:tc>
        <w:tc>
          <w:tcPr>
            <w:tcW w:w="1250" w:type="pct"/>
            <w:tcBorders>
              <w:top w:val="single" w:sz="8" w:space="0" w:color="auto"/>
            </w:tcBorders>
            <w:shd w:val="clear" w:color="auto" w:fill="auto"/>
          </w:tcPr>
          <w:p w14:paraId="180D27F2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54.3 ± 1.24</w:t>
            </w:r>
          </w:p>
        </w:tc>
        <w:tc>
          <w:tcPr>
            <w:tcW w:w="1250" w:type="pct"/>
            <w:tcBorders>
              <w:top w:val="single" w:sz="8" w:space="0" w:color="auto"/>
            </w:tcBorders>
            <w:shd w:val="clear" w:color="auto" w:fill="auto"/>
          </w:tcPr>
          <w:p w14:paraId="4BC221F1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7.2 ± 0.3</w:t>
            </w:r>
          </w:p>
        </w:tc>
        <w:tc>
          <w:tcPr>
            <w:tcW w:w="1250" w:type="pct"/>
            <w:tcBorders>
              <w:top w:val="single" w:sz="8" w:space="0" w:color="auto"/>
            </w:tcBorders>
            <w:shd w:val="clear" w:color="auto" w:fill="auto"/>
          </w:tcPr>
          <w:p w14:paraId="719CE8C6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bCs/>
                <w:sz w:val="21"/>
                <w:szCs w:val="21"/>
              </w:rPr>
            </w:pPr>
            <w:r w:rsidRPr="003C0565">
              <w:rPr>
                <w:sz w:val="21"/>
                <w:szCs w:val="21"/>
              </w:rPr>
              <w:t>2.63 ± 0.13</w:t>
            </w:r>
          </w:p>
        </w:tc>
      </w:tr>
      <w:tr w:rsidR="00DE7E58" w:rsidRPr="003C0565" w14:paraId="50497938" w14:textId="77777777" w:rsidTr="00B35C97">
        <w:tc>
          <w:tcPr>
            <w:tcW w:w="1250" w:type="pct"/>
            <w:shd w:val="clear" w:color="auto" w:fill="auto"/>
            <w:vAlign w:val="center"/>
          </w:tcPr>
          <w:p w14:paraId="70782669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  <w:lang w:val="en"/>
              </w:rPr>
              <w:t>pH</w:t>
            </w:r>
          </w:p>
        </w:tc>
        <w:tc>
          <w:tcPr>
            <w:tcW w:w="1250" w:type="pct"/>
            <w:shd w:val="clear" w:color="auto" w:fill="auto"/>
          </w:tcPr>
          <w:p w14:paraId="4C6671FF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8.41 ± 0.06</w:t>
            </w:r>
          </w:p>
        </w:tc>
        <w:tc>
          <w:tcPr>
            <w:tcW w:w="1250" w:type="pct"/>
            <w:shd w:val="clear" w:color="auto" w:fill="auto"/>
          </w:tcPr>
          <w:p w14:paraId="11301430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6.33 ± 0.12</w:t>
            </w:r>
          </w:p>
        </w:tc>
        <w:tc>
          <w:tcPr>
            <w:tcW w:w="1250" w:type="pct"/>
            <w:shd w:val="clear" w:color="auto" w:fill="auto"/>
          </w:tcPr>
          <w:p w14:paraId="7C833306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bCs/>
                <w:sz w:val="21"/>
                <w:szCs w:val="21"/>
              </w:rPr>
            </w:pPr>
            <w:r w:rsidRPr="003C0565">
              <w:rPr>
                <w:sz w:val="21"/>
                <w:szCs w:val="21"/>
              </w:rPr>
              <w:t>8.67 ± 0.10</w:t>
            </w:r>
          </w:p>
        </w:tc>
      </w:tr>
      <w:tr w:rsidR="00DE7E58" w:rsidRPr="003C0565" w14:paraId="0E045379" w14:textId="77777777" w:rsidTr="00B35C97">
        <w:tc>
          <w:tcPr>
            <w:tcW w:w="125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BC45EB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  <w:lang w:val="en"/>
              </w:rPr>
              <w:t>C/N</w:t>
            </w:r>
          </w:p>
        </w:tc>
        <w:tc>
          <w:tcPr>
            <w:tcW w:w="1250" w:type="pct"/>
            <w:tcBorders>
              <w:top w:val="nil"/>
              <w:bottom w:val="nil"/>
            </w:tcBorders>
            <w:shd w:val="clear" w:color="auto" w:fill="auto"/>
          </w:tcPr>
          <w:p w14:paraId="2AD3036B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bCs/>
                <w:sz w:val="21"/>
                <w:szCs w:val="21"/>
              </w:rPr>
            </w:pPr>
            <w:r w:rsidRPr="003C0565">
              <w:rPr>
                <w:sz w:val="21"/>
                <w:szCs w:val="21"/>
              </w:rPr>
              <w:t>11.97 ± 0.23</w:t>
            </w:r>
          </w:p>
        </w:tc>
        <w:tc>
          <w:tcPr>
            <w:tcW w:w="1250" w:type="pct"/>
            <w:tcBorders>
              <w:top w:val="nil"/>
              <w:bottom w:val="nil"/>
            </w:tcBorders>
            <w:shd w:val="clear" w:color="auto" w:fill="auto"/>
          </w:tcPr>
          <w:p w14:paraId="7C36D870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236.25 ± 7.79</w:t>
            </w:r>
          </w:p>
        </w:tc>
        <w:tc>
          <w:tcPr>
            <w:tcW w:w="1250" w:type="pct"/>
            <w:tcBorders>
              <w:top w:val="nil"/>
              <w:bottom w:val="nil"/>
            </w:tcBorders>
            <w:shd w:val="clear" w:color="auto" w:fill="auto"/>
          </w:tcPr>
          <w:p w14:paraId="5F1A4635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bCs/>
                <w:sz w:val="21"/>
                <w:szCs w:val="21"/>
              </w:rPr>
            </w:pPr>
            <w:r w:rsidRPr="003C0565">
              <w:rPr>
                <w:sz w:val="21"/>
                <w:szCs w:val="21"/>
              </w:rPr>
              <w:t>106 ± 24.18</w:t>
            </w:r>
          </w:p>
        </w:tc>
      </w:tr>
      <w:tr w:rsidR="00DE7E58" w:rsidRPr="003C0565" w14:paraId="641E6F4A" w14:textId="77777777" w:rsidTr="00B35C97">
        <w:tc>
          <w:tcPr>
            <w:tcW w:w="125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02F1DE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  <w:lang w:val="en"/>
              </w:rPr>
              <w:t>Surface area (m</w:t>
            </w:r>
            <w:r w:rsidRPr="003C0565">
              <w:rPr>
                <w:sz w:val="21"/>
                <w:szCs w:val="21"/>
                <w:vertAlign w:val="superscript"/>
                <w:lang w:val="en"/>
              </w:rPr>
              <w:t>2</w:t>
            </w:r>
            <w:r w:rsidRPr="003C0565">
              <w:rPr>
                <w:sz w:val="21"/>
                <w:szCs w:val="21"/>
                <w:lang w:val="en"/>
              </w:rPr>
              <w:t>/g)</w:t>
            </w:r>
          </w:p>
        </w:tc>
        <w:tc>
          <w:tcPr>
            <w:tcW w:w="125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05B23C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bCs/>
                <w:sz w:val="21"/>
                <w:szCs w:val="21"/>
              </w:rPr>
            </w:pPr>
            <w:r w:rsidRPr="003C0565">
              <w:rPr>
                <w:bCs/>
                <w:sz w:val="21"/>
                <w:szCs w:val="21"/>
              </w:rPr>
              <w:t>/</w:t>
            </w:r>
          </w:p>
        </w:tc>
        <w:tc>
          <w:tcPr>
            <w:tcW w:w="125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936072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/</w:t>
            </w:r>
          </w:p>
        </w:tc>
        <w:tc>
          <w:tcPr>
            <w:tcW w:w="1250" w:type="pct"/>
            <w:tcBorders>
              <w:top w:val="nil"/>
              <w:bottom w:val="nil"/>
            </w:tcBorders>
            <w:shd w:val="clear" w:color="auto" w:fill="auto"/>
          </w:tcPr>
          <w:p w14:paraId="50E7B52D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bCs/>
                <w:sz w:val="21"/>
                <w:szCs w:val="21"/>
              </w:rPr>
            </w:pPr>
            <w:r w:rsidRPr="003C0565">
              <w:rPr>
                <w:sz w:val="21"/>
                <w:szCs w:val="21"/>
              </w:rPr>
              <w:t>297.92 ± 1.3</w:t>
            </w:r>
          </w:p>
        </w:tc>
      </w:tr>
      <w:tr w:rsidR="00DE7E58" w:rsidRPr="003C0565" w14:paraId="136ADFD8" w14:textId="77777777" w:rsidTr="00B35C97">
        <w:tc>
          <w:tcPr>
            <w:tcW w:w="1250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EA051F4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  <w:lang w:val="en"/>
              </w:rPr>
              <w:t>pore volume (cm</w:t>
            </w:r>
            <w:r w:rsidRPr="003C0565">
              <w:rPr>
                <w:sz w:val="21"/>
                <w:szCs w:val="21"/>
                <w:vertAlign w:val="superscript"/>
                <w:lang w:val="en"/>
              </w:rPr>
              <w:t>3</w:t>
            </w:r>
            <w:r w:rsidRPr="003C0565">
              <w:rPr>
                <w:sz w:val="21"/>
                <w:szCs w:val="21"/>
                <w:lang w:val="en"/>
              </w:rPr>
              <w:t>/g)</w:t>
            </w: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775094E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bCs/>
                <w:sz w:val="21"/>
                <w:szCs w:val="21"/>
              </w:rPr>
            </w:pPr>
            <w:r w:rsidRPr="003C0565">
              <w:rPr>
                <w:bCs/>
                <w:sz w:val="21"/>
                <w:szCs w:val="21"/>
              </w:rPr>
              <w:t>/</w:t>
            </w: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FF2E55B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sz w:val="21"/>
                <w:szCs w:val="21"/>
                <w:lang w:val="en"/>
              </w:rPr>
            </w:pPr>
            <w:r w:rsidRPr="003C0565">
              <w:rPr>
                <w:sz w:val="21"/>
                <w:szCs w:val="21"/>
              </w:rPr>
              <w:t>/</w:t>
            </w:r>
          </w:p>
        </w:tc>
        <w:tc>
          <w:tcPr>
            <w:tcW w:w="1250" w:type="pct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74559CBC" w14:textId="77777777" w:rsidR="00DE7E58" w:rsidRPr="003C0565" w:rsidRDefault="00DE7E58" w:rsidP="00B35C97">
            <w:pPr>
              <w:snapToGrid w:val="0"/>
              <w:spacing w:line="360" w:lineRule="auto"/>
              <w:jc w:val="center"/>
              <w:rPr>
                <w:bCs/>
                <w:sz w:val="21"/>
                <w:szCs w:val="21"/>
              </w:rPr>
            </w:pPr>
            <w:r w:rsidRPr="003C0565">
              <w:rPr>
                <w:sz w:val="21"/>
                <w:szCs w:val="21"/>
              </w:rPr>
              <w:t>0.132 ± 0.01</w:t>
            </w:r>
          </w:p>
        </w:tc>
      </w:tr>
    </w:tbl>
    <w:p w14:paraId="061A2B94" w14:textId="77777777" w:rsidR="00DE7E58" w:rsidRPr="00FC4666" w:rsidRDefault="00DE7E58" w:rsidP="00DE7E58">
      <w:pPr>
        <w:widowControl/>
        <w:jc w:val="left"/>
        <w:rPr>
          <w:bCs/>
          <w:sz w:val="24"/>
          <w:szCs w:val="24"/>
        </w:rPr>
      </w:pPr>
      <w:r w:rsidRPr="003C0565">
        <w:rPr>
          <w:sz w:val="21"/>
          <w:szCs w:val="21"/>
        </w:rPr>
        <w:t>Note: PM, pig manure; WS, wheat straw; WSB: wheat straw biochar</w:t>
      </w:r>
    </w:p>
    <w:p w14:paraId="35067288" w14:textId="77777777" w:rsidR="00DE7E58" w:rsidRDefault="00DE7E58" w:rsidP="00DE7E58">
      <w:pPr>
        <w:widowControl/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536493DC" w14:textId="77777777" w:rsidR="00DE7E58" w:rsidRPr="00FC4666" w:rsidRDefault="00DE7E58" w:rsidP="00DE7E58">
      <w:pPr>
        <w:spacing w:line="360" w:lineRule="auto"/>
        <w:outlineLvl w:val="0"/>
        <w:rPr>
          <w:b/>
          <w:sz w:val="24"/>
          <w:szCs w:val="24"/>
        </w:rPr>
      </w:pPr>
      <w:r w:rsidRPr="00FC4666">
        <w:rPr>
          <w:b/>
          <w:sz w:val="24"/>
          <w:szCs w:val="24"/>
        </w:rPr>
        <w:lastRenderedPageBreak/>
        <w:t>Table S</w:t>
      </w:r>
      <w:r w:rsidRPr="007C0352">
        <w:rPr>
          <w:rFonts w:hint="eastAsia"/>
          <w:b/>
          <w:sz w:val="24"/>
          <w:szCs w:val="24"/>
        </w:rPr>
        <w:t>4</w:t>
      </w:r>
      <w:r w:rsidRPr="00FC4666">
        <w:rPr>
          <w:b/>
          <w:sz w:val="24"/>
          <w:szCs w:val="24"/>
        </w:rPr>
        <w:t xml:space="preserve">. </w:t>
      </w:r>
      <w:r w:rsidRPr="00AE542F">
        <w:rPr>
          <w:bCs/>
          <w:sz w:val="24"/>
          <w:szCs w:val="24"/>
        </w:rPr>
        <w:t>Determination of ADs for multiple models in predicting compost maturity based on different levels of cosine similarity from 0 to 1. The kept data % is the amount of data kept from the original test set.</w:t>
      </w:r>
    </w:p>
    <w:tbl>
      <w:tblPr>
        <w:tblStyle w:val="afa"/>
        <w:tblW w:w="5000" w:type="pct"/>
        <w:jc w:val="center"/>
        <w:tblLook w:val="04A0" w:firstRow="1" w:lastRow="0" w:firstColumn="1" w:lastColumn="0" w:noHBand="0" w:noVBand="1"/>
      </w:tblPr>
      <w:tblGrid>
        <w:gridCol w:w="1087"/>
        <w:gridCol w:w="1021"/>
        <w:gridCol w:w="1065"/>
        <w:gridCol w:w="1141"/>
        <w:gridCol w:w="1322"/>
        <w:gridCol w:w="760"/>
        <w:gridCol w:w="1064"/>
        <w:gridCol w:w="1062"/>
      </w:tblGrid>
      <w:tr w:rsidR="00DE7E58" w:rsidRPr="0095721A" w14:paraId="39A8151F" w14:textId="77777777" w:rsidTr="00B3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40" w:type="pct"/>
            <w:tcBorders>
              <w:bottom w:val="single" w:sz="8" w:space="0" w:color="auto"/>
            </w:tcBorders>
            <w:vAlign w:val="center"/>
          </w:tcPr>
          <w:p w14:paraId="54895190" w14:textId="77777777" w:rsidR="00DE7E58" w:rsidRPr="0095721A" w:rsidRDefault="00DE7E58" w:rsidP="00B35C97">
            <w:pPr>
              <w:jc w:val="center"/>
              <w:rPr>
                <w:szCs w:val="21"/>
                <w:lang w:val="en"/>
              </w:rPr>
            </w:pPr>
            <w:r>
              <w:rPr>
                <w:szCs w:val="21"/>
                <w:lang w:val="en"/>
              </w:rPr>
              <w:t>Maturity</w:t>
            </w:r>
            <w:r w:rsidRPr="007723A2">
              <w:rPr>
                <w:szCs w:val="21"/>
                <w:lang w:val="en"/>
              </w:rPr>
              <w:t xml:space="preserve"> indicator</w:t>
            </w:r>
            <w:r>
              <w:rPr>
                <w:rFonts w:hint="eastAsia"/>
                <w:szCs w:val="21"/>
                <w:lang w:val="en"/>
              </w:rPr>
              <w:t>s</w:t>
            </w:r>
          </w:p>
        </w:tc>
        <w:tc>
          <w:tcPr>
            <w:tcW w:w="584" w:type="pct"/>
            <w:tcBorders>
              <w:bottom w:val="single" w:sz="8" w:space="0" w:color="auto"/>
            </w:tcBorders>
            <w:vAlign w:val="center"/>
          </w:tcPr>
          <w:p w14:paraId="330AD7B5" w14:textId="77777777" w:rsidR="00DE7E58" w:rsidRPr="0095721A" w:rsidRDefault="00DE7E58" w:rsidP="00B35C97">
            <w:pPr>
              <w:jc w:val="center"/>
              <w:rPr>
                <w:szCs w:val="21"/>
                <w:lang w:val="en"/>
              </w:rPr>
            </w:pPr>
            <w:r w:rsidRPr="00752D14">
              <w:rPr>
                <w:szCs w:val="21"/>
                <w:lang w:val="en"/>
              </w:rPr>
              <w:t>Cosine similarity</w:t>
            </w:r>
          </w:p>
        </w:tc>
        <w:tc>
          <w:tcPr>
            <w:tcW w:w="627" w:type="pct"/>
            <w:tcBorders>
              <w:bottom w:val="single" w:sz="8" w:space="0" w:color="auto"/>
            </w:tcBorders>
            <w:vAlign w:val="center"/>
          </w:tcPr>
          <w:p w14:paraId="4201FECA" w14:textId="77777777" w:rsidR="00DE7E58" w:rsidRPr="0095721A" w:rsidRDefault="00DE7E58" w:rsidP="00B35C97">
            <w:pPr>
              <w:jc w:val="center"/>
              <w:rPr>
                <w:szCs w:val="21"/>
                <w:lang w:val="en"/>
              </w:rPr>
            </w:pPr>
            <w:r w:rsidRPr="00296996">
              <w:rPr>
                <w:szCs w:val="21"/>
                <w:lang w:val="en"/>
              </w:rPr>
              <w:t>R</w:t>
            </w:r>
            <w:r w:rsidRPr="00BB5E0D">
              <w:rPr>
                <w:szCs w:val="21"/>
                <w:vertAlign w:val="superscript"/>
                <w:lang w:val="en"/>
              </w:rPr>
              <w:t>2</w:t>
            </w:r>
            <w:r w:rsidRPr="00296996">
              <w:rPr>
                <w:szCs w:val="21"/>
                <w:lang w:val="en"/>
              </w:rPr>
              <w:t xml:space="preserve"> of discarded data</w:t>
            </w:r>
          </w:p>
        </w:tc>
        <w:tc>
          <w:tcPr>
            <w:tcW w:w="672" w:type="pct"/>
            <w:tcBorders>
              <w:bottom w:val="single" w:sz="8" w:space="0" w:color="auto"/>
            </w:tcBorders>
            <w:vAlign w:val="center"/>
          </w:tcPr>
          <w:p w14:paraId="61986286" w14:textId="77777777" w:rsidR="00DE7E58" w:rsidRPr="0095721A" w:rsidRDefault="00DE7E58" w:rsidP="00B35C97">
            <w:pPr>
              <w:jc w:val="center"/>
              <w:rPr>
                <w:szCs w:val="21"/>
              </w:rPr>
            </w:pPr>
            <w:r w:rsidRPr="00296996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MSE</w:t>
            </w:r>
            <w:r w:rsidRPr="00296996">
              <w:rPr>
                <w:szCs w:val="21"/>
              </w:rPr>
              <w:t xml:space="preserve"> of discarded data</w:t>
            </w:r>
          </w:p>
        </w:tc>
        <w:tc>
          <w:tcPr>
            <w:tcW w:w="778" w:type="pct"/>
            <w:tcBorders>
              <w:bottom w:val="single" w:sz="8" w:space="0" w:color="auto"/>
            </w:tcBorders>
            <w:vAlign w:val="center"/>
          </w:tcPr>
          <w:p w14:paraId="2E089209" w14:textId="77777777" w:rsidR="00DE7E58" w:rsidRPr="00296996" w:rsidRDefault="00DE7E58" w:rsidP="00B35C97">
            <w:pPr>
              <w:jc w:val="center"/>
              <w:rPr>
                <w:szCs w:val="21"/>
                <w:lang w:val="en"/>
              </w:rPr>
            </w:pPr>
            <w:r>
              <w:rPr>
                <w:rFonts w:hint="eastAsia"/>
                <w:szCs w:val="21"/>
              </w:rPr>
              <w:t>A</w:t>
            </w:r>
            <w:r w:rsidRPr="00135058">
              <w:rPr>
                <w:szCs w:val="21"/>
              </w:rPr>
              <w:t>mount of discarded data</w:t>
            </w:r>
          </w:p>
        </w:tc>
        <w:tc>
          <w:tcPr>
            <w:tcW w:w="448" w:type="pct"/>
            <w:tcBorders>
              <w:bottom w:val="single" w:sz="8" w:space="0" w:color="auto"/>
            </w:tcBorders>
            <w:vAlign w:val="center"/>
          </w:tcPr>
          <w:p w14:paraId="19D73791" w14:textId="77777777" w:rsidR="00DE7E58" w:rsidRDefault="00DE7E58" w:rsidP="00B35C97">
            <w:pPr>
              <w:jc w:val="center"/>
              <w:rPr>
                <w:szCs w:val="21"/>
                <w:lang w:val="en"/>
              </w:rPr>
            </w:pPr>
            <w:r w:rsidRPr="00296996">
              <w:rPr>
                <w:szCs w:val="21"/>
                <w:lang w:val="en"/>
              </w:rPr>
              <w:t>R</w:t>
            </w:r>
            <w:r w:rsidRPr="00BB5E0D">
              <w:rPr>
                <w:szCs w:val="21"/>
                <w:vertAlign w:val="superscript"/>
                <w:lang w:val="en"/>
              </w:rPr>
              <w:t>2</w:t>
            </w:r>
            <w:r w:rsidRPr="00296996">
              <w:rPr>
                <w:szCs w:val="21"/>
                <w:lang w:val="en"/>
              </w:rPr>
              <w:t xml:space="preserve"> of</w:t>
            </w:r>
          </w:p>
          <w:p w14:paraId="707B7669" w14:textId="77777777" w:rsidR="00DE7E58" w:rsidRPr="00C94F84" w:rsidRDefault="00DE7E58" w:rsidP="00B35C97">
            <w:pPr>
              <w:jc w:val="center"/>
              <w:rPr>
                <w:szCs w:val="21"/>
                <w:lang w:val="en"/>
              </w:rPr>
            </w:pPr>
            <w:r>
              <w:rPr>
                <w:rFonts w:hint="eastAsia"/>
                <w:szCs w:val="21"/>
                <w:lang w:val="en"/>
              </w:rPr>
              <w:t>kep</w:t>
            </w:r>
            <w:r>
              <w:rPr>
                <w:szCs w:val="21"/>
                <w:lang w:val="en"/>
              </w:rPr>
              <w:t>t</w:t>
            </w:r>
            <w:r w:rsidRPr="004565F9">
              <w:rPr>
                <w:szCs w:val="21"/>
                <w:lang w:val="en"/>
              </w:rPr>
              <w:t xml:space="preserve"> </w:t>
            </w:r>
            <w:r>
              <w:rPr>
                <w:rFonts w:hint="eastAsia"/>
                <w:szCs w:val="21"/>
                <w:lang w:val="en"/>
              </w:rPr>
              <w:t>data</w:t>
            </w:r>
          </w:p>
        </w:tc>
        <w:tc>
          <w:tcPr>
            <w:tcW w:w="626" w:type="pct"/>
            <w:tcBorders>
              <w:bottom w:val="single" w:sz="8" w:space="0" w:color="auto"/>
            </w:tcBorders>
            <w:vAlign w:val="center"/>
          </w:tcPr>
          <w:p w14:paraId="4B7A97F3" w14:textId="77777777" w:rsidR="00DE7E58" w:rsidRDefault="00DE7E58" w:rsidP="00B35C97">
            <w:pPr>
              <w:jc w:val="center"/>
              <w:rPr>
                <w:szCs w:val="21"/>
              </w:rPr>
            </w:pPr>
            <w:r w:rsidRPr="00296996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MSE</w:t>
            </w:r>
            <w:r w:rsidRPr="00296996">
              <w:rPr>
                <w:szCs w:val="21"/>
              </w:rPr>
              <w:t xml:space="preserve"> of </w:t>
            </w:r>
            <w:r>
              <w:rPr>
                <w:rFonts w:hint="eastAsia"/>
                <w:szCs w:val="21"/>
                <w:lang w:val="en"/>
              </w:rPr>
              <w:t>kep</w:t>
            </w:r>
            <w:r>
              <w:rPr>
                <w:szCs w:val="21"/>
                <w:lang w:val="en"/>
              </w:rPr>
              <w:t>t</w:t>
            </w:r>
            <w:r w:rsidRPr="004565F9">
              <w:rPr>
                <w:szCs w:val="21"/>
                <w:lang w:val="en"/>
              </w:rPr>
              <w:t xml:space="preserve"> </w:t>
            </w:r>
            <w:r>
              <w:rPr>
                <w:rFonts w:hint="eastAsia"/>
                <w:szCs w:val="21"/>
                <w:lang w:val="en"/>
              </w:rPr>
              <w:t>data</w: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14:paraId="39241E38" w14:textId="77777777" w:rsidR="00DE7E58" w:rsidRPr="009168E7" w:rsidRDefault="00DE7E58" w:rsidP="00B35C9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Pr="00135058">
              <w:rPr>
                <w:szCs w:val="21"/>
              </w:rPr>
              <w:t>mount of</w:t>
            </w:r>
            <w:r w:rsidRPr="00310597">
              <w:rPr>
                <w:szCs w:val="21"/>
              </w:rPr>
              <w:t xml:space="preserve"> ke</w:t>
            </w:r>
            <w:r>
              <w:rPr>
                <w:szCs w:val="21"/>
              </w:rPr>
              <w:t>pt</w:t>
            </w:r>
            <w:r w:rsidRPr="00310597">
              <w:rPr>
                <w:szCs w:val="21"/>
              </w:rPr>
              <w:t xml:space="preserve"> data %</w:t>
            </w:r>
          </w:p>
        </w:tc>
      </w:tr>
      <w:tr w:rsidR="00DE7E58" w:rsidRPr="0095721A" w14:paraId="0B8425AE" w14:textId="77777777" w:rsidTr="00B35C97">
        <w:trPr>
          <w:jc w:val="center"/>
        </w:trPr>
        <w:tc>
          <w:tcPr>
            <w:tcW w:w="640" w:type="pct"/>
            <w:vMerge w:val="restart"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003F2ABF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A04526">
              <w:rPr>
                <w:rFonts w:hint="eastAsia"/>
                <w:color w:val="000000"/>
                <w:sz w:val="21"/>
                <w:szCs w:val="21"/>
              </w:rPr>
              <w:t>C</w:t>
            </w:r>
            <w:r w:rsidRPr="00A04526">
              <w:rPr>
                <w:color w:val="000000"/>
                <w:sz w:val="21"/>
                <w:szCs w:val="21"/>
              </w:rPr>
              <w:t>/N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ratio</w:t>
            </w:r>
          </w:p>
        </w:tc>
        <w:tc>
          <w:tcPr>
            <w:tcW w:w="584" w:type="pct"/>
            <w:tcBorders>
              <w:top w:val="single" w:sz="8" w:space="0" w:color="auto"/>
              <w:bottom w:val="nil"/>
            </w:tcBorders>
            <w:vAlign w:val="center"/>
          </w:tcPr>
          <w:p w14:paraId="125784C2" w14:textId="77777777" w:rsidR="00DE7E58" w:rsidRPr="002729B0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44C0">
              <w:rPr>
                <w:rFonts w:hint="eastAsia"/>
                <w:color w:val="C00000"/>
                <w:sz w:val="21"/>
                <w:szCs w:val="21"/>
                <w:lang w:val="en"/>
              </w:rPr>
              <w:t>0-0.61</w:t>
            </w:r>
          </w:p>
        </w:tc>
        <w:tc>
          <w:tcPr>
            <w:tcW w:w="1299" w:type="pct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14:paraId="428CAFC4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single" w:sz="8" w:space="0" w:color="auto"/>
              <w:bottom w:val="nil"/>
            </w:tcBorders>
          </w:tcPr>
          <w:p w14:paraId="2A3FB745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 w:rsidRPr="00BD44C0">
              <w:rPr>
                <w:rFonts w:hint="eastAsia"/>
                <w:bCs/>
                <w:color w:val="C00000"/>
                <w:sz w:val="21"/>
                <w:szCs w:val="21"/>
              </w:rPr>
              <w:t>0%</w:t>
            </w:r>
          </w:p>
        </w:tc>
        <w:tc>
          <w:tcPr>
            <w:tcW w:w="448" w:type="pct"/>
            <w:tcBorders>
              <w:top w:val="single" w:sz="8" w:space="0" w:color="auto"/>
              <w:bottom w:val="nil"/>
            </w:tcBorders>
          </w:tcPr>
          <w:p w14:paraId="69669F8A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0.80</w:t>
            </w:r>
          </w:p>
        </w:tc>
        <w:tc>
          <w:tcPr>
            <w:tcW w:w="626" w:type="pct"/>
            <w:tcBorders>
              <w:top w:val="single" w:sz="8" w:space="0" w:color="auto"/>
              <w:bottom w:val="nil"/>
            </w:tcBorders>
          </w:tcPr>
          <w:p w14:paraId="21036A4B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3.53</w:t>
            </w:r>
          </w:p>
        </w:tc>
        <w:tc>
          <w:tcPr>
            <w:tcW w:w="625" w:type="pct"/>
            <w:tcBorders>
              <w:top w:val="single" w:sz="8" w:space="0" w:color="auto"/>
              <w:bottom w:val="nil"/>
            </w:tcBorders>
          </w:tcPr>
          <w:p w14:paraId="1B118E13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100%</w:t>
            </w:r>
          </w:p>
        </w:tc>
      </w:tr>
      <w:tr w:rsidR="00DE7E58" w:rsidRPr="0095721A" w14:paraId="4979870A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67A62F38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6D6E5B39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 w:rsidRPr="00BD44C0">
              <w:rPr>
                <w:rFonts w:hint="eastAsia"/>
                <w:color w:val="C00000"/>
                <w:sz w:val="21"/>
                <w:szCs w:val="21"/>
                <w:lang w:val="en"/>
              </w:rPr>
              <w:t>0.62-0.73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DAE786B" w14:textId="77777777" w:rsidR="00DE7E58" w:rsidRPr="002729B0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44C0">
              <w:rPr>
                <w:rFonts w:hint="eastAsia"/>
                <w:color w:val="C00000"/>
                <w:sz w:val="21"/>
                <w:szCs w:val="21"/>
                <w:lang w:val="en"/>
              </w:rPr>
              <w:t>0.58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94E6B1F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 w:rsidRPr="00BD44C0">
              <w:rPr>
                <w:rFonts w:hint="eastAsia"/>
                <w:bCs/>
                <w:color w:val="C00000"/>
                <w:sz w:val="21"/>
                <w:szCs w:val="21"/>
              </w:rPr>
              <w:t>2.75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07084B1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 w:rsidRPr="00BD44C0">
              <w:rPr>
                <w:rFonts w:hint="eastAsia"/>
                <w:bCs/>
                <w:color w:val="C00000"/>
                <w:sz w:val="21"/>
                <w:szCs w:val="21"/>
              </w:rPr>
              <w:t>1.88%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79F3A83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0.82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294A6FB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3.52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BD6C613" w14:textId="77777777" w:rsidR="00DE7E58" w:rsidRPr="002729B0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98.12%</w:t>
            </w:r>
          </w:p>
        </w:tc>
      </w:tr>
      <w:tr w:rsidR="00DE7E58" w:rsidRPr="0095721A" w14:paraId="0269FA97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563E770E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356A278F" w14:textId="77777777" w:rsidR="00DE7E58" w:rsidRPr="00C8414A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0.74-0.80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447C59C3" w14:textId="77777777" w:rsidR="00DE7E58" w:rsidRPr="00C8414A" w:rsidRDefault="00DE7E58" w:rsidP="00B35C97">
            <w:pPr>
              <w:jc w:val="center"/>
              <w:rPr>
                <w:color w:val="auto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0.88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718C6C3F" w14:textId="77777777" w:rsidR="00DE7E58" w:rsidRPr="00C8414A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2.47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321A7FF" w14:textId="77777777" w:rsidR="00DE7E58" w:rsidRPr="00C8414A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2.35%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2D36A5E6" w14:textId="77777777" w:rsidR="00DE7E58" w:rsidRPr="00C8414A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0.80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24872E3D" w14:textId="77777777" w:rsidR="00DE7E58" w:rsidRPr="00C8414A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3.53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105B126" w14:textId="77777777" w:rsidR="00DE7E58" w:rsidRPr="00C8414A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97.65%</w:t>
            </w:r>
          </w:p>
        </w:tc>
      </w:tr>
      <w:tr w:rsidR="00DE7E58" w:rsidRPr="0095721A" w14:paraId="4A195805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36BF2908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E95D7E5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0.81-0.82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58861AE" w14:textId="77777777" w:rsidR="00DE7E58" w:rsidRPr="00C078AC" w:rsidRDefault="00DE7E58" w:rsidP="00B35C97">
            <w:pPr>
              <w:jc w:val="center"/>
              <w:rPr>
                <w:color w:val="auto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0.93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4C1822DB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1.67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4FE12CF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5.63%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32247494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0.80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B992264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3.59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CC91AE2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94.37%</w:t>
            </w:r>
          </w:p>
        </w:tc>
      </w:tr>
      <w:tr w:rsidR="00DE7E58" w:rsidRPr="0095721A" w14:paraId="35DD9C9D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4952A4D6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028A8A9A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17F3D5CB" w14:textId="77777777" w:rsidR="00DE7E58" w:rsidRPr="00C078AC" w:rsidRDefault="00DE7E58" w:rsidP="00B35C97">
            <w:pPr>
              <w:jc w:val="center"/>
              <w:rPr>
                <w:color w:val="auto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0.92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005D87CC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1.89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F2F4653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13.15%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3A98DE1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4AB4F403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3.69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B01F9EC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86.85%</w:t>
            </w:r>
          </w:p>
        </w:tc>
      </w:tr>
      <w:tr w:rsidR="00DE7E58" w:rsidRPr="0095721A" w14:paraId="68167DDF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11CE10A0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29607895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0.84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4FEB747" w14:textId="77777777" w:rsidR="00DE7E58" w:rsidRPr="00C078AC" w:rsidRDefault="00DE7E58" w:rsidP="00B35C97">
            <w:pPr>
              <w:jc w:val="center"/>
              <w:rPr>
                <w:color w:val="auto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0.92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ACA261C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1.68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825022C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13.62%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ED13184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6A65857E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3.70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3BF2C62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86.38%</w:t>
            </w:r>
          </w:p>
        </w:tc>
      </w:tr>
      <w:tr w:rsidR="00DE7E58" w:rsidRPr="0095721A" w14:paraId="0343031D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41E7BEC9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728EF8A3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0.85-0.86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1E57A53" w14:textId="77777777" w:rsidR="00DE7E58" w:rsidRPr="00C078AC" w:rsidRDefault="00DE7E58" w:rsidP="00B35C97">
            <w:pPr>
              <w:jc w:val="center"/>
              <w:rPr>
                <w:color w:val="auto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0.91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0B92BEC3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1.88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7ACF504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15.49%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1405A71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7CDA7F88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3.73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55B867B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84.51%</w:t>
            </w:r>
          </w:p>
        </w:tc>
      </w:tr>
      <w:tr w:rsidR="00DE7E58" w:rsidRPr="0095721A" w14:paraId="7C95C343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3CDB2EA0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3F9887B8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0.87-0.88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99B7549" w14:textId="77777777" w:rsidR="00DE7E58" w:rsidRPr="00C078AC" w:rsidRDefault="00DE7E58" w:rsidP="00B35C97">
            <w:pPr>
              <w:jc w:val="center"/>
              <w:rPr>
                <w:color w:val="auto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0.91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BEF4A63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1.85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6057BC6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15.96%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B6A4387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6AD81C3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3.74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957E916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84.04%</w:t>
            </w:r>
          </w:p>
        </w:tc>
      </w:tr>
      <w:tr w:rsidR="00DE7E58" w:rsidRPr="0095721A" w14:paraId="5CEFD7A9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1870CC1E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3A53483B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806D527" w14:textId="77777777" w:rsidR="00DE7E58" w:rsidRPr="00C078AC" w:rsidRDefault="00DE7E58" w:rsidP="00B35C97">
            <w:pPr>
              <w:jc w:val="center"/>
              <w:rPr>
                <w:color w:val="auto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0.91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292C0B37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1.75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9B712DA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21.60%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1F5AEED1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7E88958C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3.86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8DE22F4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78.40%</w:t>
            </w:r>
          </w:p>
        </w:tc>
      </w:tr>
      <w:tr w:rsidR="00DE7E58" w:rsidRPr="0095721A" w14:paraId="7690D6DE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7831533F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17538476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0.90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A0D5DFB" w14:textId="77777777" w:rsidR="00DE7E58" w:rsidRPr="00C078AC" w:rsidRDefault="00DE7E58" w:rsidP="00B35C97">
            <w:pPr>
              <w:jc w:val="center"/>
              <w:rPr>
                <w:color w:val="auto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0.90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DDB7272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2.09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6C280D1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33.80%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3ED4A014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0.78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7E0DE40C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4.05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5F296D1" w14:textId="77777777" w:rsidR="00DE7E58" w:rsidRPr="00C078AC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66.20%</w:t>
            </w:r>
          </w:p>
        </w:tc>
      </w:tr>
      <w:tr w:rsidR="00DE7E58" w:rsidRPr="0095721A" w14:paraId="76E5D9AA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2D900819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09936DE5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7EB9040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0.78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2309F1F2" w14:textId="77777777" w:rsidR="00DE7E58" w:rsidRPr="0095721A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3.06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4F938CC8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39.44%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A8CB383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0.81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2CFA725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3.78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34C0843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60.56%</w:t>
            </w:r>
          </w:p>
        </w:tc>
      </w:tr>
      <w:tr w:rsidR="00DE7E58" w:rsidRPr="0095721A" w14:paraId="2909E573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6ADC3B1A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1DD44776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3C64CCF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0.79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197DA454" w14:textId="77777777" w:rsidR="00DE7E58" w:rsidRPr="0095721A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2.91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415D933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50.23%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553A3339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0.81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4CBE64D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4.03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D4EF496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49.77%</w:t>
            </w:r>
          </w:p>
        </w:tc>
      </w:tr>
      <w:tr w:rsidR="00DE7E58" w:rsidRPr="0095721A" w14:paraId="2A8D8688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7BB44723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4E1A0C2A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8518A3D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0.79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4B311DFA" w14:textId="77777777" w:rsidR="00DE7E58" w:rsidRPr="0095721A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3.24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657D52A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65.26%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29981D3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0.81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6166620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3.96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458B7BD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34.74%</w:t>
            </w:r>
          </w:p>
        </w:tc>
      </w:tr>
      <w:tr w:rsidR="00DE7E58" w:rsidRPr="0095721A" w14:paraId="4175ACFF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12" w:space="0" w:color="auto"/>
            </w:tcBorders>
            <w:vAlign w:val="center"/>
          </w:tcPr>
          <w:p w14:paraId="126EE414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4330907B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923A7E2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0.84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27EC63D7" w14:textId="77777777" w:rsidR="00DE7E58" w:rsidRPr="0095721A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3.08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2BF07AC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92.02%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5961FC8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0.57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4B4E34BD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6.71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24A24E2" w14:textId="77777777" w:rsidR="00DE7E58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7.98%</w:t>
            </w:r>
          </w:p>
        </w:tc>
      </w:tr>
      <w:tr w:rsidR="00DE7E58" w:rsidRPr="0095721A" w14:paraId="1D3C2102" w14:textId="77777777" w:rsidTr="00B35C97">
        <w:trPr>
          <w:jc w:val="center"/>
        </w:trPr>
        <w:tc>
          <w:tcPr>
            <w:tcW w:w="640" w:type="pct"/>
            <w:vMerge/>
            <w:tcBorders>
              <w:top w:val="single" w:sz="8" w:space="0" w:color="auto"/>
              <w:bottom w:val="dashed" w:sz="8" w:space="0" w:color="auto"/>
            </w:tcBorders>
            <w:vAlign w:val="center"/>
          </w:tcPr>
          <w:p w14:paraId="5A7A83A2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dashed" w:sz="8" w:space="0" w:color="auto"/>
            </w:tcBorders>
            <w:vAlign w:val="center"/>
          </w:tcPr>
          <w:p w14:paraId="2918C541" w14:textId="77777777" w:rsidR="00DE7E58" w:rsidRPr="0095721A" w:rsidRDefault="00DE7E58" w:rsidP="00B35C97">
            <w:pPr>
              <w:jc w:val="center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0.95-1</w:t>
            </w:r>
          </w:p>
        </w:tc>
        <w:tc>
          <w:tcPr>
            <w:tcW w:w="627" w:type="pct"/>
            <w:tcBorders>
              <w:top w:val="nil"/>
              <w:bottom w:val="dashed" w:sz="8" w:space="0" w:color="auto"/>
            </w:tcBorders>
            <w:vAlign w:val="center"/>
          </w:tcPr>
          <w:p w14:paraId="36541B91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0.81</w:t>
            </w:r>
          </w:p>
        </w:tc>
        <w:tc>
          <w:tcPr>
            <w:tcW w:w="672" w:type="pct"/>
            <w:tcBorders>
              <w:top w:val="nil"/>
              <w:bottom w:val="dashed" w:sz="8" w:space="0" w:color="auto"/>
            </w:tcBorders>
            <w:vAlign w:val="center"/>
          </w:tcPr>
          <w:p w14:paraId="53B2520E" w14:textId="77777777" w:rsidR="00DE7E58" w:rsidRPr="0095721A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3.51</w:t>
            </w:r>
          </w:p>
        </w:tc>
        <w:tc>
          <w:tcPr>
            <w:tcW w:w="778" w:type="pct"/>
            <w:tcBorders>
              <w:top w:val="nil"/>
              <w:bottom w:val="dashed" w:sz="8" w:space="0" w:color="auto"/>
            </w:tcBorders>
          </w:tcPr>
          <w:p w14:paraId="7B02CEC1" w14:textId="77777777" w:rsidR="00DE7E58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100%</w:t>
            </w:r>
          </w:p>
        </w:tc>
        <w:tc>
          <w:tcPr>
            <w:tcW w:w="448" w:type="pct"/>
            <w:tcBorders>
              <w:top w:val="nil"/>
              <w:bottom w:val="dashed" w:sz="8" w:space="0" w:color="auto"/>
            </w:tcBorders>
          </w:tcPr>
          <w:p w14:paraId="35C2C2FE" w14:textId="77777777" w:rsidR="00DE7E58" w:rsidRPr="001B587A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6" w:type="pct"/>
            <w:tcBorders>
              <w:top w:val="nil"/>
              <w:bottom w:val="dashed" w:sz="8" w:space="0" w:color="auto"/>
            </w:tcBorders>
          </w:tcPr>
          <w:p w14:paraId="0BBF4DF0" w14:textId="77777777" w:rsidR="00DE7E58" w:rsidRPr="001B587A" w:rsidRDefault="00DE7E58" w:rsidP="00B35C97">
            <w:pPr>
              <w:jc w:val="center"/>
              <w:rPr>
                <w:bCs/>
                <w:color w:val="auto"/>
                <w:sz w:val="21"/>
                <w:szCs w:val="21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5" w:type="pct"/>
            <w:tcBorders>
              <w:top w:val="nil"/>
              <w:bottom w:val="dashed" w:sz="8" w:space="0" w:color="auto"/>
            </w:tcBorders>
          </w:tcPr>
          <w:p w14:paraId="451DA47D" w14:textId="77777777" w:rsidR="00DE7E58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0%</w:t>
            </w:r>
          </w:p>
        </w:tc>
      </w:tr>
      <w:tr w:rsidR="00DE7E58" w:rsidRPr="0095721A" w14:paraId="36504831" w14:textId="77777777" w:rsidTr="00B35C97">
        <w:trPr>
          <w:jc w:val="center"/>
        </w:trPr>
        <w:tc>
          <w:tcPr>
            <w:tcW w:w="640" w:type="pct"/>
            <w:vMerge w:val="restart"/>
            <w:tcBorders>
              <w:top w:val="dashed" w:sz="8" w:space="0" w:color="auto"/>
              <w:bottom w:val="nil"/>
            </w:tcBorders>
            <w:vAlign w:val="center"/>
          </w:tcPr>
          <w:p w14:paraId="26CB1C26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GI</w:t>
            </w:r>
          </w:p>
        </w:tc>
        <w:tc>
          <w:tcPr>
            <w:tcW w:w="584" w:type="pct"/>
            <w:tcBorders>
              <w:top w:val="dashed" w:sz="8" w:space="0" w:color="auto"/>
              <w:bottom w:val="nil"/>
            </w:tcBorders>
            <w:vAlign w:val="center"/>
          </w:tcPr>
          <w:p w14:paraId="5903B026" w14:textId="77777777" w:rsidR="00DE7E58" w:rsidRPr="00600C31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 w:rsidRPr="00BD44C0">
              <w:rPr>
                <w:rFonts w:hint="eastAsia"/>
                <w:bCs/>
                <w:color w:val="C00000"/>
                <w:sz w:val="21"/>
                <w:szCs w:val="21"/>
              </w:rPr>
              <w:t>0-0.59</w:t>
            </w:r>
          </w:p>
        </w:tc>
        <w:tc>
          <w:tcPr>
            <w:tcW w:w="1299" w:type="pct"/>
            <w:gridSpan w:val="2"/>
            <w:tcBorders>
              <w:top w:val="dashed" w:sz="8" w:space="0" w:color="auto"/>
              <w:bottom w:val="nil"/>
            </w:tcBorders>
            <w:vAlign w:val="center"/>
          </w:tcPr>
          <w:p w14:paraId="7D89938B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dashed" w:sz="8" w:space="0" w:color="auto"/>
              <w:bottom w:val="nil"/>
            </w:tcBorders>
          </w:tcPr>
          <w:p w14:paraId="21EE315C" w14:textId="77777777" w:rsidR="00DE7E58" w:rsidRPr="00600C31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 w:rsidRPr="00BD44C0">
              <w:rPr>
                <w:rFonts w:hint="eastAsia"/>
                <w:bCs/>
                <w:color w:val="C00000"/>
                <w:sz w:val="21"/>
                <w:szCs w:val="21"/>
              </w:rPr>
              <w:t>0%</w:t>
            </w:r>
          </w:p>
        </w:tc>
        <w:tc>
          <w:tcPr>
            <w:tcW w:w="448" w:type="pct"/>
            <w:tcBorders>
              <w:top w:val="dashed" w:sz="8" w:space="0" w:color="auto"/>
              <w:bottom w:val="nil"/>
            </w:tcBorders>
          </w:tcPr>
          <w:p w14:paraId="49E8659F" w14:textId="77777777" w:rsidR="00DE7E58" w:rsidRPr="00600C31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0.63</w:t>
            </w:r>
          </w:p>
        </w:tc>
        <w:tc>
          <w:tcPr>
            <w:tcW w:w="626" w:type="pct"/>
            <w:tcBorders>
              <w:top w:val="dashed" w:sz="8" w:space="0" w:color="auto"/>
              <w:bottom w:val="nil"/>
            </w:tcBorders>
          </w:tcPr>
          <w:p w14:paraId="738F5E60" w14:textId="77777777" w:rsidR="00DE7E58" w:rsidRPr="00600C31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18.42</w:t>
            </w:r>
          </w:p>
        </w:tc>
        <w:tc>
          <w:tcPr>
            <w:tcW w:w="625" w:type="pct"/>
            <w:tcBorders>
              <w:top w:val="dashed" w:sz="8" w:space="0" w:color="auto"/>
              <w:bottom w:val="nil"/>
            </w:tcBorders>
          </w:tcPr>
          <w:p w14:paraId="5E246C01" w14:textId="77777777" w:rsidR="00DE7E58" w:rsidRPr="00600C31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100%</w:t>
            </w:r>
          </w:p>
        </w:tc>
      </w:tr>
      <w:tr w:rsidR="00DE7E58" w:rsidRPr="0095721A" w14:paraId="7FECD005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40EE53DF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12146436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44C0">
              <w:rPr>
                <w:rFonts w:hint="eastAsia"/>
                <w:color w:val="C00000"/>
                <w:sz w:val="21"/>
                <w:szCs w:val="21"/>
              </w:rPr>
              <w:t>0.60-0.80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355290F" w14:textId="77777777" w:rsidR="00DE7E58" w:rsidRPr="00600C31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 w:rsidRPr="00BD44C0">
              <w:rPr>
                <w:rFonts w:hint="eastAsia"/>
                <w:color w:val="C00000"/>
                <w:sz w:val="21"/>
                <w:szCs w:val="21"/>
                <w:lang w:val="en"/>
              </w:rPr>
              <w:t>0.50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514FC30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44C0">
              <w:rPr>
                <w:rFonts w:hint="eastAsia"/>
                <w:color w:val="C00000"/>
                <w:sz w:val="21"/>
                <w:szCs w:val="21"/>
                <w:lang w:val="en"/>
              </w:rPr>
              <w:t>16.04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11BB22C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44C0">
              <w:rPr>
                <w:rFonts w:hint="eastAsia"/>
                <w:color w:val="C00000"/>
                <w:sz w:val="21"/>
                <w:szCs w:val="21"/>
                <w:lang w:val="en"/>
              </w:rPr>
              <w:t>5.84%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4E8F4209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0.65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68E53D71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18.28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D7300A7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94.16%</w:t>
            </w:r>
          </w:p>
        </w:tc>
      </w:tr>
      <w:tr w:rsidR="00DE7E58" w:rsidRPr="0095721A" w14:paraId="19334B39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3AF5495A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6F0BCD25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0.81-0.85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2CA0146" w14:textId="77777777" w:rsidR="00DE7E58" w:rsidRPr="00600C31" w:rsidRDefault="00DE7E58" w:rsidP="00B35C97">
            <w:pPr>
              <w:jc w:val="center"/>
              <w:rPr>
                <w:bCs/>
                <w:color w:val="C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0.69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0A9FA596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16.27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9A02616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6.49%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FE1F57A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1A934135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18.41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E3959B6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93.51%</w:t>
            </w:r>
          </w:p>
        </w:tc>
      </w:tr>
      <w:tr w:rsidR="00DE7E58" w:rsidRPr="0095721A" w14:paraId="4FBB0380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5FD994B5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392ADD23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0.86-0.87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C726B72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0.51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0C90C531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17.54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8E994EF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16.88%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24036E24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2A52256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18.43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4230D1F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83.12%</w:t>
            </w:r>
          </w:p>
        </w:tc>
      </w:tr>
      <w:tr w:rsidR="00DE7E58" w:rsidRPr="0095721A" w14:paraId="37C13360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548229E7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208E6C0B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0.88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12D3B5C5" w14:textId="77777777" w:rsidR="00DE7E58" w:rsidRPr="00600C31" w:rsidRDefault="00DE7E58" w:rsidP="00B35C97">
            <w:pPr>
              <w:widowControl/>
              <w:jc w:val="center"/>
              <w:rPr>
                <w:rFonts w:eastAsia="等线"/>
                <w:color w:val="C00000"/>
                <w:sz w:val="22"/>
                <w:szCs w:val="22"/>
              </w:rPr>
            </w:pPr>
            <w:r w:rsidRPr="001673FB">
              <w:rPr>
                <w:rFonts w:eastAsia="等线"/>
                <w:color w:val="000000"/>
                <w:sz w:val="22"/>
                <w:szCs w:val="22"/>
              </w:rPr>
              <w:t>0.</w:t>
            </w:r>
            <w:r>
              <w:rPr>
                <w:rFonts w:eastAsia="等线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5EF0FCE3" w14:textId="77777777" w:rsidR="00DE7E58" w:rsidRPr="00600C31" w:rsidRDefault="00DE7E58" w:rsidP="00B35C97">
            <w:pPr>
              <w:widowControl/>
              <w:jc w:val="center"/>
              <w:rPr>
                <w:rFonts w:eastAsia="等线"/>
                <w:color w:val="C00000"/>
                <w:sz w:val="22"/>
                <w:szCs w:val="22"/>
              </w:rPr>
            </w:pPr>
            <w:r w:rsidRPr="001673FB">
              <w:rPr>
                <w:rFonts w:eastAsia="等线"/>
                <w:color w:val="000000"/>
                <w:sz w:val="22"/>
                <w:szCs w:val="22"/>
              </w:rPr>
              <w:t>17.42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E2284C1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F0CE9">
              <w:rPr>
                <w:sz w:val="21"/>
                <w:szCs w:val="21"/>
                <w:lang w:val="en"/>
              </w:rPr>
              <w:t>22.0</w:t>
            </w:r>
            <w:r>
              <w:rPr>
                <w:rFonts w:hint="eastAsia"/>
                <w:sz w:val="21"/>
                <w:szCs w:val="21"/>
                <w:lang w:val="en"/>
              </w:rPr>
              <w:t>8%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D4BB65A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0C9F9D86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18.52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26AD6D9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77.92%</w:t>
            </w:r>
          </w:p>
        </w:tc>
      </w:tr>
      <w:tr w:rsidR="00DE7E58" w:rsidRPr="0095721A" w14:paraId="5260BB9D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09DCBCF9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744A60CA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0.89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64701865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0.55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B64D400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18.4</w:t>
            </w:r>
            <w:r>
              <w:rPr>
                <w:rFonts w:hint="eastAsia"/>
                <w:sz w:val="21"/>
                <w:szCs w:val="21"/>
                <w:lang w:val="en"/>
              </w:rPr>
              <w:t>1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625E0C3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35.06</w:t>
            </w:r>
            <w:r>
              <w:rPr>
                <w:rFonts w:hint="eastAsia"/>
                <w:sz w:val="21"/>
                <w:szCs w:val="21"/>
                <w:lang w:val="en"/>
              </w:rPr>
              <w:t>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162C6DBD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0.67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417A976B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18.22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70FC0B6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64.94%</w:t>
            </w:r>
          </w:p>
        </w:tc>
      </w:tr>
      <w:tr w:rsidR="00DE7E58" w:rsidRPr="0095721A" w14:paraId="7048DF01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640A6A66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7EA0A843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0.90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464110A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0.57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DEEB2D4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19.27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94F5526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42.2</w:t>
            </w:r>
            <w:r>
              <w:rPr>
                <w:rFonts w:hint="eastAsia"/>
                <w:sz w:val="21"/>
                <w:szCs w:val="21"/>
                <w:lang w:val="en"/>
              </w:rPr>
              <w:t>1%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43823605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0.69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755F45E4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17.53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3092121" w14:textId="77777777" w:rsidR="00DE7E58" w:rsidRPr="00600C31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57.79%</w:t>
            </w:r>
          </w:p>
        </w:tc>
      </w:tr>
      <w:tr w:rsidR="00DE7E58" w:rsidRPr="0095721A" w14:paraId="39460AC3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36A01868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36D52F1D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B7D438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0.6</w:t>
            </w:r>
            <w:r>
              <w:rPr>
                <w:rFonts w:hint="eastAsia"/>
                <w:sz w:val="21"/>
                <w:szCs w:val="21"/>
                <w:lang w:val="en"/>
              </w:rPr>
              <w:t>5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7F9368C7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18.5</w:t>
            </w:r>
            <w:r>
              <w:rPr>
                <w:rFonts w:hint="eastAsia"/>
                <w:sz w:val="21"/>
                <w:szCs w:val="21"/>
                <w:lang w:val="en"/>
              </w:rPr>
              <w:t>7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5278DFB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68.18</w:t>
            </w:r>
            <w:r>
              <w:rPr>
                <w:rFonts w:hint="eastAsia"/>
                <w:sz w:val="21"/>
                <w:szCs w:val="21"/>
                <w:lang w:val="en"/>
              </w:rPr>
              <w:t>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97EC167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ECE89D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17.66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48B2639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31.82%</w:t>
            </w:r>
          </w:p>
        </w:tc>
      </w:tr>
      <w:tr w:rsidR="00DE7E58" w:rsidRPr="0095721A" w14:paraId="33830298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4F179B34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7A9F4DA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E233CAB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0.6</w:t>
            </w:r>
            <w:r>
              <w:rPr>
                <w:rFonts w:hint="eastAsia"/>
                <w:sz w:val="21"/>
                <w:szCs w:val="21"/>
                <w:lang w:val="en"/>
              </w:rPr>
              <w:t>7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18DB2E10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18.5</w:t>
            </w:r>
            <w:r>
              <w:rPr>
                <w:rFonts w:hint="eastAsia"/>
                <w:sz w:val="21"/>
                <w:szCs w:val="21"/>
                <w:lang w:val="en"/>
              </w:rPr>
              <w:t>7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B82C94C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81.8</w:t>
            </w:r>
            <w:r>
              <w:rPr>
                <w:rFonts w:hint="eastAsia"/>
                <w:sz w:val="21"/>
                <w:szCs w:val="21"/>
                <w:lang w:val="en"/>
              </w:rPr>
              <w:t>2%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537125E6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0.40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6C7D8B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16.95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BD207D3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18.18%</w:t>
            </w:r>
          </w:p>
        </w:tc>
      </w:tr>
      <w:tr w:rsidR="00DE7E58" w:rsidRPr="0095721A" w14:paraId="43C6437F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44074BFF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66FB5A1D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3BCFAA1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DA302A">
              <w:rPr>
                <w:bCs/>
                <w:sz w:val="21"/>
                <w:szCs w:val="21"/>
              </w:rPr>
              <w:t>0.6</w:t>
            </w: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13E7C224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18.25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D0F95C7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DA302A">
              <w:rPr>
                <w:sz w:val="21"/>
                <w:szCs w:val="21"/>
                <w:lang w:val="en"/>
              </w:rPr>
              <w:t>92.2</w:t>
            </w:r>
            <w:r>
              <w:rPr>
                <w:rFonts w:hint="eastAsia"/>
                <w:sz w:val="21"/>
                <w:szCs w:val="21"/>
                <w:lang w:val="en"/>
              </w:rPr>
              <w:t>1%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19F1BDB3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0.51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6A073DAA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18.64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2D58118" w14:textId="77777777" w:rsidR="00DE7E58" w:rsidRPr="00DA302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7.79%</w:t>
            </w:r>
          </w:p>
        </w:tc>
      </w:tr>
      <w:tr w:rsidR="00DE7E58" w:rsidRPr="0095721A" w14:paraId="65597CF5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dashed" w:sz="4" w:space="0" w:color="auto"/>
            </w:tcBorders>
            <w:vAlign w:val="center"/>
          </w:tcPr>
          <w:p w14:paraId="28182772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dashed" w:sz="4" w:space="0" w:color="auto"/>
            </w:tcBorders>
            <w:vAlign w:val="center"/>
          </w:tcPr>
          <w:p w14:paraId="41ADFEC1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0.94-1</w:t>
            </w:r>
          </w:p>
        </w:tc>
        <w:tc>
          <w:tcPr>
            <w:tcW w:w="627" w:type="pct"/>
            <w:tcBorders>
              <w:top w:val="nil"/>
              <w:bottom w:val="dashed" w:sz="4" w:space="0" w:color="auto"/>
            </w:tcBorders>
            <w:vAlign w:val="center"/>
          </w:tcPr>
          <w:p w14:paraId="4B1310BF" w14:textId="77777777" w:rsidR="00DE7E58" w:rsidRPr="0095721A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0.64</w:t>
            </w:r>
          </w:p>
        </w:tc>
        <w:tc>
          <w:tcPr>
            <w:tcW w:w="672" w:type="pct"/>
            <w:tcBorders>
              <w:top w:val="nil"/>
              <w:bottom w:val="dashed" w:sz="4" w:space="0" w:color="auto"/>
            </w:tcBorders>
            <w:vAlign w:val="center"/>
          </w:tcPr>
          <w:p w14:paraId="35765909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18.28</w:t>
            </w:r>
          </w:p>
        </w:tc>
        <w:tc>
          <w:tcPr>
            <w:tcW w:w="778" w:type="pct"/>
            <w:tcBorders>
              <w:top w:val="nil"/>
              <w:bottom w:val="dashed" w:sz="4" w:space="0" w:color="auto"/>
            </w:tcBorders>
          </w:tcPr>
          <w:p w14:paraId="18428C75" w14:textId="77777777" w:rsidR="00DE7E58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100%</w:t>
            </w:r>
          </w:p>
        </w:tc>
        <w:tc>
          <w:tcPr>
            <w:tcW w:w="448" w:type="pct"/>
            <w:tcBorders>
              <w:top w:val="nil"/>
              <w:bottom w:val="dashed" w:sz="4" w:space="0" w:color="auto"/>
            </w:tcBorders>
          </w:tcPr>
          <w:p w14:paraId="4C132458" w14:textId="77777777" w:rsidR="00DE7E58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6" w:type="pct"/>
            <w:tcBorders>
              <w:top w:val="nil"/>
              <w:bottom w:val="dashed" w:sz="4" w:space="0" w:color="auto"/>
            </w:tcBorders>
          </w:tcPr>
          <w:p w14:paraId="15661485" w14:textId="77777777" w:rsidR="00DE7E58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5" w:type="pct"/>
            <w:tcBorders>
              <w:top w:val="nil"/>
              <w:bottom w:val="dashed" w:sz="4" w:space="0" w:color="auto"/>
            </w:tcBorders>
          </w:tcPr>
          <w:p w14:paraId="082DEFE9" w14:textId="77777777" w:rsidR="00DE7E58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0%</w:t>
            </w:r>
          </w:p>
        </w:tc>
      </w:tr>
      <w:tr w:rsidR="00DE7E58" w:rsidRPr="0095721A" w14:paraId="355E133A" w14:textId="77777777" w:rsidTr="00B35C97">
        <w:trPr>
          <w:jc w:val="center"/>
        </w:trPr>
        <w:tc>
          <w:tcPr>
            <w:tcW w:w="640" w:type="pct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351BAF80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NO</w:t>
            </w:r>
            <w:r w:rsidRPr="00C843BC">
              <w:rPr>
                <w:rFonts w:hint="eastAsia"/>
                <w:sz w:val="21"/>
                <w:szCs w:val="21"/>
                <w:vertAlign w:val="subscript"/>
                <w:lang w:val="en"/>
              </w:rPr>
              <w:t>3</w:t>
            </w:r>
            <w:r w:rsidRPr="00C843BC">
              <w:rPr>
                <w:rFonts w:hint="eastAsia"/>
                <w:sz w:val="21"/>
                <w:szCs w:val="21"/>
                <w:vertAlign w:val="superscript"/>
                <w:lang w:val="en"/>
              </w:rPr>
              <w:t>-</w:t>
            </w:r>
            <w:r>
              <w:rPr>
                <w:rFonts w:hint="eastAsia"/>
                <w:sz w:val="21"/>
                <w:szCs w:val="21"/>
                <w:lang w:val="en"/>
              </w:rPr>
              <w:t>-N</w:t>
            </w:r>
          </w:p>
        </w:tc>
        <w:tc>
          <w:tcPr>
            <w:tcW w:w="584" w:type="pct"/>
            <w:tcBorders>
              <w:top w:val="dashed" w:sz="4" w:space="0" w:color="auto"/>
              <w:bottom w:val="nil"/>
            </w:tcBorders>
            <w:vAlign w:val="center"/>
          </w:tcPr>
          <w:p w14:paraId="02289BF1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</w:rPr>
              <w:t>0-0.78</w:t>
            </w:r>
          </w:p>
        </w:tc>
        <w:tc>
          <w:tcPr>
            <w:tcW w:w="1299" w:type="pct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14:paraId="6AF3293E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dashed" w:sz="4" w:space="0" w:color="auto"/>
              <w:bottom w:val="nil"/>
            </w:tcBorders>
          </w:tcPr>
          <w:p w14:paraId="0D820E50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0%</w:t>
            </w:r>
          </w:p>
        </w:tc>
        <w:tc>
          <w:tcPr>
            <w:tcW w:w="448" w:type="pct"/>
            <w:tcBorders>
              <w:top w:val="dashed" w:sz="4" w:space="0" w:color="auto"/>
              <w:bottom w:val="nil"/>
            </w:tcBorders>
          </w:tcPr>
          <w:p w14:paraId="516BD4EC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0.75</w:t>
            </w:r>
          </w:p>
        </w:tc>
        <w:tc>
          <w:tcPr>
            <w:tcW w:w="626" w:type="pct"/>
            <w:tcBorders>
              <w:top w:val="dashed" w:sz="4" w:space="0" w:color="auto"/>
              <w:bottom w:val="nil"/>
            </w:tcBorders>
          </w:tcPr>
          <w:p w14:paraId="30D454FA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0.10</w:t>
            </w:r>
          </w:p>
        </w:tc>
        <w:tc>
          <w:tcPr>
            <w:tcW w:w="625" w:type="pct"/>
            <w:tcBorders>
              <w:top w:val="dashed" w:sz="4" w:space="0" w:color="auto"/>
              <w:bottom w:val="nil"/>
            </w:tcBorders>
          </w:tcPr>
          <w:p w14:paraId="5CCCBC3B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100%</w:t>
            </w:r>
          </w:p>
        </w:tc>
      </w:tr>
      <w:tr w:rsidR="00DE7E58" w:rsidRPr="0095721A" w14:paraId="3498EFCA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75147235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2C6E48CD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</w:rPr>
              <w:t>0.79-0.84</w:t>
            </w:r>
          </w:p>
        </w:tc>
        <w:tc>
          <w:tcPr>
            <w:tcW w:w="1299" w:type="pct"/>
            <w:gridSpan w:val="2"/>
            <w:tcBorders>
              <w:top w:val="nil"/>
              <w:bottom w:val="nil"/>
            </w:tcBorders>
            <w:vAlign w:val="center"/>
          </w:tcPr>
          <w:p w14:paraId="1DEBA988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4D37DB3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11.07%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08A3E2D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0.76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028031D2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0.10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B04074E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88.93%</w:t>
            </w:r>
          </w:p>
        </w:tc>
      </w:tr>
      <w:tr w:rsidR="00DE7E58" w:rsidRPr="0095721A" w14:paraId="7BE91EE7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6A33E88B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646D1B16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</w:rPr>
              <w:t>0.85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48B50371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</w:rPr>
              <w:t>0.63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351E7D5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0.06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837B1CA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12.98%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BAC834C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0.77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435F08C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0.10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45A011A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87.02%</w:t>
            </w:r>
          </w:p>
        </w:tc>
      </w:tr>
      <w:tr w:rsidR="00DE7E58" w:rsidRPr="0095721A" w14:paraId="6D9B282D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395389AA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4D52170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</w:rPr>
              <w:t>0.86-0.88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0F70A7FF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</w:rPr>
              <w:t>0.66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FE9A119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0.06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0D63683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22.14%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4F6384C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0.77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4DAAD6D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0.10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43C0510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77.86%</w:t>
            </w:r>
          </w:p>
        </w:tc>
      </w:tr>
      <w:tr w:rsidR="00DE7E58" w:rsidRPr="0095721A" w14:paraId="1ED32BA8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74613FBB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1D6CCAA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 w:rsidRPr="006727BC">
              <w:rPr>
                <w:sz w:val="21"/>
                <w:szCs w:val="21"/>
              </w:rPr>
              <w:t>0.89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876669B" w14:textId="77777777" w:rsidR="00DE7E58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0.84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14B21C6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0.06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A5B7E20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25.19%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13025942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0.75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C270554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0.11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600444E0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74.81%</w:t>
            </w:r>
          </w:p>
        </w:tc>
      </w:tr>
      <w:tr w:rsidR="00DE7E58" w:rsidRPr="0095721A" w14:paraId="55E0D173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263E7D30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465553E8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0.90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280D155" w14:textId="77777777" w:rsidR="00DE7E58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2EB92DB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0.09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26DA165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40.08%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12D55E42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0.75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1E8DD728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0.11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283D074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59.92%</w:t>
            </w:r>
          </w:p>
        </w:tc>
      </w:tr>
      <w:tr w:rsidR="00DE7E58" w:rsidRPr="0095721A" w14:paraId="4F4218B8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2CD0046B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434635F7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7912E4D" w14:textId="77777777" w:rsidR="00DE7E58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0.76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17AA3D8E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0.91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908348B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68.32%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4AD4AF08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0.78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C4BAD88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E4D1C4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31.68%</w:t>
            </w:r>
          </w:p>
        </w:tc>
      </w:tr>
      <w:tr w:rsidR="00DE7E58" w:rsidRPr="0095721A" w14:paraId="2BFA5093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35BB37A4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6A525E86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501339C" w14:textId="77777777" w:rsidR="00DE7E58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4A25EE5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C348300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77.10%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5926E37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0.79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0D9B1E4F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2E66696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22.90%</w:t>
            </w:r>
          </w:p>
        </w:tc>
      </w:tr>
      <w:tr w:rsidR="00DE7E58" w:rsidRPr="0095721A" w14:paraId="05AD8383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3CF1E734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273F7A87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494C4F34" w14:textId="77777777" w:rsidR="00DE7E58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0F8766A5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0.97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87978DE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88.55%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471ECDF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03CF629B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60695CC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11.45%</w:t>
            </w:r>
          </w:p>
        </w:tc>
      </w:tr>
      <w:tr w:rsidR="00DE7E58" w:rsidRPr="0095721A" w14:paraId="41653A52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6C9AE83E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0DCC8072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0.94-1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9685ADF" w14:textId="77777777" w:rsidR="00DE7E58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3730576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EA561CC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100%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09A5B876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5A2492E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DDE3A0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0%</w:t>
            </w:r>
          </w:p>
        </w:tc>
      </w:tr>
      <w:tr w:rsidR="00DE7E58" w:rsidRPr="0095721A" w14:paraId="37859826" w14:textId="77777777" w:rsidTr="00B35C97">
        <w:trPr>
          <w:jc w:val="center"/>
        </w:trPr>
        <w:tc>
          <w:tcPr>
            <w:tcW w:w="640" w:type="pct"/>
            <w:vMerge w:val="restart"/>
            <w:tcBorders>
              <w:top w:val="dashed" w:sz="4" w:space="0" w:color="auto"/>
            </w:tcBorders>
            <w:vAlign w:val="center"/>
          </w:tcPr>
          <w:p w14:paraId="637B2777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NH</w:t>
            </w:r>
            <w:r w:rsidRPr="00C843BC">
              <w:rPr>
                <w:rFonts w:hint="eastAsia"/>
                <w:sz w:val="21"/>
                <w:szCs w:val="21"/>
                <w:vertAlign w:val="subscript"/>
                <w:lang w:val="en"/>
              </w:rPr>
              <w:t>4</w:t>
            </w:r>
            <w:r w:rsidRPr="00C843BC">
              <w:rPr>
                <w:rFonts w:hint="eastAsia"/>
                <w:sz w:val="21"/>
                <w:szCs w:val="21"/>
                <w:vertAlign w:val="superscript"/>
                <w:lang w:val="en"/>
              </w:rPr>
              <w:t>+</w:t>
            </w:r>
            <w:r>
              <w:rPr>
                <w:rFonts w:hint="eastAsia"/>
                <w:sz w:val="21"/>
                <w:szCs w:val="21"/>
                <w:lang w:val="en"/>
              </w:rPr>
              <w:t>-N</w:t>
            </w:r>
          </w:p>
        </w:tc>
        <w:tc>
          <w:tcPr>
            <w:tcW w:w="584" w:type="pct"/>
            <w:tcBorders>
              <w:top w:val="dashed" w:sz="4" w:space="0" w:color="auto"/>
              <w:bottom w:val="nil"/>
            </w:tcBorders>
            <w:vAlign w:val="center"/>
          </w:tcPr>
          <w:p w14:paraId="06A5EB9B" w14:textId="77777777" w:rsidR="00DE7E58" w:rsidRPr="00BD44C0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44C0">
              <w:rPr>
                <w:rFonts w:hint="eastAsia"/>
                <w:color w:val="C00000"/>
                <w:sz w:val="21"/>
                <w:szCs w:val="21"/>
              </w:rPr>
              <w:t>0-0.79</w:t>
            </w:r>
          </w:p>
        </w:tc>
        <w:tc>
          <w:tcPr>
            <w:tcW w:w="1299" w:type="pct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14:paraId="264C57F3" w14:textId="77777777" w:rsidR="00DE7E58" w:rsidRPr="00BD44C0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dashed" w:sz="4" w:space="0" w:color="auto"/>
              <w:bottom w:val="nil"/>
            </w:tcBorders>
          </w:tcPr>
          <w:p w14:paraId="59D6D96C" w14:textId="77777777" w:rsidR="00DE7E58" w:rsidRPr="00BD44C0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44C0">
              <w:rPr>
                <w:rFonts w:hint="eastAsia"/>
                <w:color w:val="C00000"/>
                <w:sz w:val="21"/>
                <w:szCs w:val="21"/>
                <w:lang w:val="en"/>
              </w:rPr>
              <w:t>0%</w:t>
            </w:r>
          </w:p>
        </w:tc>
        <w:tc>
          <w:tcPr>
            <w:tcW w:w="448" w:type="pct"/>
            <w:tcBorders>
              <w:top w:val="dashed" w:sz="4" w:space="0" w:color="auto"/>
              <w:bottom w:val="nil"/>
            </w:tcBorders>
          </w:tcPr>
          <w:p w14:paraId="225FDD67" w14:textId="77777777" w:rsidR="00DE7E58" w:rsidRPr="00BD44C0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0.73</w:t>
            </w:r>
          </w:p>
        </w:tc>
        <w:tc>
          <w:tcPr>
            <w:tcW w:w="626" w:type="pct"/>
            <w:tcBorders>
              <w:top w:val="dashed" w:sz="4" w:space="0" w:color="auto"/>
              <w:bottom w:val="nil"/>
            </w:tcBorders>
          </w:tcPr>
          <w:p w14:paraId="52BD71BD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0.64</w:t>
            </w:r>
          </w:p>
        </w:tc>
        <w:tc>
          <w:tcPr>
            <w:tcW w:w="625" w:type="pct"/>
            <w:tcBorders>
              <w:top w:val="dashed" w:sz="4" w:space="0" w:color="auto"/>
              <w:bottom w:val="nil"/>
            </w:tcBorders>
          </w:tcPr>
          <w:p w14:paraId="48C137C7" w14:textId="77777777" w:rsidR="00DE7E58" w:rsidRPr="00BD44C0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100%</w:t>
            </w:r>
          </w:p>
        </w:tc>
      </w:tr>
      <w:tr w:rsidR="00DE7E58" w:rsidRPr="0095721A" w14:paraId="3BDB6132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1B2AAEE4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4F842670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</w:rPr>
              <w:t>0.80-0.86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1BC366B7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</w:rPr>
              <w:t>0.01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2482DA8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0.95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60C6232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13.86%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41FDBAC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0.75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053B4894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0.62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E5C093E" w14:textId="77777777" w:rsidR="00DE7E58" w:rsidRPr="00BD55F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D55FD">
              <w:rPr>
                <w:rFonts w:hint="eastAsia"/>
                <w:color w:val="C00000"/>
                <w:sz w:val="21"/>
                <w:szCs w:val="21"/>
                <w:lang w:val="en"/>
              </w:rPr>
              <w:t>86.14%</w:t>
            </w:r>
          </w:p>
        </w:tc>
      </w:tr>
      <w:tr w:rsidR="00DE7E58" w:rsidRPr="0095721A" w14:paraId="2BF8EF45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6A2C948D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4B4BD9D0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0.87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7EFCC51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0.72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057E0B68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0.30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4F884F4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20.22%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3B57117E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0.74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1646E46B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8B5A7F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79.78%</w:t>
            </w:r>
          </w:p>
        </w:tc>
      </w:tr>
      <w:tr w:rsidR="00DE7E58" w:rsidRPr="0095721A" w14:paraId="1E8BA57F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07FFE351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7EC04535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0.88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12BF798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7EC64713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0.53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7A1A156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28.09%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2EB7166B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0.74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40E3C6DC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0.60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D50C467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71.91%</w:t>
            </w:r>
          </w:p>
        </w:tc>
      </w:tr>
      <w:tr w:rsidR="00DE7E58" w:rsidRPr="0095721A" w14:paraId="1E291982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6E58B933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CC5BEFB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0.89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93C7AED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1044A47A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4668FA6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37.83%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5DA1970A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0.67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1B2C3C44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B10CA2F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62.17%</w:t>
            </w:r>
          </w:p>
        </w:tc>
      </w:tr>
      <w:tr w:rsidR="00DE7E58" w:rsidRPr="0095721A" w14:paraId="750BC2CB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29C45F0E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6D7F52DB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0.90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489A934B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0.80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D118846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0.54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4A5D21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66.67%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8790B6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0.68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6B83D5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0.65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751656C5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33.33%</w:t>
            </w:r>
          </w:p>
        </w:tc>
      </w:tr>
      <w:tr w:rsidR="00DE7E58" w:rsidRPr="0095721A" w14:paraId="14F0FA49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5F3CD011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3B0712CA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19689777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0.79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5C878007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0.53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547778A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76.03%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31C1D1A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0.69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739502C7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0.71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69889F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23.97%</w:t>
            </w:r>
          </w:p>
        </w:tc>
      </w:tr>
      <w:tr w:rsidR="00DE7E58" w:rsidRPr="0095721A" w14:paraId="3DCBFD69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7BBE6F2C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3BBF514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6CB5D11C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16241F01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0.60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2C6185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89.14%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04A0BD8A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25941B3F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0.30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DE60EA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10.86%</w:t>
            </w:r>
          </w:p>
        </w:tc>
      </w:tr>
      <w:tr w:rsidR="00DE7E58" w:rsidRPr="0095721A" w14:paraId="0739DC98" w14:textId="77777777" w:rsidTr="00B35C97">
        <w:trPr>
          <w:jc w:val="center"/>
        </w:trPr>
        <w:tc>
          <w:tcPr>
            <w:tcW w:w="640" w:type="pct"/>
            <w:vMerge/>
            <w:tcBorders>
              <w:bottom w:val="dashed" w:sz="4" w:space="0" w:color="auto"/>
            </w:tcBorders>
            <w:vAlign w:val="center"/>
          </w:tcPr>
          <w:p w14:paraId="55C568E1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1155615F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0.93-1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138546FE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0.76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7B012AB4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0.58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6D0309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100%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2BE47AE7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774BC15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045F7A2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0%</w:t>
            </w:r>
          </w:p>
        </w:tc>
      </w:tr>
      <w:tr w:rsidR="00DE7E58" w:rsidRPr="0095721A" w14:paraId="3EAF0C51" w14:textId="77777777" w:rsidTr="00B35C97">
        <w:trPr>
          <w:jc w:val="center"/>
        </w:trPr>
        <w:tc>
          <w:tcPr>
            <w:tcW w:w="640" w:type="pct"/>
            <w:vMerge w:val="restart"/>
            <w:tcBorders>
              <w:top w:val="dashed" w:sz="4" w:space="0" w:color="auto"/>
              <w:bottom w:val="nil"/>
            </w:tcBorders>
            <w:vAlign w:val="center"/>
          </w:tcPr>
          <w:p w14:paraId="51D0656C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CO</w:t>
            </w:r>
            <w:r w:rsidRPr="000E2FD9">
              <w:rPr>
                <w:rFonts w:hint="eastAsia"/>
                <w:sz w:val="21"/>
                <w:szCs w:val="21"/>
                <w:vertAlign w:val="subscript"/>
                <w:lang w:val="en"/>
              </w:rPr>
              <w:t>2</w:t>
            </w:r>
          </w:p>
        </w:tc>
        <w:tc>
          <w:tcPr>
            <w:tcW w:w="584" w:type="pct"/>
            <w:tcBorders>
              <w:top w:val="dashed" w:sz="4" w:space="0" w:color="auto"/>
              <w:bottom w:val="nil"/>
            </w:tcBorders>
            <w:vAlign w:val="center"/>
          </w:tcPr>
          <w:p w14:paraId="42CFAE89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</w:rPr>
              <w:t>0-0.7</w:t>
            </w:r>
            <w:r>
              <w:rPr>
                <w:rFonts w:hint="eastAsia"/>
                <w:color w:val="C00000"/>
                <w:sz w:val="21"/>
                <w:szCs w:val="21"/>
              </w:rPr>
              <w:t>1</w:t>
            </w:r>
          </w:p>
        </w:tc>
        <w:tc>
          <w:tcPr>
            <w:tcW w:w="1299" w:type="pct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14:paraId="3467907E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dashed" w:sz="4" w:space="0" w:color="auto"/>
              <w:bottom w:val="nil"/>
            </w:tcBorders>
          </w:tcPr>
          <w:p w14:paraId="041EF9A2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  <w:lang w:val="en"/>
              </w:rPr>
              <w:t>0%</w:t>
            </w:r>
          </w:p>
        </w:tc>
        <w:tc>
          <w:tcPr>
            <w:tcW w:w="448" w:type="pct"/>
            <w:tcBorders>
              <w:top w:val="dashed" w:sz="4" w:space="0" w:color="auto"/>
              <w:bottom w:val="nil"/>
            </w:tcBorders>
          </w:tcPr>
          <w:p w14:paraId="335B76BF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0.48</w:t>
            </w:r>
          </w:p>
        </w:tc>
        <w:tc>
          <w:tcPr>
            <w:tcW w:w="626" w:type="pct"/>
            <w:tcBorders>
              <w:top w:val="dashed" w:sz="4" w:space="0" w:color="auto"/>
              <w:bottom w:val="nil"/>
            </w:tcBorders>
          </w:tcPr>
          <w:p w14:paraId="56E74E62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0.34</w:t>
            </w:r>
          </w:p>
        </w:tc>
        <w:tc>
          <w:tcPr>
            <w:tcW w:w="625" w:type="pct"/>
            <w:tcBorders>
              <w:top w:val="dashed" w:sz="4" w:space="0" w:color="auto"/>
              <w:bottom w:val="nil"/>
            </w:tcBorders>
          </w:tcPr>
          <w:p w14:paraId="02B6ED02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100%</w:t>
            </w:r>
          </w:p>
        </w:tc>
      </w:tr>
      <w:tr w:rsidR="00DE7E58" w:rsidRPr="0095721A" w14:paraId="61F98851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5C7847CF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0D67AC84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>
              <w:rPr>
                <w:rFonts w:hint="eastAsia"/>
                <w:color w:val="C00000"/>
                <w:sz w:val="21"/>
                <w:szCs w:val="21"/>
              </w:rPr>
              <w:t>0.72</w:t>
            </w:r>
          </w:p>
        </w:tc>
        <w:tc>
          <w:tcPr>
            <w:tcW w:w="1299" w:type="pct"/>
            <w:gridSpan w:val="2"/>
            <w:tcBorders>
              <w:top w:val="nil"/>
              <w:bottom w:val="nil"/>
            </w:tcBorders>
            <w:vAlign w:val="center"/>
          </w:tcPr>
          <w:p w14:paraId="5D51EF09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B4C171E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0.55%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211FB47D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0.48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85BEA0A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0.33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92E582C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99.45%</w:t>
            </w:r>
          </w:p>
        </w:tc>
      </w:tr>
      <w:tr w:rsidR="00DE7E58" w:rsidRPr="0095721A" w14:paraId="140D5D24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3CEF80B0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4B28C40B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</w:rPr>
              <w:t>0.73-0.82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5F5A73F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</w:rPr>
              <w:t>0.12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C1E0023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  <w:lang w:val="en"/>
              </w:rPr>
              <w:t>0.57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5F8406A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  <w:lang w:val="en"/>
              </w:rPr>
              <w:t>1.65%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2FCC0C88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0.48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42099812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0.33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51BBC24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98.35%</w:t>
            </w:r>
          </w:p>
        </w:tc>
      </w:tr>
      <w:tr w:rsidR="00DE7E58" w:rsidRPr="0095721A" w14:paraId="6C42FB26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5FBADA0F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1E4C6331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</w:rPr>
              <w:t>0.83-0.84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3861E4C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</w:rPr>
              <w:t>0.52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7B453F18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  <w:lang w:val="en"/>
              </w:rPr>
              <w:t>0.36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A9274BB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  <w:lang w:val="en"/>
              </w:rPr>
              <w:t>4.40%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4F94EAE5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0.48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1F043F8A" w14:textId="77777777" w:rsidR="00DE7E58" w:rsidRPr="001B6114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1B6114">
              <w:rPr>
                <w:rFonts w:hint="eastAsia"/>
                <w:color w:val="C00000"/>
                <w:sz w:val="21"/>
                <w:szCs w:val="21"/>
                <w:lang w:val="en"/>
              </w:rPr>
              <w:t>0.34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1065DA4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95.60%</w:t>
            </w:r>
          </w:p>
        </w:tc>
      </w:tr>
      <w:tr w:rsidR="00DE7E58" w:rsidRPr="0095721A" w14:paraId="137155F5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60A9BED7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6B0B21FC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</w:rPr>
              <w:t>0.85-0.91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5239F42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</w:rPr>
              <w:t>0.03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2A1713B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  <w:lang w:val="en"/>
              </w:rPr>
              <w:t>0.50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681BE7F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8E57FF">
              <w:rPr>
                <w:rFonts w:hint="eastAsia"/>
                <w:color w:val="C00000"/>
                <w:sz w:val="21"/>
                <w:szCs w:val="21"/>
                <w:lang w:val="en"/>
              </w:rPr>
              <w:t>10.44%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1A75F4B7" w14:textId="77777777" w:rsidR="00DE7E58" w:rsidRPr="008E57FF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0.53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3A39DD82" w14:textId="77777777" w:rsidR="00DE7E58" w:rsidRPr="001B6114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1B6114">
              <w:rPr>
                <w:rFonts w:hint="eastAsia"/>
                <w:color w:val="C00000"/>
                <w:sz w:val="21"/>
                <w:szCs w:val="21"/>
                <w:lang w:val="en"/>
              </w:rPr>
              <w:t>0.32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8F39393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89.56%</w:t>
            </w:r>
          </w:p>
        </w:tc>
      </w:tr>
      <w:tr w:rsidR="00DE7E58" w:rsidRPr="0095721A" w14:paraId="289C95F3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7DFB4C86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2CB3BD8C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 w:rsidRPr="00112AE2">
              <w:rPr>
                <w:sz w:val="21"/>
                <w:szCs w:val="21"/>
              </w:rPr>
              <w:t>0.92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067B69EC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 w:rsidRPr="00772A24">
              <w:rPr>
                <w:color w:val="000000"/>
                <w:sz w:val="21"/>
                <w:szCs w:val="21"/>
              </w:rPr>
              <w:t>0.3</w:t>
            </w: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479B2FD7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772A24">
              <w:rPr>
                <w:sz w:val="21"/>
                <w:szCs w:val="21"/>
                <w:lang w:val="en"/>
              </w:rPr>
              <w:t>0.48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787324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772A24">
              <w:rPr>
                <w:sz w:val="21"/>
                <w:szCs w:val="21"/>
                <w:lang w:val="en"/>
              </w:rPr>
              <w:t>16.48</w:t>
            </w:r>
            <w:r>
              <w:rPr>
                <w:rFonts w:hint="eastAsia"/>
                <w:sz w:val="21"/>
                <w:szCs w:val="21"/>
                <w:lang w:val="en"/>
              </w:rPr>
              <w:t>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08A0D292" w14:textId="77777777" w:rsidR="00DE7E58" w:rsidRPr="00772A24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0.44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1CBAD96C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0.30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4733C86B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83.52%</w:t>
            </w:r>
          </w:p>
        </w:tc>
      </w:tr>
      <w:tr w:rsidR="00DE7E58" w:rsidRPr="0095721A" w14:paraId="0CD274AC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1A316665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7431DF5E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 w:rsidRPr="00112AE2">
              <w:rPr>
                <w:sz w:val="21"/>
                <w:szCs w:val="21"/>
              </w:rPr>
              <w:t>0.9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8531F92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 w:rsidRPr="00772A24">
              <w:rPr>
                <w:color w:val="000000"/>
                <w:sz w:val="21"/>
                <w:szCs w:val="21"/>
              </w:rPr>
              <w:t>0.4</w:t>
            </w: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7EEF8C8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772A24">
              <w:rPr>
                <w:sz w:val="21"/>
                <w:szCs w:val="21"/>
                <w:lang w:val="en"/>
              </w:rPr>
              <w:t>0.4</w:t>
            </w:r>
            <w:r>
              <w:rPr>
                <w:rFonts w:hint="eastAsia"/>
                <w:sz w:val="21"/>
                <w:szCs w:val="21"/>
                <w:lang w:val="en"/>
              </w:rPr>
              <w:t>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5CAFB34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19.78%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713DEF8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0.44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005DAB36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0.31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47DE54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80.22%</w:t>
            </w:r>
          </w:p>
        </w:tc>
      </w:tr>
      <w:tr w:rsidR="00DE7E58" w:rsidRPr="0095721A" w14:paraId="1907828F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00D2A71B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2C616843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 w:rsidRPr="00112AE2">
              <w:rPr>
                <w:sz w:val="21"/>
                <w:szCs w:val="21"/>
              </w:rPr>
              <w:t>0.9</w:t>
            </w: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FE9A7B0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 w:rsidRPr="00772A24">
              <w:rPr>
                <w:color w:val="000000"/>
                <w:sz w:val="21"/>
                <w:szCs w:val="21"/>
              </w:rPr>
              <w:t>0.4</w:t>
            </w: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1D2C5A5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772A24">
              <w:rPr>
                <w:sz w:val="21"/>
                <w:szCs w:val="21"/>
                <w:lang w:val="en"/>
              </w:rPr>
              <w:t>0.2</w:t>
            </w:r>
            <w:r>
              <w:rPr>
                <w:rFonts w:hint="eastAsia"/>
                <w:sz w:val="21"/>
                <w:szCs w:val="21"/>
                <w:lang w:val="en"/>
              </w:rPr>
              <w:t>8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DF51DB2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81.87%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3F813A8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0.44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BAFFF46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0.54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9E1084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18.13%</w:t>
            </w:r>
          </w:p>
        </w:tc>
      </w:tr>
      <w:tr w:rsidR="00DE7E58" w:rsidRPr="0095721A" w14:paraId="0C944BA9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5028579A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36B59CDE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 w:rsidRPr="00112AE2">
              <w:rPr>
                <w:sz w:val="21"/>
                <w:szCs w:val="21"/>
              </w:rPr>
              <w:t>0.9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04FB608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 w:rsidRPr="00772A24">
              <w:rPr>
                <w:color w:val="000000"/>
                <w:sz w:val="21"/>
                <w:szCs w:val="21"/>
              </w:rPr>
              <w:t>0.4</w:t>
            </w: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D073263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772A24">
              <w:rPr>
                <w:sz w:val="21"/>
                <w:szCs w:val="21"/>
                <w:lang w:val="en"/>
              </w:rPr>
              <w:t>0.34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824E5F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95.6%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1A96308F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0.49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0ED1A7E8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0.21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C232D7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4.40%</w:t>
            </w:r>
          </w:p>
        </w:tc>
      </w:tr>
      <w:tr w:rsidR="00DE7E58" w:rsidRPr="0095721A" w14:paraId="08B5F02D" w14:textId="77777777" w:rsidTr="00B35C97">
        <w:trPr>
          <w:jc w:val="center"/>
        </w:trPr>
        <w:tc>
          <w:tcPr>
            <w:tcW w:w="640" w:type="pct"/>
            <w:vMerge/>
            <w:tcBorders>
              <w:top w:val="nil"/>
              <w:bottom w:val="nil"/>
            </w:tcBorders>
            <w:vAlign w:val="center"/>
          </w:tcPr>
          <w:p w14:paraId="3027378F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6B8B4662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 w:rsidRPr="00112AE2">
              <w:rPr>
                <w:sz w:val="21"/>
                <w:szCs w:val="21"/>
              </w:rPr>
              <w:t>0.9</w:t>
            </w:r>
            <w:r>
              <w:rPr>
                <w:rFonts w:hint="eastAsia"/>
                <w:sz w:val="21"/>
                <w:szCs w:val="21"/>
              </w:rPr>
              <w:t>6-1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9180AD9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 w:rsidRPr="00772A24">
              <w:rPr>
                <w:color w:val="000000"/>
                <w:sz w:val="21"/>
                <w:szCs w:val="21"/>
              </w:rPr>
              <w:t>0.4</w:t>
            </w: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0A64FA61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772A24">
              <w:rPr>
                <w:sz w:val="21"/>
                <w:szCs w:val="21"/>
                <w:lang w:val="en"/>
              </w:rPr>
              <w:t>0.3</w:t>
            </w:r>
            <w:r>
              <w:rPr>
                <w:rFonts w:hint="eastAsia"/>
                <w:sz w:val="21"/>
                <w:szCs w:val="21"/>
                <w:lang w:val="en"/>
              </w:rPr>
              <w:t>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EE62305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100%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3DDA511B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7B664DE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EC86420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0%</w:t>
            </w:r>
          </w:p>
        </w:tc>
      </w:tr>
      <w:tr w:rsidR="00DE7E58" w:rsidRPr="0095721A" w14:paraId="4958C155" w14:textId="77777777" w:rsidTr="00B35C97">
        <w:trPr>
          <w:jc w:val="center"/>
        </w:trPr>
        <w:tc>
          <w:tcPr>
            <w:tcW w:w="640" w:type="pct"/>
            <w:vMerge w:val="restart"/>
            <w:tcBorders>
              <w:top w:val="dashed" w:sz="4" w:space="0" w:color="auto"/>
            </w:tcBorders>
            <w:vAlign w:val="center"/>
          </w:tcPr>
          <w:p w14:paraId="46CBABF0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CH</w:t>
            </w:r>
            <w:r w:rsidRPr="000E2FD9">
              <w:rPr>
                <w:rFonts w:hint="eastAsia"/>
                <w:sz w:val="21"/>
                <w:szCs w:val="21"/>
                <w:vertAlign w:val="subscript"/>
                <w:lang w:val="en"/>
              </w:rPr>
              <w:t>4</w:t>
            </w:r>
          </w:p>
        </w:tc>
        <w:tc>
          <w:tcPr>
            <w:tcW w:w="584" w:type="pct"/>
            <w:tcBorders>
              <w:top w:val="dashed" w:sz="4" w:space="0" w:color="auto"/>
              <w:bottom w:val="nil"/>
            </w:tcBorders>
            <w:vAlign w:val="center"/>
          </w:tcPr>
          <w:p w14:paraId="0E8FFBDE" w14:textId="77777777" w:rsidR="00DE7E58" w:rsidRPr="00DB384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DB384D">
              <w:rPr>
                <w:rFonts w:hint="eastAsia"/>
                <w:color w:val="C00000"/>
                <w:sz w:val="21"/>
                <w:szCs w:val="21"/>
              </w:rPr>
              <w:t>0-0.72</w:t>
            </w:r>
          </w:p>
        </w:tc>
        <w:tc>
          <w:tcPr>
            <w:tcW w:w="1299" w:type="pct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14:paraId="44BE39C8" w14:textId="77777777" w:rsidR="00DE7E58" w:rsidRPr="00DB384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dashed" w:sz="4" w:space="0" w:color="auto"/>
              <w:bottom w:val="nil"/>
            </w:tcBorders>
          </w:tcPr>
          <w:p w14:paraId="50BB8818" w14:textId="77777777" w:rsidR="00DE7E58" w:rsidRPr="00DB384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DB384D">
              <w:rPr>
                <w:rFonts w:hint="eastAsia"/>
                <w:color w:val="C00000"/>
                <w:sz w:val="21"/>
                <w:szCs w:val="21"/>
                <w:lang w:val="en"/>
              </w:rPr>
              <w:t>0%</w:t>
            </w:r>
          </w:p>
        </w:tc>
        <w:tc>
          <w:tcPr>
            <w:tcW w:w="448" w:type="pct"/>
            <w:tcBorders>
              <w:top w:val="dashed" w:sz="4" w:space="0" w:color="auto"/>
              <w:bottom w:val="nil"/>
            </w:tcBorders>
          </w:tcPr>
          <w:p w14:paraId="4560E3C6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0.52</w:t>
            </w:r>
          </w:p>
        </w:tc>
        <w:tc>
          <w:tcPr>
            <w:tcW w:w="626" w:type="pct"/>
            <w:tcBorders>
              <w:top w:val="dashed" w:sz="4" w:space="0" w:color="auto"/>
              <w:bottom w:val="nil"/>
            </w:tcBorders>
          </w:tcPr>
          <w:p w14:paraId="310F01B7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0.03</w:t>
            </w:r>
          </w:p>
        </w:tc>
        <w:tc>
          <w:tcPr>
            <w:tcW w:w="625" w:type="pct"/>
            <w:tcBorders>
              <w:top w:val="dashed" w:sz="4" w:space="0" w:color="auto"/>
              <w:bottom w:val="nil"/>
            </w:tcBorders>
          </w:tcPr>
          <w:p w14:paraId="27C19AB4" w14:textId="77777777" w:rsidR="00DE7E58" w:rsidRPr="00DB384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100%</w:t>
            </w:r>
          </w:p>
        </w:tc>
      </w:tr>
      <w:tr w:rsidR="00DE7E58" w:rsidRPr="0095721A" w14:paraId="6ECCC1C9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6CFDC0D4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DDB74E2" w14:textId="77777777" w:rsidR="00DE7E58" w:rsidRPr="00DB384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DB384D">
              <w:rPr>
                <w:rFonts w:hint="eastAsia"/>
                <w:color w:val="C00000"/>
                <w:sz w:val="21"/>
                <w:szCs w:val="21"/>
              </w:rPr>
              <w:t>0.73-0.92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471FE349" w14:textId="77777777" w:rsidR="00DE7E58" w:rsidRPr="00DB384D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DB384D">
              <w:rPr>
                <w:rFonts w:hint="eastAsia"/>
                <w:color w:val="C00000"/>
                <w:sz w:val="21"/>
                <w:szCs w:val="21"/>
              </w:rPr>
              <w:t>0.44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2D5F318D" w14:textId="77777777" w:rsidR="00DE7E58" w:rsidRPr="00DB384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DB384D">
              <w:rPr>
                <w:rFonts w:hint="eastAsia"/>
                <w:color w:val="C00000"/>
                <w:sz w:val="21"/>
                <w:szCs w:val="21"/>
                <w:lang w:val="en"/>
              </w:rPr>
              <w:t>0.04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7FCB362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DB384D">
              <w:rPr>
                <w:rFonts w:hint="eastAsia"/>
                <w:color w:val="C00000"/>
                <w:sz w:val="21"/>
                <w:szCs w:val="21"/>
                <w:lang w:val="en"/>
              </w:rPr>
              <w:t>15.31%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47A832D" w14:textId="77777777" w:rsidR="00DE7E58" w:rsidRPr="00DB384D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0.55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1B07479E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0.03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1532C07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84.69%</w:t>
            </w:r>
          </w:p>
        </w:tc>
      </w:tr>
      <w:tr w:rsidR="00DE7E58" w:rsidRPr="0095721A" w14:paraId="484A4ECE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40333388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074CC300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6E17B44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0.71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342B63F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0.03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15660DC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33.67%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09CEA6D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0.26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7E2AA64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F86507">
              <w:rPr>
                <w:rFonts w:hint="eastAsia"/>
                <w:color w:val="auto"/>
                <w:sz w:val="21"/>
                <w:szCs w:val="21"/>
                <w:lang w:val="en"/>
              </w:rPr>
              <w:t>0.03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DAFB1F2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66.33%</w:t>
            </w:r>
          </w:p>
        </w:tc>
      </w:tr>
      <w:tr w:rsidR="00DE7E58" w:rsidRPr="0095721A" w14:paraId="0AA11F97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65BE1006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47799231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0.94-0.95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1DEA3DBD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0.55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3E4F50A1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0.03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3D50995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90.82%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1EDD4B7C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0.28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2AA589EC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0.04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BA8ED37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9.18%</w:t>
            </w:r>
          </w:p>
        </w:tc>
      </w:tr>
      <w:tr w:rsidR="00DE7E58" w:rsidRPr="0095721A" w14:paraId="54DC25DF" w14:textId="77777777" w:rsidTr="00B35C97">
        <w:trPr>
          <w:jc w:val="center"/>
        </w:trPr>
        <w:tc>
          <w:tcPr>
            <w:tcW w:w="640" w:type="pct"/>
            <w:vMerge/>
            <w:tcBorders>
              <w:bottom w:val="dashed" w:sz="4" w:space="0" w:color="auto"/>
            </w:tcBorders>
            <w:vAlign w:val="center"/>
          </w:tcPr>
          <w:p w14:paraId="624597B4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dashed" w:sz="4" w:space="0" w:color="auto"/>
            </w:tcBorders>
            <w:vAlign w:val="center"/>
          </w:tcPr>
          <w:p w14:paraId="22D9C8E8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0.96-1</w:t>
            </w:r>
          </w:p>
        </w:tc>
        <w:tc>
          <w:tcPr>
            <w:tcW w:w="627" w:type="pct"/>
            <w:tcBorders>
              <w:top w:val="nil"/>
              <w:bottom w:val="dashed" w:sz="4" w:space="0" w:color="auto"/>
            </w:tcBorders>
            <w:vAlign w:val="center"/>
          </w:tcPr>
          <w:p w14:paraId="17FD3111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0.52</w:t>
            </w:r>
          </w:p>
        </w:tc>
        <w:tc>
          <w:tcPr>
            <w:tcW w:w="672" w:type="pct"/>
            <w:tcBorders>
              <w:top w:val="nil"/>
              <w:bottom w:val="dashed" w:sz="4" w:space="0" w:color="auto"/>
            </w:tcBorders>
            <w:vAlign w:val="center"/>
          </w:tcPr>
          <w:p w14:paraId="67502946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0.03</w:t>
            </w:r>
          </w:p>
        </w:tc>
        <w:tc>
          <w:tcPr>
            <w:tcW w:w="778" w:type="pct"/>
            <w:tcBorders>
              <w:top w:val="nil"/>
              <w:bottom w:val="dashed" w:sz="4" w:space="0" w:color="auto"/>
            </w:tcBorders>
          </w:tcPr>
          <w:p w14:paraId="094C42F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100%</w:t>
            </w:r>
          </w:p>
        </w:tc>
        <w:tc>
          <w:tcPr>
            <w:tcW w:w="448" w:type="pct"/>
            <w:tcBorders>
              <w:top w:val="nil"/>
              <w:bottom w:val="dashed" w:sz="4" w:space="0" w:color="auto"/>
            </w:tcBorders>
          </w:tcPr>
          <w:p w14:paraId="4DB0C93A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6" w:type="pct"/>
            <w:tcBorders>
              <w:top w:val="nil"/>
              <w:bottom w:val="dashed" w:sz="4" w:space="0" w:color="auto"/>
            </w:tcBorders>
          </w:tcPr>
          <w:p w14:paraId="1224A052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5" w:type="pct"/>
            <w:tcBorders>
              <w:top w:val="nil"/>
              <w:bottom w:val="dashed" w:sz="4" w:space="0" w:color="auto"/>
            </w:tcBorders>
          </w:tcPr>
          <w:p w14:paraId="222732FF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0%</w:t>
            </w:r>
          </w:p>
        </w:tc>
      </w:tr>
      <w:tr w:rsidR="00DE7E58" w:rsidRPr="0095721A" w14:paraId="0C81A0C0" w14:textId="77777777" w:rsidTr="00B35C97">
        <w:trPr>
          <w:jc w:val="center"/>
        </w:trPr>
        <w:tc>
          <w:tcPr>
            <w:tcW w:w="640" w:type="pct"/>
            <w:vMerge w:val="restart"/>
            <w:tcBorders>
              <w:top w:val="dashed" w:sz="4" w:space="0" w:color="auto"/>
            </w:tcBorders>
            <w:vAlign w:val="center"/>
          </w:tcPr>
          <w:p w14:paraId="1CA5AF8F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N</w:t>
            </w:r>
            <w:r w:rsidRPr="000E2FD9">
              <w:rPr>
                <w:rFonts w:hint="eastAsia"/>
                <w:sz w:val="21"/>
                <w:szCs w:val="21"/>
                <w:vertAlign w:val="subscript"/>
                <w:lang w:val="en"/>
              </w:rPr>
              <w:t>2</w:t>
            </w:r>
            <w:r>
              <w:rPr>
                <w:rFonts w:hint="eastAsia"/>
                <w:sz w:val="21"/>
                <w:szCs w:val="21"/>
                <w:lang w:val="en"/>
              </w:rPr>
              <w:t>O</w:t>
            </w:r>
          </w:p>
        </w:tc>
        <w:tc>
          <w:tcPr>
            <w:tcW w:w="584" w:type="pct"/>
            <w:tcBorders>
              <w:top w:val="dashed" w:sz="4" w:space="0" w:color="auto"/>
              <w:bottom w:val="nil"/>
            </w:tcBorders>
            <w:vAlign w:val="center"/>
          </w:tcPr>
          <w:p w14:paraId="1B4CC8BC" w14:textId="77777777" w:rsidR="00DE7E58" w:rsidRPr="00B25F07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25F07">
              <w:rPr>
                <w:rFonts w:hint="eastAsia"/>
                <w:color w:val="C00000"/>
                <w:sz w:val="21"/>
                <w:szCs w:val="21"/>
              </w:rPr>
              <w:t>0-0.94</w:t>
            </w:r>
          </w:p>
        </w:tc>
        <w:tc>
          <w:tcPr>
            <w:tcW w:w="1299" w:type="pct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14:paraId="6BBD8838" w14:textId="77777777" w:rsidR="00DE7E58" w:rsidRPr="00B25F07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dashed" w:sz="4" w:space="0" w:color="auto"/>
              <w:bottom w:val="nil"/>
            </w:tcBorders>
          </w:tcPr>
          <w:p w14:paraId="611FC7D3" w14:textId="77777777" w:rsidR="00DE7E58" w:rsidRPr="00B25F07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25F07">
              <w:rPr>
                <w:rFonts w:hint="eastAsia"/>
                <w:color w:val="C00000"/>
                <w:sz w:val="21"/>
                <w:szCs w:val="21"/>
                <w:lang w:val="en"/>
              </w:rPr>
              <w:t>0%</w:t>
            </w:r>
          </w:p>
        </w:tc>
        <w:tc>
          <w:tcPr>
            <w:tcW w:w="448" w:type="pct"/>
            <w:tcBorders>
              <w:top w:val="dashed" w:sz="4" w:space="0" w:color="auto"/>
              <w:bottom w:val="nil"/>
            </w:tcBorders>
          </w:tcPr>
          <w:p w14:paraId="1B41D0AE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0.30</w:t>
            </w:r>
          </w:p>
        </w:tc>
        <w:tc>
          <w:tcPr>
            <w:tcW w:w="626" w:type="pct"/>
            <w:tcBorders>
              <w:top w:val="dashed" w:sz="4" w:space="0" w:color="auto"/>
              <w:bottom w:val="nil"/>
            </w:tcBorders>
          </w:tcPr>
          <w:p w14:paraId="46EF73AF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0.02</w:t>
            </w:r>
          </w:p>
        </w:tc>
        <w:tc>
          <w:tcPr>
            <w:tcW w:w="625" w:type="pct"/>
            <w:tcBorders>
              <w:top w:val="dashed" w:sz="4" w:space="0" w:color="auto"/>
              <w:bottom w:val="nil"/>
            </w:tcBorders>
          </w:tcPr>
          <w:p w14:paraId="6B35DD8F" w14:textId="77777777" w:rsidR="00DE7E58" w:rsidRPr="00B25F07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100%</w:t>
            </w:r>
          </w:p>
        </w:tc>
      </w:tr>
      <w:tr w:rsidR="00DE7E58" w:rsidRPr="0095721A" w14:paraId="2F367667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6400AB82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08C07831" w14:textId="77777777" w:rsidR="00DE7E58" w:rsidRPr="00B25F07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B25F07">
              <w:rPr>
                <w:rFonts w:hint="eastAsia"/>
                <w:color w:val="C00000"/>
                <w:sz w:val="21"/>
                <w:szCs w:val="21"/>
              </w:rPr>
              <w:t>0.95</w:t>
            </w:r>
          </w:p>
        </w:tc>
        <w:tc>
          <w:tcPr>
            <w:tcW w:w="1299" w:type="pct"/>
            <w:gridSpan w:val="2"/>
            <w:tcBorders>
              <w:top w:val="nil"/>
              <w:bottom w:val="nil"/>
            </w:tcBorders>
            <w:vAlign w:val="center"/>
          </w:tcPr>
          <w:p w14:paraId="5ACF9ABC" w14:textId="77777777" w:rsidR="00DE7E58" w:rsidRPr="00B25F07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96FFB35" w14:textId="77777777" w:rsidR="00DE7E58" w:rsidRPr="00B25F07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B25F07">
              <w:rPr>
                <w:rFonts w:hint="eastAsia"/>
                <w:color w:val="C00000"/>
                <w:sz w:val="21"/>
                <w:szCs w:val="21"/>
                <w:lang w:val="en"/>
              </w:rPr>
              <w:t>2.15%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08050317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0.33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43542CDF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0.02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F4A449A" w14:textId="77777777" w:rsidR="00DE7E58" w:rsidRPr="00B25F07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97.85%</w:t>
            </w:r>
          </w:p>
        </w:tc>
      </w:tr>
      <w:tr w:rsidR="00DE7E58" w:rsidRPr="0095721A" w14:paraId="53CDC139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57691892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75E079FE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FB50720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0.30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1EDF2839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0.02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216E520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78.49%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7360F555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0.51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69B0AFB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0.01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A511635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21.51%</w:t>
            </w:r>
          </w:p>
        </w:tc>
      </w:tr>
      <w:tr w:rsidR="00DE7E58" w:rsidRPr="0095721A" w14:paraId="61E0E77A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177A9CF9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5E4BA32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42C803C7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0.31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0E45CD8D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0.01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6EB4F0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93.55%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2C445B5F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0.16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572277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0.02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7603BC0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6.45%</w:t>
            </w:r>
          </w:p>
        </w:tc>
      </w:tr>
      <w:tr w:rsidR="00DE7E58" w:rsidRPr="0095721A" w14:paraId="32DB039D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0C1D0C0A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1639181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0.98-1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73D1F2B4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0.33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5858D25C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0.02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28AEDB5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100%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06CE343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2FB6C8D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1243172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0%</w:t>
            </w:r>
          </w:p>
        </w:tc>
      </w:tr>
      <w:tr w:rsidR="00DE7E58" w:rsidRPr="0095721A" w14:paraId="47137AFA" w14:textId="77777777" w:rsidTr="00B35C97">
        <w:trPr>
          <w:jc w:val="center"/>
        </w:trPr>
        <w:tc>
          <w:tcPr>
            <w:tcW w:w="640" w:type="pct"/>
            <w:vMerge w:val="restart"/>
            <w:tcBorders>
              <w:top w:val="dashed" w:sz="4" w:space="0" w:color="auto"/>
            </w:tcBorders>
            <w:vAlign w:val="center"/>
          </w:tcPr>
          <w:p w14:paraId="17266179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NH</w:t>
            </w:r>
            <w:r w:rsidRPr="000E2FD9">
              <w:rPr>
                <w:rFonts w:hint="eastAsia"/>
                <w:sz w:val="21"/>
                <w:szCs w:val="21"/>
                <w:vertAlign w:val="subscript"/>
                <w:lang w:val="en"/>
              </w:rPr>
              <w:t>3</w:t>
            </w:r>
          </w:p>
        </w:tc>
        <w:tc>
          <w:tcPr>
            <w:tcW w:w="584" w:type="pct"/>
            <w:tcBorders>
              <w:top w:val="dashed" w:sz="4" w:space="0" w:color="auto"/>
              <w:bottom w:val="nil"/>
            </w:tcBorders>
            <w:vAlign w:val="center"/>
          </w:tcPr>
          <w:p w14:paraId="367624B7" w14:textId="77777777" w:rsidR="00DE7E58" w:rsidRPr="00AC3C55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AC3C55">
              <w:rPr>
                <w:rFonts w:hint="eastAsia"/>
                <w:color w:val="C00000"/>
                <w:sz w:val="21"/>
                <w:szCs w:val="21"/>
              </w:rPr>
              <w:t>0-0.72</w:t>
            </w:r>
          </w:p>
        </w:tc>
        <w:tc>
          <w:tcPr>
            <w:tcW w:w="1299" w:type="pct"/>
            <w:gridSpan w:val="2"/>
            <w:tcBorders>
              <w:top w:val="dashed" w:sz="4" w:space="0" w:color="auto"/>
              <w:bottom w:val="nil"/>
            </w:tcBorders>
          </w:tcPr>
          <w:p w14:paraId="6D6B5E70" w14:textId="77777777" w:rsidR="00DE7E58" w:rsidRPr="00AC3C55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102FD5"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dashed" w:sz="4" w:space="0" w:color="auto"/>
              <w:bottom w:val="nil"/>
            </w:tcBorders>
          </w:tcPr>
          <w:p w14:paraId="4B12E659" w14:textId="77777777" w:rsidR="00DE7E58" w:rsidRPr="00AC3C55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AC3C55">
              <w:rPr>
                <w:rFonts w:hint="eastAsia"/>
                <w:color w:val="C00000"/>
                <w:sz w:val="21"/>
                <w:szCs w:val="21"/>
                <w:lang w:val="en"/>
              </w:rPr>
              <w:t>0%</w:t>
            </w:r>
          </w:p>
        </w:tc>
        <w:tc>
          <w:tcPr>
            <w:tcW w:w="448" w:type="pct"/>
            <w:tcBorders>
              <w:top w:val="dashed" w:sz="4" w:space="0" w:color="auto"/>
              <w:bottom w:val="nil"/>
            </w:tcBorders>
          </w:tcPr>
          <w:p w14:paraId="2F1BC152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0.58</w:t>
            </w:r>
          </w:p>
        </w:tc>
        <w:tc>
          <w:tcPr>
            <w:tcW w:w="626" w:type="pct"/>
            <w:tcBorders>
              <w:top w:val="dashed" w:sz="4" w:space="0" w:color="auto"/>
              <w:bottom w:val="nil"/>
            </w:tcBorders>
          </w:tcPr>
          <w:p w14:paraId="56D42A39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0.13</w:t>
            </w:r>
          </w:p>
        </w:tc>
        <w:tc>
          <w:tcPr>
            <w:tcW w:w="625" w:type="pct"/>
            <w:tcBorders>
              <w:top w:val="dashed" w:sz="4" w:space="0" w:color="auto"/>
              <w:bottom w:val="nil"/>
            </w:tcBorders>
          </w:tcPr>
          <w:p w14:paraId="2464B8D5" w14:textId="77777777" w:rsidR="00DE7E58" w:rsidRPr="00AC3C55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100%</w:t>
            </w:r>
          </w:p>
        </w:tc>
      </w:tr>
      <w:tr w:rsidR="00DE7E58" w:rsidRPr="0095721A" w14:paraId="20A9AB0A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51619A1E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28624DD0" w14:textId="77777777" w:rsidR="00DE7E58" w:rsidRPr="00AC3C55" w:rsidRDefault="00DE7E58" w:rsidP="00B35C97">
            <w:pPr>
              <w:jc w:val="center"/>
              <w:rPr>
                <w:color w:val="C00000"/>
                <w:sz w:val="21"/>
                <w:szCs w:val="21"/>
              </w:rPr>
            </w:pPr>
            <w:r w:rsidRPr="00AC3C55">
              <w:rPr>
                <w:rFonts w:hint="eastAsia"/>
                <w:color w:val="C00000"/>
                <w:sz w:val="21"/>
                <w:szCs w:val="21"/>
              </w:rPr>
              <w:t>0.73-0.82</w:t>
            </w:r>
          </w:p>
        </w:tc>
        <w:tc>
          <w:tcPr>
            <w:tcW w:w="1299" w:type="pct"/>
            <w:gridSpan w:val="2"/>
            <w:tcBorders>
              <w:top w:val="nil"/>
              <w:bottom w:val="nil"/>
            </w:tcBorders>
          </w:tcPr>
          <w:p w14:paraId="5E4FE107" w14:textId="77777777" w:rsidR="00DE7E58" w:rsidRPr="00AC3C55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102FD5">
              <w:rPr>
                <w:rFonts w:hint="eastAsia"/>
                <w:bCs/>
                <w:color w:val="C00000"/>
                <w:sz w:val="21"/>
                <w:szCs w:val="21"/>
              </w:rPr>
              <w:t>None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978B9C9" w14:textId="77777777" w:rsidR="00DE7E58" w:rsidRPr="00AC3C55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 w:rsidRPr="00AC3C55">
              <w:rPr>
                <w:rFonts w:hint="eastAsia"/>
                <w:color w:val="C00000"/>
                <w:sz w:val="21"/>
                <w:szCs w:val="21"/>
                <w:lang w:val="en"/>
              </w:rPr>
              <w:t>9.02%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77C319A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0.84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2287DC21" w14:textId="77777777" w:rsidR="00DE7E58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0.07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114A924" w14:textId="77777777" w:rsidR="00DE7E58" w:rsidRPr="00AC3C55" w:rsidRDefault="00DE7E58" w:rsidP="00B35C97">
            <w:pPr>
              <w:jc w:val="center"/>
              <w:rPr>
                <w:color w:val="C00000"/>
                <w:sz w:val="21"/>
                <w:szCs w:val="21"/>
                <w:lang w:val="en"/>
              </w:rPr>
            </w:pPr>
            <w:r>
              <w:rPr>
                <w:rFonts w:hint="eastAsia"/>
                <w:color w:val="C00000"/>
                <w:sz w:val="21"/>
                <w:szCs w:val="21"/>
                <w:lang w:val="en"/>
              </w:rPr>
              <w:t>90.98%</w:t>
            </w:r>
          </w:p>
        </w:tc>
      </w:tr>
      <w:tr w:rsidR="00DE7E58" w:rsidRPr="0095721A" w14:paraId="7A7D17C9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281353C2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08810B01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0.83-0.91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598FCA74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0.21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7C569A9B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0.28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21761DA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18.05%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4B5D48F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0.83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4C4303F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0.07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057BD3E8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81.95%</w:t>
            </w:r>
          </w:p>
        </w:tc>
      </w:tr>
      <w:tr w:rsidR="00DE7E58" w:rsidRPr="0095721A" w14:paraId="2185EE30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2C06762D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0EF07571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9D62267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66F2A5A7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0.25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5C9E884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23.31%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2DE9B232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0.83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79660260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0.07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976116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76.69%</w:t>
            </w:r>
          </w:p>
        </w:tc>
      </w:tr>
      <w:tr w:rsidR="00DE7E58" w:rsidRPr="0095721A" w14:paraId="7C20C38E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2A0F7E81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2F74F740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353E2AAB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2CF7A27C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0.18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3214A0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42.86%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1F211C3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0.84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4439277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0.07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3F56B313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57.14%</w:t>
            </w:r>
          </w:p>
        </w:tc>
      </w:tr>
      <w:tr w:rsidR="00DE7E58" w:rsidRPr="0095721A" w14:paraId="749525A6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0FFB0EC2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2D71D8CF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039736C0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0.34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5B1C040B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0.18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CD3FED9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48.12%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4BE4B767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0.88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205CCBD4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0.07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23043C97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51.88%</w:t>
            </w:r>
          </w:p>
        </w:tc>
      </w:tr>
      <w:tr w:rsidR="00DE7E58" w:rsidRPr="0095721A" w14:paraId="61D462BF" w14:textId="77777777" w:rsidTr="00B35C97">
        <w:trPr>
          <w:jc w:val="center"/>
        </w:trPr>
        <w:tc>
          <w:tcPr>
            <w:tcW w:w="640" w:type="pct"/>
            <w:vMerge/>
            <w:vAlign w:val="center"/>
          </w:tcPr>
          <w:p w14:paraId="18D2455F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nil"/>
            </w:tcBorders>
            <w:vAlign w:val="center"/>
          </w:tcPr>
          <w:p w14:paraId="55BC0EEC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627" w:type="pct"/>
            <w:tcBorders>
              <w:top w:val="nil"/>
              <w:bottom w:val="nil"/>
            </w:tcBorders>
            <w:vAlign w:val="center"/>
          </w:tcPr>
          <w:p w14:paraId="2A956387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0.37</w:t>
            </w:r>
          </w:p>
        </w:tc>
        <w:tc>
          <w:tcPr>
            <w:tcW w:w="672" w:type="pct"/>
            <w:tcBorders>
              <w:top w:val="nil"/>
              <w:bottom w:val="nil"/>
            </w:tcBorders>
            <w:vAlign w:val="center"/>
          </w:tcPr>
          <w:p w14:paraId="40180C2F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0.14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5982E4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84.96%</w:t>
            </w:r>
          </w:p>
        </w:tc>
        <w:tc>
          <w:tcPr>
            <w:tcW w:w="448" w:type="pct"/>
            <w:tcBorders>
              <w:top w:val="nil"/>
              <w:bottom w:val="nil"/>
            </w:tcBorders>
          </w:tcPr>
          <w:p w14:paraId="6A3362E1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0.91</w:t>
            </w:r>
          </w:p>
        </w:tc>
        <w:tc>
          <w:tcPr>
            <w:tcW w:w="626" w:type="pct"/>
            <w:tcBorders>
              <w:top w:val="nil"/>
              <w:bottom w:val="nil"/>
            </w:tcBorders>
          </w:tcPr>
          <w:p w14:paraId="506547E6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0.08</w:t>
            </w:r>
          </w:p>
        </w:tc>
        <w:tc>
          <w:tcPr>
            <w:tcW w:w="625" w:type="pct"/>
            <w:tcBorders>
              <w:top w:val="nil"/>
              <w:bottom w:val="nil"/>
            </w:tcBorders>
          </w:tcPr>
          <w:p w14:paraId="58842D8D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15.04%</w:t>
            </w:r>
          </w:p>
        </w:tc>
      </w:tr>
      <w:tr w:rsidR="00DE7E58" w:rsidRPr="0095721A" w14:paraId="1FF3D790" w14:textId="77777777" w:rsidTr="00B35C97">
        <w:trPr>
          <w:jc w:val="center"/>
        </w:trPr>
        <w:tc>
          <w:tcPr>
            <w:tcW w:w="640" w:type="pct"/>
            <w:vMerge/>
            <w:tcBorders>
              <w:bottom w:val="single" w:sz="12" w:space="0" w:color="auto"/>
            </w:tcBorders>
            <w:vAlign w:val="center"/>
          </w:tcPr>
          <w:p w14:paraId="2BDD2223" w14:textId="77777777" w:rsidR="00DE7E58" w:rsidRPr="0095721A" w:rsidRDefault="00DE7E58" w:rsidP="00B35C97">
            <w:pPr>
              <w:ind w:firstLine="420"/>
              <w:jc w:val="center"/>
              <w:rPr>
                <w:sz w:val="21"/>
                <w:szCs w:val="21"/>
                <w:lang w:val="en"/>
              </w:rPr>
            </w:pPr>
          </w:p>
        </w:tc>
        <w:tc>
          <w:tcPr>
            <w:tcW w:w="584" w:type="pct"/>
            <w:tcBorders>
              <w:top w:val="nil"/>
              <w:bottom w:val="single" w:sz="12" w:space="0" w:color="auto"/>
            </w:tcBorders>
            <w:vAlign w:val="center"/>
          </w:tcPr>
          <w:p w14:paraId="5D737001" w14:textId="77777777" w:rsidR="00DE7E58" w:rsidRPr="0095721A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0.96-1</w:t>
            </w:r>
          </w:p>
        </w:tc>
        <w:tc>
          <w:tcPr>
            <w:tcW w:w="627" w:type="pct"/>
            <w:tcBorders>
              <w:top w:val="nil"/>
              <w:bottom w:val="single" w:sz="12" w:space="0" w:color="auto"/>
            </w:tcBorders>
            <w:vAlign w:val="center"/>
          </w:tcPr>
          <w:p w14:paraId="309CC7A8" w14:textId="77777777" w:rsidR="00DE7E58" w:rsidRPr="0095721A" w:rsidRDefault="00DE7E58" w:rsidP="00B35C97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0.59</w:t>
            </w:r>
          </w:p>
        </w:tc>
        <w:tc>
          <w:tcPr>
            <w:tcW w:w="672" w:type="pct"/>
            <w:tcBorders>
              <w:top w:val="nil"/>
              <w:bottom w:val="single" w:sz="12" w:space="0" w:color="auto"/>
            </w:tcBorders>
            <w:vAlign w:val="center"/>
          </w:tcPr>
          <w:p w14:paraId="09A44416" w14:textId="77777777" w:rsidR="00DE7E58" w:rsidRPr="0095721A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0.13</w:t>
            </w:r>
          </w:p>
        </w:tc>
        <w:tc>
          <w:tcPr>
            <w:tcW w:w="778" w:type="pct"/>
            <w:tcBorders>
              <w:top w:val="nil"/>
              <w:bottom w:val="single" w:sz="12" w:space="0" w:color="auto"/>
            </w:tcBorders>
          </w:tcPr>
          <w:p w14:paraId="7DD4C17A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100%</w:t>
            </w:r>
          </w:p>
        </w:tc>
        <w:tc>
          <w:tcPr>
            <w:tcW w:w="448" w:type="pct"/>
            <w:tcBorders>
              <w:top w:val="nil"/>
              <w:bottom w:val="single" w:sz="12" w:space="0" w:color="auto"/>
            </w:tcBorders>
          </w:tcPr>
          <w:p w14:paraId="660F5C14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6" w:type="pct"/>
            <w:tcBorders>
              <w:top w:val="nil"/>
              <w:bottom w:val="single" w:sz="12" w:space="0" w:color="auto"/>
            </w:tcBorders>
          </w:tcPr>
          <w:p w14:paraId="764C67B8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 w:rsidRPr="001B587A">
              <w:rPr>
                <w:rFonts w:hint="eastAsia"/>
                <w:bCs/>
                <w:color w:val="auto"/>
                <w:sz w:val="21"/>
                <w:szCs w:val="21"/>
              </w:rPr>
              <w:t>None</w:t>
            </w:r>
          </w:p>
        </w:tc>
        <w:tc>
          <w:tcPr>
            <w:tcW w:w="625" w:type="pct"/>
            <w:tcBorders>
              <w:top w:val="nil"/>
              <w:bottom w:val="single" w:sz="12" w:space="0" w:color="auto"/>
            </w:tcBorders>
          </w:tcPr>
          <w:p w14:paraId="6C33F2BB" w14:textId="77777777" w:rsidR="00DE7E58" w:rsidRDefault="00DE7E58" w:rsidP="00B35C97">
            <w:pPr>
              <w:jc w:val="center"/>
              <w:rPr>
                <w:sz w:val="21"/>
                <w:szCs w:val="21"/>
                <w:lang w:val="en"/>
              </w:rPr>
            </w:pPr>
            <w:r>
              <w:rPr>
                <w:rFonts w:hint="eastAsia"/>
                <w:sz w:val="21"/>
                <w:szCs w:val="21"/>
                <w:lang w:val="en"/>
              </w:rPr>
              <w:t>0%</w:t>
            </w:r>
          </w:p>
        </w:tc>
      </w:tr>
    </w:tbl>
    <w:p w14:paraId="68A16AE1" w14:textId="77777777" w:rsidR="00DE7E58" w:rsidRPr="00FC4666" w:rsidRDefault="00DE7E58" w:rsidP="00DE7E58">
      <w:pPr>
        <w:widowControl/>
        <w:spacing w:line="360" w:lineRule="auto"/>
        <w:jc w:val="left"/>
        <w:rPr>
          <w:sz w:val="24"/>
          <w:szCs w:val="24"/>
        </w:rPr>
      </w:pPr>
    </w:p>
    <w:p w14:paraId="138E2317" w14:textId="77777777" w:rsidR="00DE7E58" w:rsidRPr="00FC4666" w:rsidRDefault="00DE7E58" w:rsidP="00DE7E58">
      <w:pPr>
        <w:spacing w:line="360" w:lineRule="auto"/>
        <w:outlineLvl w:val="0"/>
        <w:rPr>
          <w:b/>
          <w:sz w:val="24"/>
          <w:szCs w:val="24"/>
        </w:rPr>
      </w:pPr>
      <w:r w:rsidRPr="00FC4666">
        <w:rPr>
          <w:sz w:val="24"/>
          <w:szCs w:val="24"/>
        </w:rPr>
        <w:br w:type="page"/>
      </w:r>
    </w:p>
    <w:p w14:paraId="4EE4EBAB" w14:textId="77777777" w:rsidR="00DE7E58" w:rsidRPr="00FC4666" w:rsidRDefault="00DE7E58" w:rsidP="00DE7E58">
      <w:pPr>
        <w:spacing w:line="360" w:lineRule="auto"/>
        <w:outlineLvl w:val="0"/>
        <w:rPr>
          <w:b/>
          <w:sz w:val="24"/>
          <w:szCs w:val="24"/>
        </w:rPr>
      </w:pPr>
      <w:r w:rsidRPr="00FC4666">
        <w:rPr>
          <w:b/>
          <w:sz w:val="24"/>
          <w:szCs w:val="24"/>
        </w:rPr>
        <w:lastRenderedPageBreak/>
        <w:t>Table S</w:t>
      </w:r>
      <w:r>
        <w:rPr>
          <w:rFonts w:eastAsiaTheme="minorEastAsia" w:hint="eastAsia"/>
          <w:b/>
          <w:sz w:val="24"/>
          <w:szCs w:val="24"/>
        </w:rPr>
        <w:t>5</w:t>
      </w:r>
      <w:r w:rsidRPr="00FC4666">
        <w:rPr>
          <w:b/>
          <w:sz w:val="24"/>
          <w:szCs w:val="24"/>
        </w:rPr>
        <w:t xml:space="preserve">. </w:t>
      </w:r>
      <w:r w:rsidRPr="00AE542F">
        <w:rPr>
          <w:bCs/>
          <w:sz w:val="24"/>
          <w:szCs w:val="24"/>
        </w:rPr>
        <w:t>Assessment of the importance evaluation matrix using the Analytic Hierarchy Process (AHP).</w:t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108"/>
        <w:gridCol w:w="1329"/>
      </w:tblGrid>
      <w:tr w:rsidR="00DE7E58" w:rsidRPr="00CB1DF5" w14:paraId="3B8CDECE" w14:textId="77777777" w:rsidTr="00B35C97">
        <w:trPr>
          <w:trHeight w:val="405"/>
          <w:jc w:val="center"/>
        </w:trPr>
        <w:tc>
          <w:tcPr>
            <w:tcW w:w="3570" w:type="pct"/>
            <w:gridSpan w:val="5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</w:tcPr>
          <w:p w14:paraId="3F31CF72" w14:textId="77777777" w:rsidR="00DE7E58" w:rsidRPr="008F5F1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8F5F17">
              <w:rPr>
                <w:rFonts w:hint="eastAsia"/>
                <w:b/>
                <w:bCs/>
                <w:sz w:val="21"/>
                <w:szCs w:val="21"/>
              </w:rPr>
              <w:t>I</w:t>
            </w:r>
            <w:r w:rsidRPr="008F5F17">
              <w:rPr>
                <w:b/>
                <w:bCs/>
                <w:sz w:val="21"/>
                <w:szCs w:val="21"/>
              </w:rPr>
              <w:t xml:space="preserve">mportance </w:t>
            </w:r>
            <w:r w:rsidRPr="00E3484B">
              <w:rPr>
                <w:b/>
                <w:bCs/>
                <w:sz w:val="21"/>
                <w:szCs w:val="21"/>
              </w:rPr>
              <w:t>evaluation</w:t>
            </w:r>
            <w:r w:rsidRPr="008F5F17">
              <w:rPr>
                <w:b/>
                <w:bCs/>
                <w:sz w:val="21"/>
                <w:szCs w:val="21"/>
              </w:rPr>
              <w:t xml:space="preserve"> matrix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α</w:t>
            </w:r>
          </w:p>
        </w:tc>
        <w:tc>
          <w:tcPr>
            <w:tcW w:w="650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4F01776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Weight</w:t>
            </w:r>
          </w:p>
        </w:tc>
        <w:tc>
          <w:tcPr>
            <w:tcW w:w="780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9C0FBE9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 w:rsidRPr="00CB1DF5">
              <w:rPr>
                <w:rFonts w:hint="eastAsia"/>
                <w:b/>
                <w:sz w:val="21"/>
                <w:szCs w:val="21"/>
              </w:rPr>
              <w:t>Assess</w:t>
            </w:r>
          </w:p>
        </w:tc>
      </w:tr>
      <w:tr w:rsidR="00DE7E58" w:rsidRPr="00CB1DF5" w14:paraId="3517A514" w14:textId="77777777" w:rsidTr="00B35C97">
        <w:trPr>
          <w:trHeight w:val="405"/>
          <w:jc w:val="center"/>
        </w:trPr>
        <w:tc>
          <w:tcPr>
            <w:tcW w:w="714" w:type="pct"/>
            <w:tcBorders>
              <w:top w:val="single" w:sz="8" w:space="0" w:color="auto"/>
            </w:tcBorders>
            <w:noWrap/>
            <w:vAlign w:val="center"/>
          </w:tcPr>
          <w:p w14:paraId="264C516A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 w:rsidRPr="00CB1DF5">
              <w:rPr>
                <w:rFonts w:hint="eastAsia"/>
                <w:b/>
                <w:sz w:val="21"/>
                <w:szCs w:val="21"/>
              </w:rPr>
              <w:t>Indicator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14:paraId="58DC1B69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 w:rsidRPr="00CB1DF5">
              <w:rPr>
                <w:rFonts w:hint="eastAsia"/>
                <w:b/>
                <w:sz w:val="21"/>
                <w:szCs w:val="21"/>
              </w:rPr>
              <w:t>GI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14:paraId="0F146510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C/N ratio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14:paraId="1C75C918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 w:rsidRPr="00CB1DF5">
              <w:rPr>
                <w:rFonts w:hint="eastAsia"/>
                <w:b/>
                <w:sz w:val="21"/>
                <w:szCs w:val="21"/>
              </w:rPr>
              <w:t>NO</w:t>
            </w:r>
            <w:r w:rsidRPr="00CB1DF5">
              <w:rPr>
                <w:rFonts w:hint="eastAsia"/>
                <w:b/>
                <w:sz w:val="21"/>
                <w:szCs w:val="21"/>
                <w:vertAlign w:val="subscript"/>
              </w:rPr>
              <w:t>3</w:t>
            </w:r>
            <w:r w:rsidRPr="00CB1DF5">
              <w:rPr>
                <w:rFonts w:hint="eastAsia"/>
                <w:b/>
                <w:sz w:val="21"/>
                <w:szCs w:val="21"/>
                <w:vertAlign w:val="superscript"/>
              </w:rPr>
              <w:t>-</w:t>
            </w:r>
            <w:r w:rsidRPr="00CB1DF5">
              <w:rPr>
                <w:rFonts w:hint="eastAsia"/>
                <w:b/>
                <w:sz w:val="21"/>
                <w:szCs w:val="21"/>
              </w:rPr>
              <w:t>-N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14:paraId="6DB04C9F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 w:rsidRPr="00CB1DF5">
              <w:rPr>
                <w:rFonts w:hint="eastAsia"/>
                <w:b/>
                <w:sz w:val="21"/>
                <w:szCs w:val="21"/>
              </w:rPr>
              <w:t>NH</w:t>
            </w:r>
            <w:r w:rsidRPr="00CB1DF5">
              <w:rPr>
                <w:rFonts w:hint="eastAsia"/>
                <w:b/>
                <w:sz w:val="21"/>
                <w:szCs w:val="21"/>
                <w:vertAlign w:val="subscript"/>
              </w:rPr>
              <w:t>4</w:t>
            </w:r>
            <w:r w:rsidRPr="00CB1DF5">
              <w:rPr>
                <w:rFonts w:hint="eastAsia"/>
                <w:b/>
                <w:sz w:val="21"/>
                <w:szCs w:val="21"/>
                <w:vertAlign w:val="superscript"/>
              </w:rPr>
              <w:t>+</w:t>
            </w:r>
            <w:r w:rsidRPr="00CB1DF5">
              <w:rPr>
                <w:rFonts w:hint="eastAsia"/>
                <w:b/>
                <w:sz w:val="21"/>
                <w:szCs w:val="21"/>
              </w:rPr>
              <w:t>-N</w:t>
            </w:r>
          </w:p>
        </w:tc>
        <w:tc>
          <w:tcPr>
            <w:tcW w:w="650" w:type="pct"/>
            <w:tcBorders>
              <w:top w:val="single" w:sz="8" w:space="0" w:color="auto"/>
            </w:tcBorders>
            <w:vAlign w:val="center"/>
          </w:tcPr>
          <w:p w14:paraId="1F7864BA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 w:rsidRPr="00CB1DF5">
              <w:rPr>
                <w:rFonts w:hint="eastAsia"/>
                <w:b/>
                <w:sz w:val="21"/>
                <w:szCs w:val="21"/>
              </w:rPr>
              <w:t>W</w:t>
            </w:r>
            <w:r w:rsidRPr="00CB1DF5">
              <w:rPr>
                <w:rFonts w:hint="eastAsia"/>
                <w:b/>
                <w:sz w:val="21"/>
                <w:szCs w:val="21"/>
                <w:vertAlign w:val="subscript"/>
              </w:rPr>
              <w:t>i</w:t>
            </w:r>
            <w:r w:rsidRPr="00CB1DF5">
              <w:rPr>
                <w:rFonts w:hint="eastAsia"/>
                <w:b/>
                <w:sz w:val="21"/>
                <w:szCs w:val="21"/>
                <w:vertAlign w:val="superscript"/>
              </w:rPr>
              <w:t>0</w:t>
            </w:r>
          </w:p>
        </w:tc>
        <w:tc>
          <w:tcPr>
            <w:tcW w:w="780" w:type="pct"/>
            <w:tcBorders>
              <w:top w:val="single" w:sz="8" w:space="0" w:color="auto"/>
            </w:tcBorders>
            <w:vAlign w:val="center"/>
          </w:tcPr>
          <w:p w14:paraId="68BCFBE0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 w:rsidRPr="00FF3A2A">
              <w:rPr>
                <w:b/>
                <w:sz w:val="21"/>
                <w:szCs w:val="21"/>
              </w:rPr>
              <w:t>Test indicators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eastAsia="Arial Unicode MS"/>
                <w:color w:val="000000" w:themeColor="text1"/>
                <w:sz w:val="24"/>
                <w:szCs w:val="24"/>
                <w:vertAlign w:val="superscript"/>
              </w:rPr>
              <w:t>β</w:t>
            </w:r>
          </w:p>
        </w:tc>
      </w:tr>
      <w:tr w:rsidR="00DE7E58" w:rsidRPr="00CB1DF5" w14:paraId="30701174" w14:textId="77777777" w:rsidTr="00B35C97">
        <w:trPr>
          <w:trHeight w:val="405"/>
          <w:jc w:val="center"/>
        </w:trPr>
        <w:tc>
          <w:tcPr>
            <w:tcW w:w="714" w:type="pct"/>
            <w:noWrap/>
            <w:vAlign w:val="center"/>
          </w:tcPr>
          <w:p w14:paraId="6724CEE6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b/>
                <w:sz w:val="21"/>
                <w:szCs w:val="21"/>
              </w:rPr>
              <w:t>GI</w:t>
            </w:r>
          </w:p>
        </w:tc>
        <w:tc>
          <w:tcPr>
            <w:tcW w:w="714" w:type="pct"/>
            <w:vAlign w:val="center"/>
          </w:tcPr>
          <w:p w14:paraId="0A223735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14" w:type="pct"/>
            <w:vAlign w:val="center"/>
          </w:tcPr>
          <w:p w14:paraId="5DACA413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14" w:type="pct"/>
            <w:vAlign w:val="center"/>
          </w:tcPr>
          <w:p w14:paraId="431F531B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14" w:type="pct"/>
            <w:vAlign w:val="center"/>
          </w:tcPr>
          <w:p w14:paraId="23C4035C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50" w:type="pct"/>
            <w:vAlign w:val="center"/>
          </w:tcPr>
          <w:p w14:paraId="31C19E04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0.4762</w:t>
            </w:r>
          </w:p>
        </w:tc>
        <w:tc>
          <w:tcPr>
            <w:tcW w:w="780" w:type="pct"/>
            <w:vMerge w:val="restart"/>
            <w:vAlign w:val="center"/>
          </w:tcPr>
          <w:p w14:paraId="6BD7BEC4" w14:textId="77777777" w:rsidR="00DE7E58" w:rsidRDefault="00DE7E58" w:rsidP="00B35C97">
            <w:pPr>
              <w:rPr>
                <w:sz w:val="21"/>
                <w:szCs w:val="21"/>
              </w:rPr>
            </w:pPr>
          </w:p>
          <w:p w14:paraId="4EBE51B3" w14:textId="77777777" w:rsidR="00DE7E58" w:rsidRDefault="00DE7E58" w:rsidP="00B35C97">
            <w:pPr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C.I.=0.0839</w:t>
            </w:r>
          </w:p>
          <w:p w14:paraId="76511A76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R.I.=0.90</w:t>
            </w:r>
          </w:p>
          <w:p w14:paraId="20712A4A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C.R.=0.0933</w:t>
            </w:r>
          </w:p>
        </w:tc>
      </w:tr>
      <w:tr w:rsidR="00DE7E58" w:rsidRPr="00CB1DF5" w14:paraId="579C1468" w14:textId="77777777" w:rsidTr="00B35C97">
        <w:trPr>
          <w:trHeight w:val="405"/>
          <w:jc w:val="center"/>
        </w:trPr>
        <w:tc>
          <w:tcPr>
            <w:tcW w:w="714" w:type="pct"/>
            <w:noWrap/>
            <w:vAlign w:val="center"/>
          </w:tcPr>
          <w:p w14:paraId="565A6E4C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AB6C56">
              <w:rPr>
                <w:b/>
                <w:sz w:val="21"/>
                <w:szCs w:val="21"/>
              </w:rPr>
              <w:t>C/N ratio</w:t>
            </w:r>
          </w:p>
        </w:tc>
        <w:tc>
          <w:tcPr>
            <w:tcW w:w="714" w:type="pct"/>
            <w:vAlign w:val="center"/>
          </w:tcPr>
          <w:p w14:paraId="66464DAC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1/2</w:t>
            </w:r>
          </w:p>
        </w:tc>
        <w:tc>
          <w:tcPr>
            <w:tcW w:w="714" w:type="pct"/>
            <w:vAlign w:val="center"/>
          </w:tcPr>
          <w:p w14:paraId="321EA730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14" w:type="pct"/>
            <w:vAlign w:val="center"/>
          </w:tcPr>
          <w:p w14:paraId="5D009EE6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14" w:type="pct"/>
            <w:vAlign w:val="center"/>
          </w:tcPr>
          <w:p w14:paraId="7BDCBBD0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50" w:type="pct"/>
            <w:vAlign w:val="center"/>
          </w:tcPr>
          <w:p w14:paraId="5E1E07BB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0.2888</w:t>
            </w:r>
          </w:p>
        </w:tc>
        <w:tc>
          <w:tcPr>
            <w:tcW w:w="780" w:type="pct"/>
            <w:vMerge/>
            <w:vAlign w:val="center"/>
          </w:tcPr>
          <w:p w14:paraId="411B83CD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</w:p>
        </w:tc>
      </w:tr>
      <w:tr w:rsidR="00DE7E58" w:rsidRPr="00CB1DF5" w14:paraId="49ADCE24" w14:textId="77777777" w:rsidTr="00B35C97">
        <w:trPr>
          <w:trHeight w:val="405"/>
          <w:jc w:val="center"/>
        </w:trPr>
        <w:tc>
          <w:tcPr>
            <w:tcW w:w="714" w:type="pct"/>
            <w:noWrap/>
            <w:vAlign w:val="center"/>
          </w:tcPr>
          <w:p w14:paraId="19C7B7D2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b/>
                <w:sz w:val="21"/>
                <w:szCs w:val="21"/>
              </w:rPr>
              <w:t>NO</w:t>
            </w:r>
            <w:r w:rsidRPr="00CB1DF5">
              <w:rPr>
                <w:rFonts w:hint="eastAsia"/>
                <w:b/>
                <w:sz w:val="21"/>
                <w:szCs w:val="21"/>
                <w:vertAlign w:val="subscript"/>
              </w:rPr>
              <w:t>3</w:t>
            </w:r>
            <w:r w:rsidRPr="00CB1DF5">
              <w:rPr>
                <w:rFonts w:hint="eastAsia"/>
                <w:b/>
                <w:sz w:val="21"/>
                <w:szCs w:val="21"/>
                <w:vertAlign w:val="superscript"/>
              </w:rPr>
              <w:t>-</w:t>
            </w:r>
            <w:r w:rsidRPr="00CB1DF5">
              <w:rPr>
                <w:rFonts w:hint="eastAsia"/>
                <w:b/>
                <w:sz w:val="21"/>
                <w:szCs w:val="21"/>
              </w:rPr>
              <w:t xml:space="preserve">-N </w:t>
            </w:r>
          </w:p>
        </w:tc>
        <w:tc>
          <w:tcPr>
            <w:tcW w:w="714" w:type="pct"/>
            <w:vAlign w:val="center"/>
          </w:tcPr>
          <w:p w14:paraId="1DE3A532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1/3</w:t>
            </w:r>
          </w:p>
        </w:tc>
        <w:tc>
          <w:tcPr>
            <w:tcW w:w="714" w:type="pct"/>
            <w:vAlign w:val="center"/>
          </w:tcPr>
          <w:p w14:paraId="41452197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1/2</w:t>
            </w:r>
          </w:p>
        </w:tc>
        <w:tc>
          <w:tcPr>
            <w:tcW w:w="714" w:type="pct"/>
            <w:vAlign w:val="center"/>
          </w:tcPr>
          <w:p w14:paraId="14268110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14" w:type="pct"/>
            <w:vAlign w:val="center"/>
          </w:tcPr>
          <w:p w14:paraId="2432092C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50" w:type="pct"/>
            <w:vAlign w:val="center"/>
          </w:tcPr>
          <w:p w14:paraId="2E96A5F7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0.1759</w:t>
            </w:r>
          </w:p>
        </w:tc>
        <w:tc>
          <w:tcPr>
            <w:tcW w:w="780" w:type="pct"/>
            <w:vMerge/>
            <w:vAlign w:val="center"/>
          </w:tcPr>
          <w:p w14:paraId="6469CB6C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</w:p>
        </w:tc>
      </w:tr>
      <w:tr w:rsidR="00DE7E58" w:rsidRPr="00CB1DF5" w14:paraId="762555FF" w14:textId="77777777" w:rsidTr="00B35C97">
        <w:trPr>
          <w:trHeight w:val="405"/>
          <w:jc w:val="center"/>
        </w:trPr>
        <w:tc>
          <w:tcPr>
            <w:tcW w:w="714" w:type="pct"/>
            <w:tcBorders>
              <w:bottom w:val="single" w:sz="12" w:space="0" w:color="auto"/>
            </w:tcBorders>
            <w:noWrap/>
            <w:vAlign w:val="center"/>
          </w:tcPr>
          <w:p w14:paraId="2BCA281A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b/>
                <w:sz w:val="21"/>
                <w:szCs w:val="21"/>
              </w:rPr>
              <w:t>NH</w:t>
            </w:r>
            <w:r w:rsidRPr="00CB1DF5">
              <w:rPr>
                <w:rFonts w:hint="eastAsia"/>
                <w:b/>
                <w:sz w:val="21"/>
                <w:szCs w:val="21"/>
                <w:vertAlign w:val="subscript"/>
              </w:rPr>
              <w:t>4</w:t>
            </w:r>
            <w:r w:rsidRPr="00CB1DF5">
              <w:rPr>
                <w:rFonts w:hint="eastAsia"/>
                <w:b/>
                <w:sz w:val="21"/>
                <w:szCs w:val="21"/>
                <w:vertAlign w:val="superscript"/>
              </w:rPr>
              <w:t>+</w:t>
            </w:r>
            <w:r w:rsidRPr="00CB1DF5">
              <w:rPr>
                <w:rFonts w:hint="eastAsia"/>
                <w:b/>
                <w:sz w:val="21"/>
                <w:szCs w:val="21"/>
              </w:rPr>
              <w:t>-N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05712BF0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1/6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61AF5C65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1/5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1F78701A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1/4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6A714E04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vAlign w:val="center"/>
          </w:tcPr>
          <w:p w14:paraId="17CACE9D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 w:rsidRPr="00CB1DF5">
              <w:rPr>
                <w:rFonts w:hint="eastAsia"/>
                <w:sz w:val="21"/>
                <w:szCs w:val="21"/>
              </w:rPr>
              <w:t>0.0591</w:t>
            </w:r>
          </w:p>
        </w:tc>
        <w:tc>
          <w:tcPr>
            <w:tcW w:w="780" w:type="pct"/>
            <w:vMerge/>
            <w:tcBorders>
              <w:bottom w:val="single" w:sz="12" w:space="0" w:color="auto"/>
            </w:tcBorders>
            <w:vAlign w:val="center"/>
          </w:tcPr>
          <w:p w14:paraId="5A652ABC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</w:p>
        </w:tc>
      </w:tr>
    </w:tbl>
    <w:p w14:paraId="11610077" w14:textId="77777777" w:rsidR="00DE7E58" w:rsidRPr="003C0565" w:rsidRDefault="00DE7E58" w:rsidP="00DE7E58">
      <w:pPr>
        <w:rPr>
          <w:sz w:val="21"/>
          <w:szCs w:val="21"/>
        </w:rPr>
      </w:pPr>
      <w:r w:rsidRPr="003C0565">
        <w:rPr>
          <w:color w:val="000000" w:themeColor="text1"/>
          <w:sz w:val="21"/>
          <w:szCs w:val="21"/>
          <w:vertAlign w:val="superscript"/>
        </w:rPr>
        <w:t xml:space="preserve">α </w:t>
      </w:r>
      <w:r w:rsidRPr="003C0565">
        <w:rPr>
          <w:sz w:val="21"/>
          <w:szCs w:val="21"/>
        </w:rPr>
        <w:t>Importance evaluation matrix:</w:t>
      </w:r>
      <w:r w:rsidRPr="003C0565">
        <w:rPr>
          <w:color w:val="2A2F45"/>
          <w:sz w:val="21"/>
          <w:szCs w:val="21"/>
          <w:shd w:val="clear" w:color="auto" w:fill="FFFFFF"/>
        </w:rPr>
        <w:t xml:space="preserve"> </w:t>
      </w:r>
      <w:r w:rsidRPr="003C0565">
        <w:rPr>
          <w:sz w:val="21"/>
          <w:szCs w:val="21"/>
        </w:rPr>
        <w:t>A pairwise comparison matrix was constructed based on the hierarchical ranking of each indicator, thereby facilitating the determination of indicator weights.</w:t>
      </w:r>
    </w:p>
    <w:p w14:paraId="515B8D34" w14:textId="77777777" w:rsidR="00DE7E58" w:rsidRPr="003C0565" w:rsidRDefault="00DE7E58" w:rsidP="00DE7E58">
      <w:pPr>
        <w:rPr>
          <w:sz w:val="21"/>
          <w:szCs w:val="21"/>
        </w:rPr>
      </w:pPr>
      <w:r w:rsidRPr="003C0565">
        <w:rPr>
          <w:rFonts w:eastAsia="Arial Unicode MS"/>
          <w:color w:val="000000" w:themeColor="text1"/>
          <w:sz w:val="21"/>
          <w:szCs w:val="21"/>
          <w:vertAlign w:val="superscript"/>
        </w:rPr>
        <w:t xml:space="preserve">β </w:t>
      </w:r>
      <w:r w:rsidRPr="003C0565">
        <w:rPr>
          <w:sz w:val="21"/>
          <w:szCs w:val="21"/>
        </w:rPr>
        <w:t>C.I., consistency index; R.I., average random consistency index, C.R.= C.I./R.I. (test coefficient). According to AHP standards, a conformance test is considered passed when C.R. is ≤ 0.1.</w:t>
      </w:r>
    </w:p>
    <w:p w14:paraId="4044D1AB" w14:textId="77777777" w:rsidR="00DE7E58" w:rsidRPr="00FC4666" w:rsidRDefault="00DE7E58" w:rsidP="00DE7E58">
      <w:pPr>
        <w:spacing w:line="360" w:lineRule="auto"/>
        <w:rPr>
          <w:sz w:val="24"/>
          <w:szCs w:val="24"/>
        </w:rPr>
      </w:pPr>
    </w:p>
    <w:p w14:paraId="2B2C556E" w14:textId="77777777" w:rsidR="00DE7E58" w:rsidRPr="00FC4666" w:rsidRDefault="00DE7E58" w:rsidP="00DE7E58">
      <w:pPr>
        <w:spacing w:line="360" w:lineRule="auto"/>
        <w:rPr>
          <w:sz w:val="24"/>
          <w:szCs w:val="24"/>
        </w:rPr>
      </w:pPr>
    </w:p>
    <w:p w14:paraId="5ED61B4D" w14:textId="77777777" w:rsidR="00DE7E58" w:rsidRPr="00FC4666" w:rsidRDefault="00DE7E58" w:rsidP="00DE7E58">
      <w:pPr>
        <w:spacing w:line="360" w:lineRule="auto"/>
        <w:rPr>
          <w:sz w:val="24"/>
          <w:szCs w:val="24"/>
        </w:rPr>
      </w:pPr>
    </w:p>
    <w:p w14:paraId="56E2379B" w14:textId="77777777" w:rsidR="00DE7E58" w:rsidRPr="00FC4666" w:rsidRDefault="00DE7E58" w:rsidP="00DE7E58">
      <w:pPr>
        <w:spacing w:line="360" w:lineRule="auto"/>
        <w:outlineLvl w:val="0"/>
        <w:rPr>
          <w:bCs/>
          <w:sz w:val="24"/>
          <w:szCs w:val="24"/>
        </w:rPr>
      </w:pPr>
      <w:r w:rsidRPr="00FC4666">
        <w:rPr>
          <w:b/>
          <w:sz w:val="24"/>
          <w:szCs w:val="24"/>
        </w:rPr>
        <w:t>Table S</w:t>
      </w:r>
      <w:r>
        <w:rPr>
          <w:rFonts w:eastAsiaTheme="minorEastAsia" w:hint="eastAsia"/>
          <w:b/>
          <w:sz w:val="24"/>
          <w:szCs w:val="24"/>
        </w:rPr>
        <w:t>6</w:t>
      </w:r>
      <w:r w:rsidRPr="00FC4666">
        <w:rPr>
          <w:b/>
          <w:sz w:val="24"/>
          <w:szCs w:val="24"/>
        </w:rPr>
        <w:t xml:space="preserve">. </w:t>
      </w:r>
      <w:r w:rsidRPr="00EC307B">
        <w:rPr>
          <w:bCs/>
          <w:sz w:val="24"/>
          <w:szCs w:val="24"/>
        </w:rPr>
        <w:t>IMS analysis of the four internal maturity indicators with 8% biochar amendment.</w:t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1307"/>
        <w:gridCol w:w="1307"/>
        <w:gridCol w:w="1307"/>
        <w:gridCol w:w="1307"/>
        <w:gridCol w:w="1304"/>
      </w:tblGrid>
      <w:tr w:rsidR="00DE7E58" w:rsidRPr="00CB1DF5" w14:paraId="441D834A" w14:textId="77777777" w:rsidTr="00B35C97">
        <w:trPr>
          <w:trHeight w:val="405"/>
          <w:jc w:val="center"/>
        </w:trPr>
        <w:tc>
          <w:tcPr>
            <w:tcW w:w="1097" w:type="pct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</w:tcPr>
          <w:p w14:paraId="3F7C1EF5" w14:textId="77777777" w:rsidR="00DE7E58" w:rsidRPr="008F5F1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E22198">
              <w:rPr>
                <w:b/>
                <w:bCs/>
                <w:sz w:val="21"/>
                <w:szCs w:val="21"/>
              </w:rPr>
              <w:t>Compost time (day)</w:t>
            </w:r>
          </w:p>
        </w:tc>
        <w:tc>
          <w:tcPr>
            <w:tcW w:w="781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7BC7B31" w14:textId="77777777" w:rsidR="00DE7E58" w:rsidRPr="008F5F1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E22198">
              <w:rPr>
                <w:b/>
                <w:bCs/>
                <w:sz w:val="21"/>
                <w:szCs w:val="21"/>
              </w:rPr>
              <w:t>C/N</w:t>
            </w:r>
          </w:p>
        </w:tc>
        <w:tc>
          <w:tcPr>
            <w:tcW w:w="781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4CEC6A4" w14:textId="77777777" w:rsidR="00DE7E58" w:rsidRPr="008F5F1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E22198">
              <w:rPr>
                <w:b/>
                <w:bCs/>
                <w:sz w:val="21"/>
                <w:szCs w:val="21"/>
              </w:rPr>
              <w:t>GI</w:t>
            </w:r>
          </w:p>
        </w:tc>
        <w:tc>
          <w:tcPr>
            <w:tcW w:w="781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BA7521F" w14:textId="77777777" w:rsidR="00DE7E58" w:rsidRPr="008F5F1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E22198">
              <w:rPr>
                <w:b/>
                <w:bCs/>
                <w:sz w:val="21"/>
                <w:szCs w:val="21"/>
              </w:rPr>
              <w:t>NH</w:t>
            </w:r>
            <w:r w:rsidRPr="00E22198">
              <w:rPr>
                <w:b/>
                <w:bCs/>
                <w:sz w:val="21"/>
                <w:szCs w:val="21"/>
                <w:vertAlign w:val="subscript"/>
              </w:rPr>
              <w:t>4</w:t>
            </w:r>
            <w:r w:rsidRPr="00E22198">
              <w:rPr>
                <w:b/>
                <w:bCs/>
                <w:sz w:val="21"/>
                <w:szCs w:val="21"/>
                <w:vertAlign w:val="superscript"/>
              </w:rPr>
              <w:t>+</w:t>
            </w:r>
            <w:r w:rsidRPr="00E22198">
              <w:rPr>
                <w:b/>
                <w:bCs/>
                <w:sz w:val="21"/>
                <w:szCs w:val="21"/>
              </w:rPr>
              <w:t>-N</w:t>
            </w:r>
          </w:p>
        </w:tc>
        <w:tc>
          <w:tcPr>
            <w:tcW w:w="781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D067994" w14:textId="77777777" w:rsidR="00DE7E58" w:rsidRPr="008F5F1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E22198">
              <w:rPr>
                <w:b/>
                <w:bCs/>
                <w:sz w:val="21"/>
                <w:szCs w:val="21"/>
              </w:rPr>
              <w:t>NO</w:t>
            </w:r>
            <w:r w:rsidRPr="00E22198">
              <w:rPr>
                <w:b/>
                <w:bCs/>
                <w:sz w:val="21"/>
                <w:szCs w:val="21"/>
                <w:vertAlign w:val="subscript"/>
              </w:rPr>
              <w:t>3</w:t>
            </w:r>
            <w:r w:rsidRPr="00E22198">
              <w:rPr>
                <w:b/>
                <w:bCs/>
                <w:sz w:val="21"/>
                <w:szCs w:val="21"/>
                <w:vertAlign w:val="superscript"/>
              </w:rPr>
              <w:t>-</w:t>
            </w:r>
            <w:r w:rsidRPr="00E22198">
              <w:rPr>
                <w:b/>
                <w:bCs/>
                <w:sz w:val="21"/>
                <w:szCs w:val="21"/>
              </w:rPr>
              <w:t>-N</w:t>
            </w:r>
          </w:p>
        </w:tc>
        <w:tc>
          <w:tcPr>
            <w:tcW w:w="779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C730897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IMS</w:t>
            </w:r>
          </w:p>
        </w:tc>
      </w:tr>
      <w:tr w:rsidR="00DE7E58" w:rsidRPr="00CB1DF5" w14:paraId="3ECCBCB8" w14:textId="77777777" w:rsidTr="00B35C97">
        <w:trPr>
          <w:trHeight w:val="405"/>
          <w:jc w:val="center"/>
        </w:trPr>
        <w:tc>
          <w:tcPr>
            <w:tcW w:w="1097" w:type="pct"/>
            <w:tcBorders>
              <w:top w:val="single" w:sz="8" w:space="0" w:color="auto"/>
            </w:tcBorders>
            <w:noWrap/>
            <w:vAlign w:val="center"/>
          </w:tcPr>
          <w:p w14:paraId="3B428014" w14:textId="77777777" w:rsidR="00DE7E58" w:rsidRPr="003E66C7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 w:rsidRPr="003E66C7">
              <w:rPr>
                <w:rFonts w:hint="eastAsia"/>
                <w:bCs/>
                <w:sz w:val="21"/>
                <w:szCs w:val="21"/>
              </w:rPr>
              <w:t>0</w:t>
            </w:r>
          </w:p>
        </w:tc>
        <w:tc>
          <w:tcPr>
            <w:tcW w:w="781" w:type="pct"/>
            <w:tcBorders>
              <w:top w:val="single" w:sz="8" w:space="0" w:color="auto"/>
            </w:tcBorders>
            <w:vAlign w:val="center"/>
          </w:tcPr>
          <w:p w14:paraId="01386313" w14:textId="77777777" w:rsidR="00DE7E58" w:rsidRPr="003E66C7" w:rsidRDefault="00DE7E58" w:rsidP="00B35C97">
            <w:pPr>
              <w:jc w:val="center"/>
              <w:rPr>
                <w:bCs/>
                <w:sz w:val="21"/>
                <w:szCs w:val="21"/>
              </w:rPr>
            </w:pPr>
            <w:r w:rsidRPr="003E66C7">
              <w:rPr>
                <w:bCs/>
                <w:sz w:val="21"/>
                <w:szCs w:val="21"/>
              </w:rPr>
              <w:t>24.82</w:t>
            </w:r>
          </w:p>
        </w:tc>
        <w:tc>
          <w:tcPr>
            <w:tcW w:w="781" w:type="pct"/>
            <w:tcBorders>
              <w:top w:val="single" w:sz="8" w:space="0" w:color="auto"/>
            </w:tcBorders>
            <w:vAlign w:val="center"/>
          </w:tcPr>
          <w:p w14:paraId="6B3D8147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14.63</w:t>
            </w:r>
          </w:p>
        </w:tc>
        <w:tc>
          <w:tcPr>
            <w:tcW w:w="781" w:type="pct"/>
            <w:tcBorders>
              <w:top w:val="single" w:sz="8" w:space="0" w:color="auto"/>
            </w:tcBorders>
            <w:vAlign w:val="center"/>
          </w:tcPr>
          <w:p w14:paraId="31957589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1.028</w:t>
            </w:r>
          </w:p>
        </w:tc>
        <w:tc>
          <w:tcPr>
            <w:tcW w:w="781" w:type="pct"/>
            <w:tcBorders>
              <w:top w:val="single" w:sz="8" w:space="0" w:color="auto"/>
            </w:tcBorders>
            <w:vAlign w:val="center"/>
          </w:tcPr>
          <w:p w14:paraId="4DCAC7A2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779" w:type="pct"/>
            <w:tcBorders>
              <w:top w:val="single" w:sz="8" w:space="0" w:color="auto"/>
            </w:tcBorders>
            <w:vAlign w:val="center"/>
          </w:tcPr>
          <w:p w14:paraId="77597AE6" w14:textId="77777777" w:rsidR="00DE7E58" w:rsidRPr="00CB1DF5" w:rsidRDefault="00DE7E58" w:rsidP="00B35C9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-0.39</w:t>
            </w:r>
          </w:p>
        </w:tc>
      </w:tr>
      <w:tr w:rsidR="00DE7E58" w:rsidRPr="00CB1DF5" w14:paraId="1C6CCFDB" w14:textId="77777777" w:rsidTr="00B35C97">
        <w:trPr>
          <w:trHeight w:val="405"/>
          <w:jc w:val="center"/>
        </w:trPr>
        <w:tc>
          <w:tcPr>
            <w:tcW w:w="1097" w:type="pct"/>
            <w:noWrap/>
            <w:vAlign w:val="center"/>
          </w:tcPr>
          <w:p w14:paraId="4F70BFBA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81" w:type="pct"/>
            <w:vAlign w:val="center"/>
          </w:tcPr>
          <w:p w14:paraId="33781717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23.94</w:t>
            </w:r>
          </w:p>
        </w:tc>
        <w:tc>
          <w:tcPr>
            <w:tcW w:w="781" w:type="pct"/>
            <w:vAlign w:val="center"/>
          </w:tcPr>
          <w:p w14:paraId="211AA300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35.87</w:t>
            </w:r>
          </w:p>
        </w:tc>
        <w:tc>
          <w:tcPr>
            <w:tcW w:w="781" w:type="pct"/>
            <w:vAlign w:val="center"/>
          </w:tcPr>
          <w:p w14:paraId="15EC0215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1.011</w:t>
            </w:r>
          </w:p>
        </w:tc>
        <w:tc>
          <w:tcPr>
            <w:tcW w:w="781" w:type="pct"/>
            <w:vAlign w:val="center"/>
          </w:tcPr>
          <w:p w14:paraId="1A189342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779" w:type="pct"/>
            <w:vAlign w:val="center"/>
          </w:tcPr>
          <w:p w14:paraId="3BD60439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-0.29</w:t>
            </w:r>
          </w:p>
        </w:tc>
      </w:tr>
      <w:tr w:rsidR="00DE7E58" w:rsidRPr="00CB1DF5" w14:paraId="62DD33B3" w14:textId="77777777" w:rsidTr="00B35C97">
        <w:trPr>
          <w:trHeight w:val="405"/>
          <w:jc w:val="center"/>
        </w:trPr>
        <w:tc>
          <w:tcPr>
            <w:tcW w:w="1097" w:type="pct"/>
            <w:noWrap/>
            <w:vAlign w:val="center"/>
          </w:tcPr>
          <w:p w14:paraId="156ED389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81" w:type="pct"/>
            <w:vAlign w:val="center"/>
          </w:tcPr>
          <w:p w14:paraId="57B5F37A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23.07</w:t>
            </w:r>
          </w:p>
        </w:tc>
        <w:tc>
          <w:tcPr>
            <w:tcW w:w="781" w:type="pct"/>
            <w:vAlign w:val="center"/>
          </w:tcPr>
          <w:p w14:paraId="7A4A7ECF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35.05</w:t>
            </w:r>
          </w:p>
        </w:tc>
        <w:tc>
          <w:tcPr>
            <w:tcW w:w="781" w:type="pct"/>
            <w:vAlign w:val="center"/>
          </w:tcPr>
          <w:p w14:paraId="16EFD632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0.951</w:t>
            </w:r>
          </w:p>
        </w:tc>
        <w:tc>
          <w:tcPr>
            <w:tcW w:w="781" w:type="pct"/>
            <w:vAlign w:val="center"/>
          </w:tcPr>
          <w:p w14:paraId="09F8ED8C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779" w:type="pct"/>
            <w:vAlign w:val="center"/>
          </w:tcPr>
          <w:p w14:paraId="2DBDBBDF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-0.29</w:t>
            </w:r>
          </w:p>
        </w:tc>
      </w:tr>
      <w:tr w:rsidR="00DE7E58" w:rsidRPr="00CB1DF5" w14:paraId="7D68D2BC" w14:textId="77777777" w:rsidTr="00B35C97">
        <w:trPr>
          <w:trHeight w:val="405"/>
          <w:jc w:val="center"/>
        </w:trPr>
        <w:tc>
          <w:tcPr>
            <w:tcW w:w="1097" w:type="pct"/>
            <w:noWrap/>
            <w:vAlign w:val="center"/>
          </w:tcPr>
          <w:p w14:paraId="5B154420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781" w:type="pct"/>
            <w:vAlign w:val="center"/>
          </w:tcPr>
          <w:p w14:paraId="59E36141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22.1</w:t>
            </w:r>
          </w:p>
        </w:tc>
        <w:tc>
          <w:tcPr>
            <w:tcW w:w="781" w:type="pct"/>
            <w:vAlign w:val="center"/>
          </w:tcPr>
          <w:p w14:paraId="0316EE75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62.15</w:t>
            </w:r>
          </w:p>
        </w:tc>
        <w:tc>
          <w:tcPr>
            <w:tcW w:w="781" w:type="pct"/>
            <w:vAlign w:val="center"/>
          </w:tcPr>
          <w:p w14:paraId="21C6AAF0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0.918</w:t>
            </w:r>
          </w:p>
        </w:tc>
        <w:tc>
          <w:tcPr>
            <w:tcW w:w="781" w:type="pct"/>
            <w:vAlign w:val="center"/>
          </w:tcPr>
          <w:p w14:paraId="5D988803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779" w:type="pct"/>
            <w:vAlign w:val="center"/>
          </w:tcPr>
          <w:p w14:paraId="3FA6CF3B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-0.15</w:t>
            </w:r>
          </w:p>
        </w:tc>
      </w:tr>
      <w:tr w:rsidR="00DE7E58" w:rsidRPr="00CB1DF5" w14:paraId="3EA87124" w14:textId="77777777" w:rsidTr="00B35C97">
        <w:trPr>
          <w:trHeight w:val="405"/>
          <w:jc w:val="center"/>
        </w:trPr>
        <w:tc>
          <w:tcPr>
            <w:tcW w:w="1097" w:type="pct"/>
            <w:noWrap/>
            <w:vAlign w:val="center"/>
          </w:tcPr>
          <w:p w14:paraId="3969815D" w14:textId="77777777" w:rsidR="00DE7E58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781" w:type="pct"/>
            <w:vAlign w:val="center"/>
          </w:tcPr>
          <w:p w14:paraId="1F94AB6C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21.51</w:t>
            </w:r>
          </w:p>
        </w:tc>
        <w:tc>
          <w:tcPr>
            <w:tcW w:w="781" w:type="pct"/>
            <w:vAlign w:val="center"/>
          </w:tcPr>
          <w:p w14:paraId="25811186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75.37</w:t>
            </w:r>
          </w:p>
        </w:tc>
        <w:tc>
          <w:tcPr>
            <w:tcW w:w="781" w:type="pct"/>
            <w:vAlign w:val="center"/>
          </w:tcPr>
          <w:p w14:paraId="6389F980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0.767</w:t>
            </w:r>
          </w:p>
        </w:tc>
        <w:tc>
          <w:tcPr>
            <w:tcW w:w="781" w:type="pct"/>
            <w:vAlign w:val="center"/>
          </w:tcPr>
          <w:p w14:paraId="3F3589B4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779" w:type="pct"/>
            <w:vAlign w:val="center"/>
          </w:tcPr>
          <w:p w14:paraId="03F08EF1" w14:textId="77777777" w:rsidR="00DE7E58" w:rsidRPr="00CB1DF5" w:rsidRDefault="00DE7E58" w:rsidP="00B35C97">
            <w:pPr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2"/>
                <w:szCs w:val="22"/>
              </w:rPr>
              <w:t>-0.08</w:t>
            </w:r>
          </w:p>
        </w:tc>
      </w:tr>
      <w:tr w:rsidR="00DE7E58" w:rsidRPr="00CB1DF5" w14:paraId="2D4FFA9A" w14:textId="77777777" w:rsidTr="00B35C97">
        <w:trPr>
          <w:trHeight w:val="405"/>
          <w:jc w:val="center"/>
        </w:trPr>
        <w:tc>
          <w:tcPr>
            <w:tcW w:w="1097" w:type="pct"/>
            <w:noWrap/>
            <w:vAlign w:val="center"/>
          </w:tcPr>
          <w:p w14:paraId="5F0957C1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hint="eastAsia"/>
                <w:b/>
                <w:bCs/>
                <w:sz w:val="21"/>
                <w:szCs w:val="21"/>
              </w:rPr>
              <w:t>37</w:t>
            </w:r>
          </w:p>
        </w:tc>
        <w:tc>
          <w:tcPr>
            <w:tcW w:w="781" w:type="pct"/>
            <w:vAlign w:val="center"/>
          </w:tcPr>
          <w:p w14:paraId="0478739D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hint="eastAsia"/>
                <w:b/>
                <w:bCs/>
                <w:sz w:val="21"/>
                <w:szCs w:val="21"/>
              </w:rPr>
              <w:t>19.54</w:t>
            </w:r>
          </w:p>
        </w:tc>
        <w:tc>
          <w:tcPr>
            <w:tcW w:w="781" w:type="pct"/>
            <w:vAlign w:val="center"/>
          </w:tcPr>
          <w:p w14:paraId="1BF8021D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eastAsia="等线"/>
                <w:b/>
                <w:bCs/>
                <w:color w:val="000000"/>
                <w:sz w:val="22"/>
                <w:szCs w:val="22"/>
              </w:rPr>
              <w:t>102.98</w:t>
            </w:r>
          </w:p>
        </w:tc>
        <w:tc>
          <w:tcPr>
            <w:tcW w:w="781" w:type="pct"/>
            <w:vAlign w:val="center"/>
          </w:tcPr>
          <w:p w14:paraId="1475CF3B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eastAsia="等线"/>
                <w:b/>
                <w:bCs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781" w:type="pct"/>
            <w:vAlign w:val="center"/>
          </w:tcPr>
          <w:p w14:paraId="069BC2DC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eastAsia="等线"/>
                <w:b/>
                <w:bCs/>
                <w:color w:val="000000"/>
                <w:sz w:val="22"/>
                <w:szCs w:val="22"/>
              </w:rPr>
              <w:t>0.283</w:t>
            </w:r>
          </w:p>
        </w:tc>
        <w:tc>
          <w:tcPr>
            <w:tcW w:w="779" w:type="pct"/>
            <w:vAlign w:val="center"/>
          </w:tcPr>
          <w:p w14:paraId="208F1CC8" w14:textId="77777777" w:rsidR="00DE7E58" w:rsidRPr="00E83926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E83926">
              <w:rPr>
                <w:rFonts w:eastAsia="等线"/>
                <w:b/>
                <w:bCs/>
                <w:sz w:val="22"/>
                <w:szCs w:val="22"/>
              </w:rPr>
              <w:t>0.11</w:t>
            </w:r>
          </w:p>
        </w:tc>
      </w:tr>
      <w:tr w:rsidR="00DE7E58" w:rsidRPr="00CB1DF5" w14:paraId="22474666" w14:textId="77777777" w:rsidTr="00B35C97">
        <w:trPr>
          <w:trHeight w:val="405"/>
          <w:jc w:val="center"/>
        </w:trPr>
        <w:tc>
          <w:tcPr>
            <w:tcW w:w="1097" w:type="pct"/>
            <w:tcBorders>
              <w:bottom w:val="single" w:sz="12" w:space="0" w:color="auto"/>
            </w:tcBorders>
            <w:noWrap/>
            <w:vAlign w:val="center"/>
          </w:tcPr>
          <w:p w14:paraId="704DA688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hint="eastAsia"/>
                <w:b/>
                <w:bCs/>
                <w:sz w:val="21"/>
                <w:szCs w:val="21"/>
              </w:rPr>
              <w:t>51</w:t>
            </w:r>
          </w:p>
        </w:tc>
        <w:tc>
          <w:tcPr>
            <w:tcW w:w="781" w:type="pct"/>
            <w:tcBorders>
              <w:bottom w:val="single" w:sz="12" w:space="0" w:color="auto"/>
            </w:tcBorders>
            <w:vAlign w:val="center"/>
          </w:tcPr>
          <w:p w14:paraId="6DFA9F46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hint="eastAsia"/>
                <w:b/>
                <w:bCs/>
                <w:sz w:val="21"/>
                <w:szCs w:val="21"/>
              </w:rPr>
              <w:t>13.1</w:t>
            </w:r>
          </w:p>
        </w:tc>
        <w:tc>
          <w:tcPr>
            <w:tcW w:w="781" w:type="pct"/>
            <w:tcBorders>
              <w:bottom w:val="single" w:sz="12" w:space="0" w:color="auto"/>
            </w:tcBorders>
            <w:vAlign w:val="center"/>
          </w:tcPr>
          <w:p w14:paraId="42BD219D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eastAsia="等线"/>
                <w:b/>
                <w:bCs/>
                <w:color w:val="000000"/>
                <w:sz w:val="22"/>
                <w:szCs w:val="22"/>
              </w:rPr>
              <w:t>114.55</w:t>
            </w:r>
          </w:p>
        </w:tc>
        <w:tc>
          <w:tcPr>
            <w:tcW w:w="781" w:type="pct"/>
            <w:tcBorders>
              <w:bottom w:val="single" w:sz="12" w:space="0" w:color="auto"/>
            </w:tcBorders>
            <w:vAlign w:val="center"/>
          </w:tcPr>
          <w:p w14:paraId="6CBF4E23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eastAsia="等线"/>
                <w:b/>
                <w:bCs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781" w:type="pct"/>
            <w:tcBorders>
              <w:bottom w:val="single" w:sz="12" w:space="0" w:color="auto"/>
            </w:tcBorders>
            <w:vAlign w:val="center"/>
          </w:tcPr>
          <w:p w14:paraId="02258736" w14:textId="77777777" w:rsidR="00DE7E58" w:rsidRPr="003E66C7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3E66C7">
              <w:rPr>
                <w:rFonts w:eastAsia="等线"/>
                <w:b/>
                <w:bCs/>
                <w:color w:val="000000"/>
                <w:sz w:val="22"/>
                <w:szCs w:val="22"/>
              </w:rPr>
              <w:t>0.388</w:t>
            </w:r>
          </w:p>
        </w:tc>
        <w:tc>
          <w:tcPr>
            <w:tcW w:w="779" w:type="pct"/>
            <w:tcBorders>
              <w:bottom w:val="single" w:sz="12" w:space="0" w:color="auto"/>
            </w:tcBorders>
            <w:vAlign w:val="center"/>
          </w:tcPr>
          <w:p w14:paraId="74C0C4B5" w14:textId="77777777" w:rsidR="00DE7E58" w:rsidRPr="00E83926" w:rsidRDefault="00DE7E58" w:rsidP="00B35C97">
            <w:pPr>
              <w:jc w:val="center"/>
              <w:rPr>
                <w:b/>
                <w:bCs/>
                <w:sz w:val="21"/>
                <w:szCs w:val="21"/>
              </w:rPr>
            </w:pPr>
            <w:r w:rsidRPr="00E83926">
              <w:rPr>
                <w:rFonts w:eastAsia="等线"/>
                <w:b/>
                <w:bCs/>
                <w:sz w:val="22"/>
                <w:szCs w:val="22"/>
              </w:rPr>
              <w:t>0.22</w:t>
            </w:r>
          </w:p>
        </w:tc>
      </w:tr>
    </w:tbl>
    <w:p w14:paraId="6DDA9F67" w14:textId="77777777" w:rsidR="00BF6DF9" w:rsidRDefault="00BF6DF9"/>
    <w:p w14:paraId="3EFDB997" w14:textId="77777777" w:rsidR="00BF6DF9" w:rsidRDefault="00BF6DF9">
      <w:pPr>
        <w:widowControl/>
        <w:jc w:val="left"/>
        <w:rPr>
          <w:rFonts w:eastAsiaTheme="majorEastAsia"/>
          <w:b/>
          <w:bCs/>
          <w:spacing w:val="-10"/>
          <w:kern w:val="28"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76B1E76F" w14:textId="01AF5933" w:rsidR="00BF6DF9" w:rsidRPr="00BF6DF9" w:rsidRDefault="00BF6DF9" w:rsidP="00BF6DF9">
      <w:pPr>
        <w:pStyle w:val="a3"/>
        <w:spacing w:line="480" w:lineRule="auto"/>
        <w:jc w:val="both"/>
        <w:rPr>
          <w:rFonts w:ascii="Times New Roman" w:hAnsi="Times New Roman" w:cs="Times New Roman" w:hint="eastAsia"/>
          <w:b/>
          <w:bCs/>
          <w:sz w:val="28"/>
          <w:szCs w:val="28"/>
          <w:lang w:val="es-ES"/>
        </w:rPr>
      </w:pPr>
      <w:r w:rsidRPr="00325129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R</w:t>
      </w:r>
      <w:r w:rsidRPr="00325129">
        <w:rPr>
          <w:rFonts w:ascii="Times New Roman" w:hAnsi="Times New Roman" w:cs="Times New Roman" w:hint="eastAsia"/>
          <w:b/>
          <w:bCs/>
          <w:sz w:val="28"/>
          <w:szCs w:val="28"/>
          <w:lang w:val="es-ES"/>
        </w:rPr>
        <w:t>eferences</w:t>
      </w:r>
    </w:p>
    <w:p w14:paraId="4C6DDFDC" w14:textId="0DB198C3" w:rsidR="00BF6DF9" w:rsidRPr="00BF6DF9" w:rsidRDefault="00BF6DF9" w:rsidP="00BF6DF9">
      <w:pPr>
        <w:pStyle w:val="EndNoteBibliography"/>
        <w:ind w:left="400" w:hanging="400"/>
        <w:rPr>
          <w:sz w:val="24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F6DF9">
        <w:rPr>
          <w:sz w:val="24"/>
        </w:rPr>
        <w:t xml:space="preserve">Beesigamukama, D., Subramanian, S., Tanga, C.M. 2022. Nutrient quality and maturity status of frass fertilizer from nine edible insects. Sci. Rep., 12(1), 7182. </w:t>
      </w:r>
      <w:hyperlink r:id="rId7" w:history="1">
        <w:r w:rsidRPr="00BF6DF9">
          <w:rPr>
            <w:rStyle w:val="af3"/>
            <w:sz w:val="24"/>
          </w:rPr>
          <w:t>https://dx.doi.org/https://doi.org/10.1038/s41598-022-11336-z</w:t>
        </w:r>
      </w:hyperlink>
      <w:r w:rsidRPr="00BF6DF9">
        <w:rPr>
          <w:sz w:val="24"/>
        </w:rPr>
        <w:t>.</w:t>
      </w:r>
    </w:p>
    <w:p w14:paraId="4E1264C3" w14:textId="6DEDA4EF" w:rsidR="00BF6DF9" w:rsidRPr="00BF6DF9" w:rsidRDefault="00BF6DF9" w:rsidP="00BF6DF9">
      <w:pPr>
        <w:pStyle w:val="EndNoteBibliography"/>
        <w:ind w:left="480" w:hanging="480"/>
        <w:rPr>
          <w:sz w:val="24"/>
        </w:rPr>
      </w:pPr>
      <w:r w:rsidRPr="00BF6DF9">
        <w:rPr>
          <w:sz w:val="24"/>
        </w:rPr>
        <w:t xml:space="preserve">Dhanker, R., Chaudhary, S., Goyal, S., Garg, V.K. 2021. Influence of urban sewage sludge amendment on agricultural soil parameters. Environ. Technol. Innovation, 23, 101642. </w:t>
      </w:r>
      <w:hyperlink r:id="rId8" w:history="1">
        <w:r w:rsidRPr="00BF6DF9">
          <w:rPr>
            <w:rStyle w:val="af3"/>
            <w:sz w:val="24"/>
          </w:rPr>
          <w:t>https://dx.doi.org/https://doi.org/10.1016/j.eti.2021.101642</w:t>
        </w:r>
      </w:hyperlink>
      <w:r w:rsidRPr="00BF6DF9">
        <w:rPr>
          <w:sz w:val="24"/>
        </w:rPr>
        <w:t>.</w:t>
      </w:r>
    </w:p>
    <w:p w14:paraId="0F07BF9A" w14:textId="0A74C5CB" w:rsidR="00BF6DF9" w:rsidRPr="00BF6DF9" w:rsidRDefault="00BF6DF9" w:rsidP="00BF6DF9">
      <w:pPr>
        <w:pStyle w:val="EndNoteBibliography"/>
        <w:ind w:left="480" w:hanging="480"/>
        <w:rPr>
          <w:sz w:val="24"/>
        </w:rPr>
      </w:pPr>
      <w:r w:rsidRPr="00BF6DF9">
        <w:rPr>
          <w:sz w:val="24"/>
        </w:rPr>
        <w:t xml:space="preserve">Gao, Y., Tan, L., Liu, F., Li, Q., Wei, X., Liu, L., Li, H., Zheng, X., Xu, Y. 2021. Optimization of the proportion of multi-component rural solid wastes in mixed composting using a simplex centroid design. Bioresour. Technol., 341, 125746. </w:t>
      </w:r>
      <w:hyperlink r:id="rId9" w:history="1">
        <w:r w:rsidRPr="00BF6DF9">
          <w:rPr>
            <w:rStyle w:val="af3"/>
            <w:sz w:val="24"/>
          </w:rPr>
          <w:t>https://dx.doi.org/https://doi.org/10.1016/j.biortech.2021.125746</w:t>
        </w:r>
      </w:hyperlink>
      <w:r w:rsidRPr="00BF6DF9">
        <w:rPr>
          <w:sz w:val="24"/>
        </w:rPr>
        <w:t>.</w:t>
      </w:r>
    </w:p>
    <w:p w14:paraId="3C1F98D8" w14:textId="6953C0DA" w:rsidR="00BF6DF9" w:rsidRPr="00BF6DF9" w:rsidRDefault="00BF6DF9" w:rsidP="00BF6DF9">
      <w:pPr>
        <w:pStyle w:val="EndNoteBibliography"/>
        <w:ind w:left="480" w:hanging="480"/>
        <w:rPr>
          <w:sz w:val="24"/>
        </w:rPr>
      </w:pPr>
      <w:r w:rsidRPr="00BF6DF9">
        <w:rPr>
          <w:sz w:val="24"/>
        </w:rPr>
        <w:t xml:space="preserve">Jamroz, E., Bekier, J., Medynska-Juraszek, A., Kaluza-Haladyn, A., Cwielag-Piasecka, I., Bednik, M. 2020. The contribution of water extractable forms of plant nutrients to evaluate MSW compost maturity: a case study. Sci. Rep., 10(1), 12842. </w:t>
      </w:r>
      <w:hyperlink r:id="rId10" w:history="1">
        <w:r w:rsidRPr="00BF6DF9">
          <w:rPr>
            <w:rStyle w:val="af3"/>
            <w:sz w:val="24"/>
          </w:rPr>
          <w:t>https://dx.doi.org/https://doi.org/10.1038/s41598-020-69860-9</w:t>
        </w:r>
      </w:hyperlink>
      <w:r w:rsidRPr="00BF6DF9">
        <w:rPr>
          <w:sz w:val="24"/>
        </w:rPr>
        <w:t>.</w:t>
      </w:r>
    </w:p>
    <w:p w14:paraId="05B2F6B5" w14:textId="4123856C" w:rsidR="00BF6DF9" w:rsidRPr="00BF6DF9" w:rsidRDefault="00BF6DF9" w:rsidP="00BF6DF9">
      <w:pPr>
        <w:pStyle w:val="EndNoteBibliography"/>
        <w:ind w:left="480" w:hanging="480"/>
        <w:rPr>
          <w:sz w:val="24"/>
        </w:rPr>
      </w:pPr>
      <w:r w:rsidRPr="00BF6DF9">
        <w:rPr>
          <w:sz w:val="24"/>
        </w:rPr>
        <w:t xml:space="preserve">Ji, Z., Zhang, L., Liu, Y., Li, X., Li, Z. 2023. Evaluation of composting parameters, technologies and maturity indexes for aerobic manure composting: A meta-analysis. Sci. Total Environ., 886, 163929. </w:t>
      </w:r>
      <w:hyperlink r:id="rId11" w:history="1">
        <w:r w:rsidRPr="00BF6DF9">
          <w:rPr>
            <w:rStyle w:val="af3"/>
            <w:sz w:val="24"/>
          </w:rPr>
          <w:t>https://dx.doi.org/https://doi.org/10.1016/j.scitotenv.2023.163929</w:t>
        </w:r>
      </w:hyperlink>
      <w:r w:rsidRPr="00BF6DF9">
        <w:rPr>
          <w:sz w:val="24"/>
        </w:rPr>
        <w:t>.</w:t>
      </w:r>
    </w:p>
    <w:p w14:paraId="3B048A36" w14:textId="236117D2" w:rsidR="00BF6DF9" w:rsidRPr="00BF6DF9" w:rsidRDefault="00BF6DF9" w:rsidP="00BF6DF9">
      <w:pPr>
        <w:pStyle w:val="EndNoteBibliography"/>
        <w:ind w:left="480" w:hanging="480"/>
        <w:rPr>
          <w:sz w:val="24"/>
        </w:rPr>
      </w:pPr>
      <w:r w:rsidRPr="00BF6DF9">
        <w:rPr>
          <w:sz w:val="24"/>
        </w:rPr>
        <w:t xml:space="preserve">Ko, H.J., Kim, K.Y., Kim, H.T., Kim, C.N., Umeda, M. 2008. Evaluation of maturity parameters and heavy metal contents in composts made from animal manure. Waste Manage., 28(5), 813-820. </w:t>
      </w:r>
      <w:hyperlink r:id="rId12" w:history="1">
        <w:r w:rsidRPr="00BF6DF9">
          <w:rPr>
            <w:rStyle w:val="af3"/>
            <w:sz w:val="24"/>
          </w:rPr>
          <w:t>https://dx.doi.org/https://doi.org/10.1016/j.wasman.2007.05.010</w:t>
        </w:r>
      </w:hyperlink>
      <w:r w:rsidRPr="00BF6DF9">
        <w:rPr>
          <w:sz w:val="24"/>
        </w:rPr>
        <w:t>.</w:t>
      </w:r>
    </w:p>
    <w:p w14:paraId="6A44C2C2" w14:textId="65EFB49F" w:rsidR="00BF6DF9" w:rsidRPr="00BF6DF9" w:rsidRDefault="00BF6DF9" w:rsidP="00BF6DF9">
      <w:pPr>
        <w:pStyle w:val="EndNoteBibliography"/>
        <w:ind w:left="480" w:hanging="480"/>
        <w:rPr>
          <w:sz w:val="24"/>
        </w:rPr>
      </w:pPr>
      <w:r w:rsidRPr="00BF6DF9">
        <w:rPr>
          <w:sz w:val="24"/>
        </w:rPr>
        <w:t xml:space="preserve">Kong, Y., Zhang, J., Zhang, X., Gao, X., Yin, J., Wang, G., Li, J., Li, G., Cui, Z., Yuan, J. 2024. Applicability and limitation of compost maturity evaluation indicators: A review. Chem. Eng. J., 151386. </w:t>
      </w:r>
      <w:hyperlink r:id="rId13" w:history="1">
        <w:r w:rsidRPr="00BF6DF9">
          <w:rPr>
            <w:rStyle w:val="af3"/>
            <w:sz w:val="24"/>
          </w:rPr>
          <w:t>https://dx.doi.org/https://doi.org/10.1016/j.cej.2024.151386</w:t>
        </w:r>
      </w:hyperlink>
      <w:r w:rsidRPr="00BF6DF9">
        <w:rPr>
          <w:sz w:val="24"/>
        </w:rPr>
        <w:t>.</w:t>
      </w:r>
    </w:p>
    <w:p w14:paraId="7A16B0A9" w14:textId="1C9EB3CA" w:rsidR="00BF6DF9" w:rsidRPr="00BF6DF9" w:rsidRDefault="00BF6DF9" w:rsidP="00BF6DF9">
      <w:pPr>
        <w:pStyle w:val="EndNoteBibliography"/>
        <w:ind w:left="480" w:hanging="480"/>
        <w:rPr>
          <w:sz w:val="24"/>
        </w:rPr>
      </w:pPr>
      <w:r w:rsidRPr="00BF6DF9">
        <w:rPr>
          <w:sz w:val="24"/>
        </w:rPr>
        <w:t xml:space="preserve">Wang, S., Wang, L., Sun, Z., Wang, S., Shen, C., Tang, Y., Kida, K. 2021. Biochar addition reduces nitrogen loss and accelerates composting process by affecting the core microbial community during distilled grain waste composting. Bioresour. Technol., 337, 125492. </w:t>
      </w:r>
      <w:hyperlink r:id="rId14" w:history="1">
        <w:r w:rsidRPr="00BF6DF9">
          <w:rPr>
            <w:rStyle w:val="af3"/>
            <w:sz w:val="24"/>
          </w:rPr>
          <w:t>https://dx.doi.org/https://doi.org/10.1016/j.biortech.2021.125492</w:t>
        </w:r>
      </w:hyperlink>
      <w:r w:rsidRPr="00BF6DF9">
        <w:rPr>
          <w:sz w:val="24"/>
        </w:rPr>
        <w:t>.</w:t>
      </w:r>
    </w:p>
    <w:p w14:paraId="5506BF4B" w14:textId="25B70A66" w:rsidR="002B23FC" w:rsidRDefault="00BF6DF9">
      <w:r>
        <w:fldChar w:fldCharType="end"/>
      </w:r>
    </w:p>
    <w:sectPr w:rsidR="002B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55C6B" w14:textId="77777777" w:rsidR="005A0AD1" w:rsidRDefault="005A0AD1" w:rsidP="00DE7E58">
      <w:r>
        <w:separator/>
      </w:r>
    </w:p>
  </w:endnote>
  <w:endnote w:type="continuationSeparator" w:id="0">
    <w:p w14:paraId="6C2C8587" w14:textId="77777777" w:rsidR="005A0AD1" w:rsidRDefault="005A0AD1" w:rsidP="00DE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81F53" w14:textId="77777777" w:rsidR="005A0AD1" w:rsidRDefault="005A0AD1" w:rsidP="00DE7E58">
      <w:r>
        <w:separator/>
      </w:r>
    </w:p>
  </w:footnote>
  <w:footnote w:type="continuationSeparator" w:id="0">
    <w:p w14:paraId="79B5C84A" w14:textId="77777777" w:rsidR="005A0AD1" w:rsidRDefault="005A0AD1" w:rsidP="00DE7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7820"/>
    <w:multiLevelType w:val="hybridMultilevel"/>
    <w:tmpl w:val="1AAEE538"/>
    <w:lvl w:ilvl="0" w:tplc="D406634E">
      <w:start w:val="60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B74DF6"/>
    <w:multiLevelType w:val="multilevel"/>
    <w:tmpl w:val="370C146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B305C94"/>
    <w:multiLevelType w:val="hybridMultilevel"/>
    <w:tmpl w:val="05FE5B08"/>
    <w:lvl w:ilvl="0" w:tplc="88024C06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9D261B"/>
    <w:multiLevelType w:val="hybridMultilevel"/>
    <w:tmpl w:val="A064AEEA"/>
    <w:lvl w:ilvl="0" w:tplc="2760D61C">
      <w:start w:val="10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883763"/>
    <w:multiLevelType w:val="hybridMultilevel"/>
    <w:tmpl w:val="24DC5ACA"/>
    <w:lvl w:ilvl="0" w:tplc="08447FE0">
      <w:start w:val="500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5F11697"/>
    <w:multiLevelType w:val="hybridMultilevel"/>
    <w:tmpl w:val="B7ACCE54"/>
    <w:lvl w:ilvl="0" w:tplc="66C8670C">
      <w:start w:val="60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405801"/>
    <w:multiLevelType w:val="multilevel"/>
    <w:tmpl w:val="FD6EFF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EDA441E"/>
    <w:multiLevelType w:val="hybridMultilevel"/>
    <w:tmpl w:val="C1C67278"/>
    <w:lvl w:ilvl="0" w:tplc="15246A26">
      <w:start w:val="60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352D77"/>
    <w:multiLevelType w:val="multilevel"/>
    <w:tmpl w:val="0E66D094"/>
    <w:lvl w:ilvl="0">
      <w:start w:val="1"/>
      <w:numFmt w:val="decimal"/>
      <w:suff w:val="space"/>
      <w:lvlText w:val="%1 "/>
      <w:lvlJc w:val="left"/>
      <w:pPr>
        <w:ind w:left="425" w:hanging="425"/>
      </w:pPr>
      <w:rPr>
        <w:rFonts w:ascii="Times New Roman" w:eastAsia="黑体" w:hAnsi="Times New Roman" w:cs="Times New Roman" w:hint="default"/>
        <w:sz w:val="32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2268" w:hanging="2268"/>
      </w:pPr>
      <w:rPr>
        <w:rFonts w:eastAsia="黑体" w:hint="eastAsia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1702" w:hanging="1702"/>
      </w:pPr>
      <w:rPr>
        <w:rFonts w:eastAsia="黑体" w:hint="eastAsia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3EA06A2"/>
    <w:multiLevelType w:val="hybridMultilevel"/>
    <w:tmpl w:val="3982A340"/>
    <w:lvl w:ilvl="0" w:tplc="F2BE14EE">
      <w:start w:val="100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75020F"/>
    <w:multiLevelType w:val="hybridMultilevel"/>
    <w:tmpl w:val="AC5E1A4E"/>
    <w:lvl w:ilvl="0" w:tplc="FA10F370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33672E"/>
    <w:multiLevelType w:val="multilevel"/>
    <w:tmpl w:val="2EB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79224DF"/>
    <w:multiLevelType w:val="multilevel"/>
    <w:tmpl w:val="6A8C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B7E180C"/>
    <w:multiLevelType w:val="hybridMultilevel"/>
    <w:tmpl w:val="957AEB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1B74542"/>
    <w:multiLevelType w:val="multilevel"/>
    <w:tmpl w:val="14A0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B8D17FB"/>
    <w:multiLevelType w:val="multilevel"/>
    <w:tmpl w:val="E144AD1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205945869">
    <w:abstractNumId w:val="8"/>
  </w:num>
  <w:num w:numId="2" w16cid:durableId="1173377189">
    <w:abstractNumId w:val="8"/>
  </w:num>
  <w:num w:numId="3" w16cid:durableId="1884713964">
    <w:abstractNumId w:val="8"/>
  </w:num>
  <w:num w:numId="4" w16cid:durableId="1695960886">
    <w:abstractNumId w:val="15"/>
  </w:num>
  <w:num w:numId="5" w16cid:durableId="1526475829">
    <w:abstractNumId w:val="15"/>
  </w:num>
  <w:num w:numId="6" w16cid:durableId="292372507">
    <w:abstractNumId w:val="6"/>
  </w:num>
  <w:num w:numId="7" w16cid:durableId="1546523265">
    <w:abstractNumId w:val="1"/>
  </w:num>
  <w:num w:numId="8" w16cid:durableId="1548834043">
    <w:abstractNumId w:val="1"/>
  </w:num>
  <w:num w:numId="9" w16cid:durableId="780611148">
    <w:abstractNumId w:val="1"/>
  </w:num>
  <w:num w:numId="10" w16cid:durableId="1109664157">
    <w:abstractNumId w:val="1"/>
  </w:num>
  <w:num w:numId="11" w16cid:durableId="473642119">
    <w:abstractNumId w:val="1"/>
  </w:num>
  <w:num w:numId="12" w16cid:durableId="274214865">
    <w:abstractNumId w:val="1"/>
  </w:num>
  <w:num w:numId="13" w16cid:durableId="1617827624">
    <w:abstractNumId w:val="12"/>
  </w:num>
  <w:num w:numId="14" w16cid:durableId="1435369947">
    <w:abstractNumId w:val="10"/>
  </w:num>
  <w:num w:numId="15" w16cid:durableId="695081812">
    <w:abstractNumId w:val="2"/>
  </w:num>
  <w:num w:numId="16" w16cid:durableId="837235919">
    <w:abstractNumId w:val="7"/>
  </w:num>
  <w:num w:numId="17" w16cid:durableId="957880051">
    <w:abstractNumId w:val="5"/>
  </w:num>
  <w:num w:numId="18" w16cid:durableId="2005623818">
    <w:abstractNumId w:val="0"/>
  </w:num>
  <w:num w:numId="19" w16cid:durableId="1079598755">
    <w:abstractNumId w:val="9"/>
  </w:num>
  <w:num w:numId="20" w16cid:durableId="1767311493">
    <w:abstractNumId w:val="3"/>
  </w:num>
  <w:num w:numId="21" w16cid:durableId="616790638">
    <w:abstractNumId w:val="11"/>
  </w:num>
  <w:num w:numId="22" w16cid:durableId="195582428">
    <w:abstractNumId w:val="14"/>
  </w:num>
  <w:num w:numId="23" w16cid:durableId="15932846">
    <w:abstractNumId w:val="4"/>
  </w:num>
  <w:num w:numId="24" w16cid:durableId="1977461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bordersDoNotSurroundHeader/>
  <w:bordersDoNotSurroundFooter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Layout" w:val="&lt;ENLayout&gt;&lt;Style&gt;Bioresource Tech 复制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t9wa5s3faxxkespxb5rsv9s2f9teaxf090&quot;&gt;Submit to BT&lt;record-ids&gt;&lt;item&gt;118&lt;/item&gt;&lt;/record-ids&gt;&lt;/item&gt;&lt;/Libraries&gt;"/>
  </w:docVars>
  <w:rsids>
    <w:rsidRoot w:val="00E44715"/>
    <w:rsid w:val="000B3C94"/>
    <w:rsid w:val="00146228"/>
    <w:rsid w:val="00195A01"/>
    <w:rsid w:val="00281794"/>
    <w:rsid w:val="002B23FC"/>
    <w:rsid w:val="003C70C8"/>
    <w:rsid w:val="004D3F4C"/>
    <w:rsid w:val="005A0AD1"/>
    <w:rsid w:val="006E13F5"/>
    <w:rsid w:val="009445DB"/>
    <w:rsid w:val="00BF6DF9"/>
    <w:rsid w:val="00DE7E58"/>
    <w:rsid w:val="00E4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5A6F0"/>
  <w15:chartTrackingRefBased/>
  <w15:docId w15:val="{8A0B7FF2-599E-48D6-A72A-A7A2CC0A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E58"/>
    <w:pPr>
      <w:widowControl w:val="0"/>
      <w:jc w:val="both"/>
    </w:pPr>
    <w:rPr>
      <w:rFonts w:eastAsia="Arial"/>
    </w:rPr>
  </w:style>
  <w:style w:type="paragraph" w:styleId="1">
    <w:name w:val="heading 1"/>
    <w:basedOn w:val="a"/>
    <w:next w:val="a"/>
    <w:link w:val="10"/>
    <w:autoRedefine/>
    <w:qFormat/>
    <w:rsid w:val="009445DB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445DB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eastAsia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9445DB"/>
    <w:pPr>
      <w:keepNext/>
      <w:keepLines/>
      <w:numPr>
        <w:ilvl w:val="2"/>
        <w:numId w:val="13"/>
      </w:numPr>
      <w:spacing w:line="360" w:lineRule="auto"/>
      <w:outlineLvl w:val="2"/>
    </w:pPr>
    <w:rPr>
      <w:rFonts w:eastAsia="Times New Roman"/>
      <w:bCs/>
      <w:szCs w:val="32"/>
    </w:rPr>
  </w:style>
  <w:style w:type="paragraph" w:styleId="4">
    <w:name w:val="heading 4"/>
    <w:basedOn w:val="2"/>
    <w:next w:val="a"/>
    <w:link w:val="40"/>
    <w:uiPriority w:val="9"/>
    <w:unhideWhenUsed/>
    <w:qFormat/>
    <w:rsid w:val="009445DB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71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71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71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71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71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146228"/>
    <w:tblPr/>
  </w:style>
  <w:style w:type="character" w:customStyle="1" w:styleId="10">
    <w:name w:val="标题 1 字符"/>
    <w:basedOn w:val="a0"/>
    <w:link w:val="1"/>
    <w:rsid w:val="00195A0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9445DB"/>
    <w:rPr>
      <w:rFonts w:eastAsia="Times New Roman"/>
      <w:bCs/>
      <w:szCs w:val="32"/>
    </w:rPr>
  </w:style>
  <w:style w:type="character" w:customStyle="1" w:styleId="20">
    <w:name w:val="标题 2 字符"/>
    <w:basedOn w:val="a0"/>
    <w:link w:val="2"/>
    <w:uiPriority w:val="9"/>
    <w:rsid w:val="009445DB"/>
    <w:rPr>
      <w:rFonts w:eastAsia="Times New Roman" w:cstheme="majorBidi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445DB"/>
    <w:rPr>
      <w:rFonts w:eastAsiaTheme="majorEastAsia" w:cstheme="majorBidi"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E44715"/>
    <w:rPr>
      <w:rFonts w:asciiTheme="minorHAnsi" w:eastAsiaTheme="minorEastAsia" w:hAnsiTheme="minorHAnsi"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4715"/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71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71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71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7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qFormat/>
    <w:rsid w:val="00E4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7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7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7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7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7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715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7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715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E44715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7E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7E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7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7E58"/>
    <w:rPr>
      <w:sz w:val="18"/>
      <w:szCs w:val="18"/>
    </w:rPr>
  </w:style>
  <w:style w:type="character" w:customStyle="1" w:styleId="font41">
    <w:name w:val="font41"/>
    <w:basedOn w:val="a0"/>
    <w:qFormat/>
    <w:rsid w:val="00DE7E58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sid w:val="00DE7E58"/>
    <w:rPr>
      <w:rFonts w:ascii="Times New Roman" w:hAnsi="Times New Roman" w:cs="Times New Roman" w:hint="default"/>
      <w:i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sid w:val="00DE7E58"/>
    <w:rPr>
      <w:rFonts w:ascii="Times New Roman" w:hAnsi="Times New Roman" w:cs="Times New Roman" w:hint="default"/>
      <w:i/>
      <w:color w:val="000000"/>
      <w:sz w:val="24"/>
      <w:szCs w:val="24"/>
      <w:u w:val="none"/>
      <w:vertAlign w:val="subscript"/>
    </w:rPr>
  </w:style>
  <w:style w:type="table" w:customStyle="1" w:styleId="110">
    <w:name w:val="样式11"/>
    <w:basedOn w:val="a1"/>
    <w:uiPriority w:val="99"/>
    <w:rsid w:val="00DE7E58"/>
    <w:rPr>
      <w:rFonts w:asciiTheme="minorHAnsi" w:eastAsiaTheme="minorEastAsia" w:hAnsiTheme="minorHAnsi" w:cstheme="minorBidi"/>
      <w:sz w:val="21"/>
      <w:szCs w:val="22"/>
    </w:rPr>
    <w:tblPr/>
  </w:style>
  <w:style w:type="table" w:styleId="af2">
    <w:name w:val="Table Grid"/>
    <w:basedOn w:val="a1"/>
    <w:uiPriority w:val="59"/>
    <w:qFormat/>
    <w:rsid w:val="00DE7E58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sid w:val="00DE7E58"/>
    <w:rPr>
      <w:rFonts w:ascii="Times New Roman" w:hAnsi="Times New Roman" w:cs="Times New Roman" w:hint="default"/>
      <w:color w:val="000000"/>
      <w:sz w:val="24"/>
      <w:szCs w:val="24"/>
      <w:u w:val="none"/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DE7E58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DE7E58"/>
    <w:rPr>
      <w:rFonts w:eastAsia="Arial"/>
      <w:noProof/>
    </w:rPr>
  </w:style>
  <w:style w:type="paragraph" w:customStyle="1" w:styleId="EndNoteBibliography">
    <w:name w:val="EndNote Bibliography"/>
    <w:basedOn w:val="a"/>
    <w:link w:val="EndNoteBibliography0"/>
    <w:rsid w:val="00DE7E58"/>
    <w:pPr>
      <w:ind w:left="200" w:hangingChars="200" w:hanging="200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DE7E58"/>
    <w:rPr>
      <w:rFonts w:eastAsia="Arial"/>
      <w:noProof/>
    </w:rPr>
  </w:style>
  <w:style w:type="character" w:styleId="af3">
    <w:name w:val="Hyperlink"/>
    <w:basedOn w:val="a0"/>
    <w:uiPriority w:val="99"/>
    <w:unhideWhenUsed/>
    <w:qFormat/>
    <w:rsid w:val="00DE7E58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7E58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qFormat/>
    <w:rsid w:val="00DE7E58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qFormat/>
    <w:rsid w:val="00DE7E58"/>
    <w:pPr>
      <w:jc w:val="left"/>
    </w:pPr>
  </w:style>
  <w:style w:type="character" w:customStyle="1" w:styleId="af7">
    <w:name w:val="批注文字 字符"/>
    <w:basedOn w:val="a0"/>
    <w:link w:val="af6"/>
    <w:uiPriority w:val="99"/>
    <w:qFormat/>
    <w:rsid w:val="00DE7E58"/>
    <w:rPr>
      <w:rFonts w:eastAsia="Arial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E7E58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DE7E58"/>
    <w:rPr>
      <w:rFonts w:eastAsia="Arial"/>
      <w:b/>
      <w:bCs/>
    </w:rPr>
  </w:style>
  <w:style w:type="table" w:customStyle="1" w:styleId="12">
    <w:name w:val="样式12"/>
    <w:basedOn w:val="a1"/>
    <w:uiPriority w:val="99"/>
    <w:rsid w:val="00DE7E58"/>
    <w:rPr>
      <w:rFonts w:asciiTheme="minorHAnsi" w:eastAsiaTheme="minorEastAsia" w:hAnsiTheme="minorHAnsi" w:cstheme="minorBidi"/>
      <w:sz w:val="21"/>
      <w:szCs w:val="22"/>
    </w:rPr>
    <w:tblPr/>
  </w:style>
  <w:style w:type="table" w:customStyle="1" w:styleId="afa">
    <w:name w:val="三线表"/>
    <w:basedOn w:val="a1"/>
    <w:uiPriority w:val="99"/>
    <w:rsid w:val="00DE7E58"/>
    <w:rPr>
      <w:color w:val="101214"/>
      <w:sz w:val="24"/>
      <w:szCs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b">
    <w:name w:val="公式"/>
    <w:basedOn w:val="a"/>
    <w:link w:val="afc"/>
    <w:qFormat/>
    <w:rsid w:val="00DE7E58"/>
    <w:pPr>
      <w:tabs>
        <w:tab w:val="center" w:pos="4536"/>
        <w:tab w:val="right" w:pos="9072"/>
      </w:tabs>
      <w:spacing w:line="360" w:lineRule="auto"/>
      <w:jc w:val="center"/>
      <w:textAlignment w:val="center"/>
    </w:pPr>
    <w:rPr>
      <w:sz w:val="24"/>
    </w:rPr>
  </w:style>
  <w:style w:type="character" w:customStyle="1" w:styleId="afc">
    <w:name w:val="公式 字符"/>
    <w:basedOn w:val="a0"/>
    <w:link w:val="afb"/>
    <w:rsid w:val="00DE7E58"/>
    <w:rPr>
      <w:rFonts w:eastAsia="Arial"/>
      <w:sz w:val="24"/>
    </w:rPr>
  </w:style>
  <w:style w:type="paragraph" w:customStyle="1" w:styleId="EndNoteBibliography02">
    <w:name w:val="样式 EndNote Bibliography + 左侧:  0 厘米 悬挂缩进: 2 字符"/>
    <w:basedOn w:val="EndNoteBibliography"/>
    <w:rsid w:val="00DE7E58"/>
    <w:pPr>
      <w:ind w:left="400" w:hanging="400"/>
    </w:pPr>
    <w:rPr>
      <w:rFonts w:cs="宋体"/>
    </w:rPr>
  </w:style>
  <w:style w:type="paragraph" w:customStyle="1" w:styleId="EndNoteBibliography021">
    <w:name w:val="样式 EndNote Bibliography + 左侧:  0 厘米 悬挂缩进: 2 字符1"/>
    <w:basedOn w:val="EndNoteBibliography"/>
    <w:rsid w:val="00DE7E58"/>
    <w:pPr>
      <w:ind w:left="400" w:hanging="400"/>
    </w:pPr>
    <w:rPr>
      <w:rFonts w:cs="宋体"/>
    </w:rPr>
  </w:style>
  <w:style w:type="character" w:customStyle="1" w:styleId="tgt">
    <w:name w:val="tgt"/>
    <w:basedOn w:val="a0"/>
    <w:qFormat/>
    <w:rsid w:val="00DE7E58"/>
  </w:style>
  <w:style w:type="character" w:styleId="afd">
    <w:name w:val="Placeholder Text"/>
    <w:basedOn w:val="a0"/>
    <w:uiPriority w:val="99"/>
    <w:semiHidden/>
    <w:rsid w:val="00DE7E58"/>
    <w:rPr>
      <w:color w:val="666666"/>
    </w:rPr>
  </w:style>
  <w:style w:type="paragraph" w:styleId="afe">
    <w:name w:val="Revision"/>
    <w:hidden/>
    <w:uiPriority w:val="99"/>
    <w:semiHidden/>
    <w:rsid w:val="00DE7E58"/>
  </w:style>
  <w:style w:type="character" w:styleId="aff">
    <w:name w:val="line number"/>
    <w:basedOn w:val="a0"/>
    <w:uiPriority w:val="99"/>
    <w:semiHidden/>
    <w:unhideWhenUsed/>
    <w:rsid w:val="00DE7E58"/>
  </w:style>
  <w:style w:type="paragraph" w:styleId="aff0">
    <w:name w:val="footnote text"/>
    <w:basedOn w:val="a"/>
    <w:link w:val="aff1"/>
    <w:uiPriority w:val="99"/>
    <w:semiHidden/>
    <w:unhideWhenUsed/>
    <w:rsid w:val="00DE7E58"/>
    <w:pPr>
      <w:snapToGrid w:val="0"/>
      <w:jc w:val="left"/>
    </w:pPr>
    <w:rPr>
      <w:sz w:val="18"/>
      <w:szCs w:val="18"/>
    </w:rPr>
  </w:style>
  <w:style w:type="character" w:customStyle="1" w:styleId="aff1">
    <w:name w:val="脚注文本 字符"/>
    <w:basedOn w:val="a0"/>
    <w:link w:val="aff0"/>
    <w:uiPriority w:val="99"/>
    <w:semiHidden/>
    <w:rsid w:val="00DE7E58"/>
    <w:rPr>
      <w:rFonts w:eastAsia="Arial"/>
      <w:sz w:val="18"/>
      <w:szCs w:val="18"/>
    </w:rPr>
  </w:style>
  <w:style w:type="character" w:styleId="aff2">
    <w:name w:val="footnote reference"/>
    <w:basedOn w:val="a0"/>
    <w:uiPriority w:val="99"/>
    <w:semiHidden/>
    <w:unhideWhenUsed/>
    <w:rsid w:val="00DE7E58"/>
    <w:rPr>
      <w:vertAlign w:val="superscript"/>
    </w:rPr>
  </w:style>
  <w:style w:type="paragraph" w:customStyle="1" w:styleId="EndNoteBibliographyArial">
    <w:name w:val="样式 EndNote Bibliography + Arial"/>
    <w:basedOn w:val="EndNoteBibliography"/>
    <w:rsid w:val="00DE7E58"/>
    <w:rPr>
      <w:rFonts w:ascii="Arial" w:hAnsi="Arial"/>
    </w:rPr>
  </w:style>
  <w:style w:type="paragraph" w:customStyle="1" w:styleId="EndNoteBibliography022">
    <w:name w:val="样式 EndNote Bibliography + 左侧:  0 厘米 悬挂缩进: 2 字符2"/>
    <w:basedOn w:val="EndNoteBibliography"/>
    <w:autoRedefine/>
    <w:qFormat/>
    <w:rsid w:val="00DE7E58"/>
    <w:pPr>
      <w:ind w:left="480" w:hanging="480"/>
    </w:pPr>
    <w:rPr>
      <w:rFonts w:ascii="Arial" w:hAnsi="Arial" w:cs="宋体"/>
    </w:rPr>
  </w:style>
  <w:style w:type="paragraph" w:customStyle="1" w:styleId="EndNoteBibliography023">
    <w:name w:val="样式 EndNote Bibliography + 左侧:  0 厘米 悬挂缩进: 2 字符3"/>
    <w:basedOn w:val="EndNoteBibliography"/>
    <w:rsid w:val="00DE7E58"/>
    <w:pPr>
      <w:ind w:left="480" w:hanging="480"/>
    </w:pPr>
    <w:rPr>
      <w:rFonts w:ascii="Arial" w:hAnsi="Arial" w:cs="宋体"/>
    </w:rPr>
  </w:style>
  <w:style w:type="character" w:styleId="aff3">
    <w:name w:val="FollowedHyperlink"/>
    <w:basedOn w:val="a0"/>
    <w:uiPriority w:val="99"/>
    <w:semiHidden/>
    <w:unhideWhenUsed/>
    <w:qFormat/>
    <w:rsid w:val="00DE7E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https://doi.org/10.1016/j.eti.2021.101642" TargetMode="External"/><Relationship Id="rId13" Type="http://schemas.openxmlformats.org/officeDocument/2006/relationships/hyperlink" Target="https://dx.doi.org/https://doi.org/10.1016/j.cej.2024.1513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x.doi.org/https://doi.org/10.1038/s41598-022-11336-z" TargetMode="External"/><Relationship Id="rId12" Type="http://schemas.openxmlformats.org/officeDocument/2006/relationships/hyperlink" Target="https://dx.doi.org/https://doi.org/10.1016/j.wasman.2007.05.0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https://doi.org/10.1016/j.scitotenv.2023.1639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x.doi.org/https://doi.org/10.1038/s41598-020-69860-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https://doi.org/10.1016/j.biortech.2021.125746" TargetMode="External"/><Relationship Id="rId14" Type="http://schemas.openxmlformats.org/officeDocument/2006/relationships/hyperlink" Target="https://dx.doi.org/https://doi.org/10.1016/j.biortech.2021.1254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3442</Words>
  <Characters>19621</Characters>
  <Application>Microsoft Office Word</Application>
  <DocSecurity>0</DocSecurity>
  <Lines>163</Lines>
  <Paragraphs>46</Paragraphs>
  <ScaleCrop>false</ScaleCrop>
  <Company/>
  <LinksUpToDate>false</LinksUpToDate>
  <CharactersWithSpaces>23017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Hua</dc:creator>
  <cp:keywords/>
  <dc:description/>
  <cp:lastModifiedBy>Yihao Hua</cp:lastModifiedBy>
  <cp:revision>3</cp:revision>
  <dcterms:created xsi:type="dcterms:W3CDTF">2025-06-22T12:19:00Z</dcterms:created>
  <dcterms:modified xsi:type="dcterms:W3CDTF">2025-06-22T12:20:00Z</dcterms:modified>
</cp:coreProperties>
</file>