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0FF19" w14:textId="57396661" w:rsidR="00C85114" w:rsidRPr="001D7A0F" w:rsidRDefault="00C85114" w:rsidP="001D7A0F">
      <w:p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Düsseldorf </w:t>
      </w:r>
      <w:r w:rsidRPr="001D7A0F">
        <w:rPr>
          <w:rFonts w:ascii="Times New Roman" w:eastAsia="Adobe 明體 Std L" w:hAnsi="Times New Roman" w:cs="Times New Roman" w:hint="eastAsia"/>
        </w:rPr>
        <w:t>德國</w:t>
      </w:r>
      <w:r w:rsidRPr="001D7A0F">
        <w:rPr>
          <w:rFonts w:ascii="Times New Roman" w:eastAsia="Adobe 明體 Std L" w:hAnsi="Times New Roman" w:cs="Times New Roman"/>
        </w:rPr>
        <w:t>杜塞道夫</w:t>
      </w:r>
      <w:r w:rsidRPr="001D7A0F">
        <w:rPr>
          <w:rFonts w:ascii="Times New Roman" w:eastAsia="Adobe 明體 Std L" w:hAnsi="Times New Roman" w:cs="Times New Roman" w:hint="eastAsia"/>
        </w:rPr>
        <w:t>戲劇院</w:t>
      </w:r>
    </w:p>
    <w:p w14:paraId="489FA5FA" w14:textId="4F58B2A9" w:rsidR="00C85114" w:rsidRPr="001D7A0F" w:rsidRDefault="00C85114" w:rsidP="001D7A0F">
      <w:pPr>
        <w:pStyle w:val="a9"/>
        <w:numPr>
          <w:ilvl w:val="0"/>
          <w:numId w:val="1"/>
        </w:numPr>
        <w:jc w:val="both"/>
        <w:rPr>
          <w:rFonts w:ascii="Times New Roman" w:eastAsia="Adobe 明體 Std L" w:hAnsi="Times New Roman" w:cs="Times New Roman"/>
        </w:rPr>
      </w:pPr>
      <w:r w:rsidRPr="001D7A0F">
        <w:rPr>
          <w:rFonts w:ascii="Times New Roman" w:eastAsia="Adobe 明體 Std L" w:hAnsi="Times New Roman" w:cs="Times New Roman"/>
        </w:rPr>
        <w:t>D</w:t>
      </w:r>
      <w:r w:rsidRPr="001D7A0F">
        <w:rPr>
          <w:rFonts w:ascii="Times New Roman" w:eastAsia="Adobe 明體 Std L" w:hAnsi="Times New Roman" w:cs="Times New Roman" w:hint="eastAsia"/>
        </w:rPr>
        <w:t xml:space="preserve">ata from </w:t>
      </w:r>
      <w:r w:rsidRPr="001D7A0F">
        <w:rPr>
          <w:rFonts w:ascii="Times New Roman" w:eastAsia="Adobe 明體 Std L" w:hAnsi="Times New Roman" w:cs="Times New Roman"/>
        </w:rPr>
        <w:t>The</w:t>
      </w:r>
      <w:r w:rsidRPr="001D7A0F">
        <w:rPr>
          <w:rFonts w:ascii="Times New Roman" w:eastAsia="Adobe 明體 Std L" w:hAnsi="Times New Roman" w:cs="Times New Roman" w:hint="eastAsia"/>
        </w:rPr>
        <w:t xml:space="preserve"> Plan</w:t>
      </w:r>
    </w:p>
    <w:p w14:paraId="5BE78044" w14:textId="77777777"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Location: Düsseldorf, Germany</w:t>
      </w:r>
    </w:p>
    <w:p w14:paraId="5B30AAE9" w14:textId="77777777"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Completion: 2020/2022</w:t>
      </w:r>
    </w:p>
    <w:p w14:paraId="7519904C" w14:textId="77777777"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Client: roof and facade renovation: City of </w:t>
      </w:r>
      <w:proofErr w:type="spellStart"/>
      <w:r w:rsidRPr="001D7A0F">
        <w:rPr>
          <w:rFonts w:ascii="Times New Roman" w:eastAsia="Adobe 明體 Std L" w:hAnsi="Times New Roman" w:cs="Times New Roman"/>
        </w:rPr>
        <w:t>Düsseldorf</w:t>
      </w:r>
      <w:proofErr w:type="spellEnd"/>
      <w:r w:rsidRPr="001D7A0F">
        <w:rPr>
          <w:rFonts w:ascii="Times New Roman" w:eastAsia="Adobe 明體 Std L" w:hAnsi="Times New Roman" w:cs="Times New Roman"/>
        </w:rPr>
        <w:t>; refurbishment of public areas: Neue Schauspiel GmbH</w:t>
      </w:r>
    </w:p>
    <w:p w14:paraId="70C1A3C6" w14:textId="77777777"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Architect: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w:t>
      </w:r>
    </w:p>
    <w:p w14:paraId="6901A687" w14:textId="15B71D98"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Design Team: Christoph Ingenhoven, Oliver Ingenhoven, Max Grams, Peter Jan van Ouwerkerk, Veronika Przybyla, Vincent Jeanson, Anette </w:t>
      </w:r>
      <w:proofErr w:type="spellStart"/>
      <w:r w:rsidRPr="001D7A0F">
        <w:rPr>
          <w:rFonts w:ascii="Times New Roman" w:eastAsia="Adobe 明體 Std L" w:hAnsi="Times New Roman" w:cs="Times New Roman"/>
        </w:rPr>
        <w:t>Büsing</w:t>
      </w:r>
      <w:proofErr w:type="spellEnd"/>
      <w:r w:rsidRPr="001D7A0F">
        <w:rPr>
          <w:rFonts w:ascii="Times New Roman" w:eastAsia="Adobe 明體 Std L" w:hAnsi="Times New Roman" w:cs="Times New Roman"/>
        </w:rPr>
        <w:t xml:space="preserve">, Dariusz </w:t>
      </w:r>
      <w:proofErr w:type="spellStart"/>
      <w:r w:rsidRPr="001D7A0F">
        <w:rPr>
          <w:rFonts w:ascii="Times New Roman" w:eastAsia="Adobe 明體 Std L" w:hAnsi="Times New Roman" w:cs="Times New Roman"/>
        </w:rPr>
        <w:t>Szczygielski</w:t>
      </w:r>
      <w:proofErr w:type="spellEnd"/>
      <w:r w:rsidRPr="001D7A0F">
        <w:rPr>
          <w:rFonts w:ascii="Times New Roman" w:eastAsia="Adobe 明體 Std L" w:hAnsi="Times New Roman" w:cs="Times New Roman"/>
        </w:rPr>
        <w:t>, Ursula Koeker, Ulrich Hochgürtel</w:t>
      </w:r>
    </w:p>
    <w:p w14:paraId="7F5E7D07" w14:textId="77777777"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Consultants</w:t>
      </w:r>
    </w:p>
    <w:p w14:paraId="66EF7CA3" w14:textId="77777777"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Structures: roof and facade: Werner Sobek; public areas: VDS Statik und </w:t>
      </w:r>
      <w:proofErr w:type="spellStart"/>
      <w:r w:rsidRPr="001D7A0F">
        <w:rPr>
          <w:rFonts w:ascii="Times New Roman" w:eastAsia="Adobe 明體 Std L" w:hAnsi="Times New Roman" w:cs="Times New Roman"/>
        </w:rPr>
        <w:t>konstruktiver</w:t>
      </w:r>
      <w:proofErr w:type="spellEnd"/>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Ingenieurbau</w:t>
      </w:r>
      <w:proofErr w:type="spellEnd"/>
    </w:p>
    <w:p w14:paraId="0C8D663D" w14:textId="77777777"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Lighting: Tropp Lighting Design</w:t>
      </w:r>
    </w:p>
    <w:p w14:paraId="2797F0A7" w14:textId="77777777"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Interior design: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w:t>
      </w:r>
    </w:p>
    <w:p w14:paraId="0AF7FCE1" w14:textId="77777777"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Building Physics: roof and facade: Werner Sobek; public areas: ISRW Dr.-Ing. </w:t>
      </w:r>
      <w:proofErr w:type="spellStart"/>
      <w:r w:rsidRPr="001D7A0F">
        <w:rPr>
          <w:rFonts w:ascii="Times New Roman" w:eastAsia="Adobe 明體 Std L" w:hAnsi="Times New Roman" w:cs="Times New Roman"/>
        </w:rPr>
        <w:t>Klapdor</w:t>
      </w:r>
      <w:proofErr w:type="spellEnd"/>
    </w:p>
    <w:p w14:paraId="526D9843" w14:textId="66ACFEC8"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Color Analysis and Consulting: Farb-Bau Prof. Friedrich Schmuck</w:t>
      </w:r>
    </w:p>
    <w:p w14:paraId="63EE416A" w14:textId="61B6AAE5" w:rsidR="00C85114" w:rsidRPr="001D7A0F" w:rsidRDefault="00C85114" w:rsidP="001D7A0F">
      <w:p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t>D'haus</w:t>
      </w:r>
      <w:proofErr w:type="spellEnd"/>
      <w:r w:rsidRPr="001D7A0F">
        <w:rPr>
          <w:rFonts w:ascii="Times New Roman" w:eastAsia="Adobe 明體 Std L" w:hAnsi="Times New Roman" w:cs="Times New Roman"/>
        </w:rPr>
        <w:t xml:space="preserve"> ‒ Düsseldorf's theater opens to the city</w:t>
      </w:r>
    </w:p>
    <w:p w14:paraId="16BEA962" w14:textId="36F80540" w:rsidR="00C85114" w:rsidRPr="001D7A0F" w:rsidRDefault="00C85114" w:rsidP="001D7A0F">
      <w:pPr>
        <w:jc w:val="both"/>
        <w:rPr>
          <w:rFonts w:ascii="Times New Roman" w:eastAsia="Adobe 明體 Std L" w:hAnsi="Times New Roman" w:cs="Times New Roman"/>
        </w:rPr>
      </w:pPr>
      <w:r w:rsidRPr="001D7A0F">
        <w:rPr>
          <w:rFonts w:ascii="Times New Roman" w:eastAsia="Adobe 明體 Std L" w:hAnsi="Times New Roman" w:cs="Times New Roman"/>
        </w:rPr>
        <w:t>The project reworks the foyer and public spaces as well as the interior layout, bringing new light to an icon of contemporary architecture</w:t>
      </w:r>
    </w:p>
    <w:p w14:paraId="5EAD2E9E" w14:textId="2B74D98A" w:rsidR="00C85114" w:rsidRPr="001D7A0F" w:rsidRDefault="00C85114" w:rsidP="001D7A0F">
      <w:p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w:t>
      </w:r>
    </w:p>
    <w:p w14:paraId="0868733F" w14:textId="406F948F" w:rsidR="00F44B55" w:rsidRPr="001D7A0F" w:rsidRDefault="00F44B55"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Few yet precise intervention works, implemented in conjunction with the local historic conservation division, and paired with innovation to update the building and its systems to today's standards: the project for </w:t>
      </w:r>
      <w:proofErr w:type="spellStart"/>
      <w:r w:rsidRPr="001D7A0F">
        <w:rPr>
          <w:rFonts w:ascii="Times New Roman" w:eastAsia="Adobe 明體 Std L" w:hAnsi="Times New Roman" w:cs="Times New Roman"/>
        </w:rPr>
        <w:t>D'haus</w:t>
      </w:r>
      <w:proofErr w:type="spellEnd"/>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Düsseldorfer</w:t>
      </w:r>
      <w:proofErr w:type="spellEnd"/>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Düsseldorf 's main theater) has also converted it into a contemporary architecture icon. This renovation by the German studio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 was in unison with that of the Gustaf-</w:t>
      </w:r>
      <w:proofErr w:type="spellStart"/>
      <w:r w:rsidRPr="001D7A0F">
        <w:rPr>
          <w:rFonts w:ascii="Times New Roman" w:eastAsia="Adobe 明體 Std L" w:hAnsi="Times New Roman" w:cs="Times New Roman"/>
        </w:rPr>
        <w:t>Gründgens</w:t>
      </w:r>
      <w:proofErr w:type="spellEnd"/>
      <w:r w:rsidRPr="001D7A0F">
        <w:rPr>
          <w:rFonts w:ascii="Times New Roman" w:eastAsia="Adobe 明體 Std L" w:hAnsi="Times New Roman" w:cs="Times New Roman"/>
        </w:rPr>
        <w:t xml:space="preserve">-Platz square in front of the theater, reshaping layout and purpose, </w:t>
      </w:r>
      <w:r w:rsidRPr="001D7A0F">
        <w:rPr>
          <w:rFonts w:ascii="Times New Roman" w:eastAsia="Adobe 明體 Std L" w:hAnsi="Times New Roman" w:cs="Times New Roman"/>
        </w:rPr>
        <w:lastRenderedPageBreak/>
        <w:t>since the area now incorporates some of the city's most prominent cultural edifices.</w:t>
      </w:r>
    </w:p>
    <w:p w14:paraId="5E0B93C6" w14:textId="2A19F242" w:rsidR="00F44B55" w:rsidRPr="001D7A0F" w:rsidRDefault="00F44B55" w:rsidP="001D7A0F">
      <w:p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t>D'haus</w:t>
      </w:r>
      <w:proofErr w:type="spellEnd"/>
      <w:r w:rsidRPr="001D7A0F">
        <w:rPr>
          <w:rFonts w:ascii="Times New Roman" w:eastAsia="Adobe 明體 Std L" w:hAnsi="Times New Roman" w:cs="Times New Roman"/>
        </w:rPr>
        <w:t xml:space="preserve"> was built between 1965 and 1970 to a design by the architect Bernard Pfau, and was a venue for famous actors and directors such as Marianne Hoppe, Gustav Gründgens, Elisabeth Bergner, Paula Wessely, Bernhard Minetti and Wolfgang Langhoff. Today the theater irradiates lightness, standing alongside the austere </w:t>
      </w:r>
      <w:proofErr w:type="spellStart"/>
      <w:r w:rsidRPr="001D7A0F">
        <w:rPr>
          <w:rFonts w:ascii="Times New Roman" w:eastAsia="Adobe 明體 Std L" w:hAnsi="Times New Roman" w:cs="Times New Roman"/>
        </w:rPr>
        <w:t>Dreischeibenhaus</w:t>
      </w:r>
      <w:proofErr w:type="spellEnd"/>
      <w:r w:rsidRPr="001D7A0F">
        <w:rPr>
          <w:rFonts w:ascii="Times New Roman" w:eastAsia="Adobe 明體 Std L" w:hAnsi="Times New Roman" w:cs="Times New Roman"/>
        </w:rPr>
        <w:t xml:space="preserve"> ‒ to form an exemplary grouping of German post-war architecture ‒ and the new </w:t>
      </w:r>
      <w:proofErr w:type="spellStart"/>
      <w:r w:rsidRPr="001D7A0F">
        <w:rPr>
          <w:rFonts w:ascii="Times New Roman" w:eastAsia="Adobe 明體 Std L" w:hAnsi="Times New Roman" w:cs="Times New Roman"/>
        </w:rPr>
        <w:t>Kö</w:t>
      </w:r>
      <w:proofErr w:type="spellEnd"/>
      <w:r w:rsidRPr="001D7A0F">
        <w:rPr>
          <w:rFonts w:ascii="Times New Roman" w:eastAsia="Adobe 明體 Std L" w:hAnsi="Times New Roman" w:cs="Times New Roman"/>
        </w:rPr>
        <w:t xml:space="preserve">-Bogen II ‒ a construction with a generous green façade created more recently, again by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w:t>
      </w:r>
    </w:p>
    <w:p w14:paraId="097E531A" w14:textId="77777777" w:rsidR="00F44B55" w:rsidRPr="001D7A0F" w:rsidRDefault="00F44B55" w:rsidP="001D7A0F">
      <w:p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t>Düsseldorfer</w:t>
      </w:r>
      <w:proofErr w:type="spellEnd"/>
      <w:r w:rsidRPr="001D7A0F">
        <w:rPr>
          <w:rFonts w:ascii="Times New Roman" w:eastAsia="Adobe 明體 Std L" w:hAnsi="Times New Roman" w:cs="Times New Roman"/>
        </w:rPr>
        <w:t xml:space="preserve"> Schauspielhaus: careful renovation and conversion of an architectural icon</w:t>
      </w:r>
    </w:p>
    <w:p w14:paraId="7D8328BF" w14:textId="22521576" w:rsidR="00F44B55" w:rsidRPr="001D7A0F" w:rsidRDefault="00F44B55" w:rsidP="001D7A0F">
      <w:pPr>
        <w:jc w:val="both"/>
        <w:rPr>
          <w:rFonts w:ascii="Times New Roman" w:eastAsia="Adobe 明體 Std L" w:hAnsi="Times New Roman" w:cs="Times New Roman"/>
        </w:rPr>
      </w:pPr>
      <w:r w:rsidRPr="001D7A0F">
        <w:rPr>
          <w:rFonts w:ascii="Times New Roman" w:eastAsia="Adobe 明體 Std L" w:hAnsi="Times New Roman" w:cs="Times New Roman"/>
        </w:rPr>
        <w:t>The existing roof and façade have been carefully conserved, while the public areas, lighting, fixtures and furnishings have been upgraded to today's technical standards and regulations. Only the two theater halls have remained intact, given that the foyer and entrances have also been reworked.</w:t>
      </w:r>
    </w:p>
    <w:p w14:paraId="60B4AE49" w14:textId="420E1F4B" w:rsidR="00F44B55" w:rsidRPr="001D7A0F" w:rsidRDefault="00F44B55"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Due to a decision by the city authorities regarding traffic circulation, Pfau had to position the theater's main entrance on the building's city side in the 1960s, and not on the one facing the </w:t>
      </w:r>
      <w:proofErr w:type="spellStart"/>
      <w:r w:rsidRPr="001D7A0F">
        <w:rPr>
          <w:rFonts w:ascii="Times New Roman" w:eastAsia="Adobe 明體 Std L" w:hAnsi="Times New Roman" w:cs="Times New Roman"/>
        </w:rPr>
        <w:t>Hofgarten</w:t>
      </w:r>
      <w:proofErr w:type="spellEnd"/>
      <w:r w:rsidRPr="001D7A0F">
        <w:rPr>
          <w:rFonts w:ascii="Times New Roman" w:eastAsia="Adobe 明體 Std L" w:hAnsi="Times New Roman" w:cs="Times New Roman"/>
        </w:rPr>
        <w:t xml:space="preserve"> park. The outcome was an impression of closure towards the surrounding area. The changes by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 have removed the old ticket office and installed a double-glazed vestibule with broad video wall: these have opened up the space 360°, resolving a long-standing question. Clear glass replaces the bronze-tinted glazing that Pfau introduced, while a new round pavilion ‒ again made of glass ‒ now acts as the main ticket office, lighting up the entrance area facing the new Gustaf-</w:t>
      </w:r>
      <w:proofErr w:type="spellStart"/>
      <w:r w:rsidRPr="001D7A0F">
        <w:rPr>
          <w:rFonts w:ascii="Times New Roman" w:eastAsia="Adobe 明體 Std L" w:hAnsi="Times New Roman" w:cs="Times New Roman"/>
        </w:rPr>
        <w:t>Gründgens</w:t>
      </w:r>
      <w:proofErr w:type="spellEnd"/>
      <w:r w:rsidRPr="001D7A0F">
        <w:rPr>
          <w:rFonts w:ascii="Times New Roman" w:eastAsia="Adobe 明體 Std L" w:hAnsi="Times New Roman" w:cs="Times New Roman"/>
        </w:rPr>
        <w:t>-Platz.</w:t>
      </w:r>
    </w:p>
    <w:p w14:paraId="0E8F162B" w14:textId="77777777" w:rsidR="00F44B55" w:rsidRPr="001D7A0F" w:rsidRDefault="00F44B55" w:rsidP="001D7A0F">
      <w:pPr>
        <w:jc w:val="both"/>
        <w:rPr>
          <w:rFonts w:ascii="Times New Roman" w:eastAsia="Adobe 明體 Std L" w:hAnsi="Times New Roman" w:cs="Times New Roman"/>
        </w:rPr>
      </w:pPr>
      <w:r w:rsidRPr="001D7A0F">
        <w:rPr>
          <w:rFonts w:ascii="Times New Roman" w:eastAsia="Adobe 明體 Std L" w:hAnsi="Times New Roman" w:cs="Times New Roman"/>
        </w:rPr>
        <w:t>The façade renovation was a challenge in technical terms. The original sheet-steel panels, measuring up to 17 meters in length, were installed without connector joints and attached to the structure using a custom-made substructure and special clamps. These could not be upgraded and so were replaced with new lightweight aluminum ones.</w:t>
      </w:r>
    </w:p>
    <w:p w14:paraId="54A63465" w14:textId="77777777" w:rsidR="00F44B55" w:rsidRPr="001D7A0F" w:rsidRDefault="00F44B55" w:rsidP="001D7A0F">
      <w:pPr>
        <w:jc w:val="both"/>
        <w:rPr>
          <w:rFonts w:ascii="Times New Roman" w:eastAsia="Adobe 明體 Std L" w:hAnsi="Times New Roman" w:cs="Times New Roman"/>
        </w:rPr>
      </w:pPr>
      <w:r w:rsidRPr="001D7A0F">
        <w:rPr>
          <w:rFonts w:ascii="Times New Roman" w:eastAsia="Adobe 明體 Std L" w:hAnsi="Times New Roman" w:cs="Times New Roman"/>
        </w:rPr>
        <w:t>Research into the original colors</w:t>
      </w:r>
    </w:p>
    <w:p w14:paraId="71A34F11" w14:textId="05BE9A2D" w:rsidR="00F44B55" w:rsidRPr="001D7A0F" w:rsidRDefault="00F44B55"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A remarkable effort was made to investigate what the building was actually like when it was first inaugurated. The material stored at the Pfau Archives at Akademie der </w:t>
      </w:r>
      <w:r w:rsidRPr="001D7A0F">
        <w:rPr>
          <w:rFonts w:ascii="Times New Roman" w:eastAsia="Adobe 明體 Std L" w:hAnsi="Times New Roman" w:cs="Times New Roman"/>
        </w:rPr>
        <w:lastRenderedPageBreak/>
        <w:t>Künste (Academy of Fine Arts), in Berlin, plus period color photographs guided the designers in assessing every area and every color choice. The new required technical upgrades, such as for the cloakroom and restrooms, are in gray anthracite, to harmonize with the bright colors originally chosen by Pfau and to distinguish between the renovation works and the initial design.</w:t>
      </w:r>
    </w:p>
    <w:p w14:paraId="2CA626DB" w14:textId="77777777" w:rsidR="00F44B55" w:rsidRDefault="00F44B55" w:rsidP="001D7A0F">
      <w:pPr>
        <w:jc w:val="both"/>
        <w:rPr>
          <w:rFonts w:ascii="Times New Roman" w:eastAsia="Adobe 明體 Std L" w:hAnsi="Times New Roman" w:cs="Times New Roman"/>
        </w:rPr>
      </w:pPr>
    </w:p>
    <w:p w14:paraId="3A875543" w14:textId="10B9FC61" w:rsidR="001D7A0F" w:rsidRPr="00A73EB4" w:rsidRDefault="00A73EB4" w:rsidP="001D7A0F">
      <w:pPr>
        <w:pStyle w:val="a9"/>
        <w:numPr>
          <w:ilvl w:val="0"/>
          <w:numId w:val="1"/>
        </w:numPr>
        <w:jc w:val="both"/>
        <w:rPr>
          <w:rFonts w:ascii="Times New Roman" w:eastAsia="Adobe 明體 Std L" w:hAnsi="Times New Roman" w:cs="Times New Roman"/>
        </w:rPr>
      </w:pPr>
      <w:r w:rsidRPr="001D7A0F">
        <w:rPr>
          <w:rFonts w:ascii="Times New Roman" w:eastAsia="Adobe 明體 Std L" w:hAnsi="Times New Roman" w:cs="Times New Roman"/>
        </w:rPr>
        <w:t>D</w:t>
      </w:r>
      <w:r w:rsidRPr="001D7A0F">
        <w:rPr>
          <w:rFonts w:ascii="Times New Roman" w:eastAsia="Adobe 明體 Std L" w:hAnsi="Times New Roman" w:cs="Times New Roman" w:hint="eastAsia"/>
        </w:rPr>
        <w:t xml:space="preserve">ata from </w:t>
      </w:r>
      <w:proofErr w:type="spellStart"/>
      <w:r w:rsidRPr="00A73EB4">
        <w:rPr>
          <w:rFonts w:ascii="Times New Roman" w:eastAsia="Adobe 明體 Std L" w:hAnsi="Times New Roman" w:cs="Times New Roman"/>
        </w:rPr>
        <w:t>Ingenhoven</w:t>
      </w:r>
      <w:proofErr w:type="spellEnd"/>
      <w:r w:rsidRPr="00A73EB4">
        <w:rPr>
          <w:rFonts w:ascii="Times New Roman" w:eastAsia="Adobe 明體 Std L" w:hAnsi="Times New Roman" w:cs="Times New Roman"/>
        </w:rPr>
        <w:t xml:space="preserve"> Associates</w:t>
      </w:r>
    </w:p>
    <w:p w14:paraId="2231C60D" w14:textId="77777777" w:rsidR="001D7A0F" w:rsidRPr="001D7A0F" w:rsidRDefault="001D7A0F" w:rsidP="001D7A0F">
      <w:pPr>
        <w:jc w:val="both"/>
        <w:rPr>
          <w:rFonts w:ascii="Times New Roman" w:eastAsia="Adobe 明體 Std L" w:hAnsi="Times New Roman" w:cs="Times New Roman"/>
          <w:b/>
          <w:bCs/>
        </w:rPr>
      </w:pPr>
      <w:proofErr w:type="spellStart"/>
      <w:r w:rsidRPr="001D7A0F">
        <w:rPr>
          <w:rFonts w:ascii="Times New Roman" w:eastAsia="Adobe 明體 Std L" w:hAnsi="Times New Roman" w:cs="Times New Roman"/>
          <w:b/>
          <w:bCs/>
        </w:rPr>
        <w:t>Düsseldorfer</w:t>
      </w:r>
      <w:proofErr w:type="spellEnd"/>
      <w:r w:rsidRPr="001D7A0F">
        <w:rPr>
          <w:rFonts w:ascii="Times New Roman" w:eastAsia="Adobe 明體 Std L" w:hAnsi="Times New Roman" w:cs="Times New Roman"/>
          <w:b/>
          <w:bCs/>
        </w:rPr>
        <w:t xml:space="preserve"> </w:t>
      </w:r>
      <w:proofErr w:type="spellStart"/>
      <w:r w:rsidRPr="001D7A0F">
        <w:rPr>
          <w:rFonts w:ascii="Times New Roman" w:eastAsia="Adobe 明體 Std L" w:hAnsi="Times New Roman" w:cs="Times New Roman"/>
          <w:b/>
          <w:bCs/>
        </w:rPr>
        <w:t>Schauspielhaus</w:t>
      </w:r>
      <w:proofErr w:type="spellEnd"/>
      <w:r w:rsidRPr="001D7A0F">
        <w:rPr>
          <w:rFonts w:ascii="Times New Roman" w:eastAsia="Adobe 明體 Std L" w:hAnsi="Times New Roman" w:cs="Times New Roman"/>
          <w:b/>
          <w:bCs/>
        </w:rPr>
        <w:t xml:space="preserve"> </w:t>
      </w:r>
    </w:p>
    <w:p w14:paraId="707DC0FA" w14:textId="5F3BCA98"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Location</w:t>
      </w:r>
      <w:r>
        <w:rPr>
          <w:rFonts w:ascii="Times New Roman" w:eastAsia="Adobe 明體 Std L" w:hAnsi="Times New Roman" w:cs="Times New Roman" w:hint="eastAsia"/>
        </w:rPr>
        <w:t xml:space="preserve">: </w:t>
      </w:r>
      <w:r w:rsidRPr="001D7A0F">
        <w:rPr>
          <w:rFonts w:ascii="Times New Roman" w:eastAsia="Adobe 明體 Std L" w:hAnsi="Times New Roman" w:cs="Times New Roman"/>
        </w:rPr>
        <w:t xml:space="preserve">Gustaf </w:t>
      </w:r>
      <w:proofErr w:type="spellStart"/>
      <w:r w:rsidRPr="001D7A0F">
        <w:rPr>
          <w:rFonts w:ascii="Times New Roman" w:eastAsia="Adobe 明體 Std L" w:hAnsi="Times New Roman" w:cs="Times New Roman"/>
        </w:rPr>
        <w:t>Gründgens</w:t>
      </w:r>
      <w:proofErr w:type="spellEnd"/>
      <w:r w:rsidRPr="001D7A0F">
        <w:rPr>
          <w:rFonts w:ascii="Times New Roman" w:eastAsia="Adobe 明體 Std L" w:hAnsi="Times New Roman" w:cs="Times New Roman"/>
        </w:rPr>
        <w:t xml:space="preserve"> Platz 1, Düsseldorf, Germany </w:t>
      </w:r>
    </w:p>
    <w:p w14:paraId="522E005B" w14:textId="77777777" w:rsidR="00A73EB4"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Built</w:t>
      </w:r>
      <w:r>
        <w:rPr>
          <w:rFonts w:ascii="Times New Roman" w:eastAsia="Adobe 明體 Std L" w:hAnsi="Times New Roman" w:cs="Times New Roman" w:hint="eastAsia"/>
        </w:rPr>
        <w:t xml:space="preserve">: </w:t>
      </w:r>
      <w:r w:rsidRPr="001D7A0F">
        <w:rPr>
          <w:rFonts w:ascii="Times New Roman" w:eastAsia="Adobe 明體 Std L" w:hAnsi="Times New Roman" w:cs="Times New Roman"/>
        </w:rPr>
        <w:t>Completion 2018-2020</w:t>
      </w:r>
    </w:p>
    <w:p w14:paraId="1DA1B107" w14:textId="49D08E21"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GFA</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19,000 m²</w:t>
      </w:r>
    </w:p>
    <w:p w14:paraId="622DBA48" w14:textId="169D3954" w:rsidR="001D7A0F" w:rsidRDefault="001D7A0F" w:rsidP="001D7A0F">
      <w:p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 (formerly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architects) responsible for the refurbishment of this iconic building in Düsseldorf</w:t>
      </w:r>
    </w:p>
    <w:p w14:paraId="2E4473E7" w14:textId="77777777" w:rsidR="001D7A0F" w:rsidRDefault="001D7A0F" w:rsidP="001D7A0F">
      <w:p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 (formerly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architects), in close cooperation with the Department for the Protection of Historic Buildings, are responsible for the refurbishment of the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theater in Düsseldorf. The building, which was constructed between 1965 and 1970 to a design by the architect Bernard Pfau, and the </w:t>
      </w:r>
      <w:proofErr w:type="spellStart"/>
      <w:r w:rsidRPr="001D7A0F">
        <w:rPr>
          <w:rFonts w:ascii="Times New Roman" w:eastAsia="Adobe 明體 Std L" w:hAnsi="Times New Roman" w:cs="Times New Roman"/>
        </w:rPr>
        <w:t>Dreischeibenhaus</w:t>
      </w:r>
      <w:proofErr w:type="spellEnd"/>
      <w:r w:rsidRPr="001D7A0F">
        <w:rPr>
          <w:rFonts w:ascii="Times New Roman" w:eastAsia="Adobe 明體 Std L" w:hAnsi="Times New Roman" w:cs="Times New Roman"/>
        </w:rPr>
        <w:t xml:space="preserve"> high-rise building, together constitute one of the most important ensembles of post-war architecture in Germany. It is extraordinarily notable from the point of view of theater history, architecture, and politics. </w:t>
      </w:r>
    </w:p>
    <w:p w14:paraId="30446F53" w14:textId="77777777"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The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theater was listed as a historic monument in 1998. Its current condition, however, does not comply with the requirements for a modern theater. In addition, faulty construction details during the building period have led to potentially hazardous damage and faults in the </w:t>
      </w:r>
      <w:proofErr w:type="spellStart"/>
      <w:r w:rsidRPr="001D7A0F">
        <w:rPr>
          <w:rFonts w:ascii="Times New Roman" w:eastAsia="Adobe 明體 Std L" w:hAnsi="Times New Roman" w:cs="Times New Roman"/>
        </w:rPr>
        <w:t>Düsseldorfer</w:t>
      </w:r>
      <w:proofErr w:type="spellEnd"/>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1 facade and roof. The atmospheric quality of the interior and exterior is in need of an upgrade to modern standards for both visitors and employees of the establishment. The principle objective of the refurbishment is to re-establish the appearance of the Düsseldorf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theater, which is listed as a historic monument, in its original 1970 version. Overall, the historic building fabric is to be preserved and upgraded to current technical standards only to the extent possible. The reopening has been scheduled for the middle of 2019. </w:t>
      </w:r>
    </w:p>
    <w:p w14:paraId="6CCA7D47" w14:textId="77777777"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lastRenderedPageBreak/>
        <w:t>The design remit includes the refurbishment of the roof and facade and the refurbishment of all areas accessible to the public, including lighting and furnishing. Only the two theater halls are excluded, because the great hall was refurbished by the architect Jörg Friedrich (</w:t>
      </w:r>
      <w:proofErr w:type="spellStart"/>
      <w:r w:rsidRPr="001D7A0F">
        <w:rPr>
          <w:rFonts w:ascii="Times New Roman" w:eastAsia="Adobe 明體 Std L" w:hAnsi="Times New Roman" w:cs="Times New Roman"/>
        </w:rPr>
        <w:t>pfp</w:t>
      </w:r>
      <w:proofErr w:type="spellEnd"/>
      <w:r w:rsidRPr="001D7A0F">
        <w:rPr>
          <w:rFonts w:ascii="Times New Roman" w:eastAsia="Adobe 明體 Std L" w:hAnsi="Times New Roman" w:cs="Times New Roman"/>
        </w:rPr>
        <w:t xml:space="preserve"> architects) in 2010/11. The principle of careful refurbishment also applies to the restoration of the partly over-painted or over-formed fair-faced concrete walls. </w:t>
      </w:r>
    </w:p>
    <w:p w14:paraId="1D41126D" w14:textId="77777777"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The repair of the roof, or rather roofs, is one of the essential parts of the work. Thanks to the sculptural shape of the building, there are flat roofs at several levels, as well as a gently sloping tent roof above the fly tower. The technically correct and appropriate new roof structure complies with modern thermal insulation standards whilst preserving the appearance and construction height of the original. Extensive greening of the roofs will be introduced as part of the refurbishment. </w:t>
      </w:r>
    </w:p>
    <w:p w14:paraId="36B1964A" w14:textId="77777777"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In technical terms, the facade of the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theater presents an enormous challenge. Some of the steel profile panels are up to 16 meters long, are fitted without butt joints, and are attached to the building structure using a specially developed substructure and a special clip produced by Thyssen for this purpose. Owing to these construction details, a refurbishment of the facade is not advisable. Instead, it will be necessary to completely replace the metal facade and substructure, including fixing clips. The visual appearance intended by Bernhard Pfau can be fully replicated using today’s technical means of construction and color analysis. </w:t>
      </w:r>
    </w:p>
    <w:p w14:paraId="73C20DC1" w14:textId="77777777"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Another notable intervention is the demolition of the subsequently added ticket office and the construction of a new lobby in front of the existing main entrance. The main ticket office will be relocated to the foyer. The other functions of the existing front extension are to be relocated to a new </w:t>
      </w:r>
      <w:proofErr w:type="spellStart"/>
      <w:r w:rsidRPr="001D7A0F">
        <w:rPr>
          <w:rFonts w:ascii="Times New Roman" w:eastAsia="Adobe 明體 Std L" w:hAnsi="Times New Roman" w:cs="Times New Roman"/>
        </w:rPr>
        <w:t>Düsseldorfer</w:t>
      </w:r>
      <w:proofErr w:type="spellEnd"/>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2 pavilion on the forecourt. The unique and elegant glass/steel construction of the main entrance facade will be retained, although it will be upgraded in terms of technology and paint finish. </w:t>
      </w:r>
    </w:p>
    <w:p w14:paraId="08153702" w14:textId="77777777"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The exterior of the immediate surroundings of the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theater will be redesigned and upgraded by renewing the delivery zone and the artists’ entrance. This involves the construction of a visual screen (in concrete) between the artists’ entrance and the delivery/disposal zone. Furthermore, a visual merger with Gustaf-</w:t>
      </w:r>
      <w:proofErr w:type="spellStart"/>
      <w:r w:rsidRPr="001D7A0F">
        <w:rPr>
          <w:rFonts w:ascii="Times New Roman" w:eastAsia="Adobe 明體 Std L" w:hAnsi="Times New Roman" w:cs="Times New Roman"/>
        </w:rPr>
        <w:t>Gründgens</w:t>
      </w:r>
      <w:proofErr w:type="spellEnd"/>
      <w:r w:rsidRPr="001D7A0F">
        <w:rPr>
          <w:rFonts w:ascii="Times New Roman" w:eastAsia="Adobe 明體 Std L" w:hAnsi="Times New Roman" w:cs="Times New Roman"/>
        </w:rPr>
        <w:t xml:space="preserve">-Platz is achieved by introducing a new floor finish to both areas. The idea is to continue the design around the theater up to the </w:t>
      </w:r>
      <w:proofErr w:type="spellStart"/>
      <w:r w:rsidRPr="001D7A0F">
        <w:rPr>
          <w:rFonts w:ascii="Times New Roman" w:eastAsia="Adobe 明體 Std L" w:hAnsi="Times New Roman" w:cs="Times New Roman"/>
        </w:rPr>
        <w:t>Hofgarten</w:t>
      </w:r>
      <w:proofErr w:type="spellEnd"/>
      <w:r w:rsidRPr="001D7A0F">
        <w:rPr>
          <w:rFonts w:ascii="Times New Roman" w:eastAsia="Adobe 明體 Std L" w:hAnsi="Times New Roman" w:cs="Times New Roman"/>
        </w:rPr>
        <w:t xml:space="preserve"> public park, and to more strongly </w:t>
      </w:r>
      <w:r w:rsidRPr="001D7A0F">
        <w:rPr>
          <w:rFonts w:ascii="Times New Roman" w:eastAsia="Adobe 明體 Std L" w:hAnsi="Times New Roman" w:cs="Times New Roman"/>
        </w:rPr>
        <w:lastRenderedPageBreak/>
        <w:t xml:space="preserve">integrate this area using planting concepts and lighting installations. </w:t>
      </w:r>
    </w:p>
    <w:p w14:paraId="67365564" w14:textId="77777777" w:rsidR="001D7A0F" w:rsidRDefault="001D7A0F" w:rsidP="001D7A0F">
      <w:pPr>
        <w:jc w:val="both"/>
        <w:rPr>
          <w:rFonts w:ascii="Times New Roman" w:eastAsia="Adobe 明體 Std L" w:hAnsi="Times New Roman" w:cs="Times New Roman"/>
        </w:rPr>
      </w:pPr>
    </w:p>
    <w:p w14:paraId="283DF435" w14:textId="77777777" w:rsidR="001D7A0F" w:rsidRPr="001D7A0F" w:rsidRDefault="001D7A0F" w:rsidP="001D7A0F">
      <w:pPr>
        <w:jc w:val="both"/>
        <w:rPr>
          <w:rFonts w:ascii="Times New Roman" w:eastAsia="Adobe 明體 Std L" w:hAnsi="Times New Roman" w:cs="Times New Roman"/>
          <w:b/>
          <w:bCs/>
        </w:rPr>
      </w:pPr>
      <w:r w:rsidRPr="001D7A0F">
        <w:rPr>
          <w:rFonts w:ascii="Times New Roman" w:eastAsia="Adobe 明體 Std L" w:hAnsi="Times New Roman" w:cs="Times New Roman"/>
          <w:b/>
          <w:bCs/>
        </w:rPr>
        <w:t xml:space="preserve">Building history </w:t>
      </w:r>
    </w:p>
    <w:p w14:paraId="4FAE71F9" w14:textId="2A76BD03"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The Düsseldorf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theater was founded in 1904 by Louise Dumont and Gustav Lindemann as a private theater with an associated acting school, and soon became one of the leading theaters of the German Empire and, later, of the Weimar Republic. During the Second World War, the theater building—which had been designed by Bernhard Sehring in 1905—was completely destroyed; in 1951, the theater was reestablished in what at the time was called the </w:t>
      </w:r>
      <w:proofErr w:type="spellStart"/>
      <w:r w:rsidRPr="001D7A0F">
        <w:rPr>
          <w:rFonts w:ascii="Times New Roman" w:eastAsia="Adobe 明體 Std L" w:hAnsi="Times New Roman" w:cs="Times New Roman"/>
        </w:rPr>
        <w:t>Operettenhaus</w:t>
      </w:r>
      <w:proofErr w:type="spellEnd"/>
      <w:r w:rsidRPr="001D7A0F">
        <w:rPr>
          <w:rFonts w:ascii="Times New Roman" w:eastAsia="Adobe 明體 Std L" w:hAnsi="Times New Roman" w:cs="Times New Roman"/>
        </w:rPr>
        <w:t xml:space="preserve"> (operetta house) as an independent institution of the City of Düsseldorf. Gustaf Gründgens was in charge as general manager; he was one of the best-known students of Dumont and Lindemann before the war. Over many years, the </w:t>
      </w:r>
      <w:proofErr w:type="spellStart"/>
      <w:r w:rsidRPr="001D7A0F">
        <w:rPr>
          <w:rFonts w:ascii="Times New Roman" w:eastAsia="Adobe 明體 Std L" w:hAnsi="Times New Roman" w:cs="Times New Roman"/>
        </w:rPr>
        <w:t>Schauspielhaus</w:t>
      </w:r>
      <w:proofErr w:type="spellEnd"/>
      <w:r w:rsidRPr="001D7A0F">
        <w:rPr>
          <w:rFonts w:ascii="Times New Roman" w:eastAsia="Adobe 明體 Std L" w:hAnsi="Times New Roman" w:cs="Times New Roman"/>
        </w:rPr>
        <w:t xml:space="preserve"> theater rose to become one of the most important German-speaking stages in Europe and also retained this position for a long time under </w:t>
      </w:r>
      <w:proofErr w:type="spellStart"/>
      <w:r w:rsidRPr="001D7A0F">
        <w:rPr>
          <w:rFonts w:ascii="Times New Roman" w:eastAsia="Adobe 明體 Std L" w:hAnsi="Times New Roman" w:cs="Times New Roman"/>
        </w:rPr>
        <w:t>Gründgens</w:t>
      </w:r>
      <w:proofErr w:type="spellEnd"/>
      <w:r w:rsidRPr="001D7A0F">
        <w:rPr>
          <w:rFonts w:ascii="Times New Roman" w:eastAsia="Adobe 明體 Std L" w:hAnsi="Times New Roman" w:cs="Times New Roman"/>
        </w:rPr>
        <w:t>’ successor, Karl-Heinz Stroux. This is evident from the numerous invitations to the annual Berlin theater meeting which, until the fall of the wall in 1990, was always considered to be the most important cultural event in the world of theater in the Federal Republic. Well-known actors and directors who dominated the post-war era were under contract here, including Elisabeth Bergner, Paula Wessely, Maria Wimmer, Ernst Deutsch, Fritz Kortner, and Bernhard Minetti; Wolfgang Langhoff moved from Düsseldorf to Berlin in order to found the Langhoff theater dynasty. The regional, national, and European success of the establishment led, from 1965, to the design of the new building, for which Bernhard Pfau was commissioned after succeeding in several stages of the competition.</w:t>
      </w:r>
    </w:p>
    <w:p w14:paraId="6749D741" w14:textId="77777777" w:rsidR="001D7A0F" w:rsidRDefault="001D7A0F" w:rsidP="001D7A0F">
      <w:pPr>
        <w:jc w:val="both"/>
        <w:rPr>
          <w:rFonts w:ascii="Times New Roman" w:eastAsia="Adobe 明體 Std L" w:hAnsi="Times New Roman" w:cs="Times New Roman"/>
        </w:rPr>
      </w:pPr>
    </w:p>
    <w:p w14:paraId="0C40DCB8" w14:textId="77777777"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Awards, Nominations </w:t>
      </w:r>
    </w:p>
    <w:p w14:paraId="3256799B" w14:textId="1954F50D" w:rsidR="001D7A0F" w:rsidRDefault="001D7A0F" w:rsidP="001D7A0F">
      <w:pPr>
        <w:pStyle w:val="a9"/>
        <w:numPr>
          <w:ilvl w:val="0"/>
          <w:numId w:val="1"/>
        </w:numPr>
        <w:jc w:val="both"/>
        <w:rPr>
          <w:rFonts w:ascii="Times New Roman" w:eastAsia="Adobe 明體 Std L" w:hAnsi="Times New Roman" w:cs="Times New Roman"/>
        </w:rPr>
      </w:pPr>
      <w:r w:rsidRPr="001D7A0F">
        <w:rPr>
          <w:rFonts w:ascii="Times New Roman" w:eastAsia="Adobe 明體 Std L" w:hAnsi="Times New Roman" w:cs="Times New Roman"/>
        </w:rPr>
        <w:t xml:space="preserve">Deutscher </w:t>
      </w:r>
      <w:proofErr w:type="spellStart"/>
      <w:r w:rsidRPr="001D7A0F">
        <w:rPr>
          <w:rFonts w:ascii="Times New Roman" w:eastAsia="Adobe 明體 Std L" w:hAnsi="Times New Roman" w:cs="Times New Roman"/>
        </w:rPr>
        <w:t>Fassadenpreis</w:t>
      </w:r>
      <w:proofErr w:type="spellEnd"/>
      <w:r w:rsidRPr="001D7A0F">
        <w:rPr>
          <w:rFonts w:ascii="Times New Roman" w:eastAsia="Adobe 明體 Std L" w:hAnsi="Times New Roman" w:cs="Times New Roman"/>
        </w:rPr>
        <w:t xml:space="preserve"> für </w:t>
      </w:r>
      <w:proofErr w:type="spellStart"/>
      <w:r w:rsidRPr="001D7A0F">
        <w:rPr>
          <w:rFonts w:ascii="Times New Roman" w:eastAsia="Adobe 明體 Std L" w:hAnsi="Times New Roman" w:cs="Times New Roman"/>
        </w:rPr>
        <w:t>Vorgehängte</w:t>
      </w:r>
      <w:proofErr w:type="spellEnd"/>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Hinterlüftete</w:t>
      </w:r>
      <w:proofErr w:type="spellEnd"/>
      <w:r w:rsidRPr="001D7A0F">
        <w:rPr>
          <w:rFonts w:ascii="Times New Roman" w:eastAsia="Adobe 明體 Std L" w:hAnsi="Times New Roman" w:cs="Times New Roman"/>
        </w:rPr>
        <w:t xml:space="preserve"> </w:t>
      </w:r>
    </w:p>
    <w:p w14:paraId="73CD8617" w14:textId="00F55AEA" w:rsidR="001D7A0F" w:rsidRDefault="001D7A0F" w:rsidP="001D7A0F">
      <w:pPr>
        <w:pStyle w:val="a9"/>
        <w:numPr>
          <w:ilvl w:val="0"/>
          <w:numId w:val="1"/>
        </w:num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t>Fassaden</w:t>
      </w:r>
      <w:proofErr w:type="spellEnd"/>
      <w:r w:rsidRPr="001D7A0F">
        <w:rPr>
          <w:rFonts w:ascii="Times New Roman" w:eastAsia="Adobe 明體 Std L" w:hAnsi="Times New Roman" w:cs="Times New Roman"/>
        </w:rPr>
        <w:t xml:space="preserve"> 2022 - </w:t>
      </w:r>
      <w:proofErr w:type="spellStart"/>
      <w:r w:rsidRPr="001D7A0F">
        <w:rPr>
          <w:rFonts w:ascii="Times New Roman" w:eastAsia="Adobe 明體 Std L" w:hAnsi="Times New Roman" w:cs="Times New Roman"/>
        </w:rPr>
        <w:t>RecognitionDeutscher</w:t>
      </w:r>
      <w:proofErr w:type="spellEnd"/>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Fassadenpreis</w:t>
      </w:r>
      <w:proofErr w:type="spellEnd"/>
      <w:r w:rsidRPr="001D7A0F">
        <w:rPr>
          <w:rFonts w:ascii="Times New Roman" w:eastAsia="Adobe 明體 Std L" w:hAnsi="Times New Roman" w:cs="Times New Roman"/>
        </w:rPr>
        <w:t xml:space="preserve"> 2022 </w:t>
      </w:r>
      <w:r>
        <w:rPr>
          <w:rFonts w:ascii="Times New Roman" w:eastAsia="Adobe 明體 Std L" w:hAnsi="Times New Roman" w:cs="Times New Roman"/>
        </w:rPr>
        <w:t>–</w:t>
      </w:r>
      <w:r w:rsidRPr="001D7A0F">
        <w:rPr>
          <w:rFonts w:ascii="Times New Roman" w:eastAsia="Adobe 明體 Std L" w:hAnsi="Times New Roman" w:cs="Times New Roman"/>
        </w:rPr>
        <w:t xml:space="preserve"> </w:t>
      </w:r>
    </w:p>
    <w:p w14:paraId="1AAA7B9D" w14:textId="77777777" w:rsidR="001D7A0F" w:rsidRDefault="001D7A0F" w:rsidP="001D7A0F">
      <w:pPr>
        <w:pStyle w:val="a9"/>
        <w:numPr>
          <w:ilvl w:val="0"/>
          <w:numId w:val="1"/>
        </w:num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t>RecognitionArchitizer</w:t>
      </w:r>
      <w:proofErr w:type="spellEnd"/>
      <w:r w:rsidRPr="001D7A0F">
        <w:rPr>
          <w:rFonts w:ascii="Times New Roman" w:eastAsia="Adobe 明體 Std L" w:hAnsi="Times New Roman" w:cs="Times New Roman"/>
        </w:rPr>
        <w:t xml:space="preserve"> A+ Award 2022 - Finalist International </w:t>
      </w:r>
    </w:p>
    <w:p w14:paraId="1BA1E0FE" w14:textId="5FAD6938" w:rsidR="001D7A0F" w:rsidRPr="001D7A0F" w:rsidRDefault="001D7A0F" w:rsidP="001D7A0F">
      <w:pPr>
        <w:pStyle w:val="a9"/>
        <w:numPr>
          <w:ilvl w:val="0"/>
          <w:numId w:val="1"/>
        </w:numPr>
        <w:jc w:val="both"/>
        <w:rPr>
          <w:rFonts w:ascii="Times New Roman" w:eastAsia="Adobe 明體 Std L" w:hAnsi="Times New Roman" w:cs="Times New Roman"/>
        </w:rPr>
      </w:pPr>
      <w:r w:rsidRPr="001D7A0F">
        <w:rPr>
          <w:rFonts w:ascii="Times New Roman" w:eastAsia="Adobe 明體 Std L" w:hAnsi="Times New Roman" w:cs="Times New Roman"/>
        </w:rPr>
        <w:t xml:space="preserve">Architecture Awards 2022 - Honorable Mention </w:t>
      </w:r>
    </w:p>
    <w:p w14:paraId="552F3E42" w14:textId="224900C4" w:rsidR="001D7A0F" w:rsidRDefault="001D7A0F" w:rsidP="001D7A0F">
      <w:pPr>
        <w:pStyle w:val="a9"/>
        <w:numPr>
          <w:ilvl w:val="0"/>
          <w:numId w:val="1"/>
        </w:numPr>
        <w:jc w:val="both"/>
        <w:rPr>
          <w:rFonts w:ascii="Times New Roman" w:eastAsia="Adobe 明體 Std L" w:hAnsi="Times New Roman" w:cs="Times New Roman"/>
        </w:rPr>
      </w:pPr>
      <w:r w:rsidRPr="001D7A0F">
        <w:rPr>
          <w:rFonts w:ascii="Times New Roman" w:eastAsia="Adobe 明體 Std L" w:hAnsi="Times New Roman" w:cs="Times New Roman"/>
        </w:rPr>
        <w:t xml:space="preserve">DAM-Preis 2022 </w:t>
      </w:r>
      <w:r>
        <w:rPr>
          <w:rFonts w:ascii="Times New Roman" w:eastAsia="Adobe 明體 Std L" w:hAnsi="Times New Roman" w:cs="Times New Roman"/>
        </w:rPr>
        <w:t>–</w:t>
      </w:r>
      <w:r w:rsidRPr="001D7A0F">
        <w:rPr>
          <w:rFonts w:ascii="Times New Roman" w:eastAsia="Adobe 明體 Std L" w:hAnsi="Times New Roman" w:cs="Times New Roman"/>
        </w:rPr>
        <w:t xml:space="preserve"> Shortlist</w:t>
      </w:r>
    </w:p>
    <w:p w14:paraId="42256276" w14:textId="77777777" w:rsidR="001D7A0F" w:rsidRDefault="001D7A0F" w:rsidP="001D7A0F">
      <w:pPr>
        <w:jc w:val="both"/>
        <w:rPr>
          <w:rFonts w:ascii="Times New Roman" w:eastAsia="Adobe 明體 Std L" w:hAnsi="Times New Roman" w:cs="Times New Roman"/>
        </w:rPr>
      </w:pPr>
    </w:p>
    <w:p w14:paraId="678A423B" w14:textId="77777777" w:rsidR="001D7A0F" w:rsidRDefault="001D7A0F" w:rsidP="001D7A0F">
      <w:pPr>
        <w:jc w:val="both"/>
        <w:rPr>
          <w:rFonts w:ascii="Times New Roman" w:eastAsia="Adobe 明體 Std L" w:hAnsi="Times New Roman" w:cs="Times New Roman"/>
        </w:rPr>
      </w:pPr>
      <w:r w:rsidRPr="001D7A0F">
        <w:rPr>
          <w:rFonts w:ascii="Times New Roman" w:eastAsia="Adobe 明體 Std L" w:hAnsi="Times New Roman" w:cs="Times New Roman"/>
        </w:rPr>
        <w:t xml:space="preserve">Team </w:t>
      </w:r>
    </w:p>
    <w:p w14:paraId="6BA5D5EE" w14:textId="6A0F9B32" w:rsidR="001D7A0F"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 xml:space="preserve">Client – refurbishment roof and </w:t>
      </w:r>
      <w:r>
        <w:rPr>
          <w:rFonts w:ascii="Times New Roman" w:eastAsia="Adobe 明體 Std L" w:hAnsi="Times New Roman" w:cs="Times New Roman"/>
        </w:rPr>
        <w:t>façade</w:t>
      </w:r>
      <w:r>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State Capital Düsseldorf </w:t>
      </w:r>
    </w:p>
    <w:p w14:paraId="6B469131" w14:textId="77777777" w:rsidR="001D7A0F"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Client – refurbishment public areas</w:t>
      </w:r>
      <w:r>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Neue Schauspiel GmbH </w:t>
      </w:r>
    </w:p>
    <w:p w14:paraId="214B9C5B"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Architect</w:t>
      </w:r>
      <w:r>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 (formerly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architects), Düsseldorf </w:t>
      </w:r>
    </w:p>
    <w:p w14:paraId="49977E49"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 xml:space="preserve">Team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 (formerly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architects)</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Christoph Ingenhoven, Oliver Ingenhoven, Max Grams, Peter Jan van Ouwerkerk, Veronika Przybyla, Vincent Jeanson, Anette </w:t>
      </w:r>
      <w:proofErr w:type="spellStart"/>
      <w:r w:rsidRPr="001D7A0F">
        <w:rPr>
          <w:rFonts w:ascii="Times New Roman" w:eastAsia="Adobe 明體 Std L" w:hAnsi="Times New Roman" w:cs="Times New Roman"/>
        </w:rPr>
        <w:t>Büsing</w:t>
      </w:r>
      <w:proofErr w:type="spellEnd"/>
      <w:r w:rsidRPr="001D7A0F">
        <w:rPr>
          <w:rFonts w:ascii="Times New Roman" w:eastAsia="Adobe 明體 Std L" w:hAnsi="Times New Roman" w:cs="Times New Roman"/>
        </w:rPr>
        <w:t xml:space="preserve">, Dariusz </w:t>
      </w:r>
      <w:proofErr w:type="spellStart"/>
      <w:r w:rsidRPr="001D7A0F">
        <w:rPr>
          <w:rFonts w:ascii="Times New Roman" w:eastAsia="Adobe 明體 Std L" w:hAnsi="Times New Roman" w:cs="Times New Roman"/>
        </w:rPr>
        <w:t>Szczygielski</w:t>
      </w:r>
      <w:proofErr w:type="spellEnd"/>
      <w:r w:rsidRPr="001D7A0F">
        <w:rPr>
          <w:rFonts w:ascii="Times New Roman" w:eastAsia="Adobe 明體 Std L" w:hAnsi="Times New Roman" w:cs="Times New Roman"/>
        </w:rPr>
        <w:t xml:space="preserve">, Ursula Koeker, Ulrich Hochgürtel </w:t>
      </w:r>
    </w:p>
    <w:p w14:paraId="5EC4A0B5"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 xml:space="preserve">Project management – refurbishment roof and </w:t>
      </w:r>
      <w:r w:rsidR="00A73EB4">
        <w:rPr>
          <w:rFonts w:ascii="Times New Roman" w:eastAsia="Adobe 明體 Std L" w:hAnsi="Times New Roman" w:cs="Times New Roman"/>
        </w:rPr>
        <w:t>façade</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Hahlhege</w:t>
      </w:r>
      <w:proofErr w:type="spellEnd"/>
      <w:r w:rsidRPr="001D7A0F">
        <w:rPr>
          <w:rFonts w:ascii="Times New Roman" w:eastAsia="Adobe 明體 Std L" w:hAnsi="Times New Roman" w:cs="Times New Roman"/>
        </w:rPr>
        <w:t xml:space="preserve"> Gesellschaft für </w:t>
      </w:r>
      <w:proofErr w:type="spellStart"/>
      <w:r w:rsidRPr="001D7A0F">
        <w:rPr>
          <w:rFonts w:ascii="Times New Roman" w:eastAsia="Adobe 明體 Std L" w:hAnsi="Times New Roman" w:cs="Times New Roman"/>
        </w:rPr>
        <w:t>Projektsteuerung</w:t>
      </w:r>
      <w:proofErr w:type="spellEnd"/>
      <w:r w:rsidRPr="001D7A0F">
        <w:rPr>
          <w:rFonts w:ascii="Times New Roman" w:eastAsia="Adobe 明體 Std L" w:hAnsi="Times New Roman" w:cs="Times New Roman"/>
        </w:rPr>
        <w:t xml:space="preserve"> &amp; Controlling mbH </w:t>
      </w:r>
    </w:p>
    <w:p w14:paraId="7AFDAE0A"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Project management – refurbishment public areas</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G + N Consult </w:t>
      </w:r>
      <w:proofErr w:type="spellStart"/>
      <w:r w:rsidRPr="001D7A0F">
        <w:rPr>
          <w:rFonts w:ascii="Times New Roman" w:eastAsia="Adobe 明體 Std L" w:hAnsi="Times New Roman" w:cs="Times New Roman"/>
        </w:rPr>
        <w:t>Baumanagement</w:t>
      </w:r>
      <w:proofErr w:type="spellEnd"/>
      <w:r w:rsidRPr="001D7A0F">
        <w:rPr>
          <w:rFonts w:ascii="Times New Roman" w:eastAsia="Adobe 明體 Std L" w:hAnsi="Times New Roman" w:cs="Times New Roman"/>
        </w:rPr>
        <w:t xml:space="preserve"> GmbH </w:t>
      </w:r>
    </w:p>
    <w:p w14:paraId="637F45E2" w14:textId="7C350DB9"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 xml:space="preserve">Structural design – refurbishment roof and </w:t>
      </w:r>
      <w:r w:rsidR="00A73EB4">
        <w:rPr>
          <w:rFonts w:ascii="Times New Roman" w:eastAsia="Adobe 明體 Std L" w:hAnsi="Times New Roman" w:cs="Times New Roman"/>
        </w:rPr>
        <w:t>façade</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Werner Sobek AG </w:t>
      </w:r>
    </w:p>
    <w:p w14:paraId="57F60DA9"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Structural design – refurbishment public areas</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VDS Statik und </w:t>
      </w:r>
      <w:proofErr w:type="spellStart"/>
      <w:r w:rsidRPr="001D7A0F">
        <w:rPr>
          <w:rFonts w:ascii="Times New Roman" w:eastAsia="Adobe 明體 Std L" w:hAnsi="Times New Roman" w:cs="Times New Roman"/>
        </w:rPr>
        <w:t>konstruktiver</w:t>
      </w:r>
      <w:proofErr w:type="spellEnd"/>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Ingenieurbau</w:t>
      </w:r>
      <w:proofErr w:type="spellEnd"/>
      <w:r w:rsidRPr="001D7A0F">
        <w:rPr>
          <w:rFonts w:ascii="Times New Roman" w:eastAsia="Adobe 明體 Std L" w:hAnsi="Times New Roman" w:cs="Times New Roman"/>
        </w:rPr>
        <w:t xml:space="preserve"> </w:t>
      </w:r>
    </w:p>
    <w:p w14:paraId="51A1B6B5"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 xml:space="preserve">Facade design – refurbishment roof and </w:t>
      </w:r>
      <w:r w:rsidR="00A73EB4">
        <w:rPr>
          <w:rFonts w:ascii="Times New Roman" w:eastAsia="Adobe 明體 Std L" w:hAnsi="Times New Roman" w:cs="Times New Roman"/>
        </w:rPr>
        <w:t>façade</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Werner Sobek AG </w:t>
      </w:r>
    </w:p>
    <w:p w14:paraId="0AEC81DE"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Technical Building Services</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HTW - Hetzel, Tor-Westen + Partner </w:t>
      </w:r>
      <w:proofErr w:type="spellStart"/>
      <w:r w:rsidRPr="001D7A0F">
        <w:rPr>
          <w:rFonts w:ascii="Times New Roman" w:eastAsia="Adobe 明體 Std L" w:hAnsi="Times New Roman" w:cs="Times New Roman"/>
        </w:rPr>
        <w:t>Ingenieurgesellschaft</w:t>
      </w:r>
      <w:proofErr w:type="spellEnd"/>
      <w:r w:rsidRPr="001D7A0F">
        <w:rPr>
          <w:rFonts w:ascii="Times New Roman" w:eastAsia="Adobe 明體 Std L" w:hAnsi="Times New Roman" w:cs="Times New Roman"/>
        </w:rPr>
        <w:t xml:space="preserve"> mbH &amp; Co. KG </w:t>
      </w:r>
    </w:p>
    <w:p w14:paraId="1358AF2B"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Fire protection – refurbishment roof and facade and public areas</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IfBW</w:t>
      </w:r>
      <w:proofErr w:type="spellEnd"/>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Ingenieurbüro</w:t>
      </w:r>
      <w:proofErr w:type="spellEnd"/>
      <w:r w:rsidRPr="001D7A0F">
        <w:rPr>
          <w:rFonts w:ascii="Times New Roman" w:eastAsia="Adobe 明體 Std L" w:hAnsi="Times New Roman" w:cs="Times New Roman"/>
        </w:rPr>
        <w:t xml:space="preserve"> für </w:t>
      </w:r>
      <w:proofErr w:type="spellStart"/>
      <w:r w:rsidRPr="001D7A0F">
        <w:rPr>
          <w:rFonts w:ascii="Times New Roman" w:eastAsia="Adobe 明體 Std L" w:hAnsi="Times New Roman" w:cs="Times New Roman"/>
        </w:rPr>
        <w:t>Brandschutz</w:t>
      </w:r>
      <w:proofErr w:type="spellEnd"/>
      <w:r w:rsidRPr="001D7A0F">
        <w:rPr>
          <w:rFonts w:ascii="Times New Roman" w:eastAsia="Adobe 明體 Std L" w:hAnsi="Times New Roman" w:cs="Times New Roman"/>
        </w:rPr>
        <w:t xml:space="preserve"> Wuppertal GmbH </w:t>
      </w:r>
    </w:p>
    <w:p w14:paraId="14819D15"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Lighting design – refurbishment roof and facade and public areas</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Tropp Lighting Design GmbH</w:t>
      </w:r>
    </w:p>
    <w:p w14:paraId="6E847D3E"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Interior design – refurbishment public areas</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 (formerly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architects), Düsseldorf </w:t>
      </w:r>
    </w:p>
    <w:p w14:paraId="1AC635BC" w14:textId="410821AC"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Construction supervision – refurbishment roof and facade and public areas</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architects, Düsseldorf </w:t>
      </w:r>
    </w:p>
    <w:p w14:paraId="67B651F9"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Building physics – refurbishment public areas</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ISRW Dr.-Ing. </w:t>
      </w:r>
      <w:proofErr w:type="spellStart"/>
      <w:r w:rsidRPr="001D7A0F">
        <w:rPr>
          <w:rFonts w:ascii="Times New Roman" w:eastAsia="Adobe 明體 Std L" w:hAnsi="Times New Roman" w:cs="Times New Roman"/>
        </w:rPr>
        <w:t>Klapdor</w:t>
      </w:r>
      <w:proofErr w:type="spellEnd"/>
      <w:r w:rsidRPr="001D7A0F">
        <w:rPr>
          <w:rFonts w:ascii="Times New Roman" w:eastAsia="Adobe 明體 Std L" w:hAnsi="Times New Roman" w:cs="Times New Roman"/>
        </w:rPr>
        <w:t xml:space="preserve"> GmbH </w:t>
      </w:r>
    </w:p>
    <w:p w14:paraId="7B65796D"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 xml:space="preserve">Building physics – refurbishment roof and </w:t>
      </w:r>
      <w:r w:rsidR="00A73EB4">
        <w:rPr>
          <w:rFonts w:ascii="Times New Roman" w:eastAsia="Adobe 明體 Std L" w:hAnsi="Times New Roman" w:cs="Times New Roman"/>
        </w:rPr>
        <w:t>façade</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Werner Sobek AG </w:t>
      </w:r>
    </w:p>
    <w:p w14:paraId="1E787785"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Photographer</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Hans-Georg Esch (</w:t>
      </w:r>
      <w:proofErr w:type="spellStart"/>
      <w:r w:rsidRPr="001D7A0F">
        <w:rPr>
          <w:rFonts w:ascii="Times New Roman" w:eastAsia="Adobe 明體 Std L" w:hAnsi="Times New Roman" w:cs="Times New Roman"/>
        </w:rPr>
        <w:t>HGEsch</w:t>
      </w:r>
      <w:proofErr w:type="spellEnd"/>
      <w:r w:rsidRPr="001D7A0F">
        <w:rPr>
          <w:rFonts w:ascii="Times New Roman" w:eastAsia="Adobe 明體 Std L" w:hAnsi="Times New Roman" w:cs="Times New Roman"/>
        </w:rPr>
        <w:t xml:space="preserve"> Photography) </w:t>
      </w:r>
    </w:p>
    <w:p w14:paraId="73EC8BD2" w14:textId="77777777" w:rsidR="00A73EB4" w:rsidRDefault="001D7A0F" w:rsidP="001D7A0F">
      <w:pPr>
        <w:pStyle w:val="a9"/>
        <w:numPr>
          <w:ilvl w:val="0"/>
          <w:numId w:val="2"/>
        </w:numPr>
        <w:jc w:val="both"/>
        <w:rPr>
          <w:rFonts w:ascii="Times New Roman" w:eastAsia="Adobe 明體 Std L" w:hAnsi="Times New Roman" w:cs="Times New Roman"/>
        </w:rPr>
      </w:pPr>
      <w:r w:rsidRPr="001D7A0F">
        <w:rPr>
          <w:rFonts w:ascii="Times New Roman" w:eastAsia="Adobe 明體 Std L" w:hAnsi="Times New Roman" w:cs="Times New Roman"/>
        </w:rPr>
        <w:t>General planner</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associates (formerly </w:t>
      </w:r>
      <w:proofErr w:type="spellStart"/>
      <w:r w:rsidRPr="001D7A0F">
        <w:rPr>
          <w:rFonts w:ascii="Times New Roman" w:eastAsia="Adobe 明體 Std L" w:hAnsi="Times New Roman" w:cs="Times New Roman"/>
        </w:rPr>
        <w:t>ingenhoven</w:t>
      </w:r>
      <w:proofErr w:type="spellEnd"/>
      <w:r w:rsidRPr="001D7A0F">
        <w:rPr>
          <w:rFonts w:ascii="Times New Roman" w:eastAsia="Adobe 明體 Std L" w:hAnsi="Times New Roman" w:cs="Times New Roman"/>
        </w:rPr>
        <w:t xml:space="preserve"> architects), Düsseldorf </w:t>
      </w:r>
    </w:p>
    <w:p w14:paraId="27C82D5E" w14:textId="54BCE06A" w:rsidR="001D7A0F" w:rsidRDefault="001D7A0F" w:rsidP="001D7A0F">
      <w:pPr>
        <w:pStyle w:val="a9"/>
        <w:numPr>
          <w:ilvl w:val="0"/>
          <w:numId w:val="2"/>
        </w:numPr>
        <w:jc w:val="both"/>
        <w:rPr>
          <w:rFonts w:ascii="Times New Roman" w:eastAsia="Adobe 明體 Std L" w:hAnsi="Times New Roman" w:cs="Times New Roman"/>
        </w:rPr>
      </w:pPr>
      <w:proofErr w:type="spellStart"/>
      <w:r w:rsidRPr="001D7A0F">
        <w:rPr>
          <w:rFonts w:ascii="Times New Roman" w:eastAsia="Adobe 明體 Std L" w:hAnsi="Times New Roman" w:cs="Times New Roman"/>
        </w:rPr>
        <w:lastRenderedPageBreak/>
        <w:t>Colour</w:t>
      </w:r>
      <w:proofErr w:type="spellEnd"/>
      <w:r w:rsidRPr="001D7A0F">
        <w:rPr>
          <w:rFonts w:ascii="Times New Roman" w:eastAsia="Adobe 明體 Std L" w:hAnsi="Times New Roman" w:cs="Times New Roman"/>
        </w:rPr>
        <w:t xml:space="preserve"> analysis and consulting</w:t>
      </w:r>
      <w:r w:rsidR="00A73EB4">
        <w:rPr>
          <w:rFonts w:ascii="Times New Roman" w:eastAsia="Adobe 明體 Std L" w:hAnsi="Times New Roman" w:cs="Times New Roman" w:hint="eastAsia"/>
        </w:rPr>
        <w:t>:</w:t>
      </w:r>
      <w:r w:rsidRPr="001D7A0F">
        <w:rPr>
          <w:rFonts w:ascii="Times New Roman" w:eastAsia="Adobe 明體 Std L" w:hAnsi="Times New Roman" w:cs="Times New Roman"/>
        </w:rPr>
        <w:t xml:space="preserve"> Farb-Bau Prof. Friedrich Schmuck</w:t>
      </w:r>
    </w:p>
    <w:p w14:paraId="51385E59" w14:textId="77777777" w:rsidR="00A73EB4" w:rsidRDefault="00A73EB4" w:rsidP="00A73EB4">
      <w:pPr>
        <w:jc w:val="both"/>
        <w:rPr>
          <w:rFonts w:ascii="Times New Roman" w:eastAsia="Adobe 明體 Std L" w:hAnsi="Times New Roman" w:cs="Times New Roman"/>
        </w:rPr>
      </w:pPr>
    </w:p>
    <w:p w14:paraId="7991B414" w14:textId="77777777" w:rsidR="00A73EB4" w:rsidRDefault="00A73EB4" w:rsidP="00A73EB4">
      <w:pPr>
        <w:jc w:val="both"/>
        <w:rPr>
          <w:rFonts w:ascii="Times New Roman" w:eastAsia="Adobe 明體 Std L" w:hAnsi="Times New Roman" w:cs="Times New Roman"/>
        </w:rPr>
      </w:pPr>
    </w:p>
    <w:p w14:paraId="1E1346CC" w14:textId="77777777" w:rsidR="00A73EB4" w:rsidRPr="00A73EB4" w:rsidRDefault="00A73EB4" w:rsidP="00A73EB4">
      <w:pPr>
        <w:jc w:val="both"/>
        <w:rPr>
          <w:rFonts w:ascii="Times New Roman" w:eastAsia="Adobe 明體 Std L" w:hAnsi="Times New Roman" w:cs="Times New Roman" w:hint="eastAsia"/>
        </w:rPr>
      </w:pPr>
    </w:p>
    <w:sectPr w:rsidR="00A73EB4" w:rsidRPr="00A73EB4">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dobe 明體 Std L">
    <w:altName w:val="新細明體"/>
    <w:panose1 w:val="00000000000000000000"/>
    <w:charset w:val="88"/>
    <w:family w:val="roman"/>
    <w:notTrueType/>
    <w:pitch w:val="variable"/>
    <w:sig w:usb0="00000203" w:usb1="1A0F1900" w:usb2="00000016" w:usb3="00000000" w:csb0="00120005"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96FB0"/>
    <w:multiLevelType w:val="hybridMultilevel"/>
    <w:tmpl w:val="E614087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73112C4A"/>
    <w:multiLevelType w:val="hybridMultilevel"/>
    <w:tmpl w:val="0D20CD3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343782266">
    <w:abstractNumId w:val="1"/>
  </w:num>
  <w:num w:numId="2" w16cid:durableId="1884902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EB5"/>
    <w:rsid w:val="001D7A0F"/>
    <w:rsid w:val="00760EB5"/>
    <w:rsid w:val="0096583D"/>
    <w:rsid w:val="009D2FE4"/>
    <w:rsid w:val="00A73EB4"/>
    <w:rsid w:val="00C85114"/>
    <w:rsid w:val="00E3544E"/>
    <w:rsid w:val="00F44B5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75225"/>
  <w15:chartTrackingRefBased/>
  <w15:docId w15:val="{742163B7-D5BB-4E2B-8C00-52648DB1E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0EB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760EB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60EB5"/>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760EB5"/>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760EB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60EB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60EB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60EB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60EB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60EB5"/>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760EB5"/>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760EB5"/>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760EB5"/>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760EB5"/>
    <w:rPr>
      <w:rFonts w:eastAsiaTheme="majorEastAsia" w:cstheme="majorBidi"/>
      <w:color w:val="2F5496" w:themeColor="accent1" w:themeShade="BF"/>
    </w:rPr>
  </w:style>
  <w:style w:type="character" w:customStyle="1" w:styleId="60">
    <w:name w:val="標題 6 字元"/>
    <w:basedOn w:val="a0"/>
    <w:link w:val="6"/>
    <w:uiPriority w:val="9"/>
    <w:semiHidden/>
    <w:rsid w:val="00760EB5"/>
    <w:rPr>
      <w:rFonts w:eastAsiaTheme="majorEastAsia" w:cstheme="majorBidi"/>
      <w:color w:val="595959" w:themeColor="text1" w:themeTint="A6"/>
    </w:rPr>
  </w:style>
  <w:style w:type="character" w:customStyle="1" w:styleId="70">
    <w:name w:val="標題 7 字元"/>
    <w:basedOn w:val="a0"/>
    <w:link w:val="7"/>
    <w:uiPriority w:val="9"/>
    <w:semiHidden/>
    <w:rsid w:val="00760EB5"/>
    <w:rPr>
      <w:rFonts w:eastAsiaTheme="majorEastAsia" w:cstheme="majorBidi"/>
      <w:color w:val="595959" w:themeColor="text1" w:themeTint="A6"/>
    </w:rPr>
  </w:style>
  <w:style w:type="character" w:customStyle="1" w:styleId="80">
    <w:name w:val="標題 8 字元"/>
    <w:basedOn w:val="a0"/>
    <w:link w:val="8"/>
    <w:uiPriority w:val="9"/>
    <w:semiHidden/>
    <w:rsid w:val="00760EB5"/>
    <w:rPr>
      <w:rFonts w:eastAsiaTheme="majorEastAsia" w:cstheme="majorBidi"/>
      <w:color w:val="272727" w:themeColor="text1" w:themeTint="D8"/>
    </w:rPr>
  </w:style>
  <w:style w:type="character" w:customStyle="1" w:styleId="90">
    <w:name w:val="標題 9 字元"/>
    <w:basedOn w:val="a0"/>
    <w:link w:val="9"/>
    <w:uiPriority w:val="9"/>
    <w:semiHidden/>
    <w:rsid w:val="00760EB5"/>
    <w:rPr>
      <w:rFonts w:eastAsiaTheme="majorEastAsia" w:cstheme="majorBidi"/>
      <w:color w:val="272727" w:themeColor="text1" w:themeTint="D8"/>
    </w:rPr>
  </w:style>
  <w:style w:type="paragraph" w:styleId="a3">
    <w:name w:val="Title"/>
    <w:basedOn w:val="a"/>
    <w:next w:val="a"/>
    <w:link w:val="a4"/>
    <w:uiPriority w:val="10"/>
    <w:qFormat/>
    <w:rsid w:val="00760EB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60E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0E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60E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0EB5"/>
    <w:pPr>
      <w:spacing w:before="160"/>
      <w:jc w:val="center"/>
    </w:pPr>
    <w:rPr>
      <w:i/>
      <w:iCs/>
      <w:color w:val="404040" w:themeColor="text1" w:themeTint="BF"/>
    </w:rPr>
  </w:style>
  <w:style w:type="character" w:customStyle="1" w:styleId="a8">
    <w:name w:val="引文 字元"/>
    <w:basedOn w:val="a0"/>
    <w:link w:val="a7"/>
    <w:uiPriority w:val="29"/>
    <w:rsid w:val="00760EB5"/>
    <w:rPr>
      <w:i/>
      <w:iCs/>
      <w:color w:val="404040" w:themeColor="text1" w:themeTint="BF"/>
    </w:rPr>
  </w:style>
  <w:style w:type="paragraph" w:styleId="a9">
    <w:name w:val="List Paragraph"/>
    <w:basedOn w:val="a"/>
    <w:uiPriority w:val="34"/>
    <w:qFormat/>
    <w:rsid w:val="00760EB5"/>
    <w:pPr>
      <w:ind w:left="720"/>
      <w:contextualSpacing/>
    </w:pPr>
  </w:style>
  <w:style w:type="character" w:styleId="aa">
    <w:name w:val="Intense Emphasis"/>
    <w:basedOn w:val="a0"/>
    <w:uiPriority w:val="21"/>
    <w:qFormat/>
    <w:rsid w:val="00760EB5"/>
    <w:rPr>
      <w:i/>
      <w:iCs/>
      <w:color w:val="2F5496" w:themeColor="accent1" w:themeShade="BF"/>
    </w:rPr>
  </w:style>
  <w:style w:type="paragraph" w:styleId="ab">
    <w:name w:val="Intense Quote"/>
    <w:basedOn w:val="a"/>
    <w:next w:val="a"/>
    <w:link w:val="ac"/>
    <w:uiPriority w:val="30"/>
    <w:qFormat/>
    <w:rsid w:val="00760E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760EB5"/>
    <w:rPr>
      <w:i/>
      <w:iCs/>
      <w:color w:val="2F5496" w:themeColor="accent1" w:themeShade="BF"/>
    </w:rPr>
  </w:style>
  <w:style w:type="character" w:styleId="ad">
    <w:name w:val="Intense Reference"/>
    <w:basedOn w:val="a0"/>
    <w:uiPriority w:val="32"/>
    <w:qFormat/>
    <w:rsid w:val="00760EB5"/>
    <w:rPr>
      <w:b/>
      <w:bCs/>
      <w:smallCaps/>
      <w:color w:val="2F5496" w:themeColor="accent1" w:themeShade="BF"/>
      <w:spacing w:val="5"/>
    </w:rPr>
  </w:style>
  <w:style w:type="character" w:styleId="ae">
    <w:name w:val="Hyperlink"/>
    <w:basedOn w:val="a0"/>
    <w:uiPriority w:val="99"/>
    <w:unhideWhenUsed/>
    <w:rsid w:val="00760EB5"/>
    <w:rPr>
      <w:color w:val="0563C1" w:themeColor="hyperlink"/>
      <w:u w:val="single"/>
    </w:rPr>
  </w:style>
  <w:style w:type="character" w:styleId="af">
    <w:name w:val="Unresolved Mention"/>
    <w:basedOn w:val="a0"/>
    <w:uiPriority w:val="99"/>
    <w:semiHidden/>
    <w:unhideWhenUsed/>
    <w:rsid w:val="00760EB5"/>
    <w:rPr>
      <w:color w:val="605E5C"/>
      <w:shd w:val="clear" w:color="auto" w:fill="E1DFDD"/>
    </w:rPr>
  </w:style>
  <w:style w:type="character" w:styleId="af0">
    <w:name w:val="FollowedHyperlink"/>
    <w:basedOn w:val="a0"/>
    <w:uiPriority w:val="99"/>
    <w:semiHidden/>
    <w:unhideWhenUsed/>
    <w:rsid w:val="00C8511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7</Pages>
  <Words>1825</Words>
  <Characters>10403</Characters>
  <Application>Microsoft Office Word</Application>
  <DocSecurity>0</DocSecurity>
  <Lines>86</Lines>
  <Paragraphs>24</Paragraphs>
  <ScaleCrop>false</ScaleCrop>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Yi-Jung Chiang</dc:creator>
  <cp:keywords/>
  <dc:description/>
  <cp:lastModifiedBy>CHENG-SHiUAN TSIA</cp:lastModifiedBy>
  <cp:revision>3</cp:revision>
  <dcterms:created xsi:type="dcterms:W3CDTF">2026-05-27T05:31:00Z</dcterms:created>
  <dcterms:modified xsi:type="dcterms:W3CDTF">2026-06-17T16:48:00Z</dcterms:modified>
</cp:coreProperties>
</file>