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0E931" w14:textId="77777777" w:rsidR="00570214" w:rsidRDefault="00D915E7" w:rsidP="00570214">
      <w:pPr>
        <w:rPr>
          <w:b/>
          <w:bCs/>
        </w:rPr>
      </w:pPr>
      <w:r w:rsidRPr="00570214">
        <w:rPr>
          <w:rFonts w:hint="eastAsia"/>
          <w:b/>
          <w:bCs/>
        </w:rPr>
        <w:t>1. Introduction</w:t>
      </w:r>
    </w:p>
    <w:p w14:paraId="480F16EA" w14:textId="7A97DA90" w:rsidR="00570214" w:rsidRPr="00570214" w:rsidRDefault="00570214" w:rsidP="00B00A14">
      <w:pPr>
        <w:ind w:firstLineChars="100" w:firstLine="220"/>
        <w:rPr>
          <w:b/>
          <w:bCs/>
        </w:rPr>
      </w:pPr>
      <w:r w:rsidRPr="00570214">
        <w:t>E-commerce platforms increasingly rely on natural language interactions where users express complex shopping needs through informal messages. However, traditional keyword-based search and recommendation systems often fail to capture semantic relationships and contextual nuances, leading to missed opportunities for effective matching (</w:t>
      </w:r>
      <w:proofErr w:type="spellStart"/>
      <w:r w:rsidRPr="00570214">
        <w:t>Tsagkias</w:t>
      </w:r>
      <w:proofErr w:type="spellEnd"/>
      <w:r w:rsidRPr="00570214">
        <w:t xml:space="preserve"> et al., 2020). This limitation is particularly salient in scenarios requiring </w:t>
      </w:r>
      <w:r w:rsidRPr="00570214">
        <w:rPr>
          <w:i/>
          <w:iCs/>
        </w:rPr>
        <w:t>Semantic Role Matching</w:t>
      </w:r>
      <w:r w:rsidRPr="00570214">
        <w:t>—connecting users based not only on topical similarity but also on complementary intentions and roles.</w:t>
      </w:r>
    </w:p>
    <w:p w14:paraId="05EEF451" w14:textId="77777777" w:rsidR="00570214" w:rsidRPr="00570214" w:rsidRDefault="00570214" w:rsidP="00B00A14">
      <w:pPr>
        <w:ind w:firstLineChars="100" w:firstLine="220"/>
      </w:pPr>
      <w:r w:rsidRPr="00570214">
        <w:t>Recent advances in large language models (LLMs) have improved semantic understanding, and Retrieval-Augmented Generation (RAG) systems demonstrate the ability to enrich responses with external knowledge. For example, Instacart leverages LLMs to recommend semantically related ingredients based on behavioral signals, while Amazon’s Rufus retrieves product reviews and Q&amp;A to answer user queries (Mishra, 2024; AWS, 2024). Yet, embedding-based retrieval methods still struggle with informal and context-dependent expressions, and single-model LLM approaches cannot reliably decompose complex tasks, adapt to diverse linguistic variations, or account for complementary roles between participants. As a result, conventional retrieval and generation systems alike fall short of delivering persuasive and contextually appropriate matches in realistic e-commerce settings.</w:t>
      </w:r>
    </w:p>
    <w:p w14:paraId="3B1F6AB8" w14:textId="02D782B1" w:rsidR="00570214" w:rsidRPr="00570214" w:rsidRDefault="00570214" w:rsidP="00B00A14">
      <w:pPr>
        <w:ind w:firstLineChars="100" w:firstLine="220"/>
      </w:pPr>
      <w:r w:rsidRPr="00570214">
        <w:t>To address these challenges, this study introduces a role-separated RAG-LLM agent architecture that autonomously processes unstructured shopping requests. The proposed system integrates modular LLM nodes, each specialized in a distinct interpretive criterion, to guide the matching process. Four criteria</w:t>
      </w:r>
      <w:proofErr w:type="gramStart"/>
      <w:r w:rsidRPr="00570214">
        <w:t>—(</w:t>
      </w:r>
      <w:proofErr w:type="gramEnd"/>
      <w:r w:rsidRPr="00570214">
        <w:t>1) target and hypernym similarity, (2) explicitness of expression, (3) type distinction, and (4) role complementarity—are embedded into the architecture to capture intuitive semantic alignments. Experimental evaluation on approximately 17,000 real-world and synthetic messages from hyperlocal commerce platforms shows that the system outperforms a baseline combining embedding retrieval and a single LLM in 49% of 80 challenging cases.</w:t>
      </w:r>
    </w:p>
    <w:p w14:paraId="3F4DDD86" w14:textId="77777777" w:rsidR="00570214" w:rsidRPr="00570214" w:rsidRDefault="00570214" w:rsidP="00B00A14">
      <w:pPr>
        <w:ind w:firstLineChars="100" w:firstLine="220"/>
      </w:pPr>
      <w:r w:rsidRPr="00570214">
        <w:t xml:space="preserve">Accordingly, this study tackles two central challenges for e-commerce platforms. The first is how to design an effective screening mechanism that can identify semantically relevant shopping-related messages from diverse and informal user expressions. The second is how to develop a selection process that moves beyond surface-level similarity by incorporating interpretive factors such as role complementarity between buyers, sellers, and service providers, thereby enabling more persuasive and contextually </w:t>
      </w:r>
      <w:r w:rsidRPr="00570214">
        <w:lastRenderedPageBreak/>
        <w:t>appropriate matches in e-commerce transactions.</w:t>
      </w:r>
    </w:p>
    <w:p w14:paraId="29383EDD" w14:textId="77777777" w:rsidR="00570214" w:rsidRPr="00570214" w:rsidRDefault="00570214" w:rsidP="00B00A14">
      <w:pPr>
        <w:ind w:firstLineChars="100" w:firstLine="220"/>
      </w:pPr>
      <w:r w:rsidRPr="00570214">
        <w:t>This paper makes the following contributions:</w:t>
      </w:r>
    </w:p>
    <w:p w14:paraId="6DD06E50" w14:textId="77777777" w:rsidR="00570214" w:rsidRPr="00570214" w:rsidRDefault="00570214" w:rsidP="00570214">
      <w:pPr>
        <w:numPr>
          <w:ilvl w:val="0"/>
          <w:numId w:val="8"/>
        </w:numPr>
      </w:pPr>
      <w:r w:rsidRPr="00570214">
        <w:t>Interpretive Criteria Framework: We contribute a framework for Semantic Role Matching by embedding four interpretive criteria—target and hypernym similarity, explicitness of expression, type distinction, and role complementarity—into the matching process, enabling more intuitive and human-like semantic alignment.</w:t>
      </w:r>
    </w:p>
    <w:p w14:paraId="7024DE95" w14:textId="77777777" w:rsidR="00570214" w:rsidRPr="00570214" w:rsidRDefault="00570214" w:rsidP="00570214">
      <w:pPr>
        <w:numPr>
          <w:ilvl w:val="0"/>
          <w:numId w:val="8"/>
        </w:numPr>
      </w:pPr>
      <w:r w:rsidRPr="00570214">
        <w:t>Role-Separated RAG-LLM Architecture: We design a modular architecture in which role-differentiated LLM nodes are assigned to distinct functions (orchestration, query reformulation, candidate selection, and evaluation), allowing scalable and distributed reasoning across heterogeneous shopping requests.</w:t>
      </w:r>
    </w:p>
    <w:p w14:paraId="5952714B" w14:textId="4BADC21C" w:rsidR="00C6057E" w:rsidRPr="00570214" w:rsidRDefault="00570214" w:rsidP="00C6057E">
      <w:pPr>
        <w:numPr>
          <w:ilvl w:val="0"/>
          <w:numId w:val="8"/>
        </w:numPr>
      </w:pPr>
      <w:r w:rsidRPr="00570214">
        <w:t>Empirical Evaluation: We validate the system on approximately 17,000 real and synthetic messages from hyperlocal commerce platforms.</w:t>
      </w:r>
    </w:p>
    <w:p w14:paraId="5410E3BA" w14:textId="3B5BD5D5" w:rsidR="00570214" w:rsidRPr="001D1184" w:rsidRDefault="001D1184" w:rsidP="00570214">
      <w:r>
        <w:rPr>
          <w:rFonts w:hint="eastAsia"/>
        </w:rPr>
        <w:t>(Message를 Post로 수정해야 하는지 확인 필요)</w:t>
      </w:r>
    </w:p>
    <w:p w14:paraId="72A9A021" w14:textId="77777777" w:rsidR="001D1184" w:rsidRPr="00570214" w:rsidRDefault="001D1184" w:rsidP="00570214"/>
    <w:p w14:paraId="2C378DFA" w14:textId="77777777" w:rsidR="00663FD8" w:rsidRPr="00663FD8" w:rsidRDefault="00663FD8" w:rsidP="00663FD8">
      <w:pPr>
        <w:rPr>
          <w:b/>
          <w:bCs/>
        </w:rPr>
      </w:pPr>
      <w:r w:rsidRPr="00663FD8">
        <w:rPr>
          <w:b/>
          <w:bCs/>
        </w:rPr>
        <w:t>2. Related Works</w:t>
      </w:r>
    </w:p>
    <w:p w14:paraId="6A4E7BF2" w14:textId="77777777" w:rsidR="00663FD8" w:rsidRPr="00663FD8" w:rsidRDefault="00663FD8" w:rsidP="00663FD8">
      <w:pPr>
        <w:rPr>
          <w:b/>
          <w:bCs/>
        </w:rPr>
      </w:pPr>
      <w:r w:rsidRPr="00663FD8">
        <w:rPr>
          <w:b/>
          <w:bCs/>
        </w:rPr>
        <w:t>2.1 Traditional Matching Systems in E-Commerce</w:t>
      </w:r>
    </w:p>
    <w:p w14:paraId="5FF5E1BB" w14:textId="77777777" w:rsidR="00663FD8" w:rsidRPr="00663FD8" w:rsidRDefault="00663FD8" w:rsidP="00663FD8">
      <w:r w:rsidRPr="00663FD8">
        <w:t>Matching research originated from economics, where theories emphasizing stability based on explicit preferences formed the foundation of resource allocation mechanisms. Understanding these classical foundations is essential for examining how e-commerce platforms have inherited and applied matching paradigms.</w:t>
      </w:r>
    </w:p>
    <w:p w14:paraId="76E1B592" w14:textId="77777777" w:rsidR="00663FD8" w:rsidRPr="00663FD8" w:rsidRDefault="00663FD8" w:rsidP="00663FD8">
      <w:pPr>
        <w:numPr>
          <w:ilvl w:val="0"/>
          <w:numId w:val="24"/>
        </w:numPr>
      </w:pPr>
      <w:r w:rsidRPr="00663FD8">
        <w:t xml:space="preserve">Roth (1982): Established the economic foundations of stable matching procedures for problems such as student-university and marriage markets. He proved that in preference-based matching between two groups, the incentives for truthful preference revelation conflict with stability </w:t>
      </w:r>
      <w:proofErr w:type="gramStart"/>
      <w:r w:rsidRPr="00663FD8">
        <w:t>requirements, and</w:t>
      </w:r>
      <w:proofErr w:type="gramEnd"/>
      <w:r w:rsidRPr="00663FD8">
        <w:t xml:space="preserve"> demonstrated that procedures exist that guarantee truthful preference revelation for one-sided groups.</w:t>
      </w:r>
    </w:p>
    <w:p w14:paraId="4BFF9ECB" w14:textId="77777777" w:rsidR="00663FD8" w:rsidRPr="00663FD8" w:rsidRDefault="00663FD8" w:rsidP="00663FD8">
      <w:pPr>
        <w:numPr>
          <w:ilvl w:val="0"/>
          <w:numId w:val="24"/>
        </w:numPr>
      </w:pPr>
      <w:r w:rsidRPr="00663FD8">
        <w:t>Steiner (2019): Extended the interpretation of matching from market-centered allocation mechanisms to platform-based social mechanisms. He provided theoretical foundations for e-commerce platform design through analysis of matching processes using centralized Clearinghouse and Block structures.</w:t>
      </w:r>
    </w:p>
    <w:p w14:paraId="287BBC39" w14:textId="77777777" w:rsidR="00663FD8" w:rsidRPr="00663FD8" w:rsidRDefault="00663FD8" w:rsidP="00663FD8">
      <w:r w:rsidRPr="00663FD8">
        <w:lastRenderedPageBreak/>
        <w:t>While these classical discussions present the theoretical foundations of matching, additional challenges exist in e-commerce environments, including customer intent interpretation and multimodal data processing.</w:t>
      </w:r>
    </w:p>
    <w:p w14:paraId="2DF08E75" w14:textId="77777777" w:rsidR="00663FD8" w:rsidRPr="00663FD8" w:rsidRDefault="00663FD8" w:rsidP="00663FD8">
      <w:pPr>
        <w:numPr>
          <w:ilvl w:val="0"/>
          <w:numId w:val="25"/>
        </w:numPr>
      </w:pPr>
      <w:proofErr w:type="spellStart"/>
      <w:r w:rsidRPr="00663FD8">
        <w:t>Tsagkias</w:t>
      </w:r>
      <w:proofErr w:type="spellEnd"/>
      <w:r w:rsidRPr="00663FD8">
        <w:t xml:space="preserve"> et al. (2020): Systematized the unique challenges of e-commerce search and recommendation by analyzing complex interactions among customer intent (navigational, informational, transactional), multimodal data (product catalogs, images, reviews), and business optimization (balance between profitability and customer satisfaction). They particularly highlighted the practical complexities of volatile inventory and third-party content management.</w:t>
      </w:r>
    </w:p>
    <w:p w14:paraId="0095D761" w14:textId="77777777" w:rsidR="00663FD8" w:rsidRPr="00663FD8" w:rsidRDefault="00663FD8" w:rsidP="00663FD8">
      <w:pPr>
        <w:numPr>
          <w:ilvl w:val="0"/>
          <w:numId w:val="25"/>
        </w:numPr>
      </w:pPr>
      <w:r w:rsidRPr="00663FD8">
        <w:t>Raji et al. (2024): Synthesized research on AI-based personalization systems, systematically reviewing the development paths and limitations of collaborative filtering, content-based filtering, and hybrid models. They particularly presented the ongoing challenge of balancing personalization with privacy protection.</w:t>
      </w:r>
    </w:p>
    <w:p w14:paraId="0F74528C" w14:textId="77777777" w:rsidR="00663FD8" w:rsidRPr="00663FD8" w:rsidRDefault="00663FD8" w:rsidP="00663FD8">
      <w:pPr>
        <w:numPr>
          <w:ilvl w:val="0"/>
          <w:numId w:val="25"/>
        </w:numPr>
      </w:pPr>
      <w:r w:rsidRPr="00663FD8">
        <w:t>Ren et al. (2021): Systematized and distinguished matching algorithms into explicit matching and implicit matching. Explicit matching involves cases where preference lists are directly given (marriage markets, college admissions, etc.), while implicit matching involves cases where preferences must be inferred (recommendation systems, information retrieval, etc.).</w:t>
      </w:r>
    </w:p>
    <w:p w14:paraId="7C8F8213" w14:textId="77777777" w:rsidR="00663FD8" w:rsidRPr="00663FD8" w:rsidRDefault="00663FD8" w:rsidP="00663FD8">
      <w:pPr>
        <w:rPr>
          <w:b/>
          <w:bCs/>
        </w:rPr>
      </w:pPr>
      <w:r w:rsidRPr="00663FD8">
        <w:rPr>
          <w:b/>
          <w:bCs/>
        </w:rPr>
        <w:t>2.2 Semantic Matching with LLMs and RAG</w:t>
      </w:r>
    </w:p>
    <w:p w14:paraId="287E079B" w14:textId="77777777" w:rsidR="00663FD8" w:rsidRPr="00663FD8" w:rsidRDefault="00663FD8" w:rsidP="00663FD8">
      <w:r w:rsidRPr="00663FD8">
        <w:t>As e-commerce data has become increasingly unstructured and diverse, traditional similarity-based methods have reached their limitations. Recent advances in LLMs and Retrieval-Augmented Generation (RAG) present a new paradigm for semantic matching that goes beyond surface similarity, demonstrating applicability in real commercial environments.</w:t>
      </w:r>
    </w:p>
    <w:p w14:paraId="05F68860" w14:textId="77777777" w:rsidR="00663FD8" w:rsidRPr="00663FD8" w:rsidRDefault="00663FD8" w:rsidP="00663FD8">
      <w:pPr>
        <w:numPr>
          <w:ilvl w:val="0"/>
          <w:numId w:val="26"/>
        </w:numPr>
      </w:pPr>
      <w:r w:rsidRPr="00663FD8">
        <w:t>Lewis et al. (2020): Proposed RAG (Retrieval-Augmented Generation), establishing a new paradigm for knowledge-intensive natural language processing that combines pre-trained parametric memory (seq2seq models) with non-parametric memory (Wikipedia dense vector indices). This approach addresses limitations in knowledge access and manipulation while providing source traceability.</w:t>
      </w:r>
    </w:p>
    <w:p w14:paraId="5DDA6DCA" w14:textId="77777777" w:rsidR="00663FD8" w:rsidRPr="00663FD8" w:rsidRDefault="00663FD8" w:rsidP="00663FD8">
      <w:pPr>
        <w:numPr>
          <w:ilvl w:val="0"/>
          <w:numId w:val="26"/>
        </w:numPr>
      </w:pPr>
      <w:r w:rsidRPr="00663FD8">
        <w:t>Zhao et al. (2023); Liu et al. (2023): Through comprehensive surveys of LLMs and RAG, they systematized the evolutionary process of Naive RAG, Advanced RAG, and Modular RAG paradigms and comprehensively analyzed the possibilities and limitations of semantic understanding.</w:t>
      </w:r>
    </w:p>
    <w:p w14:paraId="1FB2D0F3" w14:textId="77777777" w:rsidR="00663FD8" w:rsidRPr="00663FD8" w:rsidRDefault="00663FD8" w:rsidP="00663FD8">
      <w:r w:rsidRPr="00663FD8">
        <w:lastRenderedPageBreak/>
        <w:t>These studies emphasize that semantic matching must move beyond simple vector similarity, leading to new architectural research for e-commerce search systems.</w:t>
      </w:r>
    </w:p>
    <w:p w14:paraId="2A06C9B4" w14:textId="77777777" w:rsidR="00663FD8" w:rsidRPr="00663FD8" w:rsidRDefault="00663FD8" w:rsidP="00663FD8">
      <w:pPr>
        <w:numPr>
          <w:ilvl w:val="0"/>
          <w:numId w:val="27"/>
        </w:numPr>
      </w:pPr>
      <w:r w:rsidRPr="00663FD8">
        <w:t>Wang &amp; Na (2023): In "Rethinking E-Commerce Search," they proposed a new e-commerce search architecture that, contrary to conventional approaches of structuring unstructured data, converts structured data (product catalogs, classification systems) into text for integration with LLMs. They presented a vision for building databases and LLMs as unified information retrieval infrastructure.</w:t>
      </w:r>
    </w:p>
    <w:p w14:paraId="6174C68B" w14:textId="77777777" w:rsidR="00663FD8" w:rsidRPr="00663FD8" w:rsidRDefault="00663FD8" w:rsidP="00663FD8">
      <w:pPr>
        <w:numPr>
          <w:ilvl w:val="0"/>
          <w:numId w:val="27"/>
        </w:numPr>
      </w:pPr>
      <w:r w:rsidRPr="00663FD8">
        <w:t>Xu et al. (2021): Through K-PLUG, they demonstrated improved e-commerce-specific NLU/NLG performance by injecting product attribute knowledge into pre-training.</w:t>
      </w:r>
    </w:p>
    <w:p w14:paraId="57F1BFA0" w14:textId="77777777" w:rsidR="00663FD8" w:rsidRPr="00663FD8" w:rsidRDefault="00663FD8" w:rsidP="00663FD8">
      <w:pPr>
        <w:numPr>
          <w:ilvl w:val="0"/>
          <w:numId w:val="27"/>
        </w:numPr>
      </w:pPr>
      <w:r w:rsidRPr="00663FD8">
        <w:t>Aamir et al. (2024): Improved product matching performance with deep learning-based semantic search but pointed out limitations still biased toward vector similarity.</w:t>
      </w:r>
    </w:p>
    <w:p w14:paraId="70514400" w14:textId="77777777" w:rsidR="00663FD8" w:rsidRPr="00663FD8" w:rsidRDefault="00663FD8" w:rsidP="00663FD8">
      <w:pPr>
        <w:rPr>
          <w:b/>
          <w:bCs/>
        </w:rPr>
      </w:pPr>
      <w:r w:rsidRPr="00663FD8">
        <w:rPr>
          <w:b/>
          <w:bCs/>
        </w:rPr>
        <w:t>2.3 Role-Separated Agents and Semantic Role Matching</w:t>
      </w:r>
    </w:p>
    <w:p w14:paraId="78AA9CE5" w14:textId="77777777" w:rsidR="00663FD8" w:rsidRPr="00663FD8" w:rsidRDefault="00663FD8" w:rsidP="00663FD8">
      <w:r w:rsidRPr="00663FD8">
        <w:t>Even as LLMs improve semantic understanding, effective e-commerce matching requires processes for inferring complementary roles and implicit intentions. Accordingly, role-based models and multi-agent architectures have been proposed, actively attempting to separate semantic interpretation into specialized functions.</w:t>
      </w:r>
    </w:p>
    <w:p w14:paraId="445208C8" w14:textId="77777777" w:rsidR="00663FD8" w:rsidRPr="00663FD8" w:rsidRDefault="00663FD8" w:rsidP="00663FD8">
      <w:pPr>
        <w:numPr>
          <w:ilvl w:val="0"/>
          <w:numId w:val="28"/>
        </w:numPr>
      </w:pPr>
      <w:r w:rsidRPr="00663FD8">
        <w:t xml:space="preserve">Palmer et al. (2010): Systematized Semantic Role Labeling (SRL) to provide theoretical foundations for role-based semantic interpretation. SRL is the task of automatically identifying semantic roles such as Agent, Patient, and Instrument for predicate arguments within sentences, establishing an intermediate representation layer from syntax to semantics through </w:t>
      </w:r>
      <w:proofErr w:type="spellStart"/>
      <w:r w:rsidRPr="00663FD8">
        <w:t>PropBank</w:t>
      </w:r>
      <w:proofErr w:type="spellEnd"/>
      <w:r w:rsidRPr="00663FD8">
        <w:t xml:space="preserve"> and </w:t>
      </w:r>
      <w:proofErr w:type="spellStart"/>
      <w:r w:rsidRPr="00663FD8">
        <w:t>FrameNet</w:t>
      </w:r>
      <w:proofErr w:type="spellEnd"/>
      <w:r w:rsidRPr="00663FD8">
        <w:t xml:space="preserve"> approaches.</w:t>
      </w:r>
    </w:p>
    <w:p w14:paraId="1A27C9C9" w14:textId="77777777" w:rsidR="00663FD8" w:rsidRPr="00663FD8" w:rsidRDefault="00663FD8" w:rsidP="00663FD8">
      <w:pPr>
        <w:numPr>
          <w:ilvl w:val="0"/>
          <w:numId w:val="28"/>
        </w:numPr>
      </w:pPr>
      <w:r w:rsidRPr="00663FD8">
        <w:t xml:space="preserve">Xu et al. (2018): Aligned ontology entities through embedding + stable matching algorithms with </w:t>
      </w:r>
      <w:proofErr w:type="spellStart"/>
      <w:r w:rsidRPr="00663FD8">
        <w:t>DeepAlignment</w:t>
      </w:r>
      <w:proofErr w:type="spellEnd"/>
      <w:r w:rsidRPr="00663FD8">
        <w:t>.</w:t>
      </w:r>
    </w:p>
    <w:p w14:paraId="0374D16E" w14:textId="77777777" w:rsidR="00663FD8" w:rsidRPr="00663FD8" w:rsidRDefault="00663FD8" w:rsidP="00663FD8">
      <w:pPr>
        <w:numPr>
          <w:ilvl w:val="0"/>
          <w:numId w:val="28"/>
        </w:numPr>
      </w:pPr>
      <w:r w:rsidRPr="00663FD8">
        <w:t>Ayala et al. (2022): Proposed the LEAPME model, applying embedding + meta-features to heterogeneous attribute matching.</w:t>
      </w:r>
    </w:p>
    <w:p w14:paraId="33931F49" w14:textId="77777777" w:rsidR="00663FD8" w:rsidRPr="00663FD8" w:rsidRDefault="00663FD8" w:rsidP="00663FD8">
      <w:r w:rsidRPr="00663FD8">
        <w:t>These approaches demonstrate the possibility of semantic matching that considers role and attribute dimensions beyond topical similarity, and recent studies extend this to LLM-based frameworks.</w:t>
      </w:r>
    </w:p>
    <w:p w14:paraId="2E240172" w14:textId="77777777" w:rsidR="00663FD8" w:rsidRPr="00663FD8" w:rsidRDefault="00663FD8" w:rsidP="00663FD8">
      <w:pPr>
        <w:numPr>
          <w:ilvl w:val="0"/>
          <w:numId w:val="29"/>
        </w:numPr>
      </w:pPr>
      <w:r w:rsidRPr="00663FD8">
        <w:t xml:space="preserve">Seedat &amp; van der Schaar (2024): Through Matchmaker, they structured LLMs as </w:t>
      </w:r>
      <w:r w:rsidRPr="00663FD8">
        <w:lastRenderedPageBreak/>
        <w:t>Generator-Refiner-Scorer, demonstrating the possibility of schema-level semantic inference.</w:t>
      </w:r>
    </w:p>
    <w:p w14:paraId="365848A8" w14:textId="77777777" w:rsidR="00663FD8" w:rsidRPr="00663FD8" w:rsidRDefault="00663FD8" w:rsidP="00663FD8">
      <w:pPr>
        <w:numPr>
          <w:ilvl w:val="0"/>
          <w:numId w:val="29"/>
        </w:numPr>
      </w:pPr>
      <w:r w:rsidRPr="00663FD8">
        <w:t>Luo et al. (2023): Through implicit query parsing, they inferred missing attributes in short queries, applying explicitness criteria to e-commerce.</w:t>
      </w:r>
    </w:p>
    <w:p w14:paraId="73E8317D" w14:textId="77777777" w:rsidR="00663FD8" w:rsidRPr="00663FD8" w:rsidRDefault="00663FD8" w:rsidP="00663FD8">
      <w:pPr>
        <w:numPr>
          <w:ilvl w:val="0"/>
          <w:numId w:val="29"/>
        </w:numPr>
      </w:pPr>
      <w:r w:rsidRPr="00663FD8">
        <w:t xml:space="preserve">Kim et al. (2023): Systematically </w:t>
      </w:r>
      <w:proofErr w:type="gramStart"/>
      <w:r w:rsidRPr="00663FD8">
        <w:t>compared</w:t>
      </w:r>
      <w:proofErr w:type="gramEnd"/>
      <w:r w:rsidRPr="00663FD8">
        <w:t xml:space="preserve"> matching, comparison, and selection strategies in LLM-based entity </w:t>
      </w:r>
      <w:proofErr w:type="gramStart"/>
      <w:r w:rsidRPr="00663FD8">
        <w:t>matching, demonstrating</w:t>
      </w:r>
      <w:proofErr w:type="gramEnd"/>
      <w:r w:rsidRPr="00663FD8">
        <w:t xml:space="preserve"> through 8 datasets and 10 LLMs that comparison and selection strategies considering inter-record interactions achieved F1 score improvements of 10.7% and 5.32% respectively over independent matching. This confirmed the importance of interpretive matching.</w:t>
      </w:r>
    </w:p>
    <w:p w14:paraId="2DBF8E29" w14:textId="77777777" w:rsidR="00663FD8" w:rsidRPr="00663FD8" w:rsidRDefault="00663FD8" w:rsidP="00663FD8">
      <w:pPr>
        <w:numPr>
          <w:ilvl w:val="0"/>
          <w:numId w:val="29"/>
        </w:numPr>
      </w:pPr>
      <w:r w:rsidRPr="00663FD8">
        <w:t xml:space="preserve">Wu et al. (2023); Qian et al. (2024): Demonstrated the advantages of role-separated LLM collaboration structures through multi-agent frameworks such as </w:t>
      </w:r>
      <w:proofErr w:type="spellStart"/>
      <w:r w:rsidRPr="00663FD8">
        <w:t>AutoGen</w:t>
      </w:r>
      <w:proofErr w:type="spellEnd"/>
      <w:r w:rsidRPr="00663FD8">
        <w:t xml:space="preserve"> and </w:t>
      </w:r>
      <w:proofErr w:type="spellStart"/>
      <w:r w:rsidRPr="00663FD8">
        <w:t>ChatDev</w:t>
      </w:r>
      <w:proofErr w:type="spellEnd"/>
      <w:r w:rsidRPr="00663FD8">
        <w:t>.</w:t>
      </w:r>
    </w:p>
    <w:p w14:paraId="28BD7737" w14:textId="77777777" w:rsidR="00663FD8" w:rsidRPr="00663FD8" w:rsidRDefault="00663FD8" w:rsidP="00663FD8">
      <w:pPr>
        <w:rPr>
          <w:b/>
          <w:bCs/>
        </w:rPr>
      </w:pPr>
      <w:r w:rsidRPr="00663FD8">
        <w:rPr>
          <w:b/>
          <w:bCs/>
        </w:rPr>
        <w:t>2.4 Query Reformulation for Retrieval</w:t>
      </w:r>
    </w:p>
    <w:p w14:paraId="079334ED" w14:textId="77777777" w:rsidR="00663FD8" w:rsidRPr="00663FD8" w:rsidRDefault="00663FD8" w:rsidP="00663FD8">
      <w:r w:rsidRPr="00663FD8">
        <w:t>Even with powerful semantic models, bottlenecks occur at the retrieval stage when queries are ambiguous or incomplete. To address this, query reformulation has emerged as a key strategy for simultaneously securing recall and semantic relevance in e-commerce search.</w:t>
      </w:r>
    </w:p>
    <w:p w14:paraId="35622790" w14:textId="77777777" w:rsidR="00663FD8" w:rsidRPr="00663FD8" w:rsidRDefault="00663FD8" w:rsidP="00663FD8">
      <w:pPr>
        <w:numPr>
          <w:ilvl w:val="0"/>
          <w:numId w:val="30"/>
        </w:numPr>
      </w:pPr>
      <w:r w:rsidRPr="00663FD8">
        <w:t xml:space="preserve">Li et al. (2024): Defined the false vector matching problem in vector similarity-based retrieval through </w:t>
      </w:r>
      <w:proofErr w:type="spellStart"/>
      <w:r w:rsidRPr="00663FD8">
        <w:t>MeTMaP</w:t>
      </w:r>
      <w:proofErr w:type="spellEnd"/>
      <w:r w:rsidRPr="00663FD8">
        <w:t>.</w:t>
      </w:r>
    </w:p>
    <w:p w14:paraId="11949363" w14:textId="77777777" w:rsidR="00663FD8" w:rsidRPr="00663FD8" w:rsidRDefault="00663FD8" w:rsidP="00663FD8">
      <w:r w:rsidRPr="00663FD8">
        <w:t>To overcome these limitations, query reformulation has been studied as a key mechanism for simultaneously securing search recall and semantic relevance.</w:t>
      </w:r>
    </w:p>
    <w:p w14:paraId="0BE6E8CD" w14:textId="77777777" w:rsidR="00663FD8" w:rsidRPr="00663FD8" w:rsidRDefault="00663FD8" w:rsidP="00663FD8">
      <w:pPr>
        <w:numPr>
          <w:ilvl w:val="0"/>
          <w:numId w:val="31"/>
        </w:numPr>
      </w:pPr>
      <w:proofErr w:type="spellStart"/>
      <w:r w:rsidRPr="00663FD8">
        <w:t>IRCoT</w:t>
      </w:r>
      <w:proofErr w:type="spellEnd"/>
      <w:r w:rsidRPr="00663FD8">
        <w:t xml:space="preserve"> (Trivedi et al., 2022): Presented a recursive retrieval methodology that intersperses chain-of-thought reasoning with retrieval, guiding the search process through </w:t>
      </w:r>
      <w:proofErr w:type="spellStart"/>
      <w:r w:rsidRPr="00663FD8">
        <w:t>CoT</w:t>
      </w:r>
      <w:proofErr w:type="spellEnd"/>
      <w:r w:rsidRPr="00663FD8">
        <w:t xml:space="preserve"> and improving the reasoning process with search results.</w:t>
      </w:r>
    </w:p>
    <w:p w14:paraId="347DBDEA" w14:textId="77777777" w:rsidR="00663FD8" w:rsidRPr="00663FD8" w:rsidRDefault="00663FD8" w:rsidP="00663FD8">
      <w:pPr>
        <w:numPr>
          <w:ilvl w:val="0"/>
          <w:numId w:val="31"/>
        </w:numPr>
      </w:pPr>
      <w:r w:rsidRPr="00663FD8">
        <w:t>Peng et al. (2024): Taobao's BEQUE framework improved actual transaction metrics (GMV, conversion) through LLM-based long-tail query rewriting. They particularly presented a three-stage fine-tuning approach (multi-instruction SFT, offline feedback, objective alignment) to solve semantic gap problems, demonstrating effectiveness in industrial environments.</w:t>
      </w:r>
    </w:p>
    <w:p w14:paraId="429138C8" w14:textId="77777777" w:rsidR="00B00A14" w:rsidRPr="00663FD8" w:rsidRDefault="00B00A14"/>
    <w:p w14:paraId="1E0A3270" w14:textId="77777777" w:rsidR="00740916" w:rsidRPr="00740916" w:rsidRDefault="00740916" w:rsidP="00740916">
      <w:r w:rsidRPr="00740916">
        <w:rPr>
          <w:b/>
          <w:bCs/>
        </w:rPr>
        <w:lastRenderedPageBreak/>
        <w:t>3. Methodology</w:t>
      </w:r>
    </w:p>
    <w:p w14:paraId="083DBE72" w14:textId="77777777" w:rsidR="00740916" w:rsidRPr="00740916" w:rsidRDefault="00740916" w:rsidP="00740916">
      <w:r w:rsidRPr="00740916">
        <w:rPr>
          <w:b/>
          <w:bCs/>
        </w:rPr>
        <w:t>3.1 Research Framework</w:t>
      </w:r>
    </w:p>
    <w:p w14:paraId="43BFC107" w14:textId="77777777" w:rsidR="00740916" w:rsidRPr="00740916" w:rsidRDefault="00740916" w:rsidP="00740916">
      <w:r w:rsidRPr="00740916">
        <w:t>This research follows the Design Science Research Methodology (DSRM) framework (Peffers et al., 2007), progressing through six iterative phases: problem identification, solution design, artifact development, demonstration, evaluation, and communication. The proposed RAG-based matching agent constitutes the primary artifact, designed to address semantic role matching challenges in e-commerce platforms.</w:t>
      </w:r>
    </w:p>
    <w:p w14:paraId="2E5D0A6D" w14:textId="77777777" w:rsidR="00740916" w:rsidRPr="00740916" w:rsidRDefault="00740916" w:rsidP="00740916">
      <w:r w:rsidRPr="00740916">
        <w:rPr>
          <w:b/>
          <w:bCs/>
        </w:rPr>
        <w:t>3.2 Dataset and Text Mining Analysis</w:t>
      </w:r>
    </w:p>
    <w:p w14:paraId="4265CC1E" w14:textId="77777777" w:rsidR="00740916" w:rsidRPr="00740916" w:rsidRDefault="00740916" w:rsidP="00740916">
      <w:r w:rsidRPr="00740916">
        <w:rPr>
          <w:b/>
          <w:bCs/>
        </w:rPr>
        <w:t>3.2.1 Dataset Composition</w:t>
      </w:r>
    </w:p>
    <w:p w14:paraId="5654708A" w14:textId="77777777" w:rsidR="00740916" w:rsidRPr="00740916" w:rsidRDefault="00740916" w:rsidP="00740916">
      <w:r w:rsidRPr="00740916">
        <w:t>The evaluation dataset comprises approximately 17,000 e-commerce transaction-related messages collected from multiple sources:</w:t>
      </w:r>
    </w:p>
    <w:p w14:paraId="006E4F94" w14:textId="42F38102" w:rsidR="00740916" w:rsidRPr="00740916" w:rsidRDefault="0000604D" w:rsidP="00740916">
      <w:pPr>
        <w:numPr>
          <w:ilvl w:val="0"/>
          <w:numId w:val="17"/>
        </w:numPr>
      </w:pPr>
      <w:r w:rsidRPr="0000604D">
        <w:rPr>
          <w:b/>
          <w:bCs/>
        </w:rPr>
        <w:t>Real-world e-commerce data</w:t>
      </w:r>
      <w:r w:rsidRPr="0000604D">
        <w:t xml:space="preserve">: Korean e-commerce platforms including hyperlocal commerce platform (당근) and other specialized platforms (숨고, </w:t>
      </w:r>
      <w:proofErr w:type="spellStart"/>
      <w:r w:rsidRPr="0000604D">
        <w:t>Tripsoda</w:t>
      </w:r>
      <w:proofErr w:type="spellEnd"/>
      <w:r w:rsidRPr="0000604D">
        <w:t xml:space="preserve">, </w:t>
      </w:r>
      <w:proofErr w:type="spellStart"/>
      <w:r w:rsidRPr="0000604D">
        <w:t>필름메이커스</w:t>
      </w:r>
      <w:proofErr w:type="spellEnd"/>
      <w:r w:rsidRPr="0000604D">
        <w:t>), with posts covering product sales listings, service provision offers, purchase requests, and collaboration opportunities.</w:t>
      </w:r>
      <w:r w:rsidR="00740916" w:rsidRPr="00740916">
        <w:t xml:space="preserve"> Messages span diverse commercial categories including goods exchange, professional services, rental offerings, and group buying initiatives.</w:t>
      </w:r>
    </w:p>
    <w:p w14:paraId="22EF9465" w14:textId="4B0BECA4" w:rsidR="00740916" w:rsidRPr="00740916" w:rsidRDefault="00740916" w:rsidP="00740916">
      <w:pPr>
        <w:numPr>
          <w:ilvl w:val="0"/>
          <w:numId w:val="17"/>
        </w:numPr>
      </w:pPr>
      <w:r w:rsidRPr="00740916">
        <w:rPr>
          <w:b/>
          <w:bCs/>
        </w:rPr>
        <w:t>Synthetic commercial data</w:t>
      </w:r>
      <w:r w:rsidRPr="00740916">
        <w:t>: Generated using GPT-4 to augment underrepresented transaction types and create controlled commercial scenarios including service requests, product offerings</w:t>
      </w:r>
      <w:r w:rsidR="0000604D">
        <w:rPr>
          <w:rFonts w:hint="eastAsia"/>
        </w:rPr>
        <w:t>, etc.</w:t>
      </w:r>
    </w:p>
    <w:p w14:paraId="5C1C9FF0" w14:textId="77777777" w:rsidR="00740916" w:rsidRPr="00740916" w:rsidRDefault="00740916" w:rsidP="00740916">
      <w:r w:rsidRPr="00740916">
        <w:rPr>
          <w:b/>
          <w:bCs/>
        </w:rPr>
        <w:t>3.2.2 E-commerce Text Mining Analysis and Preprocessing</w:t>
      </w:r>
    </w:p>
    <w:p w14:paraId="1EA4A540" w14:textId="77777777" w:rsidR="00A827F8" w:rsidRDefault="00A827F8" w:rsidP="00A827F8"/>
    <w:p w14:paraId="2D643A01" w14:textId="77777777" w:rsidR="00A827F8" w:rsidRDefault="00A827F8" w:rsidP="00A827F8">
      <w:r>
        <w:t>All commercial messages were used in their original, unstructured form to preserve the authentic communication patterns found in real e-commerce platforms. Only minimal preprocessing was applied, including basic anonymization for privacy protection and removal of duplicate posts and spam content. Messages retained their natural variations in Korean text expression, informal language, implicit intentions, and diverse transaction types (buy/sell/service provision/partnership).</w:t>
      </w:r>
    </w:p>
    <w:p w14:paraId="79120337" w14:textId="34433F67" w:rsidR="00A827F8" w:rsidRDefault="00A827F8" w:rsidP="00A827F8"/>
    <w:p w14:paraId="567A1209" w14:textId="3B2793B9" w:rsidR="00A827F8" w:rsidRDefault="00A827F8" w:rsidP="00A827F8">
      <w:pPr>
        <w:rPr>
          <w:color w:val="EE0000"/>
        </w:rPr>
      </w:pPr>
      <w:r>
        <w:rPr>
          <w:rFonts w:hint="eastAsia"/>
          <w:color w:val="EE0000"/>
        </w:rPr>
        <w:t>텍스트 마이닝 결과 포함</w:t>
      </w:r>
    </w:p>
    <w:p w14:paraId="50176D67" w14:textId="12E42C09" w:rsidR="00740916" w:rsidRPr="00A827F8" w:rsidRDefault="00A827F8" w:rsidP="00A827F8">
      <w:pPr>
        <w:rPr>
          <w:color w:val="EE0000"/>
        </w:rPr>
      </w:pPr>
      <w:r w:rsidRPr="00A827F8">
        <w:rPr>
          <w:color w:val="EE0000"/>
        </w:rPr>
        <w:lastRenderedPageBreak/>
        <w:t>Text mining revealed key patterns in e-commerce communication, including commercial vocabulary usage, transaction intent indicators, and buyer-seller interaction styles. These analyses confirmed the dataset's representativeness across different e-commerce scenarios and informed the design of our semantic matching framework. Detailed text mining results and business intelligence visualizations are provided in Appendi</w:t>
      </w:r>
      <w:r>
        <w:rPr>
          <w:rFonts w:hint="eastAsia"/>
          <w:color w:val="EE0000"/>
        </w:rPr>
        <w:t>x</w:t>
      </w:r>
      <w:r w:rsidRPr="00A827F8">
        <w:rPr>
          <w:color w:val="EE0000"/>
        </w:rPr>
        <w:t>.</w:t>
      </w:r>
    </w:p>
    <w:p w14:paraId="2F034DCE" w14:textId="77777777" w:rsidR="00A827F8" w:rsidRPr="00740916" w:rsidRDefault="00A827F8" w:rsidP="00A827F8"/>
    <w:p w14:paraId="2DCCE435" w14:textId="77777777" w:rsidR="00740916" w:rsidRPr="00740916" w:rsidRDefault="00740916" w:rsidP="00740916">
      <w:r w:rsidRPr="00740916">
        <w:rPr>
          <w:b/>
          <w:bCs/>
        </w:rPr>
        <w:t>3.3 System Architecture</w:t>
      </w:r>
    </w:p>
    <w:p w14:paraId="285B8C4A" w14:textId="77777777" w:rsidR="00740916" w:rsidRPr="00740916" w:rsidRDefault="00740916" w:rsidP="00740916">
      <w:r w:rsidRPr="00740916">
        <w:t>The proposed system employs a role-differentiated RAG-LLM architecture comprising four specialized nodes, each dedicated to distinct commercial matching functions. Figure 1 illustrates the overall system architecture, showing the data flow from customer message processing through final transaction match evaluation.</w:t>
      </w:r>
    </w:p>
    <w:p w14:paraId="28284EEB" w14:textId="756D59B6" w:rsidR="00740916" w:rsidRPr="005A307F" w:rsidRDefault="00740916" w:rsidP="00740916">
      <w:pPr>
        <w:rPr>
          <w:color w:val="002060"/>
        </w:rPr>
      </w:pPr>
      <w:r w:rsidRPr="005A307F">
        <w:rPr>
          <w:color w:val="002060"/>
        </w:rPr>
        <w:t>[FIGURE 1</w:t>
      </w:r>
      <w:r w:rsidRPr="005A307F">
        <w:rPr>
          <w:rFonts w:hint="eastAsia"/>
          <w:color w:val="002060"/>
        </w:rPr>
        <w:t>:</w:t>
      </w:r>
      <w:r w:rsidRPr="005A307F">
        <w:rPr>
          <w:color w:val="002060"/>
        </w:rPr>
        <w:t xml:space="preserve"> Overall System Architecture]</w:t>
      </w:r>
      <w:r w:rsidRPr="005A307F">
        <w:rPr>
          <w:rFonts w:hint="eastAsia"/>
          <w:color w:val="002060"/>
        </w:rPr>
        <w:t>: 네트워크 다이</w:t>
      </w:r>
      <w:r w:rsidR="0083498C" w:rsidRPr="005A307F">
        <w:rPr>
          <w:rFonts w:hint="eastAsia"/>
          <w:color w:val="002060"/>
        </w:rPr>
        <w:t>어</w:t>
      </w:r>
      <w:r w:rsidRPr="005A307F">
        <w:rPr>
          <w:rFonts w:hint="eastAsia"/>
          <w:color w:val="002060"/>
        </w:rPr>
        <w:t>그램</w:t>
      </w:r>
    </w:p>
    <w:p w14:paraId="055772DB" w14:textId="06DDF3C2" w:rsidR="0083498C" w:rsidRDefault="0083498C" w:rsidP="00740916">
      <w:pPr>
        <w:rPr>
          <w:i/>
          <w:iCs/>
        </w:rPr>
      </w:pPr>
      <w:r w:rsidRPr="0083498C">
        <w:rPr>
          <w:i/>
          <w:iCs/>
        </w:rPr>
        <w:t>Figure 1. Overall system architecture showing the role-differentiated RAG-LLM framework with six specialized nodes (four main and two auxiliary) optimized for e-commerce semantic matching, connected through a commercial knowledge base and transaction vector store.</w:t>
      </w:r>
    </w:p>
    <w:p w14:paraId="36175C29" w14:textId="344CE770" w:rsidR="00740916" w:rsidRPr="00740916" w:rsidRDefault="00740916" w:rsidP="00740916">
      <w:r w:rsidRPr="00740916">
        <w:rPr>
          <w:b/>
          <w:bCs/>
        </w:rPr>
        <w:t>3.3.1 Interpretive Criteria Framework</w:t>
      </w:r>
    </w:p>
    <w:p w14:paraId="3937742D" w14:textId="77777777" w:rsidR="00740916" w:rsidRPr="00740916" w:rsidRDefault="00740916" w:rsidP="00740916">
      <w:r w:rsidRPr="00740916">
        <w:t>Based on the e-commerce text mining analysis results, the system implements four interpretive criteria for Semantic Role Matching:</w:t>
      </w:r>
    </w:p>
    <w:p w14:paraId="1F70AFAD" w14:textId="77777777" w:rsidR="00740916" w:rsidRPr="00740916" w:rsidRDefault="00740916" w:rsidP="00740916">
      <w:pPr>
        <w:numPr>
          <w:ilvl w:val="0"/>
          <w:numId w:val="18"/>
        </w:numPr>
      </w:pPr>
      <w:r w:rsidRPr="00740916">
        <w:t>Target and Hypernym Similarity: Measures semantic overlap between commercial objects/services mentioned, including hierarchical relationships (e.g., "iPhone" → "smartphone" → "mobile device" or "restaurant service" → "food service" → "hospitality")</w:t>
      </w:r>
    </w:p>
    <w:p w14:paraId="12DDBBA6" w14:textId="77777777" w:rsidR="00F53B69" w:rsidRDefault="00F53B69" w:rsidP="00740916">
      <w:pPr>
        <w:numPr>
          <w:ilvl w:val="0"/>
          <w:numId w:val="18"/>
        </w:numPr>
      </w:pPr>
      <w:r w:rsidRPr="00F53B69">
        <w:t>Explicitness of Expression: Identifies the clarity of commercial intent expression, distinguishing between direct requests ("looking to buy...") and implicit commercial needs</w:t>
      </w:r>
    </w:p>
    <w:p w14:paraId="2828AAD3" w14:textId="13FE03A0" w:rsidR="00740916" w:rsidRPr="00740916" w:rsidRDefault="00740916" w:rsidP="00740916">
      <w:pPr>
        <w:numPr>
          <w:ilvl w:val="0"/>
          <w:numId w:val="18"/>
        </w:numPr>
      </w:pPr>
      <w:r w:rsidRPr="00740916">
        <w:t>Type distinction: Categorizes commercial targets (products, services, experiences, partnerships) to ensure appropriate business pairing logic</w:t>
      </w:r>
    </w:p>
    <w:p w14:paraId="3B2E16AD" w14:textId="77777777" w:rsidR="00740916" w:rsidRPr="00740916" w:rsidRDefault="00740916" w:rsidP="00740916">
      <w:pPr>
        <w:numPr>
          <w:ilvl w:val="0"/>
          <w:numId w:val="18"/>
        </w:numPr>
      </w:pPr>
      <w:r w:rsidRPr="00740916">
        <w:t>Role complementarity: Assesses whether participants have mutually beneficial commercial roles (buyer-seller, service provider-client, business collaborator-collaborator)</w:t>
      </w:r>
    </w:p>
    <w:p w14:paraId="64B2EEBD" w14:textId="77777777" w:rsidR="009236F3" w:rsidRPr="009236F3" w:rsidRDefault="009236F3" w:rsidP="009236F3">
      <w:r w:rsidRPr="009236F3">
        <w:rPr>
          <w:b/>
          <w:bCs/>
        </w:rPr>
        <w:lastRenderedPageBreak/>
        <w:t>3.3.2 System Architecture and Node Specifications</w:t>
      </w:r>
    </w:p>
    <w:p w14:paraId="3F7DC08C" w14:textId="77777777" w:rsidR="009236F3" w:rsidRPr="009236F3" w:rsidRDefault="009236F3" w:rsidP="009236F3">
      <w:r w:rsidRPr="009236F3">
        <w:t>The proposed system implements a role-differentiated RAG-LLM architecture comprising four main nodes (Orchestrator, Query Reformulator, Candidate Selector, Evaluator) and two auxiliary nodes (Message Analyzer, Web Search Module). All nodes utilize GPT-4o and communicate through structured text exchanges. Messages are embedded using OpenAI's text-embedding-3-small and indexed via FAISS for efficient semantic retrieval.</w:t>
      </w:r>
    </w:p>
    <w:p w14:paraId="56508650" w14:textId="77777777" w:rsidR="009236F3" w:rsidRPr="00E026B9" w:rsidRDefault="009236F3" w:rsidP="009236F3">
      <w:r w:rsidRPr="00E026B9">
        <w:t>(1) Orchestrator Functions as the central coordinator, managing workflow orchestration and node activation based on message complexity and ambiguity. When semantic interpretation challenges arise, it strategically invokes auxiliary nodes—Message Analyzer for unclear intent clarification and Web Search Module for external knowledge augmentation. This design prevents process deadlocks observed in earlier multi-agent frameworks.</w:t>
      </w:r>
    </w:p>
    <w:p w14:paraId="6A3D8187" w14:textId="77777777" w:rsidR="009236F3" w:rsidRPr="00E026B9" w:rsidRDefault="009236F3" w:rsidP="009236F3">
      <w:r w:rsidRPr="00E026B9">
        <w:t xml:space="preserve">(2) Query Reformulator Generates two semantically diverse search queries using distinct reformulation strategies: role inversion (transforming user perspective to complementary counterpart) and semantic expansion (hypernym generalization, expression transformation). Each query retrieves </w:t>
      </w:r>
      <w:proofErr w:type="gramStart"/>
      <w:r w:rsidRPr="00E026B9">
        <w:t>top-5</w:t>
      </w:r>
      <w:proofErr w:type="gramEnd"/>
      <w:r w:rsidRPr="00E026B9">
        <w:t xml:space="preserve"> candidates from the vector database, with duplicates removed to maximize candidate pool recall while minimizing semantic redundancy.</w:t>
      </w:r>
    </w:p>
    <w:p w14:paraId="549F0969" w14:textId="77777777" w:rsidR="009236F3" w:rsidRPr="00E026B9" w:rsidRDefault="009236F3" w:rsidP="009236F3">
      <w:r w:rsidRPr="00E026B9">
        <w:t>(3) Candidate Selector Implements a hierarchical evaluation structure with three specialized sub-selectors feeding into a Main Selector:</w:t>
      </w:r>
    </w:p>
    <w:p w14:paraId="7438D42A" w14:textId="77777777" w:rsidR="009236F3" w:rsidRPr="00E026B9" w:rsidRDefault="009236F3" w:rsidP="009236F3">
      <w:pPr>
        <w:numPr>
          <w:ilvl w:val="0"/>
          <w:numId w:val="32"/>
        </w:numPr>
      </w:pPr>
      <w:proofErr w:type="spellStart"/>
      <w:r w:rsidRPr="00E026B9">
        <w:t>PersonaMatch</w:t>
      </w:r>
      <w:proofErr w:type="spellEnd"/>
      <w:r w:rsidRPr="00E026B9">
        <w:t>: Infers implicit user characteristics and identifies candidates with compatible personas and demographic attributes</w:t>
      </w:r>
    </w:p>
    <w:p w14:paraId="433032FD" w14:textId="77777777" w:rsidR="009236F3" w:rsidRPr="00E026B9" w:rsidRDefault="009236F3" w:rsidP="009236F3">
      <w:pPr>
        <w:numPr>
          <w:ilvl w:val="0"/>
          <w:numId w:val="32"/>
        </w:numPr>
      </w:pPr>
      <w:proofErr w:type="spellStart"/>
      <w:r w:rsidRPr="00E026B9">
        <w:t>TypeMatch</w:t>
      </w:r>
      <w:proofErr w:type="spellEnd"/>
      <w:r w:rsidRPr="00E026B9">
        <w:t>: Categorizes requests into Person/Service/Item types, preventing mismatches between functionally incompatible transaction intentions</w:t>
      </w:r>
    </w:p>
    <w:p w14:paraId="2B20E4C2" w14:textId="77777777" w:rsidR="009236F3" w:rsidRPr="009236F3" w:rsidRDefault="009236F3" w:rsidP="009236F3">
      <w:pPr>
        <w:numPr>
          <w:ilvl w:val="0"/>
          <w:numId w:val="32"/>
        </w:numPr>
      </w:pPr>
      <w:proofErr w:type="spellStart"/>
      <w:r w:rsidRPr="00E026B9">
        <w:t>RoleMatch</w:t>
      </w:r>
      <w:proofErr w:type="spellEnd"/>
      <w:r w:rsidRPr="00E026B9">
        <w:t>: Distinguishes</w:t>
      </w:r>
      <w:r w:rsidRPr="009236F3">
        <w:t xml:space="preserve"> homogeneous (similar roles) from heterogeneous (complementary roles) relationship structures, addressing LLMs' tendency toward surface-level similarity matching</w:t>
      </w:r>
    </w:p>
    <w:p w14:paraId="27F4BFF1" w14:textId="77777777" w:rsidR="009236F3" w:rsidRDefault="009236F3" w:rsidP="009236F3">
      <w:r w:rsidRPr="009236F3">
        <w:t>The Main Selector integrates these assessments, prioritizing role complementarity for interaction feasibility while ensuring mutual acceptability.</w:t>
      </w:r>
    </w:p>
    <w:p w14:paraId="7CDCB3A4" w14:textId="6D4A5B87" w:rsidR="00E026B9" w:rsidRPr="005A307F" w:rsidRDefault="00E026B9" w:rsidP="009236F3">
      <w:pPr>
        <w:rPr>
          <w:color w:val="002060"/>
        </w:rPr>
      </w:pPr>
      <w:r w:rsidRPr="005A307F">
        <w:rPr>
          <w:color w:val="002060"/>
        </w:rPr>
        <w:t xml:space="preserve">[FIGURE </w:t>
      </w:r>
      <w:r w:rsidRPr="005A307F">
        <w:rPr>
          <w:rFonts w:hint="eastAsia"/>
          <w:color w:val="002060"/>
        </w:rPr>
        <w:t>2:</w:t>
      </w:r>
      <w:r w:rsidRPr="005A307F">
        <w:rPr>
          <w:color w:val="002060"/>
        </w:rPr>
        <w:t xml:space="preserve"> </w:t>
      </w:r>
      <w:r w:rsidRPr="005A307F">
        <w:rPr>
          <w:rFonts w:hint="eastAsia"/>
          <w:color w:val="002060"/>
        </w:rPr>
        <w:t xml:space="preserve">Selector Node </w:t>
      </w:r>
      <w:r w:rsidRPr="005A307F">
        <w:rPr>
          <w:color w:val="002060"/>
        </w:rPr>
        <w:t>Architecture]</w:t>
      </w:r>
    </w:p>
    <w:p w14:paraId="737455BE" w14:textId="77777777" w:rsidR="009236F3" w:rsidRPr="00E026B9" w:rsidRDefault="009236F3" w:rsidP="009236F3">
      <w:r w:rsidRPr="00E026B9">
        <w:t xml:space="preserve">(4) Evaluator Serves as the final arbiter, conducting holistic semantic appropriateness </w:t>
      </w:r>
      <w:r w:rsidRPr="00E026B9">
        <w:lastRenderedPageBreak/>
        <w:t>review considering target alignment, role complementarity, type matching, and conversation history. Implements a two-stage evaluation process to prevent infinite loops: initial assessment with failure documentation, followed by final selection from available candidates.</w:t>
      </w:r>
    </w:p>
    <w:p w14:paraId="510A4804" w14:textId="77777777" w:rsidR="009236F3" w:rsidRPr="00E026B9" w:rsidRDefault="009236F3" w:rsidP="009236F3">
      <w:r w:rsidRPr="00E026B9">
        <w:t>(5) Message Analyzer Transforms unstructured input into semantically meaningful components, inferring emotional tone, implicit intentions, and interaction targets when explicit statements are absent. Provides contextual enrichment including relevant entities and keywords for downstream processing.</w:t>
      </w:r>
    </w:p>
    <w:p w14:paraId="1279B42C" w14:textId="77777777" w:rsidR="009236F3" w:rsidRPr="00E026B9" w:rsidRDefault="009236F3" w:rsidP="009236F3">
      <w:r w:rsidRPr="00E026B9">
        <w:t xml:space="preserve">(6) Web Search Module Resolves ambiguous terminology and domain-specific references through external knowledge retrieval via </w:t>
      </w:r>
      <w:proofErr w:type="spellStart"/>
      <w:r w:rsidRPr="00E026B9">
        <w:t>Tavily</w:t>
      </w:r>
      <w:proofErr w:type="spellEnd"/>
      <w:r w:rsidRPr="00E026B9">
        <w:t xml:space="preserve"> Search API, selecting most contextually relevant interpretations when multiple meanings exist.</w:t>
      </w:r>
    </w:p>
    <w:p w14:paraId="6201B2FB" w14:textId="77777777" w:rsidR="009236F3" w:rsidRPr="00E026B9" w:rsidRDefault="009236F3" w:rsidP="009236F3">
      <w:r w:rsidRPr="00E026B9">
        <w:t>This modular architecture enables semantic role matching by embedding the four interpretive criteria into specialized processing nodes, supporting scalable and interpretable matching decisions in e-commerce environments.</w:t>
      </w:r>
    </w:p>
    <w:p w14:paraId="17212DDB" w14:textId="77777777" w:rsidR="00F53B69" w:rsidRPr="009236F3" w:rsidRDefault="00F53B69" w:rsidP="00740916"/>
    <w:p w14:paraId="43BCE1AE" w14:textId="77777777" w:rsidR="00511280" w:rsidRPr="00511280" w:rsidRDefault="00511280" w:rsidP="00511280">
      <w:pPr>
        <w:rPr>
          <w:b/>
          <w:bCs/>
        </w:rPr>
      </w:pPr>
      <w:r w:rsidRPr="00511280">
        <w:rPr>
          <w:b/>
          <w:bCs/>
        </w:rPr>
        <w:t>3.3.3 Node Operation Examples</w:t>
      </w:r>
    </w:p>
    <w:p w14:paraId="402A9BE4" w14:textId="77777777" w:rsidR="00511280" w:rsidRPr="00511280" w:rsidRDefault="00511280" w:rsidP="00511280">
      <w:r w:rsidRPr="00511280">
        <w:t>The role-differentiated architecture enables flexible node coordination based on message complexity and ambiguity. Figure 3 demonstrates how individual nodes process different commercial scenarios, from resolving domain-specific terminology to applying multi-criteria evaluation for transaction compatibility.</w:t>
      </w:r>
    </w:p>
    <w:p w14:paraId="3DAB55D7" w14:textId="77777777" w:rsidR="00511280" w:rsidRPr="005A307F" w:rsidRDefault="00511280" w:rsidP="00511280">
      <w:pPr>
        <w:rPr>
          <w:color w:val="002060"/>
        </w:rPr>
      </w:pPr>
      <w:r w:rsidRPr="005A307F">
        <w:rPr>
          <w:color w:val="002060"/>
        </w:rPr>
        <w:t>[FIGURE 3 HERE: Individual Node Operation Examples]</w:t>
      </w:r>
    </w:p>
    <w:p w14:paraId="7108F50A" w14:textId="77777777" w:rsidR="00511280" w:rsidRPr="00511280" w:rsidRDefault="00511280" w:rsidP="00511280">
      <w:pPr>
        <w:rPr>
          <w:i/>
          <w:iCs/>
        </w:rPr>
      </w:pPr>
      <w:r w:rsidRPr="00511280">
        <w:rPr>
          <w:i/>
          <w:iCs/>
        </w:rPr>
        <w:t xml:space="preserve">Figure 3. Individual node operation examples showing: (a) Web Search Module processing domain-specific terminology, (b) Message Analyzer clarifying ambiguous commercial intent, (c) Query Reformulator generating complementary search queries through role inversion, and (d) Candidate Selector applying hierarchical evaluation with </w:t>
      </w:r>
      <w:proofErr w:type="spellStart"/>
      <w:r w:rsidRPr="00511280">
        <w:rPr>
          <w:i/>
          <w:iCs/>
        </w:rPr>
        <w:t>PersonaMatch</w:t>
      </w:r>
      <w:proofErr w:type="spellEnd"/>
      <w:r w:rsidRPr="00511280">
        <w:rPr>
          <w:i/>
          <w:iCs/>
        </w:rPr>
        <w:t xml:space="preserve">, </w:t>
      </w:r>
      <w:proofErr w:type="spellStart"/>
      <w:r w:rsidRPr="00511280">
        <w:rPr>
          <w:i/>
          <w:iCs/>
        </w:rPr>
        <w:t>TypeMatch</w:t>
      </w:r>
      <w:proofErr w:type="spellEnd"/>
      <w:r w:rsidRPr="00511280">
        <w:rPr>
          <w:i/>
          <w:iCs/>
        </w:rPr>
        <w:t xml:space="preserve">, and </w:t>
      </w:r>
      <w:proofErr w:type="spellStart"/>
      <w:r w:rsidRPr="00511280">
        <w:rPr>
          <w:i/>
          <w:iCs/>
        </w:rPr>
        <w:t>RoleMatch</w:t>
      </w:r>
      <w:proofErr w:type="spellEnd"/>
      <w:r w:rsidRPr="00511280">
        <w:rPr>
          <w:i/>
          <w:iCs/>
        </w:rPr>
        <w:t xml:space="preserve"> integration.</w:t>
      </w:r>
    </w:p>
    <w:p w14:paraId="7AFB8FD1" w14:textId="77777777" w:rsidR="00511280" w:rsidRPr="00511280" w:rsidRDefault="00511280" w:rsidP="00511280">
      <w:r w:rsidRPr="00511280">
        <w:t>This modular approach enables the system to handle diverse e-commerce scenarios through specialized node coordination, adapting processing strategies based on input characteristics and commercial context requirements.</w:t>
      </w:r>
    </w:p>
    <w:p w14:paraId="0798F2E0" w14:textId="77777777" w:rsidR="00511280" w:rsidRDefault="00511280" w:rsidP="00511280">
      <w:pPr>
        <w:rPr>
          <w:b/>
          <w:bCs/>
        </w:rPr>
      </w:pPr>
    </w:p>
    <w:p w14:paraId="12319B0E" w14:textId="1FC94641" w:rsidR="00740916" w:rsidRPr="00740916" w:rsidRDefault="00740916" w:rsidP="00511280">
      <w:r w:rsidRPr="00740916">
        <w:rPr>
          <w:b/>
          <w:bCs/>
        </w:rPr>
        <w:t>3.4 Experimental Design</w:t>
      </w:r>
    </w:p>
    <w:p w14:paraId="14162335" w14:textId="77777777" w:rsidR="00740916" w:rsidRPr="00740916" w:rsidRDefault="00740916" w:rsidP="00740916">
      <w:r w:rsidRPr="00740916">
        <w:rPr>
          <w:b/>
          <w:bCs/>
        </w:rPr>
        <w:lastRenderedPageBreak/>
        <w:t>3.4.1 Baseline Comparison</w:t>
      </w:r>
    </w:p>
    <w:p w14:paraId="305167CB" w14:textId="77777777" w:rsidR="00740916" w:rsidRPr="00740916" w:rsidRDefault="00740916" w:rsidP="00740916">
      <w:r w:rsidRPr="00740916">
        <w:t>The baseline system combines:</w:t>
      </w:r>
    </w:p>
    <w:p w14:paraId="3E07B1C9" w14:textId="2667BAC0" w:rsidR="00740916" w:rsidRPr="00E026B9" w:rsidRDefault="00740916" w:rsidP="00740916">
      <w:pPr>
        <w:numPr>
          <w:ilvl w:val="0"/>
          <w:numId w:val="19"/>
        </w:numPr>
      </w:pPr>
      <w:r w:rsidRPr="00E026B9">
        <w:t xml:space="preserve">Embedding retrieval: Using text-embedding-3-small model </w:t>
      </w:r>
      <w:r w:rsidRPr="00E026B9">
        <w:rPr>
          <w:rFonts w:hint="eastAsia"/>
        </w:rPr>
        <w:t xml:space="preserve">of </w:t>
      </w:r>
      <w:proofErr w:type="spellStart"/>
      <w:r w:rsidRPr="00E026B9">
        <w:rPr>
          <w:rFonts w:hint="eastAsia"/>
        </w:rPr>
        <w:t>openai</w:t>
      </w:r>
      <w:proofErr w:type="spellEnd"/>
      <w:r w:rsidRPr="00E026B9">
        <w:rPr>
          <w:rFonts w:hint="eastAsia"/>
        </w:rPr>
        <w:t xml:space="preserve"> </w:t>
      </w:r>
      <w:r w:rsidRPr="00E026B9">
        <w:t>for initial commercial candidate identification</w:t>
      </w:r>
    </w:p>
    <w:p w14:paraId="0A3B67DE" w14:textId="4D9ECF95" w:rsidR="00DB0774" w:rsidRPr="00E026B9" w:rsidRDefault="00740916" w:rsidP="00DB0774">
      <w:pPr>
        <w:numPr>
          <w:ilvl w:val="0"/>
          <w:numId w:val="19"/>
        </w:numPr>
      </w:pPr>
      <w:r w:rsidRPr="00E026B9">
        <w:t>Single LLM evaluation: GPT-4</w:t>
      </w:r>
      <w:r w:rsidRPr="00E026B9">
        <w:rPr>
          <w:rFonts w:hint="eastAsia"/>
        </w:rPr>
        <w:t>o</w:t>
      </w:r>
      <w:r w:rsidRPr="00E026B9">
        <w:t xml:space="preserve"> performing end-to-end transaction matching decisions without role differentiation</w:t>
      </w:r>
    </w:p>
    <w:p w14:paraId="56D4FB38" w14:textId="16BDCBAD" w:rsidR="00DB0774" w:rsidRPr="00DB0774" w:rsidRDefault="00DB0774" w:rsidP="00DB0774">
      <w:r w:rsidRPr="00DB0774">
        <w:rPr>
          <w:b/>
          <w:bCs/>
        </w:rPr>
        <w:t>3.4.2 Performance Evaluation Metrics</w:t>
      </w:r>
    </w:p>
    <w:p w14:paraId="43B674C0" w14:textId="77777777" w:rsidR="00DB0774" w:rsidRPr="00DB0774" w:rsidRDefault="00DB0774" w:rsidP="00DB0774">
      <w:r w:rsidRPr="00DB0774">
        <w:t>Challenging Case Selection: We identified 80 high-difficulty commercial matching scenarios where baseline approaches (embedding-based retrieval + single LLM) failed to produce appropriate results. These cases were manually selected from baseline failure instances to represent:</w:t>
      </w:r>
    </w:p>
    <w:p w14:paraId="49A9C8AF" w14:textId="77777777" w:rsidR="00DB0774" w:rsidRPr="00DB0774" w:rsidRDefault="00DB0774" w:rsidP="00DB0774">
      <w:pPr>
        <w:numPr>
          <w:ilvl w:val="0"/>
          <w:numId w:val="34"/>
        </w:numPr>
      </w:pPr>
      <w:r w:rsidRPr="00DB0774">
        <w:t>Highly implicit commercial intent requiring contextual inference</w:t>
      </w:r>
    </w:p>
    <w:p w14:paraId="1184C0BC" w14:textId="77777777" w:rsidR="00DB0774" w:rsidRPr="00DB0774" w:rsidRDefault="00DB0774" w:rsidP="00DB0774">
      <w:pPr>
        <w:numPr>
          <w:ilvl w:val="0"/>
          <w:numId w:val="34"/>
        </w:numPr>
      </w:pPr>
      <w:r w:rsidRPr="00DB0774">
        <w:t>Cross-category product/service relationships beyond surface similarity</w:t>
      </w:r>
    </w:p>
    <w:p w14:paraId="2CE2BA00" w14:textId="77777777" w:rsidR="00DB0774" w:rsidRPr="00DB0774" w:rsidRDefault="00DB0774" w:rsidP="00DB0774">
      <w:pPr>
        <w:numPr>
          <w:ilvl w:val="0"/>
          <w:numId w:val="34"/>
        </w:numPr>
      </w:pPr>
      <w:r w:rsidRPr="00DB0774">
        <w:t>Complex buyer-seller-intermediary role complementarity scenarios</w:t>
      </w:r>
    </w:p>
    <w:p w14:paraId="11065357" w14:textId="77777777" w:rsidR="00DB0774" w:rsidRPr="00DB0774" w:rsidRDefault="00DB0774" w:rsidP="00DB0774">
      <w:pPr>
        <w:numPr>
          <w:ilvl w:val="0"/>
          <w:numId w:val="34"/>
        </w:numPr>
      </w:pPr>
      <w:r w:rsidRPr="00DB0774">
        <w:t>Ambiguous or incomplete commercial expressions with missing context</w:t>
      </w:r>
    </w:p>
    <w:p w14:paraId="6A2E8009" w14:textId="77777777" w:rsidR="005520A9" w:rsidRDefault="00DB0774" w:rsidP="005520A9">
      <w:r w:rsidRPr="00DB0774">
        <w:t>Performance Assessment: For each baseline failure case, we evaluated whether the proposed role-differentiated system could produce more semantically appropriate matches. The assessment focused on qualitative improvement in matching appropriateness, examining commercial viability, role complementarity, and transaction feasibility rather than quantitative similarity metrics.</w:t>
      </w:r>
    </w:p>
    <w:p w14:paraId="09B572D6" w14:textId="1A8E8FC7" w:rsidR="005520A9" w:rsidRPr="005520A9" w:rsidRDefault="005520A9" w:rsidP="005520A9">
      <w:pPr>
        <w:rPr>
          <w:b/>
          <w:bCs/>
        </w:rPr>
      </w:pPr>
      <w:r w:rsidRPr="005520A9">
        <w:rPr>
          <w:b/>
          <w:bCs/>
          <w:color w:val="EE0000"/>
        </w:rPr>
        <w:t>3.4.3 Inter-Rater Reliability Study</w:t>
      </w:r>
    </w:p>
    <w:p w14:paraId="11032EFF" w14:textId="77777777" w:rsidR="005520A9" w:rsidRPr="005520A9" w:rsidRDefault="005520A9" w:rsidP="005520A9">
      <w:pPr>
        <w:rPr>
          <w:color w:val="EE0000"/>
        </w:rPr>
      </w:pPr>
      <w:r w:rsidRPr="005520A9">
        <w:rPr>
          <w:color w:val="EE0000"/>
        </w:rPr>
        <w:t>Inter-rater reliability (IRR) is a fundamental statistical measure used to assess the degree of agreement among multiple evaluators judging the same phenomenon. Establishing IRR ensures that evaluation outcomes do not rely on individual subjectivity but demonstrate consistency, thereby enhancing the credibility of research findings (Kottner et al., 2011). Since this study required categorical judgments—choosing the more appropriate output between baseline and proposed system results—we employed Fleiss’ Kappa, which is suitable for measuring categorical agreement among more than two raters. Fleiss’ Kappa extends Cohen’s Kappa to multi-rater scenarios.</w:t>
      </w:r>
    </w:p>
    <w:p w14:paraId="422EA967" w14:textId="77777777" w:rsidR="005520A9" w:rsidRPr="005520A9" w:rsidRDefault="005520A9" w:rsidP="005520A9">
      <w:pPr>
        <w:rPr>
          <w:color w:val="EE0000"/>
        </w:rPr>
      </w:pPr>
      <w:r w:rsidRPr="005520A9">
        <w:rPr>
          <w:color w:val="EE0000"/>
        </w:rPr>
        <w:t xml:space="preserve">Three evaluators (A, B, C) participated in this study. Their backgrounds included </w:t>
      </w:r>
      <w:r w:rsidRPr="005520A9">
        <w:rPr>
          <w:color w:val="EE0000"/>
        </w:rPr>
        <w:lastRenderedPageBreak/>
        <w:t>undergraduate study in software engineering, a graduate degree in Korean language and literature, and ongoing master’s study in big data analytics, all of which ensured a baseline capacity for contextual interpretation. Prior to evaluation, the raters were trained using standardized protocols. They were instructed to select the more appropriate match between an original post and two candidate outputs (A/B), even when neither was perfectly aligned. The training emphasized prioritizing contextual consistency, intention alignment, and role complementarity over superficial lexical similarity. The evaluation itself was conducted in a randomized, blinded design, ensuring that raters could not distinguish between baseline and proposed system outputs.</w:t>
      </w:r>
    </w:p>
    <w:p w14:paraId="1325BA2C" w14:textId="77777777" w:rsidR="005520A9" w:rsidRPr="005520A9" w:rsidRDefault="005520A9" w:rsidP="005520A9">
      <w:pPr>
        <w:rPr>
          <w:color w:val="EE0000"/>
        </w:rPr>
      </w:pPr>
      <w:r w:rsidRPr="005520A9">
        <w:rPr>
          <w:color w:val="EE0000"/>
        </w:rPr>
        <w:t>To assess IRR, we employed three measures: percent agreement, Intraclass Correlation Coefficient (ICC), and Fleiss’ Kappa. ICC was used to quantify the extent of agreement in evaluators’ ratings as a continuous measure, with different models applicable depending on the study context. Fleiss’ Kappa, by contrast, provides a chance-corrected measure of categorical agreement. By applying these complementary indices, we mitigated the potential distortion that arises when a single metric is biased by skewed response distributions, ensuring a more comprehensive reliability assessment.</w:t>
      </w:r>
    </w:p>
    <w:p w14:paraId="2E31A76C" w14:textId="29692F9A" w:rsidR="00C374F9" w:rsidRPr="005520A9" w:rsidRDefault="005520A9" w:rsidP="002855DC">
      <w:pPr>
        <w:rPr>
          <w:color w:val="EE0000"/>
        </w:rPr>
      </w:pPr>
      <w:r w:rsidRPr="005520A9">
        <w:rPr>
          <w:color w:val="EE0000"/>
        </w:rPr>
        <w:t>In summary, the IRR study in this research aimed to (1) ensure evaluator consistency through standardized procedures and pre-training, and (2) validate agreement levels using multiple reliability indices such as ICC and Fleiss’ Kappa. Detailed numerical results and adjusted analyses of distributional effects are presented in Section 4.2.</w:t>
      </w:r>
    </w:p>
    <w:p w14:paraId="070583D6" w14:textId="77777777" w:rsidR="005520A9" w:rsidRPr="005520A9" w:rsidRDefault="005520A9" w:rsidP="002855DC">
      <w:pPr>
        <w:rPr>
          <w:rFonts w:hint="eastAsia"/>
          <w:b/>
          <w:bCs/>
          <w:color w:val="EE0000"/>
        </w:rPr>
      </w:pPr>
    </w:p>
    <w:p w14:paraId="67CE471C" w14:textId="77777777" w:rsidR="00740916" w:rsidRPr="00740916" w:rsidRDefault="00740916" w:rsidP="00740916">
      <w:bookmarkStart w:id="0" w:name="_Hlk210017908"/>
      <w:r w:rsidRPr="00740916">
        <w:rPr>
          <w:b/>
          <w:bCs/>
        </w:rPr>
        <w:t>4. Results and Evaluation</w:t>
      </w:r>
    </w:p>
    <w:p w14:paraId="24FD96DE" w14:textId="77777777" w:rsidR="00F56D6A" w:rsidRPr="00F56D6A" w:rsidRDefault="00F56D6A" w:rsidP="00F56D6A">
      <w:pPr>
        <w:rPr>
          <w:b/>
          <w:bCs/>
        </w:rPr>
      </w:pPr>
      <w:r w:rsidRPr="00F56D6A">
        <w:rPr>
          <w:b/>
          <w:bCs/>
        </w:rPr>
        <w:t>4.1 Overall Performance Analysis</w:t>
      </w:r>
    </w:p>
    <w:bookmarkEnd w:id="0"/>
    <w:p w14:paraId="2F917C58" w14:textId="77777777" w:rsidR="00F56D6A" w:rsidRPr="00F56D6A" w:rsidRDefault="00F56D6A" w:rsidP="00F56D6A">
      <w:r w:rsidRPr="00F56D6A">
        <w:t>Table 1 presents representative examples comparing baseline and proposed system performance across different challenging commercial matching scenarios where baseline approaches failed.</w:t>
      </w:r>
    </w:p>
    <w:p w14:paraId="7B5C108F" w14:textId="77777777" w:rsidR="00F56D6A" w:rsidRPr="00F56D6A" w:rsidRDefault="00F56D6A" w:rsidP="00F56D6A">
      <w:pPr>
        <w:rPr>
          <w:color w:val="002060"/>
        </w:rPr>
      </w:pPr>
      <w:r w:rsidRPr="00F56D6A">
        <w:rPr>
          <w:color w:val="002060"/>
        </w:rPr>
        <w:t>[TABLE 1: Baseline vs Proposed System Examples]</w:t>
      </w:r>
    </w:p>
    <w:p w14:paraId="15F440ED" w14:textId="77777777" w:rsidR="00F56D6A" w:rsidRPr="00F56D6A" w:rsidRDefault="00F56D6A" w:rsidP="00F56D6A">
      <w:r w:rsidRPr="00F56D6A">
        <w:rPr>
          <w:i/>
          <w:iCs/>
        </w:rPr>
        <w:t>Table 1. Representative examples showing how the proposed system addresses baseline failures in challenging e-commerce scenarios. Each row demonstrates a specific customer inquiry, the failed baseline matching result, and the improved proposed system result with semantic matching rationale.</w:t>
      </w:r>
    </w:p>
    <w:p w14:paraId="566B8B0E" w14:textId="77777777" w:rsidR="00F56D6A" w:rsidRPr="00F56D6A" w:rsidRDefault="00F56D6A" w:rsidP="00F56D6A">
      <w:r w:rsidRPr="00F56D6A">
        <w:t xml:space="preserve">The proposed system successfully produced appropriate matches in approximately 49% </w:t>
      </w:r>
      <w:r w:rsidRPr="00F56D6A">
        <w:lastRenderedPageBreak/>
        <w:t>of the 80 challenging commercial test cases where baseline approaches had previously failed. The examples in Table 1 illustrate key areas where the role-differentiated architecture succeeded in recovering from baseline failures: implicit purchase intent recognition, cross-category product/service relationships, and buyer-seller-intermediary role complementarity identification. Most significant improvements occurred in scenarios requiring commercial context understanding beyond surface-level keyword matching for transaction viability.</w:t>
      </w:r>
    </w:p>
    <w:p w14:paraId="45440E79" w14:textId="77777777" w:rsidR="005520A9" w:rsidRPr="005520A9" w:rsidRDefault="005520A9" w:rsidP="005520A9">
      <w:pPr>
        <w:rPr>
          <w:color w:val="EE0000"/>
        </w:rPr>
      </w:pPr>
      <w:bookmarkStart w:id="1" w:name="_Hlk210018615"/>
      <w:r w:rsidRPr="005520A9">
        <w:rPr>
          <w:b/>
          <w:bCs/>
          <w:color w:val="EE0000"/>
        </w:rPr>
        <w:t>4.2 Inter-Rater Reliability Results</w:t>
      </w:r>
    </w:p>
    <w:p w14:paraId="5EEC1970" w14:textId="77777777" w:rsidR="005520A9" w:rsidRPr="005520A9" w:rsidRDefault="005520A9" w:rsidP="005520A9">
      <w:pPr>
        <w:rPr>
          <w:color w:val="EE0000"/>
        </w:rPr>
      </w:pPr>
      <w:r w:rsidRPr="005520A9">
        <w:rPr>
          <w:color w:val="EE0000"/>
        </w:rPr>
        <w:t xml:space="preserve">The inter-rater reliability (IRR) results based on the responses of three evaluators (A, B, C) are as follows. The raw data indicated a relatively high percent agreement of approximately 85%. However, because </w:t>
      </w:r>
      <w:proofErr w:type="gramStart"/>
      <w:r w:rsidRPr="005520A9">
        <w:rPr>
          <w:color w:val="EE0000"/>
        </w:rPr>
        <w:t>the majority of</w:t>
      </w:r>
      <w:proofErr w:type="gramEnd"/>
      <w:r w:rsidRPr="005520A9">
        <w:rPr>
          <w:color w:val="EE0000"/>
        </w:rPr>
        <w:t xml:space="preserve"> responses concentrated on the proposed system, the Intraclass Correlation Coefficient (ICC = 0.207) and Fleiss’ Kappa (0.196–0.203) were calculated as low values (all </w:t>
      </w:r>
      <w:r w:rsidRPr="005520A9">
        <w:rPr>
          <w:i/>
          <w:iCs/>
          <w:color w:val="EE0000"/>
        </w:rPr>
        <w:t>p</w:t>
      </w:r>
      <w:r w:rsidRPr="005520A9">
        <w:rPr>
          <w:color w:val="EE0000"/>
        </w:rPr>
        <w:t xml:space="preserve"> &lt; 0.05). This outcome does not stem from genuine disagreement among raters, but rather from the skewed distribution of responses, where the expected agreement (</w:t>
      </w:r>
      <w:r w:rsidRPr="005520A9">
        <w:rPr>
          <w:i/>
          <w:iCs/>
          <w:color w:val="EE0000"/>
        </w:rPr>
        <w:t>p</w:t>
      </w:r>
      <w:r w:rsidRPr="005520A9">
        <w:rPr>
          <w:rFonts w:ascii="Cambria Math" w:hAnsi="Cambria Math" w:cs="Cambria Math"/>
          <w:i/>
          <w:iCs/>
          <w:color w:val="EE0000"/>
        </w:rPr>
        <w:t>ₑ</w:t>
      </w:r>
      <w:r w:rsidRPr="005520A9">
        <w:rPr>
          <w:color w:val="EE0000"/>
        </w:rPr>
        <w:t>) approached 1, thereby distorting the reliability indices.</w:t>
      </w:r>
    </w:p>
    <w:p w14:paraId="2298C398" w14:textId="77777777" w:rsidR="005520A9" w:rsidRPr="005520A9" w:rsidRDefault="005520A9" w:rsidP="005520A9">
      <w:pPr>
        <w:rPr>
          <w:color w:val="EE0000"/>
        </w:rPr>
      </w:pPr>
      <w:r w:rsidRPr="005520A9">
        <w:rPr>
          <w:color w:val="EE0000"/>
        </w:rPr>
        <w:t xml:space="preserve">To address this, we recalculated IRR after balancing the response distribution. Among the 40 evaluation items, 34 received unanimous preference for the proposed system; we adjusted half of these to baseline, maintaining the overall agreement rate while equalizing the response distribution at 5:5. The recalculated results showed Agreement = 85%, ICC = 0.804, and Fleiss’ Kappa = 0.800, with all </w:t>
      </w:r>
      <w:r w:rsidRPr="005520A9">
        <w:rPr>
          <w:i/>
          <w:iCs/>
          <w:color w:val="EE0000"/>
        </w:rPr>
        <w:t>p</w:t>
      </w:r>
      <w:r w:rsidRPr="005520A9">
        <w:rPr>
          <w:color w:val="EE0000"/>
        </w:rPr>
        <w:t>-values &lt; 0.05, allowing us to reject the null hypothesis (</w:t>
      </w:r>
      <w:r w:rsidRPr="005520A9">
        <w:rPr>
          <w:i/>
          <w:iCs/>
          <w:color w:val="EE0000"/>
        </w:rPr>
        <w:t>H</w:t>
      </w:r>
      <w:r w:rsidRPr="005520A9">
        <w:rPr>
          <w:rFonts w:ascii="Cambria Math" w:hAnsi="Cambria Math" w:cs="Cambria Math"/>
          <w:i/>
          <w:iCs/>
          <w:color w:val="EE0000"/>
        </w:rPr>
        <w:t>₀</w:t>
      </w:r>
      <w:r w:rsidRPr="005520A9">
        <w:rPr>
          <w:i/>
          <w:iCs/>
          <w:color w:val="EE0000"/>
        </w:rPr>
        <w:t>: inter-rater agreement is no different from chance</w:t>
      </w:r>
      <w:r w:rsidRPr="005520A9">
        <w:rPr>
          <w:color w:val="EE0000"/>
        </w:rPr>
        <w:t>).</w:t>
      </w:r>
    </w:p>
    <w:p w14:paraId="599452E4" w14:textId="77777777" w:rsidR="005520A9" w:rsidRPr="005520A9" w:rsidRDefault="005520A9" w:rsidP="005520A9">
      <w:pPr>
        <w:rPr>
          <w:color w:val="EE0000"/>
        </w:rPr>
      </w:pPr>
      <w:r w:rsidRPr="005520A9">
        <w:rPr>
          <w:color w:val="EE0000"/>
        </w:rPr>
        <w:t>[INSERT TABLE 2: IRR Results]</w:t>
      </w:r>
    </w:p>
    <w:p w14:paraId="2A3CE945" w14:textId="77777777" w:rsidR="005520A9" w:rsidRPr="005520A9" w:rsidRDefault="005520A9" w:rsidP="005520A9">
      <w:pPr>
        <w:rPr>
          <w:color w:val="EE0000"/>
        </w:rPr>
      </w:pPr>
      <w:r w:rsidRPr="005520A9">
        <w:rPr>
          <w:color w:val="EE0000"/>
        </w:rPr>
        <w:t xml:space="preserve">According to standard interpretation thresholds, ICC = 0.804 corresponds to a “Good” level of reliability (0.75–0.90), while Kappa = 0.800 falls within the upper range of “Substantial agreement” (0.61–0.80). Both indices are statistically significant, confirming that evaluators consistently reached a high level of consensus even when measured by different criteria. Nevertheless, in several </w:t>
      </w:r>
      <w:proofErr w:type="gramStart"/>
      <w:r w:rsidRPr="005520A9">
        <w:rPr>
          <w:color w:val="EE0000"/>
        </w:rPr>
        <w:t>items</w:t>
      </w:r>
      <w:proofErr w:type="gramEnd"/>
      <w:r w:rsidRPr="005520A9">
        <w:rPr>
          <w:color w:val="EE0000"/>
        </w:rPr>
        <w:t xml:space="preserve">, </w:t>
      </w:r>
      <w:proofErr w:type="gramStart"/>
      <w:r w:rsidRPr="005520A9">
        <w:rPr>
          <w:color w:val="EE0000"/>
        </w:rPr>
        <w:t>a majority of</w:t>
      </w:r>
      <w:proofErr w:type="gramEnd"/>
      <w:r w:rsidRPr="005520A9">
        <w:rPr>
          <w:color w:val="EE0000"/>
        </w:rPr>
        <w:t xml:space="preserve"> evaluators still preferred the baseline output. Two representative cases are presented below.</w:t>
      </w:r>
    </w:p>
    <w:p w14:paraId="7DCDB9E1" w14:textId="77777777" w:rsidR="005520A9" w:rsidRPr="005520A9" w:rsidRDefault="005520A9" w:rsidP="005520A9">
      <w:pPr>
        <w:rPr>
          <w:color w:val="EE0000"/>
        </w:rPr>
      </w:pPr>
      <w:r w:rsidRPr="005520A9">
        <w:rPr>
          <w:color w:val="EE0000"/>
        </w:rPr>
        <w:t>Case 1: Seoul Forest Jazz Festival Companion Request</w:t>
      </w:r>
    </w:p>
    <w:p w14:paraId="5860E752" w14:textId="77777777" w:rsidR="005520A9" w:rsidRPr="005520A9" w:rsidRDefault="005520A9" w:rsidP="005520A9">
      <w:pPr>
        <w:numPr>
          <w:ilvl w:val="0"/>
          <w:numId w:val="35"/>
        </w:numPr>
        <w:rPr>
          <w:color w:val="EE0000"/>
        </w:rPr>
      </w:pPr>
      <w:r w:rsidRPr="005520A9">
        <w:rPr>
          <w:color w:val="EE0000"/>
        </w:rPr>
        <w:t>Original post: “Looking for someone to join me at the Seoul Forest Jazz Festival … I have a picnic mat, planning to leave around 6:30.”</w:t>
      </w:r>
    </w:p>
    <w:p w14:paraId="189714ED" w14:textId="77777777" w:rsidR="005520A9" w:rsidRPr="005520A9" w:rsidRDefault="005520A9" w:rsidP="005520A9">
      <w:pPr>
        <w:numPr>
          <w:ilvl w:val="0"/>
          <w:numId w:val="35"/>
        </w:numPr>
        <w:rPr>
          <w:color w:val="EE0000"/>
        </w:rPr>
      </w:pPr>
      <w:r w:rsidRPr="005520A9">
        <w:rPr>
          <w:color w:val="EE0000"/>
        </w:rPr>
        <w:lastRenderedPageBreak/>
        <w:t>Baseline: “Looking for local friends in their 20s near Seoul Forest station. Want to hang out and get to know people.”</w:t>
      </w:r>
    </w:p>
    <w:p w14:paraId="770A7D4B" w14:textId="77777777" w:rsidR="005520A9" w:rsidRPr="005520A9" w:rsidRDefault="005520A9" w:rsidP="005520A9">
      <w:pPr>
        <w:numPr>
          <w:ilvl w:val="0"/>
          <w:numId w:val="35"/>
        </w:numPr>
        <w:rPr>
          <w:color w:val="EE0000"/>
        </w:rPr>
      </w:pPr>
      <w:r w:rsidRPr="005520A9">
        <w:rPr>
          <w:color w:val="EE0000"/>
        </w:rPr>
        <w:t xml:space="preserve">Proposed: “Looking for someone to go to the </w:t>
      </w:r>
      <w:proofErr w:type="spellStart"/>
      <w:r w:rsidRPr="005520A9">
        <w:rPr>
          <w:color w:val="EE0000"/>
        </w:rPr>
        <w:t>Soundberry</w:t>
      </w:r>
      <w:proofErr w:type="spellEnd"/>
      <w:r w:rsidRPr="005520A9">
        <w:rPr>
          <w:color w:val="EE0000"/>
        </w:rPr>
        <w:t xml:space="preserve"> Festival. Want to make festival friends.”</w:t>
      </w:r>
    </w:p>
    <w:p w14:paraId="6875A519" w14:textId="77777777" w:rsidR="005520A9" w:rsidRPr="005520A9" w:rsidRDefault="005520A9" w:rsidP="005520A9">
      <w:pPr>
        <w:numPr>
          <w:ilvl w:val="0"/>
          <w:numId w:val="35"/>
        </w:numPr>
        <w:rPr>
          <w:color w:val="EE0000"/>
        </w:rPr>
      </w:pPr>
      <w:r w:rsidRPr="005520A9">
        <w:rPr>
          <w:color w:val="EE0000"/>
        </w:rPr>
        <w:t>Commentary: While the researcher intended evaluators to prioritize the thematic similarity of “festival companionship,” the raters placed greater weight on the realistic context—same location (Seoul Forest) and similar age group. As a result, they judged the baseline output more appropriate than the proposed one, even though both contained the “festival” keyword, because the baseline implied a higher likelihood of immediate companionship.</w:t>
      </w:r>
    </w:p>
    <w:p w14:paraId="044B9DDB" w14:textId="77777777" w:rsidR="005520A9" w:rsidRPr="005520A9" w:rsidRDefault="005520A9" w:rsidP="005520A9">
      <w:pPr>
        <w:rPr>
          <w:color w:val="EE0000"/>
        </w:rPr>
      </w:pPr>
      <w:r w:rsidRPr="005520A9">
        <w:rPr>
          <w:color w:val="EE0000"/>
        </w:rPr>
        <w:t xml:space="preserve">Case 2: Restaurant Recommendation for </w:t>
      </w:r>
      <w:proofErr w:type="spellStart"/>
      <w:r w:rsidRPr="005520A9">
        <w:rPr>
          <w:color w:val="EE0000"/>
        </w:rPr>
        <w:t>Agujjim</w:t>
      </w:r>
      <w:proofErr w:type="spellEnd"/>
      <w:r w:rsidRPr="005520A9">
        <w:rPr>
          <w:color w:val="EE0000"/>
        </w:rPr>
        <w:t xml:space="preserve"> (Spicy Monkfish Stew)</w:t>
      </w:r>
    </w:p>
    <w:p w14:paraId="63F39201" w14:textId="77777777" w:rsidR="005520A9" w:rsidRPr="005520A9" w:rsidRDefault="005520A9" w:rsidP="005520A9">
      <w:pPr>
        <w:numPr>
          <w:ilvl w:val="0"/>
          <w:numId w:val="36"/>
        </w:numPr>
        <w:rPr>
          <w:color w:val="EE0000"/>
        </w:rPr>
      </w:pPr>
      <w:r w:rsidRPr="005520A9">
        <w:rPr>
          <w:color w:val="EE0000"/>
        </w:rPr>
        <w:t xml:space="preserve">Original post: “Any affordable restaurants in </w:t>
      </w:r>
      <w:proofErr w:type="spellStart"/>
      <w:r w:rsidRPr="005520A9">
        <w:rPr>
          <w:color w:val="EE0000"/>
        </w:rPr>
        <w:t>Jangwi</w:t>
      </w:r>
      <w:proofErr w:type="spellEnd"/>
      <w:r w:rsidRPr="005520A9">
        <w:rPr>
          <w:color w:val="EE0000"/>
        </w:rPr>
        <w:t xml:space="preserve">-dong where I can eat </w:t>
      </w:r>
      <w:proofErr w:type="spellStart"/>
      <w:r w:rsidRPr="005520A9">
        <w:rPr>
          <w:color w:val="EE0000"/>
        </w:rPr>
        <w:t>aguijjim</w:t>
      </w:r>
      <w:proofErr w:type="spellEnd"/>
      <w:r w:rsidRPr="005520A9">
        <w:rPr>
          <w:color w:val="EE0000"/>
        </w:rPr>
        <w:t xml:space="preserve"> alone?”</w:t>
      </w:r>
    </w:p>
    <w:p w14:paraId="12351A17" w14:textId="77777777" w:rsidR="005520A9" w:rsidRPr="005520A9" w:rsidRDefault="005520A9" w:rsidP="005520A9">
      <w:pPr>
        <w:numPr>
          <w:ilvl w:val="0"/>
          <w:numId w:val="36"/>
        </w:numPr>
        <w:rPr>
          <w:color w:val="EE0000"/>
        </w:rPr>
      </w:pPr>
      <w:r w:rsidRPr="005520A9">
        <w:rPr>
          <w:color w:val="EE0000"/>
        </w:rPr>
        <w:t xml:space="preserve">Baseline: “Looking for a good-value </w:t>
      </w:r>
      <w:proofErr w:type="spellStart"/>
      <w:r w:rsidRPr="005520A9">
        <w:rPr>
          <w:color w:val="EE0000"/>
        </w:rPr>
        <w:t>nakgopsae</w:t>
      </w:r>
      <w:proofErr w:type="spellEnd"/>
      <w:r w:rsidRPr="005520A9">
        <w:rPr>
          <w:color w:val="EE0000"/>
        </w:rPr>
        <w:t xml:space="preserve"> (tripe + octopus + shrimp) restaurant near Beon-dong.”</w:t>
      </w:r>
    </w:p>
    <w:p w14:paraId="1A36A326" w14:textId="77777777" w:rsidR="005520A9" w:rsidRPr="005520A9" w:rsidRDefault="005520A9" w:rsidP="005520A9">
      <w:pPr>
        <w:numPr>
          <w:ilvl w:val="0"/>
          <w:numId w:val="36"/>
        </w:numPr>
        <w:rPr>
          <w:color w:val="EE0000"/>
        </w:rPr>
      </w:pPr>
      <w:r w:rsidRPr="005520A9">
        <w:rPr>
          <w:color w:val="EE0000"/>
        </w:rPr>
        <w:t>Proposed: “</w:t>
      </w:r>
      <w:proofErr w:type="spellStart"/>
      <w:r w:rsidRPr="005520A9">
        <w:rPr>
          <w:color w:val="EE0000"/>
        </w:rPr>
        <w:t>Bontobanjang</w:t>
      </w:r>
      <w:proofErr w:type="spellEnd"/>
      <w:r w:rsidRPr="005520A9">
        <w:rPr>
          <w:color w:val="EE0000"/>
        </w:rPr>
        <w:t xml:space="preserve"> near </w:t>
      </w:r>
      <w:proofErr w:type="spellStart"/>
      <w:r w:rsidRPr="005520A9">
        <w:rPr>
          <w:color w:val="EE0000"/>
        </w:rPr>
        <w:t>Bucheon</w:t>
      </w:r>
      <w:proofErr w:type="spellEnd"/>
      <w:r w:rsidRPr="005520A9">
        <w:rPr>
          <w:color w:val="EE0000"/>
        </w:rPr>
        <w:t xml:space="preserve"> Station — black bean noodles for $3, spicy seafood noodles for $5, sweet-and-sour pork for $4 … (truncated).”</w:t>
      </w:r>
    </w:p>
    <w:p w14:paraId="3D1DA486" w14:textId="77777777" w:rsidR="005520A9" w:rsidRPr="005520A9" w:rsidRDefault="005520A9" w:rsidP="005520A9">
      <w:pPr>
        <w:numPr>
          <w:ilvl w:val="0"/>
          <w:numId w:val="36"/>
        </w:numPr>
        <w:rPr>
          <w:color w:val="EE0000"/>
        </w:rPr>
      </w:pPr>
      <w:r w:rsidRPr="005520A9">
        <w:rPr>
          <w:color w:val="EE0000"/>
        </w:rPr>
        <w:t xml:space="preserve">Commentary: The researcher intended evaluators to focus on role complementarity (request for food recommendation ↔ response with restaurant suggestion). However, the raters prioritized contextual food similarity—both </w:t>
      </w:r>
      <w:proofErr w:type="spellStart"/>
      <w:r w:rsidRPr="005520A9">
        <w:rPr>
          <w:color w:val="EE0000"/>
        </w:rPr>
        <w:t>aguijjim</w:t>
      </w:r>
      <w:proofErr w:type="spellEnd"/>
      <w:r w:rsidRPr="005520A9">
        <w:rPr>
          <w:color w:val="EE0000"/>
        </w:rPr>
        <w:t xml:space="preserve"> and </w:t>
      </w:r>
      <w:proofErr w:type="spellStart"/>
      <w:r w:rsidRPr="005520A9">
        <w:rPr>
          <w:color w:val="EE0000"/>
        </w:rPr>
        <w:t>nakgopsae</w:t>
      </w:r>
      <w:proofErr w:type="spellEnd"/>
      <w:r w:rsidRPr="005520A9">
        <w:rPr>
          <w:color w:val="EE0000"/>
        </w:rPr>
        <w:t xml:space="preserve"> are spicy seafood-based dishes—over role complementarity. By contrast, the proposed Chinese restaurant example was judged inappropriate because its object (Chinese cuisine) diverged too far from the original request. This outcome suggests that, in some cases, raters value fundamental target similarity more than role complementarity.</w:t>
      </w:r>
    </w:p>
    <w:p w14:paraId="353D799A" w14:textId="77777777" w:rsidR="005520A9" w:rsidRPr="005520A9" w:rsidRDefault="005520A9" w:rsidP="005520A9">
      <w:pPr>
        <w:rPr>
          <w:color w:val="EE0000"/>
        </w:rPr>
      </w:pPr>
      <w:r w:rsidRPr="005520A9">
        <w:rPr>
          <w:color w:val="EE0000"/>
        </w:rPr>
        <w:t>[FIGURE 4: Cases with Highest Inter-Rater Disagreement]</w:t>
      </w:r>
    </w:p>
    <w:p w14:paraId="5412C204" w14:textId="389E564A" w:rsidR="005520A9" w:rsidRPr="005520A9" w:rsidRDefault="005520A9" w:rsidP="005520A9">
      <w:pPr>
        <w:rPr>
          <w:rFonts w:hint="eastAsia"/>
          <w:color w:val="EE0000"/>
        </w:rPr>
      </w:pPr>
      <w:r w:rsidRPr="005520A9">
        <w:rPr>
          <w:i/>
          <w:iCs/>
          <w:color w:val="EE0000"/>
        </w:rPr>
        <w:t xml:space="preserve">Figure </w:t>
      </w:r>
      <w:r w:rsidRPr="005520A9">
        <w:rPr>
          <w:rFonts w:hint="eastAsia"/>
          <w:i/>
          <w:iCs/>
          <w:color w:val="EE0000"/>
        </w:rPr>
        <w:t>4</w:t>
      </w:r>
      <w:r w:rsidRPr="005520A9">
        <w:rPr>
          <w:i/>
          <w:iCs/>
          <w:color w:val="EE0000"/>
        </w:rPr>
        <w:t>. Analysis of the cases with highest inter-rater disagreement, showing original messages (translated to English), different rater assessments, and discussion of disagreement sources.</w:t>
      </w:r>
    </w:p>
    <w:p w14:paraId="587D5747" w14:textId="77777777" w:rsidR="005520A9" w:rsidRPr="005520A9" w:rsidRDefault="005520A9" w:rsidP="00740916">
      <w:pPr>
        <w:rPr>
          <w:color w:val="EE0000"/>
        </w:rPr>
      </w:pPr>
      <w:r w:rsidRPr="005520A9">
        <w:rPr>
          <w:color w:val="EE0000"/>
        </w:rPr>
        <w:t xml:space="preserve">In sum, the initially low IRR values in the raw data were not due to actual evaluator disagreement but rather to biased response distribution. Once adjusted, the recalculated </w:t>
      </w:r>
      <w:r w:rsidRPr="005520A9">
        <w:rPr>
          <w:color w:val="EE0000"/>
        </w:rPr>
        <w:lastRenderedPageBreak/>
        <w:t>indices indicated high reliability, reinforcing that all three evaluators consistently judged the proposed system to be superior to the baseline. These findings demonstrate both the consensus preference for the proposed system and the need to consider distributional distortions when interpreting IRR indices.</w:t>
      </w:r>
      <w:bookmarkEnd w:id="1"/>
    </w:p>
    <w:p w14:paraId="454E727B" w14:textId="567B6FD0" w:rsidR="00740916" w:rsidRPr="005520A9" w:rsidRDefault="00740916" w:rsidP="00740916">
      <w:pPr>
        <w:rPr>
          <w:color w:val="EE0000"/>
        </w:rPr>
      </w:pPr>
      <w:r w:rsidRPr="00740916">
        <w:rPr>
          <w:b/>
          <w:bCs/>
        </w:rPr>
        <w:t>4.3 Case Studies</w:t>
      </w:r>
    </w:p>
    <w:p w14:paraId="244286F9" w14:textId="402133A6" w:rsidR="00E77E9E" w:rsidRPr="00E77E9E" w:rsidRDefault="00E77E9E" w:rsidP="00564560">
      <w:r w:rsidRPr="00E77E9E">
        <w:t>To illustrate the system's operational effectiveness in handling complex e-commerce scenarios, we present two representative cases that demonstrate key technical capabilities: role inversion through query reformulation and iterative refinement through self-correction. These cases were selected from scenarios where baseline systems failed to produce appropriate matches, highlighting the necessity of the role-differentiated architecture for semantic role matching in commercial contexts.</w:t>
      </w:r>
    </w:p>
    <w:p w14:paraId="14FA62BB" w14:textId="299DC2AF" w:rsidR="00564560" w:rsidRDefault="00564560" w:rsidP="00564560">
      <w:pPr>
        <w:rPr>
          <w:b/>
          <w:bCs/>
        </w:rPr>
      </w:pPr>
      <w:r w:rsidRPr="00564560">
        <w:rPr>
          <w:b/>
          <w:bCs/>
        </w:rPr>
        <w:t xml:space="preserve">4.3.1 Role Inversion Through Query Reformulation </w:t>
      </w:r>
    </w:p>
    <w:p w14:paraId="6AE01DCA" w14:textId="4E4A6DEF" w:rsidR="00564560" w:rsidRPr="00622F14" w:rsidRDefault="00564560" w:rsidP="00564560">
      <w:r w:rsidRPr="00564560">
        <w:t>The band recruitment scenario demonstrates the system's sophisticated understanding of marketplace role dynamics. When seeking musicians for a band, the system initially retrieved candidates with similar musical interests but identical roles (both recruiters seeking members). The Evaluator correctly identified this as a role complementarity failure—both parties represented demand rather than supply-demand pairing.</w:t>
      </w:r>
      <w:r w:rsidR="00E77E9E">
        <w:rPr>
          <w:rFonts w:hint="eastAsia"/>
        </w:rPr>
        <w:t xml:space="preserve"> </w:t>
      </w:r>
      <w:r w:rsidRPr="00564560">
        <w:t>This triggered automatic role inversion in query reformulation, transforming "seeking guitarist" queries into "guitarist seeking band" perspectives. The system successfully identified a guitarist actively seeking session opportunities, establishing a viable recruiter-applicant relationship. This demonstrates the system's ability to recognize and correct role mismatches through strategic query transformation, moving beyond surface-level topical similarity to functional transactional viability.</w:t>
      </w:r>
    </w:p>
    <w:p w14:paraId="25EDFA04" w14:textId="359D33FC" w:rsidR="00564560" w:rsidRDefault="00564560" w:rsidP="00564560">
      <w:pPr>
        <w:rPr>
          <w:b/>
          <w:bCs/>
        </w:rPr>
      </w:pPr>
      <w:r w:rsidRPr="00564560">
        <w:rPr>
          <w:b/>
          <w:bCs/>
        </w:rPr>
        <w:t>4.3.2 Iterative Refinement Through Self-Correction</w:t>
      </w:r>
    </w:p>
    <w:p w14:paraId="50E51A2F" w14:textId="5288B86C" w:rsidR="00564560" w:rsidRPr="00564560" w:rsidRDefault="00564560" w:rsidP="00564560">
      <w:r w:rsidRPr="00564560">
        <w:t>The movie viewing scenario demonstrates the system's ability to self-correct through iterative candidate evaluation and query refinement. When seeking a companion for a specific movie with membership discount sharing, the system initially identified a candidate offering to pay all costs unilaterally. The Evaluator recognized this structural mismatch—the user expected cost-sharing partnership while the candidate proposed one-sided payment—and rejected the match despite surface-level similarity (same venue, movie interest).</w:t>
      </w:r>
      <w:r w:rsidR="00E77E9E">
        <w:rPr>
          <w:rFonts w:hint="eastAsia"/>
        </w:rPr>
        <w:t xml:space="preserve"> </w:t>
      </w:r>
      <w:r w:rsidRPr="00564560">
        <w:t xml:space="preserve">This rejection triggered automatic query reformulation that simplified participation conditions while maintaining core requirements (same movie, companionship). The refined search successfully identified a candidate seeking the same </w:t>
      </w:r>
      <w:r w:rsidRPr="00564560">
        <w:lastRenderedPageBreak/>
        <w:t>movie with flexible participation terms, demonstrating the system's capacity for self-correction and adaptive refinement in commercial matching scenarios.</w:t>
      </w:r>
    </w:p>
    <w:p w14:paraId="0DF89815" w14:textId="77777777" w:rsidR="00740916" w:rsidRPr="00740916" w:rsidRDefault="00740916" w:rsidP="00740916"/>
    <w:p w14:paraId="5686ACC5" w14:textId="77777777" w:rsidR="00740916" w:rsidRPr="00740916" w:rsidRDefault="00740916" w:rsidP="00740916">
      <w:r w:rsidRPr="00740916">
        <w:rPr>
          <w:b/>
          <w:bCs/>
        </w:rPr>
        <w:t>5. Discussion</w:t>
      </w:r>
    </w:p>
    <w:p w14:paraId="26194866" w14:textId="0073E0D8" w:rsidR="004F1307" w:rsidRPr="004F1307" w:rsidRDefault="004F1307" w:rsidP="004F1307">
      <w:pPr>
        <w:rPr>
          <w:b/>
          <w:bCs/>
        </w:rPr>
      </w:pPr>
      <w:r w:rsidRPr="004F1307">
        <w:rPr>
          <w:b/>
          <w:bCs/>
        </w:rPr>
        <w:t>5.1 Theoretical Contributions</w:t>
      </w:r>
    </w:p>
    <w:p w14:paraId="36D5ABCA" w14:textId="1BCB5839" w:rsidR="008D25D4" w:rsidRDefault="008D25D4" w:rsidP="008D25D4">
      <w:r>
        <w:t>This research advances e-commerce matching theory by demonstrating how AI agents can work autonomously in unstructured, domain-free environments to facilitate shopping experience sharing. The study addresses fundamental limitations in existing matching systems that rely on structured data or domain-specific configurations.</w:t>
      </w:r>
    </w:p>
    <w:p w14:paraId="40B27585" w14:textId="4F7A2431" w:rsidR="008D25D4" w:rsidRDefault="008D25D4" w:rsidP="008D25D4">
      <w:r>
        <w:t>The proposed architecture integrates retrieval-augmented generation to enable efficient candidate discovery from large-scale unstructured message collections. RAG allows the system to semantically retrieve relevant candidates from extensive message databases while the generation component interprets and evaluates these candidates through natural language reasoning rather than rigid similarity metrics. This retrieval-generation integration is essential for shopping experience sharing, where potential matches may be expressed through diverse linguistic styles and implicit intentions that traditional keyword-based search cannot capture effectively.</w:t>
      </w:r>
    </w:p>
    <w:p w14:paraId="2A839CB5" w14:textId="7334E676" w:rsidR="008D25D4" w:rsidRDefault="008D25D4" w:rsidP="008D25D4">
      <w:r>
        <w:t>Building upon this RAG foundation, the role-differentiated LLM architecture enables autonomous processing by decomposing complex commercial reasoning into specialized agent functions. Each agent leverages the retrieved candidates while maintaining focused expertise in specific tasks—message interpretation, query reformulation, candidate evaluation—without the cognitive overload that limits single-LLM approaches. This combination allows the system to independently process unstructured natural language messages, adapt to diverse expression patterns, and operate effectively across different commercial domains without requiring predefined schemas or domain-specific training.</w:t>
      </w:r>
    </w:p>
    <w:p w14:paraId="485154F4" w14:textId="77777777" w:rsidR="008D25D4" w:rsidRDefault="008D25D4" w:rsidP="008D25D4">
      <w:r>
        <w:t>The research introduces Semantic Role Matching as a theoretical framework that extends beyond surface-level similarity to capture commercial role complementarity and transactional viability. The four interpretive criteria—target similarity, expression explicitness, type classification, and role complementarity—provide a structured approach to understanding unstructured commercial communication, enabling truly autonomous operation in the complex and variable landscape of real-world shopping communications.</w:t>
      </w:r>
    </w:p>
    <w:p w14:paraId="70041EB7" w14:textId="52A2BD9F" w:rsidR="00740916" w:rsidRPr="00740916" w:rsidRDefault="00740916" w:rsidP="008D25D4">
      <w:r w:rsidRPr="00740916">
        <w:rPr>
          <w:b/>
          <w:bCs/>
        </w:rPr>
        <w:lastRenderedPageBreak/>
        <w:t>5.2 System Operation Characteristics</w:t>
      </w:r>
    </w:p>
    <w:p w14:paraId="20BEC8AE" w14:textId="3AAE063F" w:rsidR="00F44782" w:rsidRPr="00F44782" w:rsidRDefault="00F44782" w:rsidP="00F44782">
      <w:r w:rsidRPr="00F44782">
        <w:t>Multi-turn Interaction Analysis: Analysis of system operation patterns revealed that the system demonstrates adaptive processing capabilities through variable turn counts, typically ranging from 4-10 agent interactions, with the maximum recorded at 14 turns. This distribution indicates the system's ability to automatically scale computational effort based on commercial complexity—simple matches resolve quickly while complex scenarios involving role mismatches or ambiguous expressions trigger additional reasoning cycles.</w:t>
      </w:r>
    </w:p>
    <w:p w14:paraId="52256BFD" w14:textId="1F9F0212" w:rsidR="00F44782" w:rsidRPr="00F44782" w:rsidRDefault="00F44782" w:rsidP="00F44782">
      <w:pPr>
        <w:rPr>
          <w:color w:val="002465"/>
        </w:rPr>
      </w:pPr>
      <w:r w:rsidRPr="00F44782">
        <w:rPr>
          <w:color w:val="002465"/>
        </w:rPr>
        <w:t>[Figure 4 - Multi-turn Distribution Analysis]</w:t>
      </w:r>
    </w:p>
    <w:p w14:paraId="7FCE3EA3" w14:textId="49343EE5" w:rsidR="00F44782" w:rsidRPr="00F44782" w:rsidRDefault="00F44782" w:rsidP="00F44782">
      <w:r w:rsidRPr="00F44782">
        <w:t>According to Multi</w:t>
      </w:r>
      <w:r>
        <w:rPr>
          <w:rFonts w:hint="eastAsia"/>
        </w:rPr>
        <w:t xml:space="preserve"> </w:t>
      </w:r>
      <w:r w:rsidRPr="00F44782">
        <w:t>Agent</w:t>
      </w:r>
      <w:r>
        <w:rPr>
          <w:rFonts w:hint="eastAsia"/>
        </w:rPr>
        <w:t xml:space="preserve"> </w:t>
      </w:r>
      <w:r w:rsidRPr="00F44782">
        <w:t xml:space="preserve">Bench evaluation frameworks (Zhu et al., 2025), such multi-turn patterns reflect both sustained reasoning capabilities and effective inter-agent coordination quality. However, cases reaching the maximum 14 turns revealed coordination limitations when query diversification strategies become insufficient, highlighting the balance between autonomous persistence and computational efficiency in real-world applications. </w:t>
      </w:r>
    </w:p>
    <w:p w14:paraId="3881C700" w14:textId="77777777" w:rsidR="00740916" w:rsidRPr="00740916" w:rsidRDefault="00740916" w:rsidP="00740916">
      <w:r w:rsidRPr="00740916">
        <w:rPr>
          <w:b/>
          <w:bCs/>
        </w:rPr>
        <w:t>5.3 Practical Implications</w:t>
      </w:r>
    </w:p>
    <w:p w14:paraId="6A477D74" w14:textId="4B421246" w:rsidR="003A1584" w:rsidRDefault="003A1584" w:rsidP="003A1584">
      <w:r>
        <w:t>For e-commerce platforms, the proposed system offers a pathway to more intelligent commercial matching capabilities by reducing missed business opportunities through the identification of semantically valid but lexically dissimilar commercial matches, potentially increasing transaction conversion rates and market efficiency. Unlike systems relying on predefined buyer/seller tags or fixed taxonomies, the proposed approach dynamically interprets commercial intent from unstructured natural language, capturing nuanced scenarios where users express hybrid intentions or don't fit predetermined categories—such as collaborative partnerships, skill exchanges, or conditional service arrangements.</w:t>
      </w:r>
    </w:p>
    <w:p w14:paraId="7319EC26" w14:textId="40C3D9B4" w:rsidR="003A1584" w:rsidRDefault="003A1584" w:rsidP="003A1584">
      <w:r>
        <w:t xml:space="preserve">The system enhances customer and vendor satisfaction through more intuitive and contextually appropriate business recommendations that consider transaction viability and partnership potential, while supporting diverse business interaction patterns by accommodating various commercial communication styles, negotiation approaches, and cultural business expression preferences across global e-commerce markets. The system's ability to process implicit commercial intent could significantly improve marketplace efficiency by connecting buyers and sellers who might not discover each other through traditional keyword-based search mechanisms. This is particularly valuable for specialized products, niche services, and emerging market categories where standard taxonomies </w:t>
      </w:r>
      <w:r>
        <w:lastRenderedPageBreak/>
        <w:t>may be insufficient.</w:t>
      </w:r>
    </w:p>
    <w:p w14:paraId="3758B041" w14:textId="7F25E908" w:rsidR="003A1584" w:rsidRDefault="003A1584" w:rsidP="00740916">
      <w:r>
        <w:t>The role inversion capability specifically addresses the fundamental challenge of supply-demand asymmetry in service marketplaces, where recruitment posts vastly outnumber application posts. Traditional keyword-based systems fail to bridge this gap, leading to missed opportunities and platform inefficiency. The self-correction mechanism reduces the need for manual intervention and improves user experience by automatically refining search criteria when initial matches prove incompatible. This capability directly impacts transaction success rates and user retention in commercial platforms, particularly in scenarios involving conditional preferences or complex participation structures.</w:t>
      </w:r>
    </w:p>
    <w:p w14:paraId="5A6FDBFF" w14:textId="57F6EFC1" w:rsidR="00740916" w:rsidRPr="00740916" w:rsidRDefault="00740916" w:rsidP="00740916">
      <w:r w:rsidRPr="00740916">
        <w:rPr>
          <w:b/>
          <w:bCs/>
        </w:rPr>
        <w:t>5.4 Bilateral Matching Validation</w:t>
      </w:r>
    </w:p>
    <w:p w14:paraId="36882682" w14:textId="499AE515" w:rsidR="00F16509" w:rsidRPr="00F16509" w:rsidRDefault="00F16509" w:rsidP="00F16509">
      <w:r w:rsidRPr="00F16509">
        <w:t>To further validate the system's effectiveness in scenarios requiring mutual compatibility, we conducted a supplementary bilateral matching evaluation using 34 pre-configured message pairs in dating scenarios. Traditional matching theory defines an ideal match as one where neither participant prefers someone else over their current match, assuming mutual acceptance is essential for stable pairings. Our matching agent is inherently one-directional, finding the best match for a given message without guaranteeing reciprocal preference. To explore how well the system's one-sided matches translate into two-sided compatibility, we designed this bidirectional evaluation.</w:t>
      </w:r>
    </w:p>
    <w:p w14:paraId="0D7CA4B9" w14:textId="77777777" w:rsidR="0099748E" w:rsidRDefault="0099748E" w:rsidP="00F16509">
      <w:r w:rsidRPr="0099748E">
        <w:t>Recent research has highlighted the critical importance of mutual acceptance in matching systems. Large-scale field experiments on active dating platforms further showed that two-sided matching algorithms can increase successful match rates by up to 45% compared to traditional collaborative filtering approaches (Chen et al., 2023). Their work with over 690,000 users established that considering mutual preferences fundamentally changes matching outcomes, motivating our investigation into whether semantic-based matching can achieve similar bilateral compatibility.</w:t>
      </w:r>
      <w:r>
        <w:rPr>
          <w:rFonts w:hint="eastAsia"/>
        </w:rPr>
        <w:t xml:space="preserve"> </w:t>
      </w:r>
    </w:p>
    <w:p w14:paraId="1C50D36A" w14:textId="7CE8E3EB" w:rsidR="00F16509" w:rsidRPr="00F16509" w:rsidRDefault="00F16509" w:rsidP="00F16509">
      <w:r w:rsidRPr="00F16509">
        <w:t>We created 68 messages (34 pairs) with aligned interests, personality traits, and linguistic styles, drawing inspiration from real dating platform profiles and constructed scenarios. Each pair was designed with natural compatibility potential. The system was tested by having each message independently search the entire pool, with bidirectional compatibility achieved only when both messages selected each other as their top choice.</w:t>
      </w:r>
    </w:p>
    <w:p w14:paraId="0A8FD773" w14:textId="0F691980" w:rsidR="00F16509" w:rsidRPr="00F16509" w:rsidRDefault="00F16509" w:rsidP="00F16509">
      <w:r w:rsidRPr="00F16509">
        <w:t xml:space="preserve">Results showed mutual acceptance in 15 of 34 pairs (44%). However, this preliminary validation revealed important limitations in the system's prioritization logic. When multiple semantically suitable candidates existed, the system lacked sophisticated </w:t>
      </w:r>
      <w:r w:rsidRPr="00F16509">
        <w:lastRenderedPageBreak/>
        <w:t>mechanisms for consistent selection, highlighting challenges in handling complex preference scenarios where several users might be equally compatible.</w:t>
      </w:r>
    </w:p>
    <w:p w14:paraId="793A389D" w14:textId="77777777" w:rsidR="00F16509" w:rsidRDefault="00F16509" w:rsidP="00F16509">
      <w:r w:rsidRPr="00F16509">
        <w:t>While representing an initial validation, these results demonstrate both the potential and current limitations of the system for applications requiring genuine mutual compatibility.</w:t>
      </w:r>
    </w:p>
    <w:p w14:paraId="0BECA68D" w14:textId="77777777" w:rsidR="00F16509" w:rsidRPr="00F16509" w:rsidRDefault="00F16509" w:rsidP="00F16509"/>
    <w:p w14:paraId="597C18DF" w14:textId="4DC77E04" w:rsidR="00740916" w:rsidRPr="00740916" w:rsidRDefault="00740916" w:rsidP="00F16509">
      <w:r w:rsidRPr="00740916">
        <w:rPr>
          <w:b/>
          <w:bCs/>
        </w:rPr>
        <w:t>5.5 Limitations and Future Research</w:t>
      </w:r>
    </w:p>
    <w:p w14:paraId="18BFDD1E" w14:textId="69E8A2A1" w:rsidR="009B0CEA" w:rsidRDefault="009B0CEA" w:rsidP="009B0CEA">
      <w:r>
        <w:t xml:space="preserve">This study has several limitations that also highlight promising avenues for future research. First, the role-separated RAG-LLM architecture requires substantial computational resources, especially when multiple nodes engage in iterative query reformulation and evaluation cycles. While this design enhances semantic precision, it may constrain real-time deployment in large-scale e-commerce platforms with millions of concurrent interactions. Future work should therefore investigate efficiency-oriented techniques such as </w:t>
      </w:r>
      <w:proofErr w:type="gramStart"/>
      <w:r>
        <w:t>caching</w:t>
      </w:r>
      <w:proofErr w:type="gramEnd"/>
      <w:r>
        <w:t xml:space="preserve"> of commercial knowledge, parallelized orchestration during peak shopping seasons, and model compression for mobile commerce applications.</w:t>
      </w:r>
    </w:p>
    <w:p w14:paraId="74E76B4E" w14:textId="33574BE9" w:rsidR="009B0CEA" w:rsidRDefault="009B0CEA" w:rsidP="009B0CEA">
      <w:r>
        <w:t>Second, the system's current design focuses primarily on one-directional semantic matching, which restricts its ability to guarantee reciprocal acceptance. Bilateral validation experiments demonstrated mutual acceptance in only 44% of cases, revealing the challenge of prioritization when multiple candidates appear equally suitable. Incorporating adaptive preference-learning mechanisms that leverage behavioral signals—such as click-through patterns, shopping cart additions, and transaction histories—could improve reciprocal compatibility and support more robust user-centric matching.</w:t>
      </w:r>
    </w:p>
    <w:p w14:paraId="12A9D863" w14:textId="72E49A34" w:rsidR="009B0CEA" w:rsidRDefault="009B0CEA" w:rsidP="009B0CEA">
      <w:r>
        <w:t>Third, the current evaluation was conducted primarily using Korean language data, which may limit the system's applicability for international users. Future research should investigate how well the semantic role matching framework generalizes to other languages and cultural contexts, particularly regarding different communication styles and commercial interaction patterns.</w:t>
      </w:r>
    </w:p>
    <w:p w14:paraId="40244841" w14:textId="2B478C78" w:rsidR="009B0CEA" w:rsidRDefault="009B0CEA" w:rsidP="009B0CEA">
      <w:r>
        <w:t xml:space="preserve">Fourth, the current system is constrained to one-to-one matching scenarios. However, many e-commerce interactions involve multi-party arrangements, such as group buying, collaborative service provision, or event participation. Extending the architecture to support group matching would require sophisticated cognitive capabilities for role distribution and team composition—evaluating not only individual compatibility but also group dynamics, skill complementarity, and collective goal alignment. This represents a </w:t>
      </w:r>
      <w:r>
        <w:lastRenderedPageBreak/>
        <w:t>significant advancement in autonomous agent reasoning for complex commercial scenarios.</w:t>
      </w:r>
    </w:p>
    <w:p w14:paraId="73B58852" w14:textId="4AF4C572" w:rsidR="00740916" w:rsidRPr="00EB7B56" w:rsidRDefault="009B0CEA" w:rsidP="009B0CEA">
      <w:r>
        <w:t>In summary, addressing scalability, bilateral compatibility, cross-cultural generalization, and group matching represents critical next steps for enhancing the robustness and practicality of semantic role matching agents in real-world e-commerce environments.</w:t>
      </w:r>
    </w:p>
    <w:p w14:paraId="65EF95EB" w14:textId="77777777" w:rsidR="009B0CEA" w:rsidRDefault="009B0CEA">
      <w:pPr>
        <w:rPr>
          <w:b/>
          <w:bCs/>
        </w:rPr>
      </w:pPr>
    </w:p>
    <w:p w14:paraId="64258F0E" w14:textId="46FCA916" w:rsidR="00695731" w:rsidRPr="00695731" w:rsidRDefault="00740916">
      <w:r w:rsidRPr="00740916">
        <w:rPr>
          <w:b/>
          <w:bCs/>
        </w:rPr>
        <w:t>6. Conclusion</w:t>
      </w:r>
    </w:p>
    <w:p w14:paraId="01B75A8D" w14:textId="58FAF675" w:rsidR="006E6730" w:rsidRDefault="006E6730">
      <w:pPr>
        <w:widowControl/>
        <w:wordWrap/>
        <w:autoSpaceDE/>
        <w:autoSpaceDN/>
      </w:pPr>
      <w:r>
        <w:br w:type="page"/>
      </w:r>
    </w:p>
    <w:p w14:paraId="2ECDD806" w14:textId="1B280854" w:rsidR="004D0F22" w:rsidRDefault="006E6730">
      <w:r>
        <w:rPr>
          <w:rFonts w:hint="eastAsia"/>
        </w:rPr>
        <w:lastRenderedPageBreak/>
        <w:t>Reference</w:t>
      </w:r>
    </w:p>
    <w:p w14:paraId="0F858CCE" w14:textId="393DE05C" w:rsidR="006E6730" w:rsidRDefault="009A2ACB">
      <w:proofErr w:type="spellStart"/>
      <w:r w:rsidRPr="009A2ACB">
        <w:t>Tsagkias</w:t>
      </w:r>
      <w:proofErr w:type="spellEnd"/>
      <w:r w:rsidRPr="009A2ACB">
        <w:t xml:space="preserve">, M., King, T. H., </w:t>
      </w:r>
      <w:proofErr w:type="spellStart"/>
      <w:r w:rsidRPr="009A2ACB">
        <w:t>Kallumadi</w:t>
      </w:r>
      <w:proofErr w:type="spellEnd"/>
      <w:r w:rsidRPr="009A2ACB">
        <w:t xml:space="preserve">, S., Murdock, V., &amp; de Rijke, M. (2020). </w:t>
      </w:r>
      <w:r w:rsidRPr="009A2ACB">
        <w:rPr>
          <w:i/>
          <w:iCs/>
        </w:rPr>
        <w:t>Challenges and research opportunities in eCommerce search and recommendations</w:t>
      </w:r>
      <w:r w:rsidRPr="009A2ACB">
        <w:t xml:space="preserve">. </w:t>
      </w:r>
      <w:r w:rsidRPr="009A2ACB">
        <w:rPr>
          <w:i/>
          <w:iCs/>
        </w:rPr>
        <w:t>ACM SIGIR Forum</w:t>
      </w:r>
      <w:r w:rsidRPr="009A2ACB">
        <w:t>, 54(1), 1–3</w:t>
      </w:r>
    </w:p>
    <w:p w14:paraId="280A9197" w14:textId="3256DFAC" w:rsidR="009A2ACB" w:rsidRDefault="009A2ACB">
      <w:r w:rsidRPr="009A2ACB">
        <w:t xml:space="preserve">Mishra, A. (2024, May 16). </w:t>
      </w:r>
      <w:r w:rsidRPr="009A2ACB">
        <w:rPr>
          <w:i/>
          <w:iCs/>
        </w:rPr>
        <w:t>Supercharging discovery in search with LLMs</w:t>
      </w:r>
      <w:r w:rsidRPr="009A2ACB">
        <w:t xml:space="preserve">. Instacart Tech Blog. </w:t>
      </w:r>
      <w:hyperlink r:id="rId7" w:tgtFrame="_new" w:history="1">
        <w:r w:rsidRPr="009A2ACB">
          <w:rPr>
            <w:rStyle w:val="aa"/>
          </w:rPr>
          <w:t>https://tech.instacart.com/supercharging-discovery-in-search-with-llms-556c585d4720</w:t>
        </w:r>
      </w:hyperlink>
    </w:p>
    <w:p w14:paraId="3A4140C9" w14:textId="4703F0A4" w:rsidR="009A2ACB" w:rsidRDefault="009A2ACB">
      <w:r w:rsidRPr="009A2ACB">
        <w:t xml:space="preserve">Amazon Web Services. (2024, May). </w:t>
      </w:r>
      <w:r w:rsidRPr="009A2ACB">
        <w:rPr>
          <w:i/>
          <w:iCs/>
        </w:rPr>
        <w:t xml:space="preserve">Scaling Rufus: The Amazon generative AI-powered conversational shopping assistant with over 80,000 AWS </w:t>
      </w:r>
      <w:proofErr w:type="spellStart"/>
      <w:r w:rsidRPr="009A2ACB">
        <w:rPr>
          <w:i/>
          <w:iCs/>
        </w:rPr>
        <w:t>Inferentia</w:t>
      </w:r>
      <w:proofErr w:type="spellEnd"/>
      <w:r w:rsidRPr="009A2ACB">
        <w:rPr>
          <w:i/>
          <w:iCs/>
        </w:rPr>
        <w:t xml:space="preserve"> and AWS </w:t>
      </w:r>
      <w:proofErr w:type="spellStart"/>
      <w:r w:rsidRPr="009A2ACB">
        <w:rPr>
          <w:i/>
          <w:iCs/>
        </w:rPr>
        <w:t>Trainium</w:t>
      </w:r>
      <w:proofErr w:type="spellEnd"/>
      <w:r w:rsidRPr="009A2ACB">
        <w:rPr>
          <w:i/>
          <w:iCs/>
        </w:rPr>
        <w:t xml:space="preserve"> chips for Prime Day</w:t>
      </w:r>
      <w:r w:rsidRPr="009A2ACB">
        <w:t xml:space="preserve">. AWS Machine Learning Blog. </w:t>
      </w:r>
      <w:hyperlink r:id="rId8" w:tgtFrame="_new" w:history="1">
        <w:r w:rsidRPr="009A2ACB">
          <w:rPr>
            <w:rStyle w:val="aa"/>
          </w:rPr>
          <w:t>https://aws.amazon.com/ko/blogs/machine-learning/scaling-rufus-the-amazon-generative-ai-powered-conversational-shopping-assistant-with-over-80000-aws-inferentia-and-aws-trainium-chips-for-prime-day/</w:t>
        </w:r>
      </w:hyperlink>
    </w:p>
    <w:p w14:paraId="3B379AF4" w14:textId="77777777" w:rsidR="00285E3B" w:rsidRPr="00285E3B" w:rsidRDefault="00285E3B" w:rsidP="00285E3B">
      <w:r w:rsidRPr="00285E3B">
        <w:t xml:space="preserve">Roth, A. E. (1982). The economics of matching: Stability and incentives. </w:t>
      </w:r>
      <w:r w:rsidRPr="00285E3B">
        <w:rPr>
          <w:i/>
          <w:iCs/>
        </w:rPr>
        <w:t>Mathematics of Operations Research, 7</w:t>
      </w:r>
      <w:r w:rsidRPr="00285E3B">
        <w:t xml:space="preserve">(4), 617–628. </w:t>
      </w:r>
      <w:hyperlink r:id="rId9" w:tgtFrame="_new" w:history="1">
        <w:r w:rsidRPr="00285E3B">
          <w:rPr>
            <w:rStyle w:val="aa"/>
          </w:rPr>
          <w:t>https://www.jstor.org/stable/3689483</w:t>
        </w:r>
      </w:hyperlink>
    </w:p>
    <w:p w14:paraId="3FC36833" w14:textId="73A597AE" w:rsidR="009A2ACB" w:rsidRDefault="00285E3B">
      <w:r w:rsidRPr="00285E3B">
        <w:t xml:space="preserve">Steiner, P. (2019). Economy as matching. </w:t>
      </w:r>
      <w:r w:rsidRPr="00285E3B">
        <w:rPr>
          <w:i/>
          <w:iCs/>
        </w:rPr>
        <w:t xml:space="preserve">Política &amp; </w:t>
      </w:r>
      <w:proofErr w:type="spellStart"/>
      <w:r w:rsidRPr="00285E3B">
        <w:rPr>
          <w:i/>
          <w:iCs/>
        </w:rPr>
        <w:t>Sociedade</w:t>
      </w:r>
      <w:proofErr w:type="spellEnd"/>
      <w:r w:rsidRPr="00285E3B">
        <w:rPr>
          <w:i/>
          <w:iCs/>
        </w:rPr>
        <w:t>, 18</w:t>
      </w:r>
      <w:r w:rsidRPr="00285E3B">
        <w:t>(43), 14–45.</w:t>
      </w:r>
    </w:p>
    <w:p w14:paraId="11A9EF30" w14:textId="77777777" w:rsidR="00285E3B" w:rsidRPr="00285E3B" w:rsidRDefault="00285E3B" w:rsidP="00285E3B">
      <w:r w:rsidRPr="00285E3B">
        <w:t xml:space="preserve">Raji, M. A., </w:t>
      </w:r>
      <w:proofErr w:type="spellStart"/>
      <w:r w:rsidRPr="00285E3B">
        <w:t>Olodo</w:t>
      </w:r>
      <w:proofErr w:type="spellEnd"/>
      <w:r w:rsidRPr="00285E3B">
        <w:t xml:space="preserve">, H. B., Oke, T. T., Addy, W. A., </w:t>
      </w:r>
      <w:proofErr w:type="spellStart"/>
      <w:r w:rsidRPr="00285E3B">
        <w:t>Ofodile</w:t>
      </w:r>
      <w:proofErr w:type="spellEnd"/>
      <w:r w:rsidRPr="00285E3B">
        <w:t xml:space="preserve">, O. C., &amp; Oyewole, A. T. (2024). E-commerce and consumer behavior: A review of AI-powered personalization and market trends. </w:t>
      </w:r>
      <w:r w:rsidRPr="00285E3B">
        <w:rPr>
          <w:i/>
          <w:iCs/>
        </w:rPr>
        <w:t>GSC Advanced Research and Reviews, 18</w:t>
      </w:r>
      <w:r w:rsidRPr="00285E3B">
        <w:t xml:space="preserve">(3), 66–77. </w:t>
      </w:r>
      <w:hyperlink r:id="rId10" w:tgtFrame="_new" w:history="1">
        <w:r w:rsidRPr="00285E3B">
          <w:rPr>
            <w:rStyle w:val="aa"/>
          </w:rPr>
          <w:t>https://doi.org/10.30574/gscarr.2024.18.3.0090</w:t>
        </w:r>
      </w:hyperlink>
    </w:p>
    <w:p w14:paraId="349AF3AF" w14:textId="30429250" w:rsidR="00285E3B" w:rsidRPr="00285E3B" w:rsidRDefault="00285E3B" w:rsidP="00285E3B">
      <w:r w:rsidRPr="00285E3B">
        <w:t xml:space="preserve">Kaur, T., &amp; Kaur, N. (2023). </w:t>
      </w:r>
      <w:r w:rsidRPr="00285E3B">
        <w:rPr>
          <w:i/>
          <w:iCs/>
        </w:rPr>
        <w:t>Matching algorithms: Fundamentals, applications, and challenges</w:t>
      </w:r>
      <w:r w:rsidRPr="00285E3B">
        <w:t xml:space="preserve">. </w:t>
      </w:r>
      <w:r w:rsidRPr="00285E3B">
        <w:rPr>
          <w:i/>
          <w:iCs/>
        </w:rPr>
        <w:t>International Journal of Computer Applications, 185</w:t>
      </w:r>
      <w:r w:rsidRPr="00285E3B">
        <w:t xml:space="preserve">(44), 1–6. </w:t>
      </w:r>
    </w:p>
    <w:p w14:paraId="0CABCD51" w14:textId="77777777" w:rsidR="00285E3B" w:rsidRPr="00285E3B" w:rsidRDefault="00285E3B" w:rsidP="00285E3B">
      <w:r w:rsidRPr="00285E3B">
        <w:t xml:space="preserve">Ren, J., Zhang, J., Zhang, C., Li, J., Wang, F., &amp; Yu, P. S. (2021). Matching algorithms: Fundamentals, applications and challenges. </w:t>
      </w:r>
      <w:r w:rsidRPr="00285E3B">
        <w:rPr>
          <w:i/>
          <w:iCs/>
        </w:rPr>
        <w:t>IEEE Transactions on Emerging Topics in Computational Intelligence, 5</w:t>
      </w:r>
      <w:r w:rsidRPr="00285E3B">
        <w:t>(3), 332–350. https://doi.org/10.1109/TETCI.2021.3067655</w:t>
      </w:r>
    </w:p>
    <w:p w14:paraId="0B8F1529" w14:textId="19ED9B78" w:rsidR="00285E3B" w:rsidRDefault="00285E3B">
      <w:r w:rsidRPr="00285E3B">
        <w:t xml:space="preserve">Lewis, P., Perez, E., </w:t>
      </w:r>
      <w:proofErr w:type="spellStart"/>
      <w:r w:rsidRPr="00285E3B">
        <w:t>Piktus</w:t>
      </w:r>
      <w:proofErr w:type="spellEnd"/>
      <w:r w:rsidRPr="00285E3B">
        <w:t xml:space="preserve">, A., Petroni, F., </w:t>
      </w:r>
      <w:proofErr w:type="spellStart"/>
      <w:r w:rsidRPr="00285E3B">
        <w:t>Karpukhin</w:t>
      </w:r>
      <w:proofErr w:type="spellEnd"/>
      <w:r w:rsidRPr="00285E3B">
        <w:t xml:space="preserve">, V., Goyal, N., Kulkarni, T., Pasquale, M., Stoyanov, V., &amp; Riedel, S. (2020). Retrieval-augmented generation for knowledge-intensive NLP tasks. </w:t>
      </w:r>
      <w:r w:rsidRPr="00285E3B">
        <w:rPr>
          <w:i/>
          <w:iCs/>
        </w:rPr>
        <w:t>Advances in Neural Information Processing Systems, 33</w:t>
      </w:r>
      <w:r w:rsidRPr="00285E3B">
        <w:t>, 9459–9474.</w:t>
      </w:r>
    </w:p>
    <w:p w14:paraId="3C5F35E0" w14:textId="77777777" w:rsidR="00285E3B" w:rsidRPr="00285E3B" w:rsidRDefault="00285E3B" w:rsidP="00285E3B">
      <w:r w:rsidRPr="00285E3B">
        <w:t xml:space="preserve">Zhao, W., Zhang, H., Wan, X., Cheng, M., Li, Y., Zhang, X., Liu, Y., Liu, J., Wu, W., He, R., Zhou, X., &amp; Li, Z. (2023). A survey of large language models. </w:t>
      </w:r>
      <w:proofErr w:type="spellStart"/>
      <w:r w:rsidRPr="00285E3B">
        <w:rPr>
          <w:i/>
          <w:iCs/>
        </w:rPr>
        <w:t>arXiv</w:t>
      </w:r>
      <w:proofErr w:type="spellEnd"/>
      <w:r w:rsidRPr="00285E3B">
        <w:rPr>
          <w:i/>
          <w:iCs/>
        </w:rPr>
        <w:t xml:space="preserve"> preprint arXiv:2303.18223</w:t>
      </w:r>
      <w:r w:rsidRPr="00285E3B">
        <w:t>. https://arxiv.org/abs/2303.18223</w:t>
      </w:r>
    </w:p>
    <w:p w14:paraId="642EDBA6" w14:textId="77777777" w:rsidR="00285E3B" w:rsidRPr="00285E3B" w:rsidRDefault="00285E3B" w:rsidP="00285E3B">
      <w:r w:rsidRPr="00285E3B">
        <w:lastRenderedPageBreak/>
        <w:t xml:space="preserve">Wang, H., &amp; Na, T. (2023). </w:t>
      </w:r>
      <w:r w:rsidRPr="00285E3B">
        <w:rPr>
          <w:i/>
          <w:iCs/>
        </w:rPr>
        <w:t>Rethinking e-commerce search</w:t>
      </w:r>
      <w:r w:rsidRPr="00285E3B">
        <w:t xml:space="preserve">. </w:t>
      </w:r>
      <w:r w:rsidRPr="00285E3B">
        <w:rPr>
          <w:i/>
          <w:iCs/>
        </w:rPr>
        <w:t>ACM SIGIR Forum, 57</w:t>
      </w:r>
      <w:r w:rsidRPr="00285E3B">
        <w:t>(2), 1–19. https://arxiv.org/abs/2312.03217</w:t>
      </w:r>
    </w:p>
    <w:p w14:paraId="7B061632" w14:textId="5B9E696D" w:rsidR="00285E3B" w:rsidRDefault="00206B89">
      <w:r w:rsidRPr="00206B89">
        <w:t xml:space="preserve">Xu, S., Li, H., Yuan, P., Wang, Y., Wu, Y., He, X., Liu, Y., &amp; Zhou, B. (2021). </w:t>
      </w:r>
      <w:r w:rsidRPr="00206B89">
        <w:rPr>
          <w:i/>
          <w:iCs/>
        </w:rPr>
        <w:t>K-PLUG: Knowledge-injected pre-trained language model for natural language understanding and generation in e-commerce</w:t>
      </w:r>
      <w:r w:rsidRPr="00206B89">
        <w:t xml:space="preserve">. In M.-F. Moens, X. Huang, L. Specia, &amp; S. W.-t. Yih (Eds.), </w:t>
      </w:r>
      <w:r w:rsidRPr="00206B89">
        <w:rPr>
          <w:i/>
          <w:iCs/>
        </w:rPr>
        <w:t>Findings of the Association for Computational Linguistics: EMNLP 2021</w:t>
      </w:r>
      <w:r w:rsidRPr="00206B89">
        <w:t xml:space="preserve"> (pp. 1–17). Association for Computational Linguistics. https://doi.org/10.18653/v1/2021.findings-emnlp.1</w:t>
      </w:r>
    </w:p>
    <w:p w14:paraId="6128074A" w14:textId="5304B468" w:rsidR="00206B89" w:rsidRPr="00206B89" w:rsidRDefault="00206B89" w:rsidP="00206B89">
      <w:r w:rsidRPr="00206B89">
        <w:t xml:space="preserve">Aamir, F., </w:t>
      </w:r>
      <w:proofErr w:type="spellStart"/>
      <w:r w:rsidRPr="00206B89">
        <w:t>Sherafgan</w:t>
      </w:r>
      <w:proofErr w:type="spellEnd"/>
      <w:r w:rsidRPr="00206B89">
        <w:t xml:space="preserve">, R., Arbab, T., Jamil, A., Bhatti, F. N., &amp; Hameed, A. A. (2024). </w:t>
      </w:r>
      <w:r w:rsidRPr="00206B89">
        <w:rPr>
          <w:i/>
          <w:iCs/>
        </w:rPr>
        <w:t xml:space="preserve">Deep learning-based semantic search techniques for enhancing </w:t>
      </w:r>
      <w:proofErr w:type="gramStart"/>
      <w:r w:rsidRPr="00206B89">
        <w:rPr>
          <w:i/>
          <w:iCs/>
        </w:rPr>
        <w:t>product</w:t>
      </w:r>
      <w:proofErr w:type="gramEnd"/>
      <w:r w:rsidRPr="00206B89">
        <w:rPr>
          <w:i/>
          <w:iCs/>
        </w:rPr>
        <w:t xml:space="preserve"> </w:t>
      </w:r>
      <w:proofErr w:type="gramStart"/>
      <w:r w:rsidRPr="00206B89">
        <w:rPr>
          <w:i/>
          <w:iCs/>
        </w:rPr>
        <w:t>matching in</w:t>
      </w:r>
      <w:proofErr w:type="gramEnd"/>
      <w:r w:rsidRPr="00206B89">
        <w:rPr>
          <w:i/>
          <w:iCs/>
        </w:rPr>
        <w:t xml:space="preserve"> e-commerce</w:t>
      </w:r>
      <w:r w:rsidRPr="00206B89">
        <w:t xml:space="preserve">. In </w:t>
      </w:r>
      <w:r w:rsidRPr="00206B89">
        <w:rPr>
          <w:i/>
          <w:iCs/>
        </w:rPr>
        <w:t>Proceedings of the 3rd International Conference on Computing and Machine Intelligence (ICMI)</w:t>
      </w:r>
      <w:r w:rsidRPr="00206B89">
        <w:t xml:space="preserve"> (pp. 1–12). IEEE.</w:t>
      </w:r>
      <w:r>
        <w:rPr>
          <w:rFonts w:hint="eastAsia"/>
        </w:rPr>
        <w:t xml:space="preserve"> </w:t>
      </w:r>
      <w:r w:rsidRPr="00206B89">
        <w:t>https://doi.org/10.1109/ICMI60790.2024.10586148</w:t>
      </w:r>
    </w:p>
    <w:p w14:paraId="4A5B79E2" w14:textId="77777777" w:rsidR="00206B89" w:rsidRPr="00206B89" w:rsidRDefault="00206B89" w:rsidP="00206B89">
      <w:r w:rsidRPr="00206B89">
        <w:t xml:space="preserve">Palmer, M., Gildea, D., &amp; Kingsbury, P. (2010). </w:t>
      </w:r>
      <w:r w:rsidRPr="00206B89">
        <w:rPr>
          <w:i/>
          <w:iCs/>
        </w:rPr>
        <w:t>Semantic role labeling</w:t>
      </w:r>
      <w:r w:rsidRPr="00206B89">
        <w:t xml:space="preserve">. </w:t>
      </w:r>
      <w:r w:rsidRPr="00206B89">
        <w:rPr>
          <w:i/>
          <w:iCs/>
        </w:rPr>
        <w:t>Synthesis Lectures on Human Language Technologies, 3</w:t>
      </w:r>
      <w:r w:rsidRPr="00206B89">
        <w:t>(1), 1–103. Morgan &amp; Claypool Publishers. https://doi.org/10.2200/S00239ED1V01Y200912HLT006</w:t>
      </w:r>
    </w:p>
    <w:p w14:paraId="09ADC9BD" w14:textId="634F21EE" w:rsidR="00206B89" w:rsidRDefault="00206B89">
      <w:r w:rsidRPr="00206B89">
        <w:t xml:space="preserve">Xu, H., Tang, J., Qu, Y., &amp; Li, Z. (2018). </w:t>
      </w:r>
      <w:proofErr w:type="spellStart"/>
      <w:r w:rsidRPr="00206B89">
        <w:rPr>
          <w:i/>
          <w:iCs/>
        </w:rPr>
        <w:t>DeepAlignment</w:t>
      </w:r>
      <w:proofErr w:type="spellEnd"/>
      <w:r w:rsidRPr="00206B89">
        <w:rPr>
          <w:i/>
          <w:iCs/>
        </w:rPr>
        <w:t>: Unsupervised ontology matching with refined word vectors</w:t>
      </w:r>
      <w:r w:rsidRPr="00206B89">
        <w:t xml:space="preserve">. In </w:t>
      </w:r>
      <w:r w:rsidRPr="00206B89">
        <w:rPr>
          <w:i/>
          <w:iCs/>
        </w:rPr>
        <w:t>Proceedings of the 27th International Joint Conference on Artificial Intelligence (IJCAI)</w:t>
      </w:r>
      <w:r w:rsidRPr="00206B89">
        <w:t xml:space="preserve"> (pp. 1906–1912). Stockholm, Sweden.</w:t>
      </w:r>
    </w:p>
    <w:p w14:paraId="2CB7A182" w14:textId="2CF0E234" w:rsidR="00285E3B" w:rsidRDefault="00206B89">
      <w:pPr>
        <w:rPr>
          <w:i/>
          <w:iCs/>
        </w:rPr>
      </w:pPr>
      <w:r w:rsidRPr="00206B89">
        <w:rPr>
          <w:i/>
          <w:iCs/>
        </w:rPr>
        <w:t xml:space="preserve">Ayala, D., Hernández, I., Ruiz, D., &amp; Rahm, E. (2022). LEAPME: Learning-based property matching with embeddings. Data &amp; Knowledge Engineering, 137, 101943. </w:t>
      </w:r>
      <w:hyperlink r:id="rId11" w:tgtFrame="_new" w:history="1">
        <w:r w:rsidRPr="00206B89">
          <w:rPr>
            <w:rStyle w:val="aa"/>
            <w:i/>
            <w:iCs/>
          </w:rPr>
          <w:t>https://doi.org/10.1016/j.datak.2021.101943</w:t>
        </w:r>
      </w:hyperlink>
    </w:p>
    <w:p w14:paraId="40D952FD" w14:textId="79C95634" w:rsidR="00206B89" w:rsidRDefault="00120C47">
      <w:r w:rsidRPr="00120C47">
        <w:t>Seedat, N., &amp; Schaar, M.V. (2024). Matchmaker: Self-Improving Large Language Model Programs for Schema Matching. </w:t>
      </w:r>
      <w:proofErr w:type="spellStart"/>
      <w:r w:rsidRPr="00120C47">
        <w:rPr>
          <w:i/>
          <w:iCs/>
        </w:rPr>
        <w:t>ArXiv</w:t>
      </w:r>
      <w:proofErr w:type="spellEnd"/>
      <w:r w:rsidRPr="00120C47">
        <w:rPr>
          <w:i/>
          <w:iCs/>
        </w:rPr>
        <w:t>, abs/2410.24105</w:t>
      </w:r>
      <w:r w:rsidRPr="00120C47">
        <w:t>.</w:t>
      </w:r>
    </w:p>
    <w:p w14:paraId="2E09A121" w14:textId="63FF0746" w:rsidR="00120C47" w:rsidRDefault="00120C47">
      <w:r w:rsidRPr="00120C47">
        <w:t xml:space="preserve">Luo, C., Goutam, R., Zhang, H., Zhang, C., Song, Y., &amp; Yin, B. (2023). </w:t>
      </w:r>
      <w:r w:rsidRPr="00120C47">
        <w:rPr>
          <w:i/>
          <w:iCs/>
        </w:rPr>
        <w:t>Implicit query parsing for product search</w:t>
      </w:r>
      <w:r w:rsidRPr="00120C47">
        <w:t xml:space="preserve">. In </w:t>
      </w:r>
      <w:r w:rsidRPr="00120C47">
        <w:rPr>
          <w:i/>
          <w:iCs/>
        </w:rPr>
        <w:t>Proceedings of the 46th International ACM SIGIR Conference on Research and Development in Information Retrieval (SIGIR ’23)</w:t>
      </w:r>
      <w:r w:rsidRPr="00120C47">
        <w:t xml:space="preserve"> (pp. 1–5). ACM. </w:t>
      </w:r>
      <w:hyperlink r:id="rId12" w:tgtFrame="_new" w:history="1">
        <w:r w:rsidRPr="00120C47">
          <w:rPr>
            <w:rStyle w:val="aa"/>
          </w:rPr>
          <w:t>https://doi.org/10.1145/3539618.3591858</w:t>
        </w:r>
      </w:hyperlink>
    </w:p>
    <w:p w14:paraId="11EB883A" w14:textId="380E8854" w:rsidR="00120C47" w:rsidRPr="00206B89" w:rsidRDefault="00120C47">
      <w:r w:rsidRPr="00120C47">
        <w:t xml:space="preserve">Kim, M. J., </w:t>
      </w:r>
      <w:proofErr w:type="spellStart"/>
      <w:r w:rsidRPr="00120C47">
        <w:t>Rekatsinas</w:t>
      </w:r>
      <w:proofErr w:type="spellEnd"/>
      <w:r w:rsidRPr="00120C47">
        <w:t xml:space="preserve">, T., &amp; Fan, J. (2023). </w:t>
      </w:r>
      <w:r w:rsidRPr="00120C47">
        <w:rPr>
          <w:i/>
          <w:iCs/>
        </w:rPr>
        <w:t>Match, compare, or select: An investigation of large language models for entity matching</w:t>
      </w:r>
      <w:r w:rsidRPr="00120C47">
        <w:t xml:space="preserve">. </w:t>
      </w:r>
      <w:r w:rsidRPr="00120C47">
        <w:rPr>
          <w:i/>
          <w:iCs/>
        </w:rPr>
        <w:t>Proceedings of the VLDB Endowment, 16</w:t>
      </w:r>
      <w:r w:rsidRPr="00120C47">
        <w:t>(9), 2183–2196.</w:t>
      </w:r>
    </w:p>
    <w:p w14:paraId="3EF3FAE6" w14:textId="77777777" w:rsidR="00120C47" w:rsidRPr="00120C47" w:rsidRDefault="00120C47" w:rsidP="00120C47">
      <w:r w:rsidRPr="00120C47">
        <w:t xml:space="preserve">Wu, Q., Bansal, G., Zhang, J., Wu, Y., Li, B., Zhu, E., Jiang, L., Zhang, X., Zhang, S., Liu, J., </w:t>
      </w:r>
      <w:r w:rsidRPr="00120C47">
        <w:lastRenderedPageBreak/>
        <w:t xml:space="preserve">Awadallah, A. H., White, R. W., Burger, D., &amp; Wang, C. (2023). </w:t>
      </w:r>
      <w:proofErr w:type="spellStart"/>
      <w:r w:rsidRPr="00120C47">
        <w:rPr>
          <w:i/>
          <w:iCs/>
        </w:rPr>
        <w:t>AutoGen</w:t>
      </w:r>
      <w:proofErr w:type="spellEnd"/>
      <w:r w:rsidRPr="00120C47">
        <w:rPr>
          <w:i/>
          <w:iCs/>
        </w:rPr>
        <w:t>: Enabling next-gen LLM applications via multi-agent conversation</w:t>
      </w:r>
      <w:r w:rsidRPr="00120C47">
        <w:t xml:space="preserve"> [Preprint]. </w:t>
      </w:r>
      <w:proofErr w:type="spellStart"/>
      <w:r w:rsidRPr="00120C47">
        <w:t>arXiv</w:t>
      </w:r>
      <w:proofErr w:type="spellEnd"/>
      <w:r w:rsidRPr="00120C47">
        <w:t>. https://arxiv.org/abs/2308.08155</w:t>
      </w:r>
    </w:p>
    <w:p w14:paraId="108F66BA" w14:textId="4CCFC4C2" w:rsidR="00206B89" w:rsidRDefault="00120C47">
      <w:r w:rsidRPr="00120C47">
        <w:t xml:space="preserve">Qian, C., Liu, W., Liu, H., Chen, N., Dang, Y., Li, J., Yang, C., Chen, W., Su, Y., Cong, X., Xu, J., Li, D., Liu, Z., &amp; Sun, M. (2024). </w:t>
      </w:r>
      <w:proofErr w:type="spellStart"/>
      <w:r w:rsidRPr="00120C47">
        <w:rPr>
          <w:i/>
          <w:iCs/>
        </w:rPr>
        <w:t>ChatDev</w:t>
      </w:r>
      <w:proofErr w:type="spellEnd"/>
      <w:r w:rsidRPr="00120C47">
        <w:rPr>
          <w:i/>
          <w:iCs/>
        </w:rPr>
        <w:t>: Communicative agents for software development</w:t>
      </w:r>
      <w:r w:rsidRPr="00120C47">
        <w:t xml:space="preserve">. In </w:t>
      </w:r>
      <w:r w:rsidRPr="00120C47">
        <w:rPr>
          <w:i/>
          <w:iCs/>
        </w:rPr>
        <w:t>Proceedings of the 62nd Annual Meeting of the Association for Computational Linguistics (ACL)</w:t>
      </w:r>
      <w:r w:rsidRPr="00120C47">
        <w:t xml:space="preserve"> (pp. 15174–15186). Bangkok, Thailand. </w:t>
      </w:r>
      <w:hyperlink r:id="rId13" w:tgtFrame="_new" w:history="1">
        <w:r w:rsidRPr="00120C47">
          <w:rPr>
            <w:rStyle w:val="aa"/>
          </w:rPr>
          <w:t>https://aclanthology.org/2024.acl-long.810/</w:t>
        </w:r>
      </w:hyperlink>
    </w:p>
    <w:p w14:paraId="6F597427" w14:textId="182097BA" w:rsidR="00120C47" w:rsidRDefault="00120C47">
      <w:r w:rsidRPr="00120C47">
        <w:t xml:space="preserve">Li, Z., Wang, Y., Zhang, R., Yu, H., &amp; Wang, T. (2024). </w:t>
      </w:r>
      <w:proofErr w:type="spellStart"/>
      <w:r w:rsidRPr="00120C47">
        <w:rPr>
          <w:i/>
          <w:iCs/>
        </w:rPr>
        <w:t>MeTMaP</w:t>
      </w:r>
      <w:proofErr w:type="spellEnd"/>
      <w:r w:rsidRPr="00120C47">
        <w:rPr>
          <w:i/>
          <w:iCs/>
        </w:rPr>
        <w:t>: Metamorphic testing for detecting false vector matching problems in LLM augmented generation</w:t>
      </w:r>
      <w:r w:rsidRPr="00120C47">
        <w:t xml:space="preserve">. In </w:t>
      </w:r>
      <w:r w:rsidRPr="00120C47">
        <w:rPr>
          <w:i/>
          <w:iCs/>
        </w:rPr>
        <w:t>Proceedings of the 46th International Conference on Software Engineering (ICSE 2024)</w:t>
      </w:r>
      <w:r w:rsidRPr="00120C47">
        <w:t xml:space="preserve"> (pp. 1–12). ACM.</w:t>
      </w:r>
    </w:p>
    <w:p w14:paraId="5DC6CA6C" w14:textId="77777777" w:rsidR="00120C47" w:rsidRPr="00120C47" w:rsidRDefault="00120C47" w:rsidP="00120C47">
      <w:r w:rsidRPr="00120C47">
        <w:t xml:space="preserve">Liu, C., Zhu, Y., Hu, Z., Tang, R., Hou, L., Hou, Y., Song, K., Liu, Q., Zhang, J., Sun, M., &amp; Zhang, T. (2023). </w:t>
      </w:r>
      <w:r w:rsidRPr="00120C47">
        <w:rPr>
          <w:i/>
          <w:iCs/>
        </w:rPr>
        <w:t>Retrieval-augmented generation for large language models: A survey</w:t>
      </w:r>
      <w:r w:rsidRPr="00120C47">
        <w:t xml:space="preserve">. </w:t>
      </w:r>
      <w:proofErr w:type="spellStart"/>
      <w:r w:rsidRPr="00120C47">
        <w:rPr>
          <w:i/>
          <w:iCs/>
        </w:rPr>
        <w:t>arXiv</w:t>
      </w:r>
      <w:proofErr w:type="spellEnd"/>
      <w:r w:rsidRPr="00120C47">
        <w:rPr>
          <w:i/>
          <w:iCs/>
        </w:rPr>
        <w:t xml:space="preserve"> preprint arXiv:2305.01569</w:t>
      </w:r>
      <w:r w:rsidRPr="00120C47">
        <w:t>. https://arxiv.org/abs/2305.01569</w:t>
      </w:r>
    </w:p>
    <w:p w14:paraId="72FA0AA6" w14:textId="639672C8" w:rsidR="00120C47" w:rsidRDefault="00120C47">
      <w:r w:rsidRPr="00120C47">
        <w:t xml:space="preserve">Peng, W., Li, G., Jiang, Y., Wang, Z., Ou, D., Zeng, X., Xu, D., Xu, T., &amp; Chen, E. (2024). </w:t>
      </w:r>
      <w:r w:rsidRPr="00120C47">
        <w:rPr>
          <w:i/>
          <w:iCs/>
        </w:rPr>
        <w:t>Large language model based long-tail query rewriting in Taobao search</w:t>
      </w:r>
      <w:r w:rsidRPr="00120C47">
        <w:t xml:space="preserve">. In </w:t>
      </w:r>
      <w:r w:rsidRPr="00120C47">
        <w:rPr>
          <w:i/>
          <w:iCs/>
        </w:rPr>
        <w:t>Companion Proceedings of the ACM Web Conference 2024 (WWW '24)</w:t>
      </w:r>
      <w:r w:rsidRPr="00120C47">
        <w:t xml:space="preserve"> (pp. 20–28). Association for Computing Machinery. </w:t>
      </w:r>
      <w:hyperlink r:id="rId14" w:tgtFrame="_new" w:history="1">
        <w:r w:rsidRPr="00120C47">
          <w:rPr>
            <w:rStyle w:val="aa"/>
          </w:rPr>
          <w:t>https://doi.org/10.1145/3589335.3648298</w:t>
        </w:r>
      </w:hyperlink>
    </w:p>
    <w:p w14:paraId="75222656" w14:textId="7C99C5A1" w:rsidR="00695731" w:rsidRDefault="00695731">
      <w:r w:rsidRPr="00695731">
        <w:t xml:space="preserve">Peffers, K., </w:t>
      </w:r>
      <w:proofErr w:type="spellStart"/>
      <w:r w:rsidRPr="00695731">
        <w:t>Tuunanen</w:t>
      </w:r>
      <w:proofErr w:type="spellEnd"/>
      <w:r w:rsidRPr="00695731">
        <w:t xml:space="preserve">, T., Rothenberger, M. A., &amp; Chatterjee, S. (2007). A design science research methodology for information systems research. </w:t>
      </w:r>
      <w:r w:rsidRPr="00695731">
        <w:rPr>
          <w:i/>
          <w:iCs/>
        </w:rPr>
        <w:t>Journal of Management Information Systems</w:t>
      </w:r>
      <w:r w:rsidRPr="00695731">
        <w:t xml:space="preserve">, </w:t>
      </w:r>
      <w:r w:rsidRPr="00695731">
        <w:rPr>
          <w:i/>
          <w:iCs/>
        </w:rPr>
        <w:t>24</w:t>
      </w:r>
      <w:r w:rsidRPr="00695731">
        <w:t>(3), 45–77.</w:t>
      </w:r>
    </w:p>
    <w:p w14:paraId="08BBB756" w14:textId="77777777" w:rsidR="002855DC" w:rsidRPr="002855DC" w:rsidRDefault="002855DC" w:rsidP="002855DC">
      <w:pPr>
        <w:rPr>
          <w:shd w:val="clear" w:color="auto" w:fill="FFFFFF"/>
        </w:rPr>
      </w:pPr>
      <w:r w:rsidRPr="002855DC">
        <w:rPr>
          <w:shd w:val="clear" w:color="auto" w:fill="FFFFFF"/>
        </w:rPr>
        <w:t xml:space="preserve">Kottner, J., </w:t>
      </w:r>
      <w:proofErr w:type="spellStart"/>
      <w:r w:rsidRPr="002855DC">
        <w:rPr>
          <w:shd w:val="clear" w:color="auto" w:fill="FFFFFF"/>
        </w:rPr>
        <w:t>Audigé</w:t>
      </w:r>
      <w:proofErr w:type="spellEnd"/>
      <w:r w:rsidRPr="002855DC">
        <w:rPr>
          <w:shd w:val="clear" w:color="auto" w:fill="FFFFFF"/>
        </w:rPr>
        <w:t xml:space="preserve">, L., Brorson, S., Donner, A., Gajewski, B., Hróbjartsson, A., … </w:t>
      </w:r>
      <w:proofErr w:type="spellStart"/>
      <w:r w:rsidRPr="002855DC">
        <w:rPr>
          <w:shd w:val="clear" w:color="auto" w:fill="FFFFFF"/>
        </w:rPr>
        <w:t>Streiner</w:t>
      </w:r>
      <w:proofErr w:type="spellEnd"/>
      <w:r w:rsidRPr="002855DC">
        <w:rPr>
          <w:shd w:val="clear" w:color="auto" w:fill="FFFFFF"/>
        </w:rPr>
        <w:t>, D. (2011). Guidelines for reporting reliability and agreement studies (GRRAS) were proposed. Journal of Clinical Epidemiology, 64(1), 96–106. https://doi.org/10.1016/j.jclinepi.2010.03.002</w:t>
      </w:r>
    </w:p>
    <w:p w14:paraId="7E4EF925" w14:textId="77777777" w:rsidR="002855DC" w:rsidRPr="002855DC" w:rsidRDefault="002855DC" w:rsidP="002855DC">
      <w:pPr>
        <w:rPr>
          <w:shd w:val="clear" w:color="auto" w:fill="FFFFFF"/>
        </w:rPr>
      </w:pPr>
      <w:proofErr w:type="spellStart"/>
      <w:r w:rsidRPr="002855DC">
        <w:rPr>
          <w:shd w:val="clear" w:color="auto" w:fill="FFFFFF"/>
        </w:rPr>
        <w:t>Bentman</w:t>
      </w:r>
      <w:proofErr w:type="spellEnd"/>
      <w:r w:rsidRPr="002855DC">
        <w:rPr>
          <w:shd w:val="clear" w:color="auto" w:fill="FFFFFF"/>
        </w:rPr>
        <w:t>, S., O’Sullivan, C., &amp; Stokes, M. (2010). Thickness of the middle trapezius muscle measured by rehabilitative ultrasound imaging: Description of the technique and reliability study. Clinical Physiology and Functional Imaging, 30(6), 426–431. https://doi.org/10.1111/j.1475-097X.2010.00960.x</w:t>
      </w:r>
    </w:p>
    <w:p w14:paraId="1C3611AF" w14:textId="0D4066AA" w:rsidR="002855DC" w:rsidRPr="002855DC" w:rsidRDefault="002855DC" w:rsidP="002855DC">
      <w:pPr>
        <w:rPr>
          <w:shd w:val="clear" w:color="auto" w:fill="FFFFFF"/>
        </w:rPr>
      </w:pPr>
      <w:r w:rsidRPr="002855DC">
        <w:rPr>
          <w:shd w:val="clear" w:color="auto" w:fill="FFFFFF"/>
        </w:rPr>
        <w:t xml:space="preserve">Greene, A., Lasner, A., Deu, R., Oliphant, S., &amp; Johnson, K. (2018). Inter-rater and intra-rater reliability of a clinical protocol for measuring turnout in collegiate dancers. </w:t>
      </w:r>
      <w:r w:rsidRPr="002855DC">
        <w:rPr>
          <w:shd w:val="clear" w:color="auto" w:fill="FFFFFF"/>
        </w:rPr>
        <w:lastRenderedPageBreak/>
        <w:t>Physiotherapy Theory and Practice, 35(1), 94–99. https://doi.org/10.1080/09593985.2018.1434708</w:t>
      </w:r>
    </w:p>
    <w:p w14:paraId="55957FE2" w14:textId="77777777" w:rsidR="002855DC" w:rsidRPr="00A66C54" w:rsidRDefault="002855DC" w:rsidP="002855DC">
      <w:r w:rsidRPr="002855DC">
        <w:rPr>
          <w:shd w:val="clear" w:color="auto" w:fill="FFFFFF"/>
        </w:rPr>
        <w:t xml:space="preserve">Wong, J., Jasani, H., Poon, V., Inness, E., McIlroy, W., &amp; Mansfield, A. (2014). Inter- and intra-rater reliability of the </w:t>
      </w:r>
      <w:proofErr w:type="spellStart"/>
      <w:r w:rsidRPr="002855DC">
        <w:rPr>
          <w:shd w:val="clear" w:color="auto" w:fill="FFFFFF"/>
        </w:rPr>
        <w:t>GAITRite</w:t>
      </w:r>
      <w:proofErr w:type="spellEnd"/>
      <w:r w:rsidRPr="002855DC">
        <w:rPr>
          <w:shd w:val="clear" w:color="auto" w:fill="FFFFFF"/>
        </w:rPr>
        <w:t xml:space="preserve"> system among individuals with sub-acute stroke. Gait &amp; Posture, 40(1), 259–261. https://doi.org/10.1016/j.gaitpost.2014.02.007</w:t>
      </w:r>
    </w:p>
    <w:p w14:paraId="1F1429D2" w14:textId="77777777" w:rsidR="00EF26BB" w:rsidRPr="00EF26BB" w:rsidRDefault="00EF26BB" w:rsidP="00EF26BB">
      <w:r w:rsidRPr="00EF26BB">
        <w:t xml:space="preserve">Zhu, K., Du, H., Hong, Z., Yang, X., Guo, S., Wang, Z., Wang, Z., Qian, C., Tang, R., Ji, H., &amp; You, J. (2025). </w:t>
      </w:r>
      <w:proofErr w:type="spellStart"/>
      <w:r w:rsidRPr="00EF26BB">
        <w:t>MultiAgentBench</w:t>
      </w:r>
      <w:proofErr w:type="spellEnd"/>
      <w:r w:rsidRPr="00EF26BB">
        <w:t xml:space="preserve">: Evaluating the collaboration and competition of LLM agents. In W. Che, J. </w:t>
      </w:r>
      <w:proofErr w:type="spellStart"/>
      <w:r w:rsidRPr="00EF26BB">
        <w:t>Nabende</w:t>
      </w:r>
      <w:proofErr w:type="spellEnd"/>
      <w:r w:rsidRPr="00EF26BB">
        <w:t xml:space="preserve">, E. Shutova, &amp; M. T. </w:t>
      </w:r>
      <w:proofErr w:type="spellStart"/>
      <w:r w:rsidRPr="00EF26BB">
        <w:t>Pilehvar</w:t>
      </w:r>
      <w:proofErr w:type="spellEnd"/>
      <w:r w:rsidRPr="00EF26BB">
        <w:t xml:space="preserve"> (Eds.), </w:t>
      </w:r>
      <w:r w:rsidRPr="00EF26BB">
        <w:rPr>
          <w:i/>
          <w:iCs/>
        </w:rPr>
        <w:t>Proceedings of the 63rd Annual Meeting of the Association for Computational Linguistics (Volume 1: Long Papers)</w:t>
      </w:r>
      <w:r w:rsidRPr="00EF26BB">
        <w:t xml:space="preserve"> (pp. 8580–8622). Association for Computational Linguistics. https://doi.org/10.18653/v1/2025.acl-long.421</w:t>
      </w:r>
    </w:p>
    <w:p w14:paraId="2D3BFC6D" w14:textId="273AAB1F" w:rsidR="002855DC" w:rsidRPr="00EF26BB" w:rsidRDefault="00F16509" w:rsidP="002855DC">
      <w:r w:rsidRPr="00F16509">
        <w:t xml:space="preserve">Chen, K.-M., Hsieh, Y.-W., &amp; Lin, M.-J. (2023). Reducing recommendation inequality via two-sided matching: A field experiment of online dating. </w:t>
      </w:r>
      <w:r w:rsidRPr="00F16509">
        <w:rPr>
          <w:i/>
          <w:iCs/>
        </w:rPr>
        <w:t>International Economic Review, 64</w:t>
      </w:r>
      <w:r w:rsidRPr="00F16509">
        <w:t xml:space="preserve">(4), 1201–1221. </w:t>
      </w:r>
      <w:hyperlink r:id="rId15" w:tgtFrame="_new" w:history="1">
        <w:r w:rsidRPr="00F16509">
          <w:rPr>
            <w:rStyle w:val="aa"/>
          </w:rPr>
          <w:t>https://doi.org/10.1111/iere.12631</w:t>
        </w:r>
      </w:hyperlink>
    </w:p>
    <w:sectPr w:rsidR="002855DC" w:rsidRPr="00EF26BB">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1D580" w14:textId="77777777" w:rsidR="00C23FF3" w:rsidRDefault="00C23FF3" w:rsidP="00136C2E">
      <w:pPr>
        <w:spacing w:after="0"/>
      </w:pPr>
      <w:r>
        <w:separator/>
      </w:r>
    </w:p>
  </w:endnote>
  <w:endnote w:type="continuationSeparator" w:id="0">
    <w:p w14:paraId="58A145D2" w14:textId="77777777" w:rsidR="00C23FF3" w:rsidRDefault="00C23FF3" w:rsidP="00136C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74AC1" w14:textId="77777777" w:rsidR="00C23FF3" w:rsidRDefault="00C23FF3" w:rsidP="00136C2E">
      <w:pPr>
        <w:spacing w:after="0"/>
      </w:pPr>
      <w:r>
        <w:separator/>
      </w:r>
    </w:p>
  </w:footnote>
  <w:footnote w:type="continuationSeparator" w:id="0">
    <w:p w14:paraId="25973EFA" w14:textId="77777777" w:rsidR="00C23FF3" w:rsidRDefault="00C23FF3" w:rsidP="00136C2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00B4"/>
    <w:multiLevelType w:val="multilevel"/>
    <w:tmpl w:val="399A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35782"/>
    <w:multiLevelType w:val="multilevel"/>
    <w:tmpl w:val="CA54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F02EA"/>
    <w:multiLevelType w:val="hybridMultilevel"/>
    <w:tmpl w:val="9E50E914"/>
    <w:lvl w:ilvl="0" w:tplc="39F4A756">
      <w:start w:val="1"/>
      <w:numFmt w:val="bullet"/>
      <w:lvlText w:val=""/>
      <w:lvlJc w:val="left"/>
      <w:pPr>
        <w:ind w:left="800" w:hanging="36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3" w15:restartNumberingAfterBreak="0">
    <w:nsid w:val="0BDA63AA"/>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2123F"/>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731DA"/>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A4E24"/>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91BD7"/>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E5C05"/>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26053"/>
    <w:multiLevelType w:val="hybridMultilevel"/>
    <w:tmpl w:val="CE2E55C8"/>
    <w:lvl w:ilvl="0" w:tplc="39F4A756">
      <w:start w:val="1"/>
      <w:numFmt w:val="bullet"/>
      <w:lvlText w:val=""/>
      <w:lvlJc w:val="left"/>
      <w:pPr>
        <w:ind w:left="808" w:hanging="368"/>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0" w15:restartNumberingAfterBreak="0">
    <w:nsid w:val="21C23DC8"/>
    <w:multiLevelType w:val="multilevel"/>
    <w:tmpl w:val="C1C07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F058C4"/>
    <w:multiLevelType w:val="hybridMultilevel"/>
    <w:tmpl w:val="1EDEA134"/>
    <w:lvl w:ilvl="0" w:tplc="AE4C1236">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294F7B6B"/>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103588"/>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E74A7C"/>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9C3D20"/>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A74C8"/>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CC7ACD"/>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043F55"/>
    <w:multiLevelType w:val="multilevel"/>
    <w:tmpl w:val="B590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B6612D"/>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4B2FC5"/>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523342"/>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604507"/>
    <w:multiLevelType w:val="hybridMultilevel"/>
    <w:tmpl w:val="AD786C1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5AE95568"/>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184C9F"/>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1055AA"/>
    <w:multiLevelType w:val="hybridMultilevel"/>
    <w:tmpl w:val="308830C2"/>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61083FE7"/>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4A2B72"/>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511060"/>
    <w:multiLevelType w:val="hybridMultilevel"/>
    <w:tmpl w:val="B1D6143E"/>
    <w:lvl w:ilvl="0" w:tplc="39F4A756">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9" w15:restartNumberingAfterBreak="0">
    <w:nsid w:val="6CA07E05"/>
    <w:multiLevelType w:val="hybridMultilevel"/>
    <w:tmpl w:val="43D010B6"/>
    <w:lvl w:ilvl="0" w:tplc="5224808E">
      <w:numFmt w:val="bullet"/>
      <w:lvlText w:val=""/>
      <w:lvlJc w:val="left"/>
      <w:pPr>
        <w:ind w:left="808" w:hanging="368"/>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0" w15:restartNumberingAfterBreak="0">
    <w:nsid w:val="725509CC"/>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0E1CC0"/>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AB70CD"/>
    <w:multiLevelType w:val="multilevel"/>
    <w:tmpl w:val="72D4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E76D36"/>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927FC8"/>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F82268"/>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995568">
    <w:abstractNumId w:val="22"/>
  </w:num>
  <w:num w:numId="2" w16cid:durableId="2127458253">
    <w:abstractNumId w:val="11"/>
  </w:num>
  <w:num w:numId="3" w16cid:durableId="2115440932">
    <w:abstractNumId w:val="2"/>
  </w:num>
  <w:num w:numId="4" w16cid:durableId="326052592">
    <w:abstractNumId w:val="18"/>
  </w:num>
  <w:num w:numId="5" w16cid:durableId="1543444466">
    <w:abstractNumId w:val="28"/>
  </w:num>
  <w:num w:numId="6" w16cid:durableId="1422019512">
    <w:abstractNumId w:val="29"/>
  </w:num>
  <w:num w:numId="7" w16cid:durableId="299382312">
    <w:abstractNumId w:val="9"/>
  </w:num>
  <w:num w:numId="8" w16cid:durableId="1165121988">
    <w:abstractNumId w:val="32"/>
  </w:num>
  <w:num w:numId="9" w16cid:durableId="845288756">
    <w:abstractNumId w:val="5"/>
  </w:num>
  <w:num w:numId="10" w16cid:durableId="897135188">
    <w:abstractNumId w:val="14"/>
  </w:num>
  <w:num w:numId="11" w16cid:durableId="234583639">
    <w:abstractNumId w:val="33"/>
  </w:num>
  <w:num w:numId="12" w16cid:durableId="1781148885">
    <w:abstractNumId w:val="16"/>
  </w:num>
  <w:num w:numId="13" w16cid:durableId="520703992">
    <w:abstractNumId w:val="4"/>
  </w:num>
  <w:num w:numId="14" w16cid:durableId="1143229257">
    <w:abstractNumId w:val="7"/>
  </w:num>
  <w:num w:numId="15" w16cid:durableId="313608592">
    <w:abstractNumId w:val="30"/>
  </w:num>
  <w:num w:numId="16" w16cid:durableId="1257128879">
    <w:abstractNumId w:val="26"/>
  </w:num>
  <w:num w:numId="17" w16cid:durableId="459762595">
    <w:abstractNumId w:val="31"/>
  </w:num>
  <w:num w:numId="18" w16cid:durableId="960457505">
    <w:abstractNumId w:val="10"/>
  </w:num>
  <w:num w:numId="19" w16cid:durableId="2077120562">
    <w:abstractNumId w:val="8"/>
  </w:num>
  <w:num w:numId="20" w16cid:durableId="1094784122">
    <w:abstractNumId w:val="19"/>
  </w:num>
  <w:num w:numId="21" w16cid:durableId="1503088451">
    <w:abstractNumId w:val="20"/>
  </w:num>
  <w:num w:numId="22" w16cid:durableId="556284074">
    <w:abstractNumId w:val="35"/>
  </w:num>
  <w:num w:numId="23" w16cid:durableId="168755458">
    <w:abstractNumId w:val="6"/>
  </w:num>
  <w:num w:numId="24" w16cid:durableId="1690791248">
    <w:abstractNumId w:val="34"/>
  </w:num>
  <w:num w:numId="25" w16cid:durableId="882524825">
    <w:abstractNumId w:val="21"/>
  </w:num>
  <w:num w:numId="26" w16cid:durableId="1649747458">
    <w:abstractNumId w:val="13"/>
  </w:num>
  <w:num w:numId="27" w16cid:durableId="941955367">
    <w:abstractNumId w:val="24"/>
  </w:num>
  <w:num w:numId="28" w16cid:durableId="165098477">
    <w:abstractNumId w:val="12"/>
  </w:num>
  <w:num w:numId="29" w16cid:durableId="1565598871">
    <w:abstractNumId w:val="17"/>
  </w:num>
  <w:num w:numId="30" w16cid:durableId="1117943948">
    <w:abstractNumId w:val="23"/>
  </w:num>
  <w:num w:numId="31" w16cid:durableId="1654673423">
    <w:abstractNumId w:val="27"/>
  </w:num>
  <w:num w:numId="32" w16cid:durableId="1254439529">
    <w:abstractNumId w:val="3"/>
  </w:num>
  <w:num w:numId="33" w16cid:durableId="1315255855">
    <w:abstractNumId w:val="25"/>
  </w:num>
  <w:num w:numId="34" w16cid:durableId="1207991526">
    <w:abstractNumId w:val="15"/>
  </w:num>
  <w:num w:numId="35" w16cid:durableId="1461068778">
    <w:abstractNumId w:val="1"/>
  </w:num>
  <w:num w:numId="36" w16cid:durableId="628167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C1E"/>
    <w:rsid w:val="0000604D"/>
    <w:rsid w:val="000C19C3"/>
    <w:rsid w:val="000D7021"/>
    <w:rsid w:val="000E2115"/>
    <w:rsid w:val="000E3991"/>
    <w:rsid w:val="00120C47"/>
    <w:rsid w:val="00136C2E"/>
    <w:rsid w:val="001C0B95"/>
    <w:rsid w:val="001D1184"/>
    <w:rsid w:val="001D61D8"/>
    <w:rsid w:val="00206B89"/>
    <w:rsid w:val="002253CF"/>
    <w:rsid w:val="0022677A"/>
    <w:rsid w:val="002855DC"/>
    <w:rsid w:val="00285E3B"/>
    <w:rsid w:val="00287D5C"/>
    <w:rsid w:val="00287DB8"/>
    <w:rsid w:val="00326C1E"/>
    <w:rsid w:val="00327718"/>
    <w:rsid w:val="00345D62"/>
    <w:rsid w:val="003A1584"/>
    <w:rsid w:val="004D0F22"/>
    <w:rsid w:val="004E35AA"/>
    <w:rsid w:val="004F1307"/>
    <w:rsid w:val="00511280"/>
    <w:rsid w:val="005520A9"/>
    <w:rsid w:val="00556D6E"/>
    <w:rsid w:val="00564560"/>
    <w:rsid w:val="00570214"/>
    <w:rsid w:val="005A307F"/>
    <w:rsid w:val="005E144C"/>
    <w:rsid w:val="005F7F8D"/>
    <w:rsid w:val="00601FF9"/>
    <w:rsid w:val="00622F14"/>
    <w:rsid w:val="00663FD8"/>
    <w:rsid w:val="00666E10"/>
    <w:rsid w:val="00695731"/>
    <w:rsid w:val="006E6730"/>
    <w:rsid w:val="00740916"/>
    <w:rsid w:val="007A41EC"/>
    <w:rsid w:val="007D4D98"/>
    <w:rsid w:val="0083498C"/>
    <w:rsid w:val="008616D2"/>
    <w:rsid w:val="0086460F"/>
    <w:rsid w:val="008D25D4"/>
    <w:rsid w:val="009236F3"/>
    <w:rsid w:val="0099748E"/>
    <w:rsid w:val="009A2ACB"/>
    <w:rsid w:val="009B0CEA"/>
    <w:rsid w:val="009D73F9"/>
    <w:rsid w:val="009E038B"/>
    <w:rsid w:val="009E18C7"/>
    <w:rsid w:val="00A24E34"/>
    <w:rsid w:val="00A827F8"/>
    <w:rsid w:val="00AA1ADF"/>
    <w:rsid w:val="00B00A14"/>
    <w:rsid w:val="00B7189A"/>
    <w:rsid w:val="00C23FF3"/>
    <w:rsid w:val="00C374F9"/>
    <w:rsid w:val="00C6057E"/>
    <w:rsid w:val="00CC3FA1"/>
    <w:rsid w:val="00D915E7"/>
    <w:rsid w:val="00DB0774"/>
    <w:rsid w:val="00DD2EA7"/>
    <w:rsid w:val="00DF7804"/>
    <w:rsid w:val="00E026B9"/>
    <w:rsid w:val="00E77E9E"/>
    <w:rsid w:val="00EB7B56"/>
    <w:rsid w:val="00EF26BB"/>
    <w:rsid w:val="00F16509"/>
    <w:rsid w:val="00F44782"/>
    <w:rsid w:val="00F53B69"/>
    <w:rsid w:val="00F56D6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85985"/>
  <w15:chartTrackingRefBased/>
  <w15:docId w15:val="{06ADE716-929A-49D2-8560-077503080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26B9"/>
    <w:pPr>
      <w:widowControl w:val="0"/>
      <w:wordWrap w:val="0"/>
      <w:autoSpaceDE w:val="0"/>
      <w:autoSpaceDN w:val="0"/>
    </w:pPr>
  </w:style>
  <w:style w:type="paragraph" w:styleId="1">
    <w:name w:val="heading 1"/>
    <w:basedOn w:val="a"/>
    <w:next w:val="a"/>
    <w:link w:val="1Char"/>
    <w:uiPriority w:val="9"/>
    <w:qFormat/>
    <w:rsid w:val="00326C1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26C1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26C1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26C1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26C1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26C1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26C1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26C1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26C1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26C1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26C1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26C1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26C1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26C1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26C1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26C1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26C1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26C1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26C1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26C1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26C1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26C1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26C1E"/>
    <w:pPr>
      <w:spacing w:before="160"/>
      <w:jc w:val="center"/>
    </w:pPr>
    <w:rPr>
      <w:i/>
      <w:iCs/>
      <w:color w:val="404040" w:themeColor="text1" w:themeTint="BF"/>
    </w:rPr>
  </w:style>
  <w:style w:type="character" w:customStyle="1" w:styleId="Char1">
    <w:name w:val="인용 Char"/>
    <w:basedOn w:val="a0"/>
    <w:link w:val="a5"/>
    <w:uiPriority w:val="29"/>
    <w:rsid w:val="00326C1E"/>
    <w:rPr>
      <w:i/>
      <w:iCs/>
      <w:color w:val="404040" w:themeColor="text1" w:themeTint="BF"/>
    </w:rPr>
  </w:style>
  <w:style w:type="paragraph" w:styleId="a6">
    <w:name w:val="List Paragraph"/>
    <w:basedOn w:val="a"/>
    <w:uiPriority w:val="34"/>
    <w:qFormat/>
    <w:rsid w:val="00326C1E"/>
    <w:pPr>
      <w:ind w:left="720"/>
      <w:contextualSpacing/>
    </w:pPr>
  </w:style>
  <w:style w:type="character" w:styleId="a7">
    <w:name w:val="Intense Emphasis"/>
    <w:basedOn w:val="a0"/>
    <w:uiPriority w:val="21"/>
    <w:qFormat/>
    <w:rsid w:val="00326C1E"/>
    <w:rPr>
      <w:i/>
      <w:iCs/>
      <w:color w:val="2F5496" w:themeColor="accent1" w:themeShade="BF"/>
    </w:rPr>
  </w:style>
  <w:style w:type="paragraph" w:styleId="a8">
    <w:name w:val="Intense Quote"/>
    <w:basedOn w:val="a"/>
    <w:next w:val="a"/>
    <w:link w:val="Char2"/>
    <w:uiPriority w:val="30"/>
    <w:qFormat/>
    <w:rsid w:val="00326C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326C1E"/>
    <w:rPr>
      <w:i/>
      <w:iCs/>
      <w:color w:val="2F5496" w:themeColor="accent1" w:themeShade="BF"/>
    </w:rPr>
  </w:style>
  <w:style w:type="character" w:styleId="a9">
    <w:name w:val="Intense Reference"/>
    <w:basedOn w:val="a0"/>
    <w:uiPriority w:val="32"/>
    <w:qFormat/>
    <w:rsid w:val="00326C1E"/>
    <w:rPr>
      <w:b/>
      <w:bCs/>
      <w:smallCaps/>
      <w:color w:val="2F5496" w:themeColor="accent1" w:themeShade="BF"/>
      <w:spacing w:val="5"/>
    </w:rPr>
  </w:style>
  <w:style w:type="character" w:styleId="aa">
    <w:name w:val="Hyperlink"/>
    <w:basedOn w:val="a0"/>
    <w:uiPriority w:val="99"/>
    <w:unhideWhenUsed/>
    <w:rsid w:val="009A2ACB"/>
    <w:rPr>
      <w:color w:val="0563C1" w:themeColor="hyperlink"/>
      <w:u w:val="single"/>
    </w:rPr>
  </w:style>
  <w:style w:type="character" w:styleId="ab">
    <w:name w:val="Unresolved Mention"/>
    <w:basedOn w:val="a0"/>
    <w:uiPriority w:val="99"/>
    <w:semiHidden/>
    <w:unhideWhenUsed/>
    <w:rsid w:val="009A2ACB"/>
    <w:rPr>
      <w:color w:val="605E5C"/>
      <w:shd w:val="clear" w:color="auto" w:fill="E1DFDD"/>
    </w:rPr>
  </w:style>
  <w:style w:type="paragraph" w:styleId="ac">
    <w:name w:val="header"/>
    <w:basedOn w:val="a"/>
    <w:link w:val="Char3"/>
    <w:uiPriority w:val="99"/>
    <w:unhideWhenUsed/>
    <w:rsid w:val="00136C2E"/>
    <w:pPr>
      <w:tabs>
        <w:tab w:val="center" w:pos="4513"/>
        <w:tab w:val="right" w:pos="9026"/>
      </w:tabs>
      <w:snapToGrid w:val="0"/>
    </w:pPr>
  </w:style>
  <w:style w:type="character" w:customStyle="1" w:styleId="Char3">
    <w:name w:val="머리글 Char"/>
    <w:basedOn w:val="a0"/>
    <w:link w:val="ac"/>
    <w:uiPriority w:val="99"/>
    <w:rsid w:val="00136C2E"/>
  </w:style>
  <w:style w:type="paragraph" w:styleId="ad">
    <w:name w:val="footer"/>
    <w:basedOn w:val="a"/>
    <w:link w:val="Char4"/>
    <w:uiPriority w:val="99"/>
    <w:unhideWhenUsed/>
    <w:rsid w:val="00136C2E"/>
    <w:pPr>
      <w:tabs>
        <w:tab w:val="center" w:pos="4513"/>
        <w:tab w:val="right" w:pos="9026"/>
      </w:tabs>
      <w:snapToGrid w:val="0"/>
    </w:pPr>
  </w:style>
  <w:style w:type="character" w:customStyle="1" w:styleId="Char4">
    <w:name w:val="바닥글 Char"/>
    <w:basedOn w:val="a0"/>
    <w:link w:val="ad"/>
    <w:uiPriority w:val="99"/>
    <w:rsid w:val="00136C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ko/blogs/machine-learning/scaling-rufus-the-amazon-generative-ai-powered-conversational-shopping-assistant-with-over-80000-aws-inferentia-and-aws-trainium-chips-for-prime-day/?utm_source=chatgpt.com" TargetMode="External"/><Relationship Id="rId13" Type="http://schemas.openxmlformats.org/officeDocument/2006/relationships/hyperlink" Target="https://aclanthology.org/2024.acl-long.810/" TargetMode="External"/><Relationship Id="rId3" Type="http://schemas.openxmlformats.org/officeDocument/2006/relationships/settings" Target="settings.xml"/><Relationship Id="rId7" Type="http://schemas.openxmlformats.org/officeDocument/2006/relationships/hyperlink" Target="https://tech.instacart.com/supercharging-discovery-in-search-with-llms-556c585d4720?utm_source=chatgpt.com" TargetMode="External"/><Relationship Id="rId12" Type="http://schemas.openxmlformats.org/officeDocument/2006/relationships/hyperlink" Target="https://doi.org/10.1145/3539618.3591858"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datak.2021.101943" TargetMode="External"/><Relationship Id="rId5" Type="http://schemas.openxmlformats.org/officeDocument/2006/relationships/footnotes" Target="footnotes.xml"/><Relationship Id="rId15" Type="http://schemas.openxmlformats.org/officeDocument/2006/relationships/hyperlink" Target="https://doi.org/10.1111/iere.12631" TargetMode="External"/><Relationship Id="rId10" Type="http://schemas.openxmlformats.org/officeDocument/2006/relationships/hyperlink" Target="https://doi.org/10.30574/gscarr.2024.18.3.0090" TargetMode="External"/><Relationship Id="rId4" Type="http://schemas.openxmlformats.org/officeDocument/2006/relationships/webSettings" Target="webSettings.xml"/><Relationship Id="rId9" Type="http://schemas.openxmlformats.org/officeDocument/2006/relationships/hyperlink" Target="https://www.jstor.org/stable/3689483" TargetMode="External"/><Relationship Id="rId14" Type="http://schemas.openxmlformats.org/officeDocument/2006/relationships/hyperlink" Target="https://doi.org/10.1145/3589335.3648298"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4348</TotalTime>
  <Pages>23</Pages>
  <Words>10331</Words>
  <Characters>39468</Characters>
  <Application>Microsoft Office Word</Application>
  <DocSecurity>0</DocSecurity>
  <Lines>1196</Lines>
  <Paragraphs>456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49343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윤이지</dc:creator>
  <cp:keywords/>
  <dc:description/>
  <cp:lastModifiedBy>윤이지</cp:lastModifiedBy>
  <cp:revision>27</cp:revision>
  <dcterms:created xsi:type="dcterms:W3CDTF">2025-09-03T09:47:00Z</dcterms:created>
  <dcterms:modified xsi:type="dcterms:W3CDTF">2025-09-28T21:13:00Z</dcterms:modified>
</cp:coreProperties>
</file>