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함초롬바탕" w:cs="함초롬바탕" w:eastAsia="함초롬바탕" w:hAnsi="함초롬바탕"/>
          <w:b/>
          <w:bCs/>
          <w:sz w:val="24"/>
          <w:szCs w:val="24"/>
        </w:rPr>
        <w:t xml:space="preserve">참고문헌</w:t>
      </w:r>
    </w:p>
    <w:p>
      <w:pPr>
        <w:spacing w:after="160" w:before="240"/>
      </w:pPr>
      <w:r>
        <w:rPr>
          <w:rFonts w:ascii="함초롬바탕" w:cs="함초롬바탕" w:eastAsia="함초롬바탕" w:hAnsi="함초롬바탕"/>
          <w:b/>
          <w:bCs/>
          <w:sz w:val="22"/>
          <w:szCs w:val="22"/>
        </w:rPr>
        <w:t xml:space="preserve">[국내 문헌]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김재호, 김장영, "LangGraph 기반 CrewAI 다중 에이전트 통합 아키텍처",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한국정보통신학회논문지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제29권, 제8호, 2025, pp. 987-992.</w:t>
      </w:r>
    </w:p>
    <w:p>
      <w:pPr>
        <w:spacing w:after="160" w:before="240"/>
      </w:pPr>
      <w:r>
        <w:rPr>
          <w:rFonts w:ascii="함초롬바탕" w:cs="함초롬바탕" w:eastAsia="함초롬바탕" w:hAnsi="함초롬바탕"/>
          <w:b/>
          <w:bCs/>
          <w:sz w:val="22"/>
          <w:szCs w:val="22"/>
        </w:rPr>
        <w:t xml:space="preserve">[국외 문헌]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Ayala, D., I. Hernández, D. Ruiz and E. Rahm, "LEAPME: Learning-based property matching with embeddings",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Data &amp; Knowledge Engineering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Vol.137, 2022, 101943.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Byrt, T., J. Bishop and J. B. Carlin, "Bias, prevalence and kappa",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Journal of Clinical Epidemiology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Vol.46, No.5, 1993, pp. 423-429.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Cemri, M., M. Z. Pan, S. Yang, L. A. Agrawal, B. Chopra, R. Tiwari, K. Keutzer, A. Parameswaran, D. Klein, K. Ramchandran, M. Zaharia, J. E. Gonzalez and I. Stoica, "Why do multi-agent LLM systems fail?",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arXiv preprint arXiv:2503.13657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2025.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Chen, X., X. Chen, B. He, T. Wen and L. Sun, "Analyze, generate and refine: Query expansion with LLMs for zero-shot open-domain QA",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Findings of the Association for Computational Linguistics: ACL 2024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2024, pp. 11908-11922.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Feinstein, A. R. and D. V. Cicchetti, "High agreement but low kappa: I. The problems of two paradoxes",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Journal of Clinical Epidemiology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Vol.43, No.6, 1990, pp. 543-549.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Fleiss, J. L., "Measuring nominal scale agreement among many raters",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Psychological Bulletin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Vol.76, No.5, 1971, pp. 378-382.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Gale, D. and L. S. Shapley, "College admissions and the stability of marriage",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The American Mathematical Monthly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Vol.69, No.1, 1962, pp. 9-15.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Gao, Y., Y. Xiong, X. Gao, K. Jia, J. Pan, Y. Bi, Y. Dai, J. Sun, M. Wang and H. Wang, "Retrieval-augmented generation for large language models: A survey",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arXiv preprint arXiv:2312.10997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2023.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Grice, H. P., "Logic and conversation", in P. Cole and J. L. Morgan (eds.),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Syntax and Semantics 3: Speech Acts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Academic Press, New York, NY, 1975, pp. 41-58.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Gwet, K. L., "Computing inter-rater reliability and its variance in the presence of high agreement",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British Journal of Mathematical and Statistical Psychology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Vol.61, No.1, 2008, pp. 29-48.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Kolyvakis, P., A. Kalousis and D. Kiritsis, "DeepAlignment: Unsupervised ontology matching with refined word vectors",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Proceedings of NAACL-HLT 2018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2018, pp. 787-798.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Kottner, J., L. Audigé, S. Brorson, A. Donner, B. J. Gajewski, A. Hróbjartsson, C. Roberts, M. Shoukri and D. L. Streiner, "Guidelines for Reporting Reliability and Agreement Studies (GRRAS) were proposed",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Journal of Clinical Epidemiology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Vol.64, No.1, 2011, pp. 96-106.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Landis, J. R. and G. G. Koch, "The measurement of observer agreement for categorical data",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Biometrics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Vol.33, No.1, 1977, pp. 159-174.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Miller, G. A., "WordNet: A lexical database for English",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Communications of the ACM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Vol.38, No.11, 1995, pp. 39-41.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Palmer, M., D. Gildea and N. Xue,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Semantic Role Labeling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Morgan &amp; Claypool, San Rafael, CA, 2010.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Peffers, K., T. Tuunanen, M. A. Rothenberger and S. Chatterjee, "A design science research methodology for information systems research",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Journal of Management Information Systems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Vol.24, No.3, 2007, pp. 45-77.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Qian, C., W. Liu, H. Liu, N. Chen, Y. Dang, J. Li, C. Yang, W. Chen, Y. Su, X. Cong, J. Xu, D. Li, Z. Liu and M. Sun, "ChatDev: Communicative agents for software development",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Proceedings of ACL 2024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2024, pp. 15174-15186.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Rahdari, B., H. Ding, Z. Fan, Y. Ma, Z. Chen, A. Deoras and B. Kveton, "Logic-Scaffolding: Personalized aspect-instructed recommendation explanation generation using LLMs",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Proceedings of the 17th ACM International Conference on Web Search and Data Mining (WSDM '24)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2024, pp. 1078-1081.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Randolph, J. J.,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Free-Marginal Multirater Kappa (Multirater κ_free): An Alternative to Fleiss' Fixed-Marginal Multirater Kappa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Joensuu University Learning and Instruction Symposium, Joensuu, Finland, 2005.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Ren, J., F. Xia, X. Chen, J. Liu, M. Hou, A. Shehzad, N. Sultanova and X. Kong, "Matching algorithms: Fundamentals, applications and challenges",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IEEE Transactions on Emerging Topics in Computational Intelligence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Vol.5, No.3, 2021, pp. 332-350.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Roth, A. E., "The economics of matching: Stability and incentives",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Mathematics of Operations Research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Vol.7, No.4, 1982, pp. 617-628.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Seedat, N. and M. van der Schaar, "Bootstrapping self-improvement of language model programs for zero-shot schema matching",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Proceedings of the 42nd International Conference on Machine Learning (PMLR 267)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2025, pp. 53791-53826.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Steiner, P., "Economy as matching",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Política &amp; Sociedade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Vol.18, No.43, 2019, pp. 14-45.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Suzgun, M. and A. T. Kalai, "Meta-prompting: Enhancing language models with task-agnostic scaffolding",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arXiv preprint arXiv:2401.12954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2024.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Trivedi, H., N. Balasubramanian, T. Khot and A. Sabharwal, "Interleaving retrieval with chain-of-thought reasoning for knowledge-intensive multi-step questions",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Proceedings of ACL 2023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2023, pp. 10014-10037.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Tsagkias, M., T. H. King, S. Kallumadi, V. Murdock and M. de Rijke, "Challenges and research opportunities in eCommerce search and recommendations",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ACM SIGIR Forum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Vol.54, No.1, 2020, Article 2.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Wang, G., Y. Li, Y. Liu, G. Deng, T. Li, G. Xu, Y. Liu, H. Wang and K. Wang, "MeTMaP: Metamorphic testing for detecting false vector matching problems in LLM augmented generation",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Proceedings of the 2024 IEEE/ACM First International Conference on AI Foundation Models and Software Engineering (FORGE '24)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2024, pp. 12-23.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Wang, T., X. Chen, H. Lin, X. Chen, X. Han, H. Wang, Z. Zeng and L. Sun, "Match, compare, or select? An investigation of large language models for entity matching",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Proceedings of the 31st International Conference on Computational Linguistics (COLING 2025)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2025, pp. 96-109.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Wilson, E. B., "Probable inference, the law of succession, and statistical inference",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Journal of the American Statistical Association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Vol.22, No.158, 1927, pp. 209-212.</w:t>
      </w:r>
    </w:p>
    <w:p>
      <w:pPr>
        <w:spacing w:after="120" w:line="300"/>
        <w:ind w:left="400" w:hanging="400"/>
      </w:pP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Wu, Q., G. Bansal, J. Zhang, Y. Wu, B. Li, E. Zhu, L. Jiang, X. Zhang, S. Zhang, J. Liu, A. H. Awadallah, R. W. White, D. Burger and C. Wang, "AutoGen: Enabling next-gen LLM applications via multi-agent conversation", </w:t>
      </w:r>
      <w:r>
        <w:rPr>
          <w:rFonts w:ascii="함초롬바탕" w:cs="함초롬바탕" w:eastAsia="함초롬바탕" w:hAnsi="함초롬바탕"/>
          <w:i/>
          <w:iCs/>
          <w:sz w:val="20"/>
          <w:szCs w:val="20"/>
        </w:rPr>
        <w:t xml:space="preserve">arXiv preprint arXiv:2308.08155</w:t>
      </w:r>
      <w:r>
        <w:rPr>
          <w:rFonts w:ascii="함초롬바탕" w:cs="함초롬바탕" w:eastAsia="함초롬바탕" w:hAnsi="함초롬바탕"/>
          <w:i w:val="false"/>
          <w:iCs w:val="false"/>
          <w:sz w:val="20"/>
          <w:szCs w:val="20"/>
        </w:rPr>
        <w:t xml:space="preserve">, 2023.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2026-09-02T06:57:41.200Z</dcterms:created>
  <dcterms:modified xsi:type="dcterms:W3CDTF">2026-09-02T06:57:41.221Z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