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v0.61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pilot：6 个基础任务（每个 vertical 2 个）× 3 个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strata × 4 个 agent × A0/A1/A2，约 216 个 Ask episode；2 个 DR 任务追加 I0–I3。该规模只验证操纵、日志、rubric 和近邻增量。</w:t>
      </w:r>
    </w:p>
    <w:p>
      <w:r>
        <w:rPr>
          <w:rFonts w:ascii="Calibri" w:hAnsi="Calibri" w:eastAsia="PingFang SC"/>
        </w:rPr>
        <w:t>条件性主实验把通过人工 qualification 的 15 个 PDR task 作为共享 DR overlap pool；Coding/Data 各暂按 8 个独立任务规划，上限为 31 个基础任务。最终规模由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