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五天冻结与论文主张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我们不是只问“这份报告对某个人看起来合不合适”，而是把同一个任务交给两位需求不同但都合理的用户，看 agent 是否真的会随着目标用户改变最终建议，而且两边都改对。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同一任务、双用户交叉、非补偿 profile、Judge 反例和五天冻结门。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四类用户信息渠道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摘要截止 2026-09-11 AOE、全文截止 2026-09-16 AOE。从 8 月 12 日起只有约 30/35 天。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go/no-go：先解除 GPT-5 合规访问阻塞，再用 GPT-5 + 两名盲化人评复现冻结 artifacts；至少 2 个 family 的 paired-user 真值稳定。如果 8 月 17 日仍没有 GPT-5/真人证据，就收窄成 personalization judge validity paper，或换题，不再继续堆合成样本。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