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v0.51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一份报告“对这个用户看起来很好”，并不能证明系统真的会随着目标用户变化而改变最终决策。DeepAlign 固定 task、evidence、tools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5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 PDR 资源池、paired-user family 与统一 Research Episode，到交叉评分、非补偿 profile 和 go/no-go。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>每个 family 配对两位都合理的用户，只改变 2–4 个会影响选择、取舍、深度或行动门槛的变量。运行前冻结：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：共同事实和质量不得改变什么；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元数据分三层：系统自动 provenance；两名标注员运行前冻结的研究构念；pilot 后观察到的难度、失败和成本。第三层不能反改第二层。</w:t>
      </w:r>
    </w:p>
    <w:p>
      <w:pPr>
        <w:pStyle w:val="Heading1"/>
      </w:pPr>
      <w:r>
        <w:t>2. 统一 Research Episode，而不是零散列 channel</w:t>
      </w:r>
    </w:p>
    <w:p>
      <w:r>
        <w:rPr>
          <w:rFonts w:ascii="Calibri" w:hAnsi="Calibri" w:eastAsia="PingFang SC"/>
        </w:rPr>
        <w:t>“一次性、主动澄清、中途提问、memory”不是同一层类别。每次运行统一记录：初始信息充分性、交互时机、来源主体、载体/访问方式、可用时间与更新关系、系统能力资格。</w:t>
      </w:r>
    </w:p>
    <w:p>
      <w:r>
        <w:rPr>
          <w:rFonts w:ascii="Calibri" w:hAnsi="Calibri" w:eastAsia="PingFang SC"/>
        </w:rPr>
        <w:t>完整范式库：P0 task-only closed、P1 one-shot direct、P2 pre-research clarification、P3 in-research interactive、P4 checkpoint update、P5 memory retrieval、P6 workspace grounded、P7 draft-feedback revision。</w:t>
      </w:r>
    </w:p>
    <w:p>
      <w:r>
        <w:rPr>
          <w:rFonts w:ascii="Calibri" w:hAnsi="Calibri" w:eastAsia="PingFang SC"/>
        </w:rPr>
        <w:t>首版只跑四个核心条件：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P0 无用户信息且不可问：通用质量 baseline；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P1 完整信息一次性给出：information-use 上限；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P2 模糊 query + agent 主动澄清：acquire-and-use；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P4 checkpoint 更新：update 与 stale-state suppression。</w:t>
      </w:r>
    </w:p>
    <w:p>
      <w:r>
        <w:rPr>
          <w:rFonts w:ascii="Calibri" w:hAnsi="Calibri" w:eastAsia="PingFang SC"/>
        </w:rPr>
        <w:t>P3/P5/P6/P7 是扩展条件，不做全组合。产品不支持 ask/memory/checkpoint 时记 structurally-inapplicable，不记零分。Clarification 不是论文 novelty 主线。</w:t>
      </w:r>
    </w:p>
    <w:p>
      <w:r>
        <w:rPr>
          <w:rFonts w:ascii="Calibri" w:hAnsi="Calibri" w:eastAsia="PingFang SC"/>
        </w:rPr>
        <w:t>第一批数据已完成结构稿：3 个合成工程 family × 2 users × 4 paradigms = 24 episodes，已通过自动结构校验；尚未通过真实用户与证据包效度门。</w:t>
      </w:r>
    </w:p>
    <w:p>
      <w:r>
        <w:rPr>
          <w:rFonts w:ascii="Calibri" w:hAnsi="Calibri" w:eastAsia="PingFang SC"/>
        </w:rPr>
        <w:t>PDR 全量公开资源也已导入：50 tasks、25 structured personas、25 simulated contexts、250 官方 pairs，并展开为 501 个同任务候选用户对。原 paired query 不是 DeepAlign gold；要人工挑出会改变关键决定的 A/B 并冻结 contracts。目标是 12–20 个核心 family，而不是跑 50×5×4 的笛卡尔积。Health/Finance/Law 未经专家审查不进主结果。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JudgeBench 反例：general-good、over-personalized、mention-only、irrelevant persona keyword。必须区分报告是否只是提到约束，还是它真的改变了最终选择和行动方案。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ListBullet"/>
      </w:pPr>
      <w:r>
        <w:rPr>
          <w:rFonts w:ascii="Calibri" w:hAnsi="Calibri" w:eastAsia="PingFang SC"/>
        </w:rPr>
        <w:t>v0.48 已先冻结 4 family / 20 reports / 官方 PDR prompt / 全交叉三重复，再调用 GPT-5；但 OpenRouter 在 inference 前因账户/地域 provider terms 返回 403。key、余额和模型可见性均正常，移除隐私筛选仍失败，因此当前没有 GPT-5 新分数。</w:t>
      </w:r>
    </w:p>
    <w:p>
      <w:pPr>
        <w:pStyle w:val="ListBullet"/>
      </w:pPr>
      <w:r>
        <w:rPr>
          <w:rFonts w:ascii="Calibri" w:hAnsi="Calibri" w:eastAsia="PingFang SC"/>
        </w:rPr>
        <w:t>预期：general-good 接近 matched 很可能复现，但这只是 absolute score 的识别盲区，不是 PDR 打错分。只有“盲化人评确认关键决定错误 + GPT-5 三重复仍近 matched/反超 + 跨 family 重复”才是 Introduction 可用的受控假阳性；论文级主张还要真实 family、多系统重分类和真人增量效度。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general-good / over-personalized / mention-only JudgeBench；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官网当前日期为摘要 9 月 18 日 AOE、全文 9 月 25 日 AOE；从 8 月 14 日约剩 35/42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获得受支持账户/地区的合规 GPT-5 key，从已冻结 smoke 断点继续，并完成两名盲化人评；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r>
        <w:rPr>
          <w:rFonts w:ascii="Calibri" w:hAnsi="Calibri" w:eastAsia="PingFang SC"/>
        </w:rPr>
        <w:t>逐周交付：8/17–23 完成 3 个完整 family；8/24–30 完成两个系统的端到端最小实验；8/31–9/6 扩到 12–16 核心 family；9/7–13 锁评分、统计和论文初稿；9/14–18 锁结果、主图、匿名 artifact 并提交摘要；9/19–25 只做复现审计和终稿。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是否能在五天内获得合规可用的 GPT-5 访问和两名盲化标注者；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主论文优先做 12–20 family 的测量有效性，decision trial 只做小而强的外部验证，还是反过来；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