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5"/>
        <w:spacing w:before="69" w:line="164" w:lineRule="auto"/>
        <w:jc w:val="right"/>
        <w:rPr/>
      </w:pPr>
      <w:r>
        <w:rPr>
          <w:sz w:val="24"/>
          <w:szCs w:val="24"/>
          <w:color w:val="231F20"/>
        </w:rPr>
        <w:t>·</w:t>
      </w:r>
      <w:r>
        <w:rPr>
          <w:sz w:val="18"/>
          <w:szCs w:val="18"/>
          <w:color w:val="231F20"/>
        </w:rPr>
        <w:t>20</w:t>
      </w:r>
      <w:r>
        <w:rPr>
          <w:sz w:val="24"/>
          <w:szCs w:val="24"/>
          <w:color w:val="231F20"/>
        </w:rPr>
        <w:t>·                                                       </w:t>
      </w:r>
      <w:r>
        <w:rPr>
          <w:u w:val="single" w:color="auto"/>
          <w:color w:val="231F20"/>
          <w:spacing w:val="-36"/>
        </w:rPr>
        <w:t xml:space="preserve"> </w:t>
      </w:r>
      <w:r>
        <w:rPr>
          <w:u w:val="single" w:color="auto"/>
          <w:color w:val="231F20"/>
        </w:rPr>
        <w:t>Pract J Cardiac</w:t>
      </w:r>
      <w:r>
        <w:rPr>
          <w:u w:val="single" w:color="auto"/>
          <w:color w:val="231F20"/>
          <w:spacing w:val="8"/>
        </w:rPr>
        <w:t xml:space="preserve"> </w:t>
      </w:r>
      <w:r>
        <w:rPr>
          <w:u w:val="single" w:color="auto"/>
          <w:color w:val="231F20"/>
          <w:spacing w:val="-1"/>
        </w:rPr>
        <w:t>Cereb</w:t>
      </w:r>
      <w:r>
        <w:rPr>
          <w:u w:val="single" w:color="auto"/>
          <w:color w:val="231F20"/>
          <w:spacing w:val="4"/>
        </w:rPr>
        <w:t xml:space="preserve"> </w:t>
      </w:r>
      <w:r>
        <w:rPr>
          <w:u w:val="single" w:color="auto"/>
          <w:color w:val="231F20"/>
          <w:spacing w:val="-1"/>
        </w:rPr>
        <w:t>Pneum</w:t>
      </w:r>
      <w:r>
        <w:rPr>
          <w:u w:val="single" w:color="auto"/>
          <w:color w:val="231F20"/>
          <w:spacing w:val="4"/>
        </w:rPr>
        <w:t xml:space="preserve"> </w:t>
      </w:r>
      <w:r>
        <w:rPr>
          <w:u w:val="single" w:color="auto"/>
          <w:color w:val="231F20"/>
          <w:spacing w:val="-1"/>
        </w:rPr>
        <w:t>Vasc</w:t>
      </w:r>
      <w:r>
        <w:rPr>
          <w:u w:val="single" w:color="auto"/>
          <w:color w:val="231F20"/>
          <w:spacing w:val="6"/>
        </w:rPr>
        <w:t xml:space="preserve"> </w:t>
      </w:r>
      <w:r>
        <w:rPr>
          <w:u w:val="single" w:color="auto"/>
          <w:color w:val="231F20"/>
          <w:spacing w:val="-1"/>
        </w:rPr>
        <w:t>Dis     September 2024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"/>
        </w:rPr>
        <w:t>，</w:t>
      </w:r>
      <w:r>
        <w:rPr>
          <w:u w:val="single" w:color="auto"/>
          <w:color w:val="231F20"/>
          <w:spacing w:val="-1"/>
        </w:rPr>
        <w:t>Vol.32    No.9    </w:t>
      </w:r>
      <w:hyperlink w:history="true" r:id="rId2">
        <w:r>
          <w:rPr>
            <w:u w:val="single" w:color="auto"/>
            <w:color w:val="231F20"/>
            <w:spacing w:val="-1"/>
          </w:rPr>
          <w:t>http://www.syxnf.net</w:t>
        </w:r>
      </w:hyperlink>
    </w:p>
    <w:p>
      <w:pPr>
        <w:spacing w:before="45"/>
        <w:rPr/>
      </w:pPr>
      <w:r/>
    </w:p>
    <w:p>
      <w:pPr>
        <w:sectPr>
          <w:headerReference w:type="default" r:id="rId1"/>
          <w:pgSz w:w="11906" w:h="16158"/>
          <w:pgMar w:top="400" w:right="928" w:bottom="0" w:left="424" w:header="0" w:footer="0" w:gutter="0"/>
          <w:cols w:equalWidth="0" w:num="1">
            <w:col w:w="10554" w:space="0"/>
          </w:cols>
        </w:sectPr>
        <w:rPr/>
      </w:pPr>
    </w:p>
    <w:p>
      <w:pPr>
        <w:pStyle w:val="BodyText"/>
        <w:ind w:left="990" w:right="293" w:firstLine="7"/>
        <w:spacing w:before="62" w:line="27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mediated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oxidative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stress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increas</w:t>
      </w:r>
      <w:r>
        <w:rPr>
          <w:color w:val="231F20"/>
          <w:spacing w:val="-2"/>
        </w:rPr>
        <w:t>es pulmonary vascular permeability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［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6"/>
        </w:rPr>
        <w:t>J </w:t>
      </w:r>
      <w:r>
        <w:rPr>
          <w:rFonts w:ascii="Microsoft YaHei" w:hAnsi="Microsoft YaHei" w:eastAsia="Microsoft YaHei" w:cs="Microsoft YaHei"/>
          <w:color w:val="231F20"/>
          <w:spacing w:val="6"/>
        </w:rPr>
        <w:t>］</w:t>
      </w:r>
      <w:r>
        <w:rPr>
          <w:color w:val="231F20"/>
          <w:spacing w:val="6"/>
        </w:rPr>
        <w:t>.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Microcirculation</w:t>
      </w:r>
      <w:r>
        <w:rPr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color w:val="231F20"/>
          <w:spacing w:val="6"/>
        </w:rPr>
        <w:t>2016 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color w:val="231F20"/>
          <w:spacing w:val="6"/>
        </w:rPr>
        <w:t>23</w:t>
      </w:r>
      <w:r>
        <w:rPr>
          <w:rFonts w:ascii="Microsoft YaHei" w:hAnsi="Microsoft YaHei" w:eastAsia="Microsoft YaHei" w:cs="Microsoft YaHei"/>
          <w:color w:val="231F20"/>
          <w:spacing w:val="6"/>
        </w:rPr>
        <w:t>（ </w:t>
      </w:r>
      <w:r>
        <w:rPr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color w:val="231F20"/>
        </w:rPr>
        <w:t>）：</w:t>
      </w:r>
      <w:r>
        <w:rPr>
          <w:color w:val="231F20"/>
          <w:spacing w:val="6"/>
        </w:rPr>
        <w:t>221-229.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6"/>
        </w:rPr>
        <w:t>：</w:t>
      </w:r>
    </w:p>
    <w:p>
      <w:pPr>
        <w:pStyle w:val="BodyText"/>
        <w:ind w:left="1011"/>
        <w:spacing w:line="190" w:lineRule="auto"/>
        <w:outlineLvl w:val="0"/>
        <w:rPr/>
      </w:pPr>
      <w:r>
        <w:rPr>
          <w:color w:val="231F20"/>
          <w:spacing w:val="-1"/>
        </w:rPr>
        <w:t>10.1111/micc.12267.</w:t>
      </w:r>
    </w:p>
    <w:p>
      <w:pPr>
        <w:pStyle w:val="BodyText"/>
        <w:ind w:left="996" w:right="293" w:hanging="487"/>
        <w:spacing w:before="85" w:line="250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4"/>
        </w:rPr>
        <w:t>38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MAMELI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C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GHEZZI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M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MARI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et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al.T</w:t>
      </w:r>
      <w:r>
        <w:rPr>
          <w:color w:val="231F20"/>
          <w:spacing w:val="-5"/>
        </w:rPr>
        <w:t>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diabetic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lung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insights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-1"/>
        </w:rPr>
        <w:t>ren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adolescents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type  1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diabetes</w:t>
      </w: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J</w:t>
      </w:r>
      <w:r>
        <w:rPr>
          <w:rFonts w:ascii="Microsoft YaHei" w:hAnsi="Microsoft YaHei" w:eastAsia="Microsoft YaHei" w:cs="Microsoft YaHei"/>
          <w:color w:val="231F20"/>
        </w:rPr>
        <w:t>］</w:t>
      </w:r>
      <w:r>
        <w:rPr>
          <w:color w:val="231F20"/>
        </w:rPr>
        <w:t>.Metabolites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2021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11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</w:rPr>
        <w:t>2 </w:t>
      </w:r>
      <w:r>
        <w:rPr>
          <w:rFonts w:ascii="Microsoft YaHei" w:hAnsi="Microsoft YaHei" w:eastAsia="Microsoft YaHei" w:cs="Microsoft YaHei"/>
          <w:color w:val="231F20"/>
          <w:spacing w:val="-8"/>
        </w:rPr>
        <w:t>）：</w:t>
      </w:r>
      <w:r>
        <w:rPr>
          <w:color w:val="231F20"/>
        </w:rPr>
        <w:t>69</w:t>
      </w:r>
      <w:r>
        <w:rPr>
          <w:color w:val="231F20"/>
          <w:spacing w:val="-1"/>
        </w:rPr>
        <w:t>.DOI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1"/>
        </w:rPr>
        <w:t>10.3390/metabo11020069.</w:t>
      </w:r>
    </w:p>
    <w:p>
      <w:pPr>
        <w:pStyle w:val="BodyText"/>
        <w:ind w:left="996" w:right="293" w:hanging="487"/>
        <w:spacing w:before="87" w:line="216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1"/>
        </w:rPr>
        <w:t>39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］李峰，张瑞成，乔博，等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-1"/>
        </w:rPr>
        <w:t>急性</w:t>
      </w:r>
      <w:r>
        <w:rPr>
          <w:color w:val="231F20"/>
          <w:spacing w:val="-1"/>
        </w:rPr>
        <w:t>Stanford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color w:val="231F20"/>
          <w:spacing w:val="-1"/>
        </w:rPr>
        <w:t>型主动脉夹层并发心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脏压塞术后患者死亡风险因素分析［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color w:val="231F20"/>
          <w:spacing w:val="4"/>
        </w:rPr>
        <w:t>J </w:t>
      </w:r>
      <w:r>
        <w:rPr>
          <w:rFonts w:ascii="Microsoft YaHei" w:hAnsi="Microsoft YaHei" w:eastAsia="Microsoft YaHei" w:cs="Microsoft YaHei"/>
          <w:color w:val="231F20"/>
          <w:spacing w:val="4"/>
        </w:rPr>
        <w:t>］</w:t>
      </w:r>
      <w:r>
        <w:rPr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color w:val="231F20"/>
          <w:spacing w:val="4"/>
        </w:rPr>
        <w:t>河南外科学杂志，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1"/>
        </w:rPr>
        <w:t>2023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29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）：</w:t>
      </w:r>
      <w:r>
        <w:rPr>
          <w:color w:val="231F20"/>
          <w:spacing w:val="-1"/>
        </w:rPr>
        <w:t>1-3.DOI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color w:val="231F20"/>
          <w:spacing w:val="-1"/>
        </w:rPr>
        <w:t>10.161</w:t>
      </w:r>
      <w:r>
        <w:rPr>
          <w:color w:val="231F20"/>
          <w:spacing w:val="-2"/>
        </w:rPr>
        <w:t>93/j.cnki.hnwk.2023.03.001.</w:t>
      </w:r>
    </w:p>
    <w:p>
      <w:pPr>
        <w:pStyle w:val="BodyText"/>
        <w:ind w:left="997" w:right="294" w:hanging="488"/>
        <w:spacing w:before="38" w:line="227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"/>
        </w:rPr>
        <w:t>40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］邵峻，姚昊，张洵，等</w:t>
      </w:r>
      <w:r>
        <w:rPr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-1"/>
        </w:rPr>
        <w:t>急性</w:t>
      </w:r>
      <w:r>
        <w:rPr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color w:val="231F20"/>
          <w:spacing w:val="-1"/>
        </w:rPr>
        <w:t>型主动脉夹层合并心</w:t>
      </w:r>
      <w:r>
        <w:rPr>
          <w:rFonts w:ascii="Microsoft YaHei" w:hAnsi="Microsoft YaHei" w:eastAsia="Microsoft YaHei" w:cs="Microsoft YaHei"/>
          <w:color w:val="231F20"/>
          <w:spacing w:val="-2"/>
        </w:rPr>
        <w:t>脏压塞的处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理策略［</w:t>
      </w:r>
      <w:r>
        <w:rPr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1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中国胸心血管外科临床杂志， </w:t>
      </w:r>
      <w:r>
        <w:rPr>
          <w:color w:val="231F20"/>
          <w:spacing w:val="-1"/>
        </w:rPr>
        <w:t>202</w:t>
      </w:r>
      <w:r>
        <w:rPr>
          <w:color w:val="231F20"/>
          <w:spacing w:val="-2"/>
        </w:rPr>
        <w:t>2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29</w:t>
      </w:r>
      <w:r>
        <w:rPr>
          <w:rFonts w:ascii="Microsoft YaHei" w:hAnsi="Microsoft YaHei" w:eastAsia="Microsoft YaHei" w:cs="Microsoft YaHei"/>
          <w:color w:val="231F20"/>
          <w:spacing w:val="-2"/>
        </w:rPr>
        <w:t>（ </w:t>
      </w:r>
      <w:r>
        <w:rPr>
          <w:color w:val="231F20"/>
          <w:spacing w:val="-2"/>
        </w:rPr>
        <w:t>8 </w:t>
      </w:r>
      <w:r>
        <w:rPr>
          <w:rFonts w:ascii="Microsoft YaHei" w:hAnsi="Microsoft YaHei" w:eastAsia="Microsoft YaHei" w:cs="Microsoft YaHei"/>
          <w:color w:val="231F20"/>
          <w:spacing w:val="-13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3"/>
        </w:rPr>
        <w:t>997-1002.</w:t>
      </w:r>
    </w:p>
    <w:p>
      <w:pPr>
        <w:pStyle w:val="BodyText"/>
        <w:ind w:left="986" w:right="292" w:hanging="477"/>
        <w:spacing w:before="84" w:line="241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41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JI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WU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Z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Y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DAI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Y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al.Perioperative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complications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stanford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aortic </w:t>
      </w:r>
      <w:r>
        <w:rPr>
          <w:color w:val="231F20"/>
          <w:spacing w:val="-1"/>
        </w:rPr>
        <w:t>dissection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cardiac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tamp</w:t>
      </w:r>
      <w:r>
        <w:rPr>
          <w:color w:val="231F20"/>
          <w:spacing w:val="-2"/>
        </w:rPr>
        <w:t>onade</w:t>
      </w: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.J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Invest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Surg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2022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35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7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）：</w:t>
      </w:r>
      <w:r>
        <w:rPr>
          <w:color w:val="231F20"/>
        </w:rPr>
        <w:t>1536-1543.DOI</w:t>
      </w:r>
      <w:r>
        <w:rPr>
          <w:rFonts w:ascii="Microsoft YaHei" w:hAnsi="Microsoft YaHei" w:eastAsia="Microsoft YaHei" w:cs="Microsoft YaHei"/>
          <w:color w:val="231F20"/>
        </w:rPr>
        <w:t>：</w:t>
      </w:r>
      <w:r>
        <w:rPr>
          <w:color w:val="231F20"/>
        </w:rPr>
        <w:t>10.1080/08941</w:t>
      </w:r>
      <w:r>
        <w:rPr>
          <w:color w:val="231F20"/>
          <w:spacing w:val="-1"/>
        </w:rPr>
        <w:t>939.2022.2078022.</w:t>
      </w:r>
    </w:p>
    <w:p>
      <w:pPr>
        <w:pStyle w:val="BodyText"/>
        <w:ind w:left="995" w:right="293" w:hanging="487"/>
        <w:spacing w:before="30" w:line="227" w:lineRule="auto"/>
        <w:rPr/>
      </w:pPr>
      <w:r>
        <w:rPr>
          <w:rFonts w:ascii="Microsoft YaHei" w:hAnsi="Microsoft YaHei" w:eastAsia="Microsoft YaHei" w:cs="Microsoft YaHei"/>
          <w:color w:val="231F20"/>
          <w:spacing w:val="13"/>
        </w:rPr>
        <w:t>［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color w:val="231F20"/>
          <w:spacing w:val="13"/>
        </w:rPr>
        <w:t>42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］任玲，周铁楠，杨霖，等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13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急性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</w:rPr>
        <w:t>Stanford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型主动脉夹层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合并下肢动脉缺血患者救治分析［ </w:t>
      </w:r>
      <w:r>
        <w:rPr>
          <w:color w:val="231F20"/>
          <w:spacing w:val="15"/>
        </w:rPr>
        <w:t>J</w:t>
      </w:r>
      <w:r>
        <w:rPr>
          <w:color w:val="231F20"/>
          <w:spacing w:val="4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］</w:t>
      </w:r>
      <w:r>
        <w:rPr>
          <w:color w:val="231F20"/>
          <w:spacing w:val="15"/>
        </w:rPr>
        <w:t>.</w:t>
      </w:r>
      <w:r>
        <w:rPr>
          <w:rFonts w:ascii="Microsoft YaHei" w:hAnsi="Microsoft YaHei" w:eastAsia="Microsoft YaHei" w:cs="Microsoft YaHei"/>
          <w:color w:val="231F20"/>
          <w:spacing w:val="15"/>
        </w:rPr>
        <w:t>临床军医杂志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2020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color w:val="231F20"/>
          <w:spacing w:val="2"/>
        </w:rPr>
        <w:t>48</w:t>
      </w:r>
      <w:r>
        <w:rPr>
          <w:rFonts w:ascii="Microsoft YaHei" w:hAnsi="Microsoft YaHei" w:eastAsia="Microsoft YaHei" w:cs="Microsoft YaHei"/>
          <w:color w:val="231F20"/>
          <w:spacing w:val="2"/>
        </w:rPr>
        <w:t>（ </w:t>
      </w:r>
      <w:r>
        <w:rPr>
          <w:color w:val="231F20"/>
          <w:spacing w:val="2"/>
        </w:rPr>
        <w:t>10 </w:t>
      </w:r>
      <w:r>
        <w:rPr>
          <w:rFonts w:ascii="Microsoft YaHei" w:hAnsi="Microsoft YaHei" w:eastAsia="Microsoft YaHei" w:cs="Microsoft YaHei"/>
          <w:color w:val="231F20"/>
          <w:spacing w:val="-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2"/>
        </w:rPr>
        <w:t>1161-1163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2"/>
        </w:rPr>
        <w:t>1167.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2"/>
        </w:rPr>
        <w:t>：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2"/>
        </w:rPr>
        <w:t>10.16680/j.1671-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3826.2020.10.11.</w:t>
      </w:r>
    </w:p>
    <w:p>
      <w:pPr>
        <w:pStyle w:val="BodyText"/>
        <w:ind w:left="995" w:right="293" w:hanging="487"/>
        <w:spacing w:before="88" w:line="207" w:lineRule="auto"/>
        <w:rPr>
          <w:rFonts w:ascii="Microsoft YaHei" w:hAnsi="Microsoft YaHei" w:eastAsia="Microsoft YaHei" w:cs="Microsoft YaHei"/>
        </w:rPr>
      </w:pPr>
      <w:r>
        <w:pict>
          <v:shape id="_x0000_s4" style="position:absolute;margin-left:25.6799pt;margin-top:38.7103pt;mso-position-vertical-relative:text;mso-position-horizontal-relative:text;width:502.05pt;height:0.5pt;z-index:251658240;" filled="false" strokecolor="#231F20" strokeweight="0.50pt" coordsize="10040,10" coordorigin="0,0" path="m0,5l10040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43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］刘子娜，高雅，杜雨，等</w:t>
      </w:r>
      <w:r>
        <w:rPr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color w:val="231F20"/>
          <w:spacing w:val="2"/>
        </w:rPr>
        <w:t>急性主动脉夹层术后机械通气时间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延长的危险因素分析［</w:t>
      </w:r>
      <w:r>
        <w:rPr>
          <w:color w:val="231F20"/>
          <w:spacing w:val="-1"/>
        </w:rPr>
        <w:t>C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color w:val="231F20"/>
          <w:spacing w:val="-1"/>
        </w:rPr>
        <w:t>//</w:t>
      </w:r>
      <w:r>
        <w:rPr>
          <w:rFonts w:ascii="Microsoft YaHei" w:hAnsi="Microsoft YaHei" w:eastAsia="Microsoft YaHei" w:cs="Microsoft YaHei"/>
          <w:color w:val="231F20"/>
          <w:spacing w:val="-1"/>
        </w:rPr>
        <w:t>中国心脏大会（</w:t>
      </w:r>
      <w:r>
        <w:rPr>
          <w:color w:val="231F20"/>
          <w:spacing w:val="-1"/>
        </w:rPr>
        <w:t>CHC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2011</w:t>
      </w:r>
      <w:r>
        <w:rPr>
          <w:rFonts w:ascii="Microsoft YaHei" w:hAnsi="Microsoft YaHei" w:eastAsia="Microsoft YaHei" w:cs="Microsoft YaHei"/>
          <w:color w:val="231F20"/>
          <w:spacing w:val="-1"/>
        </w:rPr>
        <w:t>暨北京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3"/>
        <w:spacing w:before="35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国际心血管病论坛论文集</w:t>
      </w:r>
      <w:r>
        <w:rPr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color w:val="231F20"/>
          <w:spacing w:val="-2"/>
        </w:rPr>
        <w:t>北京，</w:t>
      </w:r>
      <w:r>
        <w:rPr>
          <w:color w:val="231F20"/>
          <w:spacing w:val="-2"/>
        </w:rPr>
        <w:t>2011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322.</w:t>
      </w:r>
    </w:p>
    <w:p>
      <w:pPr>
        <w:pStyle w:val="BodyText"/>
        <w:ind w:left="485" w:right="6" w:hanging="485"/>
        <w:spacing w:before="27" w:line="244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4"/>
        </w:rPr>
        <w:t>44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XIE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Q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LI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N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ZHONG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L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al.Blood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trans</w:t>
      </w:r>
      <w:r>
        <w:rPr>
          <w:color w:val="231F20"/>
          <w:spacing w:val="-5"/>
        </w:rPr>
        <w:t>fusion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predicts</w:t>
      </w:r>
      <w:r>
        <w:rPr>
          <w:color w:val="231F20"/>
        </w:rPr>
        <w:t xml:space="preserve"> </w:t>
      </w:r>
      <w:r>
        <w:rPr>
          <w:color w:val="231F20"/>
        </w:rPr>
        <w:t>prolonged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mechanical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ventilation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stanford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aortic </w:t>
      </w:r>
      <w:r>
        <w:rPr>
          <w:color w:val="231F20"/>
          <w:spacing w:val="7"/>
        </w:rPr>
        <w:t>dissection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undergoing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total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aortic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arch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replacement</w:t>
      </w:r>
      <w:r>
        <w:rPr>
          <w:rFonts w:ascii="Microsoft YaHei" w:hAnsi="Microsoft YaHei" w:eastAsia="Microsoft YaHei" w:cs="Microsoft YaHei"/>
          <w:color w:val="231F20"/>
          <w:spacing w:val="6"/>
        </w:rPr>
        <w:t>［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6"/>
        </w:rPr>
        <w:t>J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］</w:t>
      </w:r>
      <w:r>
        <w:rPr>
          <w:color w:val="231F20"/>
          <w:spacing w:val="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Front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Cardiovasc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Med</w:t>
      </w:r>
      <w:r>
        <w:rPr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color w:val="231F20"/>
          <w:spacing w:val="9"/>
        </w:rPr>
        <w:t>2022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color w:val="231F20"/>
          <w:spacing w:val="9"/>
        </w:rPr>
        <w:t>9</w:t>
      </w:r>
      <w:r>
        <w:rPr>
          <w:rFonts w:ascii="Microsoft YaHei" w:hAnsi="Microsoft YaHei" w:eastAsia="Microsoft YaHei" w:cs="Microsoft YaHei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9"/>
        </w:rPr>
        <w:t>832396.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9"/>
        </w:rPr>
        <w:t>10.3389/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fcvm.2022.832396.</w:t>
      </w:r>
    </w:p>
    <w:p>
      <w:pPr>
        <w:pStyle w:val="BodyText"/>
        <w:ind w:left="477" w:right="7" w:hanging="477"/>
        <w:spacing w:before="87" w:line="216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5"/>
        </w:rPr>
        <w:t>45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］王爽，胡倩</w:t>
      </w:r>
      <w:r>
        <w:rPr>
          <w:color w:val="231F20"/>
          <w:spacing w:val="5"/>
        </w:rPr>
        <w:t>.</w:t>
      </w:r>
      <w:r>
        <w:rPr>
          <w:color w:val="231F20"/>
        </w:rPr>
        <w:t>Stanford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A</w:t>
      </w:r>
      <w:r>
        <w:rPr>
          <w:rFonts w:ascii="Microsoft YaHei" w:hAnsi="Microsoft YaHei" w:eastAsia="Microsoft YaHei" w:cs="Microsoft YaHei"/>
          <w:color w:val="231F20"/>
          <w:spacing w:val="5"/>
        </w:rPr>
        <w:t>型主动脉夹层患者术后延迟拔管的危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险因素及护理分析［</w:t>
      </w:r>
      <w:r>
        <w:rPr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color w:val="231F20"/>
          <w:spacing w:val="1"/>
        </w:rPr>
        <w:t>］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color w:val="231F20"/>
          <w:spacing w:val="1"/>
        </w:rPr>
        <w:t>实用临床护理学电子杂志，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1"/>
        </w:rPr>
        <w:t>2018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color w:val="231F20"/>
          <w:spacing w:val="1"/>
        </w:rPr>
        <w:t>3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（ </w:t>
      </w:r>
      <w:r>
        <w:rPr>
          <w:color w:val="231F20"/>
          <w:spacing w:val="-1"/>
        </w:rPr>
        <w:t>15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）：</w:t>
      </w:r>
      <w:r>
        <w:rPr>
          <w:color w:val="231F20"/>
          <w:spacing w:val="-1"/>
        </w:rPr>
        <w:t>48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51.DOI</w:t>
      </w:r>
      <w:r>
        <w:rPr>
          <w:rFonts w:ascii="Microsoft YaHei" w:hAnsi="Microsoft YaHei" w:eastAsia="Microsoft YaHei" w:cs="Microsoft YaHei"/>
          <w:color w:val="231F20"/>
          <w:spacing w:val="-1"/>
        </w:rPr>
        <w:t>：</w:t>
      </w:r>
      <w:r>
        <w:rPr>
          <w:color w:val="231F20"/>
          <w:spacing w:val="-1"/>
        </w:rPr>
        <w:t>10.3969/j.issn.2096-2479.2018.15.037.</w:t>
      </w:r>
    </w:p>
    <w:p>
      <w:pPr>
        <w:pStyle w:val="BodyText"/>
        <w:ind w:left="487" w:right="7" w:hanging="487"/>
        <w:spacing w:before="39" w:line="216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46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］胡嫒，陈唯韫，黄宇光</w:t>
      </w:r>
      <w:r>
        <w:rPr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color w:val="231F20"/>
          <w:spacing w:val="2"/>
        </w:rPr>
        <w:t>输血相关急性肺损伤发病机制及防治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措施研究进展［</w:t>
      </w:r>
      <w:r>
        <w:rPr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1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中国医学科学院学报，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42</w:t>
      </w:r>
      <w:r>
        <w:rPr>
          <w:rFonts w:ascii="Microsoft YaHei" w:hAnsi="Microsoft YaHei" w:eastAsia="Microsoft YaHei" w:cs="Microsoft YaHei"/>
          <w:color w:val="231F20"/>
          <w:spacing w:val="-1"/>
        </w:rPr>
        <w:t>（ </w:t>
      </w:r>
      <w:r>
        <w:rPr>
          <w:color w:val="231F20"/>
          <w:spacing w:val="-1"/>
        </w:rPr>
        <w:t>5 </w:t>
      </w:r>
      <w:r>
        <w:rPr>
          <w:rFonts w:ascii="Microsoft YaHei" w:hAnsi="Microsoft YaHei" w:eastAsia="Microsoft YaHei" w:cs="Microsoft YaHei"/>
          <w:color w:val="231F20"/>
          <w:spacing w:val="-11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"/>
        </w:rPr>
        <w:t>674-680.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1"/>
        </w:rPr>
        <w:t>：</w:t>
      </w:r>
      <w:r>
        <w:rPr>
          <w:color w:val="231F20"/>
          <w:spacing w:val="1"/>
        </w:rPr>
        <w:t>10.3881/j.</w:t>
      </w:r>
      <w:r>
        <w:rPr>
          <w:color w:val="231F20"/>
        </w:rPr>
        <w:t>issn</w:t>
      </w:r>
      <w:r>
        <w:rPr>
          <w:color w:val="231F20"/>
          <w:spacing w:val="1"/>
        </w:rPr>
        <w:t>.1000-503X.11413.</w:t>
      </w:r>
    </w:p>
    <w:p>
      <w:pPr>
        <w:pStyle w:val="BodyText"/>
        <w:ind w:left="479" w:right="5" w:hanging="479"/>
        <w:spacing w:before="39" w:line="227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47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］</w:t>
      </w:r>
      <w:r>
        <w:rPr>
          <w:color w:val="231F20"/>
        </w:rPr>
        <w:t>HAANSCHOTEN  M  C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KRE</w:t>
      </w:r>
      <w:r>
        <w:rPr>
          <w:color w:val="231F20"/>
          <w:spacing w:val="-1"/>
        </w:rPr>
        <w:t>EFTENBERG  H  G 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ARTHUR</w:t>
      </w:r>
      <w:r>
        <w:rPr>
          <w:color w:val="231F20"/>
        </w:rPr>
        <w:t xml:space="preserve"> </w:t>
      </w:r>
      <w:r>
        <w:rPr>
          <w:color w:val="231F20"/>
        </w:rPr>
        <w:t>BOUWMAN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</w:t>
      </w:r>
      <w:r>
        <w:rPr>
          <w:color w:val="231F20"/>
        </w:rPr>
        <w:t>et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5"/>
        </w:rPr>
        <w:t>.</w:t>
      </w:r>
      <w:r>
        <w:rPr>
          <w:color w:val="231F20"/>
        </w:rPr>
        <w:t>Use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peak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lactate </w:t>
      </w:r>
      <w:r>
        <w:rPr>
          <w:color w:val="231F20"/>
          <w:spacing w:val="-1"/>
        </w:rPr>
        <w:t>level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predict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outcome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cardiac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surgery</w:t>
      </w: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color w:val="231F20"/>
          <w:spacing w:val="-1"/>
        </w:rPr>
        <w:t>.J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</w:t>
      </w:r>
      <w:r>
        <w:rPr>
          <w:color w:val="231F20"/>
          <w:spacing w:val="-2"/>
        </w:rPr>
        <w:t>ardiothorac</w:t>
      </w:r>
      <w:r>
        <w:rPr>
          <w:color w:val="231F20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Anesth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color w:val="231F20"/>
          <w:spacing w:val="8"/>
        </w:rPr>
        <w:t>2017 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31</w:t>
      </w:r>
      <w:r>
        <w:rPr>
          <w:rFonts w:ascii="Microsoft YaHei" w:hAnsi="Microsoft YaHei" w:eastAsia="Microsoft YaHei" w:cs="Microsoft YaHei"/>
          <w:color w:val="231F20"/>
          <w:spacing w:val="8"/>
        </w:rPr>
        <w:t>（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1 </w:t>
      </w:r>
      <w:r>
        <w:rPr>
          <w:rFonts w:ascii="Microsoft YaHei" w:hAnsi="Microsoft YaHei" w:eastAsia="Microsoft YaHei" w:cs="Microsoft YaHei"/>
          <w:color w:val="231F20"/>
          <w:spacing w:val="11"/>
        </w:rPr>
        <w:t>）：</w:t>
      </w:r>
      <w:r>
        <w:rPr>
          <w:color w:val="231F20"/>
          <w:spacing w:val="8"/>
        </w:rPr>
        <w:t>45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-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53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DOI</w:t>
      </w:r>
      <w:r>
        <w:rPr>
          <w:rFonts w:ascii="Microsoft YaHei" w:hAnsi="Microsoft YaHei" w:eastAsia="Microsoft YaHei" w:cs="Microsoft YaHei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8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. 1053/</w:t>
      </w:r>
      <w:r>
        <w:rPr>
          <w:color w:val="231F20"/>
        </w:rPr>
        <w:t xml:space="preserve"> </w:t>
      </w:r>
      <w:r>
        <w:rPr>
          <w:color w:val="231F20"/>
        </w:rPr>
        <w:t>j.jvca.2016.04.017.</w:t>
      </w:r>
    </w:p>
    <w:p>
      <w:pPr>
        <w:pStyle w:val="BodyText"/>
        <w:ind w:left="477" w:right="4" w:hanging="477"/>
        <w:spacing w:before="85" w:line="239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4"/>
        </w:rPr>
        <w:t>48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HUANG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B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TIAN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L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FAN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X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H 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et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al.Low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admission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platelet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counts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1"/>
        </w:rPr>
        <w:t>predicts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increased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in-hospital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mortality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type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acute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aortic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dissection</w:t>
      </w:r>
      <w:r>
        <w:rPr>
          <w:rFonts w:ascii="Microsoft YaHei" w:hAnsi="Microsoft YaHei" w:eastAsia="Microsoft YaHei" w:cs="Microsoft YaHei"/>
          <w:color w:val="231F20"/>
          <w:spacing w:val="-3"/>
        </w:rPr>
        <w:t>［</w:t>
      </w:r>
      <w:r>
        <w:rPr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color w:val="231F20"/>
          <w:spacing w:val="-3"/>
        </w:rPr>
        <w:t>］</w:t>
      </w:r>
      <w:r>
        <w:rPr>
          <w:color w:val="231F20"/>
          <w:spacing w:val="-3"/>
        </w:rPr>
        <w:t>.Int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J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Cardiol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2014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172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）：</w:t>
      </w:r>
      <w:r>
        <w:rPr>
          <w:color w:val="231F20"/>
        </w:rPr>
        <w:t>e484-486.DOI</w:t>
      </w:r>
      <w:r>
        <w:rPr>
          <w:rFonts w:ascii="Microsoft YaHei" w:hAnsi="Microsoft YaHei" w:eastAsia="Microsoft YaHei" w:cs="Microsoft YaHei"/>
          <w:color w:val="231F20"/>
        </w:rPr>
        <w:t>：</w:t>
      </w:r>
      <w:r>
        <w:rPr>
          <w:color w:val="231F20"/>
        </w:rPr>
        <w:t>10.1016/j.ijcard.2014</w:t>
      </w:r>
      <w:r>
        <w:rPr>
          <w:color w:val="231F20"/>
          <w:spacing w:val="-1"/>
        </w:rPr>
        <w:t>.01.001.</w:t>
      </w:r>
    </w:p>
    <w:p>
      <w:pPr>
        <w:pStyle w:val="BodyText"/>
        <w:spacing w:before="37" w:line="201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（收稿日期：</w:t>
      </w:r>
      <w:r>
        <w:rPr>
          <w:color w:val="231F20"/>
          <w:spacing w:val="4"/>
        </w:rPr>
        <w:t>2024-02-28</w:t>
      </w:r>
      <w:r>
        <w:rPr>
          <w:rFonts w:ascii="Microsoft YaHei" w:hAnsi="Microsoft YaHei" w:eastAsia="Microsoft YaHei" w:cs="Microsoft YaHei"/>
          <w:color w:val="231F20"/>
          <w:spacing w:val="4"/>
        </w:rPr>
        <w:t>；修回日期：</w:t>
      </w:r>
      <w:r>
        <w:rPr>
          <w:color w:val="231F20"/>
          <w:spacing w:val="3"/>
        </w:rPr>
        <w:t>2024-07-30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</w:p>
    <w:p>
      <w:pPr>
        <w:spacing w:before="33" w:line="17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（本文编辑：陈素芳）</w:t>
      </w:r>
    </w:p>
    <w:p>
      <w:pPr>
        <w:spacing w:line="175" w:lineRule="auto"/>
        <w:sectPr>
          <w:type w:val="continuous"/>
          <w:pgSz w:w="11906" w:h="16158"/>
          <w:pgMar w:top="400" w:right="928" w:bottom="0" w:left="424" w:header="0" w:footer="0" w:gutter="0"/>
          <w:cols w:equalWidth="0" w:num="2">
            <w:col w:w="5625" w:space="100"/>
            <w:col w:w="4829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407" w:lineRule="auto"/>
        <w:rPr>
          <w:rFonts w:ascii="Arial"/>
          <w:sz w:val="21"/>
        </w:rPr>
      </w:pPr>
      <w:r/>
    </w:p>
    <w:p>
      <w:pPr>
        <w:spacing w:before="91" w:line="375" w:lineRule="exact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231F20"/>
          <w:spacing w:val="22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标准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2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方案</w:t>
      </w:r>
      <w:r>
        <w:rPr>
          <w:rFonts w:ascii="SimHei" w:hAnsi="SimHei" w:eastAsia="SimHei" w:cs="SimHei"/>
          <w:sz w:val="28"/>
          <w:szCs w:val="28"/>
          <w:color w:val="231F20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2"/>
          <w:position w:val="1"/>
        </w:rPr>
        <w:t>·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指南</w:t>
      </w:r>
      <w:r>
        <w:rPr>
          <w:rFonts w:ascii="SimHei" w:hAnsi="SimHei" w:eastAsia="SimHei" w:cs="SimHei"/>
          <w:sz w:val="28"/>
          <w:szCs w:val="28"/>
          <w:color w:val="231F20"/>
          <w:spacing w:val="-2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22"/>
          <w:position w:val="1"/>
        </w:rPr>
        <w:t>·</w:t>
      </w:r>
    </w:p>
    <w:p>
      <w:pPr>
        <w:ind w:left="532" w:right="1742" w:hanging="59"/>
        <w:spacing w:before="309" w:line="223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2"/>
        </w:rPr>
        <w:t>《急性主动脉夹层合并冠心病的诊断与治疗策略中国</w:t>
      </w:r>
      <w:r>
        <w:rPr>
          <w:rFonts w:ascii="SimHei" w:hAnsi="SimHei" w:eastAsia="SimHei" w:cs="SimHei"/>
          <w:sz w:val="36"/>
          <w:szCs w:val="36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专家共识》部分内容摘登</w:t>
      </w:r>
    </w:p>
    <w:p>
      <w:pPr>
        <w:pStyle w:val="BodyText"/>
        <w:ind w:left="580"/>
        <w:spacing w:before="223" w:line="24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·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急性主动脉夹层（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5"/>
        </w:rPr>
        <w:t>AAD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）合并冠心病患者的诊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断与鉴别诊断建议</w:t>
      </w:r>
    </w:p>
    <w:p>
      <w:pPr>
        <w:pStyle w:val="BodyText"/>
        <w:ind w:left="513" w:right="4" w:firstLine="358"/>
        <w:spacing w:before="53" w:line="21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（ </w:t>
      </w:r>
      <w:r>
        <w:rPr>
          <w:sz w:val="18"/>
          <w:szCs w:val="18"/>
          <w:color w:val="231F20"/>
          <w:spacing w:val="2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）首诊医师接诊急性胸痛患者时，在病史采集时需详细了解患者胸痛发作时的特点，常规进行心电图检查。对于有心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电图改变的患者，需结合病史怀疑是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合并冠状动脉低灌注，还是既往冠心病患者发生了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）疑诊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合并冠心病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患者首选多排螺旋</w:t>
      </w:r>
      <w:r>
        <w:rPr>
          <w:sz w:val="18"/>
          <w:szCs w:val="18"/>
          <w:color w:val="231F20"/>
        </w:rPr>
        <w:t>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MSCT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）血管造影检查，如有可能优先选择胸痛三联</w:t>
      </w:r>
      <w:r>
        <w:rPr>
          <w:sz w:val="18"/>
          <w:szCs w:val="18"/>
          <w:color w:val="231F20"/>
        </w:rPr>
        <w:t>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血管造影检查，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一次扫描同时明确主动脉、冠状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动脉以及肺动脉血管是否存在病变。需要特别指出的是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合并急性冠脉综合征（</w:t>
      </w:r>
      <w:r>
        <w:rPr>
          <w:sz w:val="18"/>
          <w:szCs w:val="18"/>
          <w:color w:val="231F20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）患者的病情进展较快，在进行辅助检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查时，应该使用带除颤功能的监护仪进行持续心电监测。（ </w:t>
      </w:r>
      <w:r>
        <w:rPr>
          <w:sz w:val="18"/>
          <w:szCs w:val="18"/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患者出现心肌损伤标志物的升高，提示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累及了冠状动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脉或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导致患者已经存在的冠心病病情发生了恶化。（</w:t>
      </w:r>
      <w:r>
        <w:rPr>
          <w:sz w:val="18"/>
          <w:szCs w:val="18"/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）起病</w:t>
      </w:r>
      <w:r>
        <w:rPr>
          <w:sz w:val="18"/>
          <w:szCs w:val="18"/>
          <w:color w:val="231F20"/>
          <w:spacing w:val="3"/>
        </w:rPr>
        <w:t>24</w:t>
      </w:r>
      <w:r>
        <w:rPr>
          <w:sz w:val="18"/>
          <w:szCs w:val="18"/>
          <w:color w:val="231F20"/>
          <w:spacing w:val="43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内，如果患者的</w:t>
      </w:r>
      <w:r>
        <w:rPr>
          <w:sz w:val="18"/>
          <w:szCs w:val="18"/>
          <w:color w:val="231F20"/>
          <w:spacing w:val="3"/>
        </w:rPr>
        <w:t>D-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二聚体水平低于</w:t>
      </w:r>
      <w:r>
        <w:rPr>
          <w:sz w:val="18"/>
          <w:szCs w:val="18"/>
          <w:color w:val="231F20"/>
          <w:spacing w:val="3"/>
        </w:rPr>
        <w:t>500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μ</w:t>
      </w:r>
      <w:r>
        <w:rPr>
          <w:sz w:val="18"/>
          <w:szCs w:val="18"/>
          <w:color w:val="231F20"/>
          <w:spacing w:val="3"/>
        </w:rPr>
        <w:t>g/L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，或可溶性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ST2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sST2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）水平低于</w:t>
      </w:r>
      <w:r>
        <w:rPr>
          <w:sz w:val="18"/>
          <w:szCs w:val="18"/>
          <w:color w:val="231F20"/>
          <w:spacing w:val="-1"/>
        </w:rPr>
        <w:t>34.6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μ</w:t>
      </w:r>
      <w:r>
        <w:rPr>
          <w:sz w:val="18"/>
          <w:szCs w:val="18"/>
          <w:color w:val="231F20"/>
          <w:spacing w:val="-1"/>
        </w:rPr>
        <w:t>g/L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，意味着急性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胸痛患者为</w:t>
      </w:r>
      <w:r>
        <w:rPr>
          <w:sz w:val="18"/>
          <w:szCs w:val="18"/>
          <w:color w:val="231F20"/>
          <w:spacing w:val="-2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的可能性不高，需要寻找导致胸痛的其他原因，如</w:t>
      </w:r>
      <w:r>
        <w:rPr>
          <w:sz w:val="18"/>
          <w:szCs w:val="18"/>
          <w:color w:val="231F20"/>
          <w:spacing w:val="-2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或急性肺栓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塞。（</w:t>
      </w:r>
      <w:r>
        <w:rPr>
          <w:sz w:val="18"/>
          <w:szCs w:val="18"/>
          <w:color w:val="231F20"/>
          <w:spacing w:val="3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）多普勒超声成像在评估近端主动脉及其附属结构上具有较为明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显的优势，超声发现的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和</w:t>
      </w:r>
      <w:r>
        <w:rPr>
          <w:sz w:val="18"/>
          <w:szCs w:val="18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或冠心病的特征性影像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学改变不仅具有诊断价值，而且对预后有预测意义。（</w:t>
      </w:r>
      <w:r>
        <w:rPr>
          <w:sz w:val="18"/>
          <w:szCs w:val="18"/>
          <w:color w:val="231F20"/>
        </w:rPr>
        <w:t>6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）对急性胸痛患者的鉴别可借鉴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危险积分系统，选择相应的辅助检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查，进一步明确是否为</w:t>
      </w:r>
      <w:r>
        <w:rPr>
          <w:sz w:val="18"/>
          <w:szCs w:val="18"/>
          <w:color w:val="231F20"/>
          <w:spacing w:val="-4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合并</w:t>
      </w:r>
      <w:r>
        <w:rPr>
          <w:sz w:val="18"/>
          <w:szCs w:val="18"/>
          <w:color w:val="231F20"/>
          <w:spacing w:val="-4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。</w:t>
      </w:r>
    </w:p>
    <w:p>
      <w:pPr>
        <w:pStyle w:val="BodyText"/>
        <w:ind w:left="580"/>
        <w:spacing w:before="1" w:line="24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·</w:t>
      </w:r>
      <w:r>
        <w:rPr>
          <w:sz w:val="18"/>
          <w:szCs w:val="18"/>
          <w:color w:val="231F20"/>
          <w:spacing w:val="-4"/>
        </w:rPr>
        <w:t>AAD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合并冠心病患者的总体治疗策略建议</w:t>
      </w:r>
    </w:p>
    <w:p>
      <w:pPr>
        <w:pStyle w:val="BodyText"/>
        <w:ind w:left="503" w:firstLine="368"/>
        <w:spacing w:before="47" w:line="21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（ </w:t>
      </w:r>
      <w:r>
        <w:rPr>
          <w:sz w:val="18"/>
          <w:szCs w:val="18"/>
          <w:color w:val="231F20"/>
          <w:spacing w:val="1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）对于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合并慢性冠脉综合征（</w:t>
      </w:r>
      <w:r>
        <w:rPr>
          <w:sz w:val="18"/>
          <w:szCs w:val="18"/>
          <w:color w:val="231F20"/>
        </w:rPr>
        <w:t>CCS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）患者，首先采取升主动脉置换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处理</w:t>
      </w:r>
      <w:r>
        <w:rPr>
          <w:sz w:val="18"/>
          <w:szCs w:val="18"/>
          <w:color w:val="231F20"/>
        </w:rPr>
        <w:t>Stanford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型夹层（</w:t>
      </w:r>
      <w:r>
        <w:rPr>
          <w:sz w:val="18"/>
          <w:szCs w:val="18"/>
          <w:color w:val="231F20"/>
        </w:rPr>
        <w:t>TAAD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）或采取血管内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主动脉修复术（</w:t>
      </w:r>
      <w:r>
        <w:rPr>
          <w:sz w:val="18"/>
          <w:szCs w:val="18"/>
          <w:color w:val="231F20"/>
        </w:rPr>
        <w:t>EVAR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）处理</w:t>
      </w:r>
      <w:r>
        <w:rPr>
          <w:sz w:val="18"/>
          <w:szCs w:val="18"/>
          <w:color w:val="231F20"/>
        </w:rPr>
        <w:t>Stanford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型夹层（</w:t>
      </w:r>
      <w:r>
        <w:rPr>
          <w:sz w:val="18"/>
          <w:szCs w:val="18"/>
          <w:color w:val="231F20"/>
        </w:rPr>
        <w:t>TBAD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）是合适的，可同期或择期处理冠状动脉病变〔冠状动脉旁路移植术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CABG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）或经皮冠状动脉介入治疗（</w:t>
      </w:r>
      <w:r>
        <w:rPr>
          <w:sz w:val="18"/>
          <w:szCs w:val="18"/>
          <w:color w:val="231F20"/>
          <w:spacing w:val="-2"/>
        </w:rPr>
        <w:t>PCI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）〕。（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）对于</w:t>
      </w:r>
      <w:r>
        <w:rPr>
          <w:sz w:val="18"/>
          <w:szCs w:val="18"/>
          <w:color w:val="231F20"/>
          <w:spacing w:val="-2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合并</w:t>
      </w:r>
      <w:r>
        <w:rPr>
          <w:sz w:val="18"/>
          <w:szCs w:val="18"/>
          <w:color w:val="231F20"/>
          <w:spacing w:val="-2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患者，应该根据风险评估结果采取不同的治疗策略，合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并急性</w:t>
      </w:r>
      <w:r>
        <w:rPr>
          <w:sz w:val="18"/>
          <w:szCs w:val="18"/>
          <w:color w:val="231F20"/>
          <w:spacing w:val="-1"/>
        </w:rPr>
        <w:t>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段抬高型心肌梗死（</w:t>
      </w:r>
      <w:r>
        <w:rPr>
          <w:sz w:val="18"/>
          <w:szCs w:val="18"/>
          <w:color w:val="231F20"/>
          <w:spacing w:val="-1"/>
        </w:rPr>
        <w:t>STEMI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）或极高危</w:t>
      </w:r>
      <w:r>
        <w:rPr>
          <w:sz w:val="18"/>
          <w:szCs w:val="18"/>
          <w:color w:val="231F20"/>
          <w:spacing w:val="-1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患者同时处理主动脉与冠状动脉病变是合适的。合并非极高危</w:t>
      </w:r>
      <w:r>
        <w:rPr>
          <w:sz w:val="18"/>
          <w:szCs w:val="18"/>
          <w:color w:val="231F20"/>
          <w:spacing w:val="-1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患者倾向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于采取同时处理或先处理好主动脉疾病、择期再处理冠状动脉病变的策略。（</w:t>
      </w:r>
      <w:r>
        <w:rPr>
          <w:sz w:val="18"/>
          <w:szCs w:val="18"/>
          <w:color w:val="231F20"/>
          <w:spacing w:val="2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</w:t>
      </w:r>
      <w:r>
        <w:rPr>
          <w:sz w:val="18"/>
          <w:szCs w:val="18"/>
          <w:color w:val="231F20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合并</w:t>
      </w:r>
      <w:r>
        <w:rPr>
          <w:sz w:val="18"/>
          <w:szCs w:val="18"/>
          <w:color w:val="231F20"/>
        </w:rPr>
        <w:t>STEMI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患者不适合溶栓治疗。（</w:t>
      </w:r>
      <w:r>
        <w:rPr>
          <w:sz w:val="18"/>
          <w:szCs w:val="18"/>
          <w:color w:val="231F20"/>
          <w:spacing w:val="2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AAD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合并</w:t>
      </w:r>
      <w:r>
        <w:rPr>
          <w:sz w:val="18"/>
          <w:szCs w:val="18"/>
          <w:color w:val="231F20"/>
          <w:spacing w:val="-3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患者不适合置入循环辅助装置主动脉内球囊反搏。</w:t>
      </w:r>
    </w:p>
    <w:p>
      <w:pPr>
        <w:pStyle w:val="BodyText"/>
        <w:ind w:left="1179" w:right="6" w:hanging="114"/>
        <w:spacing w:line="245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来源：中华医学会心血管病学分会大血管学组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中华心血管病杂志编辑委员会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急性主动脉夹层合并冠心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病的诊断与治疗策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略中国专家共识［</w:t>
      </w:r>
      <w:r>
        <w:rPr>
          <w:sz w:val="18"/>
          <w:szCs w:val="18"/>
          <w:color w:val="231F20"/>
        </w:rPr>
        <w:t>J</w:t>
      </w:r>
      <w:r>
        <w:rPr>
          <w:rFonts w:ascii="SimSun" w:hAnsi="SimSun" w:eastAsia="SimSun" w:cs="SimSun"/>
          <w:sz w:val="18"/>
          <w:szCs w:val="18"/>
          <w:color w:val="231F20"/>
        </w:rPr>
        <w:t>］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中华心血管病杂志，</w:t>
      </w:r>
      <w:r>
        <w:rPr>
          <w:sz w:val="18"/>
          <w:szCs w:val="18"/>
          <w:color w:val="231F20"/>
        </w:rPr>
        <w:t>2021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49</w:t>
      </w:r>
      <w:r>
        <w:rPr>
          <w:rFonts w:ascii="SimSun" w:hAnsi="SimSun" w:eastAsia="SimSun" w:cs="SimSun"/>
          <w:sz w:val="18"/>
          <w:szCs w:val="18"/>
          <w:color w:val="231F20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sz w:val="18"/>
          <w:szCs w:val="18"/>
          <w:color w:val="231F20"/>
        </w:rPr>
        <w:t>11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）：</w:t>
      </w:r>
      <w:r>
        <w:rPr>
          <w:sz w:val="18"/>
          <w:szCs w:val="18"/>
          <w:color w:val="231F20"/>
        </w:rPr>
        <w:t>1074-1081.DOI</w:t>
      </w:r>
      <w:r>
        <w:rPr>
          <w:rFonts w:ascii="SimSun" w:hAnsi="SimSun" w:eastAsia="SimSun" w:cs="SimSun"/>
          <w:sz w:val="18"/>
          <w:szCs w:val="18"/>
          <w:color w:val="231F20"/>
        </w:rPr>
        <w:t>：</w:t>
      </w:r>
      <w:r>
        <w:rPr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  <w:spacing w:val="-1"/>
        </w:rPr>
        <w:t>0.3760/cma.j.cn112148-20210623-00539.</w:t>
      </w:r>
    </w:p>
    <w:sectPr>
      <w:type w:val="continuous"/>
      <w:pgSz w:w="11906" w:h="16158"/>
      <w:pgMar w:top="400" w:right="928" w:bottom="0" w:left="424" w:header="0" w:footer="0" w:gutter="0"/>
      <w:cols w:equalWidth="0" w:num="1">
        <w:col w:w="105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://www.syxnf.net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2024-09-10T13:36:45Z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2025-10-28T21:40:03</vt:filetime>
  </property>
</Properties>
</file>