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157" w:right="5490" w:firstLine="2"/>
        <w:spacing w:before="68" w:line="276" w:lineRule="auto"/>
        <w:rPr/>
      </w:pPr>
      <w:r>
        <w:rPr>
          <w:spacing w:val="-3"/>
        </w:rPr>
        <w:t>医师报</w:t>
      </w:r>
      <w:r>
        <w:rPr>
          <w:rFonts w:ascii="Times New Roman" w:hAnsi="Times New Roman" w:eastAsia="Times New Roman" w:cs="Times New Roman"/>
          <w:spacing w:val="-3"/>
        </w:rPr>
        <w:t>/2022 </w:t>
      </w:r>
      <w:r>
        <w:rPr>
          <w:spacing w:val="-3"/>
        </w:rPr>
        <w:t>年</w:t>
      </w:r>
      <w:r>
        <w:rPr>
          <w:rFonts w:ascii="Times New Roman" w:hAnsi="Times New Roman" w:eastAsia="Times New Roman" w:cs="Times New Roman"/>
          <w:spacing w:val="-3"/>
        </w:rPr>
        <w:t>/12</w:t>
      </w:r>
      <w:r>
        <w:rPr>
          <w:rFonts w:ascii="Times New Roman" w:hAnsi="Times New Roman" w:eastAsia="Times New Roman" w:cs="Times New Roman"/>
          <w:spacing w:val="14"/>
          <w:w w:val="101"/>
        </w:rPr>
        <w:t xml:space="preserve"> </w:t>
      </w:r>
      <w:r>
        <w:rPr>
          <w:spacing w:val="-3"/>
        </w:rPr>
        <w:t>月</w:t>
      </w:r>
      <w:r>
        <w:rPr>
          <w:rFonts w:ascii="Times New Roman" w:hAnsi="Times New Roman" w:eastAsia="Times New Roman" w:cs="Times New Roman"/>
          <w:spacing w:val="-3"/>
        </w:rPr>
        <w:t>/29  </w:t>
      </w:r>
      <w:r>
        <w:rPr>
          <w:spacing w:val="-4"/>
        </w:rPr>
        <w:t>日</w:t>
      </w:r>
      <w:r>
        <w:rPr>
          <w:rFonts w:ascii="Times New Roman" w:hAnsi="Times New Roman" w:eastAsia="Times New Roman" w:cs="Times New Roman"/>
          <w:spacing w:val="-4"/>
        </w:rPr>
        <w:t>/</w:t>
      </w:r>
      <w:r>
        <w:rPr>
          <w:spacing w:val="-4"/>
        </w:rPr>
        <w:t>第</w:t>
      </w:r>
      <w:r>
        <w:rPr>
          <w:spacing w:val="-49"/>
        </w:rPr>
        <w:t xml:space="preserve"> </w:t>
      </w:r>
      <w:r>
        <w:rPr>
          <w:rFonts w:ascii="Times New Roman" w:hAnsi="Times New Roman" w:eastAsia="Times New Roman" w:cs="Times New Roman"/>
          <w:spacing w:val="-4"/>
        </w:rPr>
        <w:t>B04 </w:t>
      </w:r>
      <w:r>
        <w:rPr>
          <w:spacing w:val="-4"/>
        </w:rPr>
        <w:t>版</w:t>
      </w:r>
      <w:r>
        <w:rPr/>
        <w:t xml:space="preserve"> </w:t>
      </w:r>
      <w:r>
        <w:rPr>
          <w:spacing w:val="-3"/>
        </w:rPr>
        <w:t>心血管专栏</w:t>
      </w:r>
    </w:p>
    <w:p>
      <w:pPr>
        <w:ind w:left="1670"/>
        <w:spacing w:before="283" w:line="228" w:lineRule="auto"/>
        <w:rPr>
          <w:rFonts w:ascii="SimHei" w:hAnsi="SimHei" w:eastAsia="SimHei" w:cs="SimHei"/>
          <w:sz w:val="24"/>
          <w:szCs w:val="24"/>
        </w:rPr>
      </w:pPr>
      <w:r>
        <w:rPr>
          <w:rFonts w:ascii="SimHei" w:hAnsi="SimHei" w:eastAsia="SimHei" w:cs="SimHei"/>
          <w:sz w:val="24"/>
          <w:szCs w:val="24"/>
          <w:spacing w:val="9"/>
        </w:rPr>
        <w:t>中华医学会第二十四次全国心血管年会指南与热点</w:t>
      </w:r>
      <w:r>
        <w:rPr>
          <w:rFonts w:ascii="SimHei" w:hAnsi="SimHei" w:eastAsia="SimHei" w:cs="SimHei"/>
          <w:sz w:val="24"/>
          <w:szCs w:val="24"/>
          <w:spacing w:val="8"/>
        </w:rPr>
        <w:t>争鸣论坛召开</w:t>
      </w:r>
    </w:p>
    <w:p>
      <w:pPr>
        <w:pStyle w:val="BodyText"/>
        <w:ind w:left="2531"/>
        <w:spacing w:before="313" w:line="220" w:lineRule="auto"/>
        <w:outlineLvl w:val="0"/>
        <w:rPr>
          <w:sz w:val="33"/>
          <w:szCs w:val="33"/>
        </w:rPr>
      </w:pPr>
      <w:r>
        <w:rPr>
          <w:rFonts w:ascii="Times New Roman" w:hAnsi="Times New Roman" w:eastAsia="Times New Roman" w:cs="Times New Roman"/>
          <w:sz w:val="33"/>
          <w:szCs w:val="33"/>
          <w:b/>
          <w:bCs/>
          <w:spacing w:val="-3"/>
        </w:rPr>
        <w:t>2022 </w:t>
      </w:r>
      <w:r>
        <w:rPr>
          <w:sz w:val="33"/>
          <w:szCs w:val="33"/>
          <w:b/>
          <w:bCs/>
          <w:spacing w:val="-3"/>
        </w:rPr>
        <w:t>年我国心血管领域十部指南权威解读</w:t>
      </w:r>
    </w:p>
    <w:p>
      <w:pPr>
        <w:pStyle w:val="BodyText"/>
        <w:ind w:left="4480"/>
        <w:spacing w:before="317" w:line="219" w:lineRule="auto"/>
        <w:outlineLvl w:val="0"/>
        <w:rPr>
          <w:sz w:val="24"/>
          <w:szCs w:val="24"/>
        </w:rPr>
      </w:pPr>
      <w:r>
        <w:rPr>
          <w:sz w:val="24"/>
          <w:szCs w:val="24"/>
          <w:spacing w:val="-2"/>
        </w:rPr>
        <w:t>融媒体记者  贾薇薇</w:t>
      </w:r>
    </w:p>
    <w:p>
      <w:pPr>
        <w:spacing w:line="282" w:lineRule="auto"/>
        <w:rPr>
          <w:rFonts w:ascii="Arial"/>
          <w:sz w:val="21"/>
        </w:rPr>
      </w:pPr>
      <w:r/>
    </w:p>
    <w:p>
      <w:pPr>
        <w:pStyle w:val="BodyText"/>
        <w:ind w:left="1150" w:right="51" w:firstLine="431"/>
        <w:spacing w:before="68" w:line="274" w:lineRule="auto"/>
        <w:jc w:val="both"/>
        <w:rPr/>
      </w:pPr>
      <w:r>
        <w:rPr>
          <w:spacing w:val="10"/>
        </w:rPr>
        <w:t>医师报讯</w:t>
      </w:r>
      <w:r>
        <w:rPr>
          <w:rFonts w:ascii="Times New Roman" w:hAnsi="Times New Roman" w:eastAsia="Times New Roman" w:cs="Times New Roman"/>
          <w:spacing w:val="10"/>
        </w:rPr>
        <w:t>(</w:t>
      </w:r>
      <w:r>
        <w:rPr>
          <w:spacing w:val="10"/>
        </w:rPr>
        <w:t>融媒体记者</w:t>
      </w:r>
      <w:r>
        <w:rPr>
          <w:spacing w:val="37"/>
        </w:rPr>
        <w:t xml:space="preserve"> </w:t>
      </w:r>
      <w:r>
        <w:rPr>
          <w:spacing w:val="10"/>
        </w:rPr>
        <w:t>贾薇薇</w:t>
      </w:r>
      <w:r>
        <w:rPr>
          <w:rFonts w:ascii="Times New Roman" w:hAnsi="Times New Roman" w:eastAsia="Times New Roman" w:cs="Times New Roman"/>
          <w:spacing w:val="10"/>
        </w:rPr>
        <w:t>)</w:t>
      </w:r>
      <w:r>
        <w:rPr>
          <w:spacing w:val="10"/>
        </w:rPr>
        <w:t>从实践中总结规范</w:t>
      </w:r>
      <w:r>
        <w:rPr>
          <w:rFonts w:ascii="Times New Roman" w:hAnsi="Times New Roman" w:eastAsia="Times New Roman" w:cs="Times New Roman"/>
          <w:spacing w:val="10"/>
        </w:rPr>
        <w:t>,</w:t>
      </w:r>
      <w:r>
        <w:rPr>
          <w:rFonts w:ascii="Times New Roman" w:hAnsi="Times New Roman" w:eastAsia="Times New Roman" w:cs="Times New Roman"/>
          <w:spacing w:val="-26"/>
        </w:rPr>
        <w:t xml:space="preserve"> </w:t>
      </w:r>
      <w:r>
        <w:rPr>
          <w:spacing w:val="10"/>
        </w:rPr>
        <w:t>到规范指导实践</w:t>
      </w:r>
      <w:r>
        <w:rPr>
          <w:rFonts w:ascii="Times New Roman" w:hAnsi="Times New Roman" w:eastAsia="Times New Roman" w:cs="Times New Roman"/>
          <w:spacing w:val="10"/>
        </w:rPr>
        <w:t>,</w:t>
      </w:r>
      <w:r>
        <w:rPr>
          <w:spacing w:val="10"/>
        </w:rPr>
        <w:t>再以</w:t>
      </w:r>
      <w:r>
        <w:rPr>
          <w:spacing w:val="9"/>
        </w:rPr>
        <w:t>实践反馈完善规</w:t>
      </w:r>
      <w:r>
        <w:rPr/>
        <w:t xml:space="preserve"> </w:t>
      </w:r>
      <w:r>
        <w:rPr>
          <w:spacing w:val="-3"/>
        </w:rPr>
        <w:t>范……在这样一个不断循证、优化的良性循环中</w:t>
      </w:r>
      <w:r>
        <w:rPr>
          <w:rFonts w:ascii="Times New Roman" w:hAnsi="Times New Roman" w:eastAsia="Times New Roman" w:cs="Times New Roman"/>
          <w:spacing w:val="-4"/>
        </w:rPr>
        <w:t>,</w:t>
      </w:r>
      <w:r>
        <w:rPr>
          <w:spacing w:val="-4"/>
        </w:rPr>
        <w:t>推动着医学领域指南的诞生与更新。</w:t>
      </w:r>
      <w:r>
        <w:rPr>
          <w:rFonts w:ascii="Times New Roman" w:hAnsi="Times New Roman" w:eastAsia="Times New Roman" w:cs="Times New Roman"/>
          <w:spacing w:val="-4"/>
        </w:rPr>
        <w:t>12</w:t>
      </w:r>
      <w:r>
        <w:rPr>
          <w:rFonts w:ascii="Times New Roman" w:hAnsi="Times New Roman" w:eastAsia="Times New Roman" w:cs="Times New Roman"/>
          <w:spacing w:val="13"/>
          <w:w w:val="101"/>
        </w:rPr>
        <w:t xml:space="preserve"> </w:t>
      </w:r>
      <w:r>
        <w:rPr>
          <w:spacing w:val="-4"/>
        </w:rPr>
        <w:t>月</w:t>
      </w:r>
      <w:r>
        <w:rPr>
          <w:spacing w:val="-28"/>
        </w:rPr>
        <w:t xml:space="preserve"> </w:t>
      </w:r>
      <w:r>
        <w:rPr>
          <w:rFonts w:ascii="Times New Roman" w:hAnsi="Times New Roman" w:eastAsia="Times New Roman" w:cs="Times New Roman"/>
          <w:spacing w:val="-4"/>
        </w:rPr>
        <w:t>17</w:t>
      </w:r>
      <w:r>
        <w:rPr>
          <w:rFonts w:ascii="Times New Roman" w:hAnsi="Times New Roman" w:eastAsia="Times New Roman" w:cs="Times New Roman"/>
          <w:spacing w:val="45"/>
          <w:w w:val="101"/>
        </w:rPr>
        <w:t xml:space="preserve"> </w:t>
      </w:r>
      <w:r>
        <w:rPr>
          <w:spacing w:val="-4"/>
        </w:rPr>
        <w:t>日</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spacing w:val="5"/>
        </w:rPr>
        <w:t>中华医学会第二十四次全国心血管年会指南与热</w:t>
      </w:r>
      <w:r>
        <w:rPr>
          <w:spacing w:val="4"/>
        </w:rPr>
        <w:t>点争鸣论坛于沈阳采取线上线下相结合的形式</w:t>
      </w:r>
      <w:r>
        <w:rPr/>
        <w:t xml:space="preserve"> </w:t>
      </w:r>
      <w:r>
        <w:rPr>
          <w:spacing w:val="2"/>
        </w:rPr>
        <w:t>举办。论坛由中华医学会心血管病学分会</w:t>
      </w:r>
      <w:r>
        <w:rPr>
          <w:rFonts w:ascii="Times New Roman" w:hAnsi="Times New Roman" w:eastAsia="Times New Roman" w:cs="Times New Roman"/>
          <w:spacing w:val="2"/>
        </w:rPr>
        <w:t>(</w:t>
      </w:r>
      <w:r>
        <w:rPr>
          <w:rFonts w:ascii="Times New Roman" w:hAnsi="Times New Roman" w:eastAsia="Times New Roman" w:cs="Times New Roman"/>
        </w:rPr>
        <w:t>CSC</w:t>
      </w:r>
      <w:r>
        <w:rPr>
          <w:rFonts w:ascii="Times New Roman" w:hAnsi="Times New Roman" w:eastAsia="Times New Roman" w:cs="Times New Roman"/>
          <w:spacing w:val="2"/>
        </w:rPr>
        <w:t>)</w:t>
      </w:r>
      <w:r>
        <w:rPr>
          <w:spacing w:val="2"/>
        </w:rPr>
        <w:t>主任委员、中国</w:t>
      </w:r>
      <w:r>
        <w:rPr>
          <w:spacing w:val="1"/>
        </w:rPr>
        <w:t>人民解放军北部战区总医院韩雅</w:t>
      </w:r>
      <w:r>
        <w:rPr/>
        <w:t xml:space="preserve"> </w:t>
      </w:r>
      <w:r>
        <w:rPr/>
        <w:t>玲院士组织策划</w:t>
      </w:r>
      <w:r>
        <w:rPr>
          <w:rFonts w:ascii="Times New Roman" w:hAnsi="Times New Roman" w:eastAsia="Times New Roman" w:cs="Times New Roman"/>
        </w:rPr>
        <w:t>,</w:t>
      </w:r>
      <w:r>
        <w:rPr/>
        <w:t>邀请撰写指南共识的执笔者</w:t>
      </w:r>
      <w:r>
        <w:rPr>
          <w:rFonts w:ascii="Times New Roman" w:hAnsi="Times New Roman" w:eastAsia="Times New Roman" w:cs="Times New Roman"/>
        </w:rPr>
        <w:t>,</w:t>
      </w:r>
      <w:r>
        <w:rPr/>
        <w:t>解读了由中</w:t>
      </w:r>
      <w:r>
        <w:rPr>
          <w:spacing w:val="-1"/>
        </w:rPr>
        <w:t>华医学会心血管病学分会于</w:t>
      </w:r>
      <w:r>
        <w:rPr>
          <w:spacing w:val="-55"/>
        </w:rPr>
        <w:t xml:space="preserve"> </w:t>
      </w:r>
      <w:r>
        <w:rPr>
          <w:rFonts w:ascii="Times New Roman" w:hAnsi="Times New Roman" w:eastAsia="Times New Roman" w:cs="Times New Roman"/>
          <w:spacing w:val="-1"/>
        </w:rPr>
        <w:t>2022 </w:t>
      </w:r>
      <w:r>
        <w:rPr>
          <w:spacing w:val="-1"/>
        </w:rPr>
        <w:t>年发布</w:t>
      </w:r>
      <w:r>
        <w:rPr/>
        <w:t xml:space="preserve"> </w:t>
      </w:r>
      <w:r>
        <w:rPr>
          <w:spacing w:val="-6"/>
        </w:rPr>
        <w:t>的</w:t>
      </w:r>
      <w:r>
        <w:rPr>
          <w:spacing w:val="-22"/>
        </w:rPr>
        <w:t xml:space="preserve"> </w:t>
      </w:r>
      <w:r>
        <w:rPr>
          <w:rFonts w:ascii="Times New Roman" w:hAnsi="Times New Roman" w:eastAsia="Times New Roman" w:cs="Times New Roman"/>
          <w:spacing w:val="-6"/>
        </w:rPr>
        <w:t>10</w:t>
      </w:r>
      <w:r>
        <w:rPr>
          <w:rFonts w:ascii="Times New Roman" w:hAnsi="Times New Roman" w:eastAsia="Times New Roman" w:cs="Times New Roman"/>
          <w:spacing w:val="11"/>
        </w:rPr>
        <w:t xml:space="preserve"> </w:t>
      </w:r>
      <w:r>
        <w:rPr>
          <w:spacing w:val="-6"/>
        </w:rPr>
        <w:t>部临床实践指南共识。</w:t>
      </w:r>
    </w:p>
    <w:p>
      <w:pPr>
        <w:pStyle w:val="BodyText"/>
        <w:ind w:left="1578"/>
        <w:spacing w:before="4" w:line="219" w:lineRule="auto"/>
        <w:rPr/>
      </w:pPr>
      <w:r>
        <w:rPr>
          <w:spacing w:val="-1"/>
        </w:rPr>
        <w:t>急性肺栓塞多学科团队救治中国专家共识</w:t>
      </w:r>
    </w:p>
    <w:p>
      <w:pPr>
        <w:pStyle w:val="BodyText"/>
        <w:ind w:left="1571"/>
        <w:spacing w:before="62" w:line="220" w:lineRule="auto"/>
        <w:rPr/>
      </w:pPr>
      <w:r>
        <w:rPr>
          <w:spacing w:val="-1"/>
        </w:rPr>
        <w:t>创新模式助推急性肺栓塞实现快速反应 联合行动 正确决策</w:t>
      </w:r>
    </w:p>
    <w:p>
      <w:pPr>
        <w:pStyle w:val="BodyText"/>
        <w:ind w:left="1149" w:right="52" w:firstLine="425"/>
        <w:spacing w:before="64" w:line="269" w:lineRule="auto"/>
        <w:rPr/>
      </w:pPr>
      <w:r>
        <w:rPr>
          <w:spacing w:val="3"/>
        </w:rPr>
        <w:t>首都医科大学附属北京安贞医院聂绍平教授从急性肺栓塞诊治救治存在的问题出发</w:t>
      </w:r>
      <w:r>
        <w:rPr>
          <w:rFonts w:ascii="Times New Roman" w:hAnsi="Times New Roman" w:eastAsia="Times New Roman" w:cs="Times New Roman"/>
          <w:spacing w:val="3"/>
        </w:rPr>
        <w:t>,</w:t>
      </w:r>
      <w:r>
        <w:rPr>
          <w:spacing w:val="3"/>
        </w:rPr>
        <w:t>介绍了</w:t>
      </w:r>
      <w:r>
        <w:rPr>
          <w:spacing w:val="8"/>
        </w:rPr>
        <w:t xml:space="preserve"> </w:t>
      </w:r>
      <w:r>
        <w:rPr>
          <w:spacing w:val="-1"/>
        </w:rPr>
        <w:t>中国肺栓塞救治团队</w:t>
      </w:r>
      <w:r>
        <w:rPr>
          <w:rFonts w:ascii="Times New Roman" w:hAnsi="Times New Roman" w:eastAsia="Times New Roman" w:cs="Times New Roman"/>
          <w:spacing w:val="-1"/>
        </w:rPr>
        <w:t>(PERT)</w:t>
      </w:r>
      <w:r>
        <w:rPr>
          <w:spacing w:val="-1"/>
        </w:rPr>
        <w:t>模式。聂教授表示</w:t>
      </w:r>
      <w:r>
        <w:rPr>
          <w:rFonts w:ascii="Times New Roman" w:hAnsi="Times New Roman" w:eastAsia="Times New Roman" w:cs="Times New Roman"/>
          <w:spacing w:val="-1"/>
        </w:rPr>
        <w:t>,PERT </w:t>
      </w:r>
      <w:r>
        <w:rPr>
          <w:spacing w:val="-1"/>
        </w:rPr>
        <w:t>模式开启了急性肺栓塞救治的多学科综合治</w:t>
      </w:r>
      <w:r>
        <w:rPr>
          <w:spacing w:val="13"/>
        </w:rPr>
        <w:t xml:space="preserve"> </w:t>
      </w:r>
      <w:r>
        <w:rPr>
          <w:spacing w:val="-1"/>
        </w:rPr>
        <w:t>疗</w:t>
      </w:r>
      <w:r>
        <w:rPr>
          <w:rFonts w:ascii="Times New Roman" w:hAnsi="Times New Roman" w:eastAsia="Times New Roman" w:cs="Times New Roman"/>
          <w:spacing w:val="-1"/>
        </w:rPr>
        <w:t>(MDT)</w:t>
      </w:r>
      <w:r>
        <w:rPr>
          <w:spacing w:val="-1"/>
        </w:rPr>
        <w:t>之路</w:t>
      </w:r>
      <w:r>
        <w:rPr>
          <w:rFonts w:ascii="Times New Roman" w:hAnsi="Times New Roman" w:eastAsia="Times New Roman" w:cs="Times New Roman"/>
          <w:spacing w:val="-1"/>
        </w:rPr>
        <w:t>,</w:t>
      </w:r>
      <w:r>
        <w:rPr>
          <w:spacing w:val="-1"/>
        </w:rPr>
        <w:t>通过基于信息化的多学科合作</w:t>
      </w:r>
      <w:r>
        <w:rPr>
          <w:rFonts w:ascii="Times New Roman" w:hAnsi="Times New Roman" w:eastAsia="Times New Roman" w:cs="Times New Roman"/>
          <w:spacing w:val="-1"/>
        </w:rPr>
        <w:t>,</w:t>
      </w:r>
      <w:r>
        <w:rPr>
          <w:spacing w:val="-1"/>
        </w:rPr>
        <w:t>实现“快速反应、联合行动、正确决策</w:t>
      </w:r>
      <w:r>
        <w:rPr>
          <w:spacing w:val="-72"/>
        </w:rPr>
        <w:t xml:space="preserve"> </w:t>
      </w:r>
      <w:r>
        <w:rPr>
          <w:spacing w:val="-1"/>
        </w:rPr>
        <w:t>”。</w:t>
      </w:r>
    </w:p>
    <w:p>
      <w:pPr>
        <w:pStyle w:val="BodyText"/>
        <w:ind w:left="1150" w:right="51" w:firstLine="423"/>
        <w:spacing w:before="15" w:line="274" w:lineRule="auto"/>
        <w:jc w:val="both"/>
        <w:rPr/>
      </w:pPr>
      <w:r>
        <w:rPr>
          <w:spacing w:val="-2"/>
        </w:rPr>
        <w:t>聂教授还介绍了组建</w:t>
      </w:r>
      <w:r>
        <w:rPr>
          <w:spacing w:val="-48"/>
        </w:rPr>
        <w:t xml:space="preserve"> </w:t>
      </w:r>
      <w:r>
        <w:rPr>
          <w:rFonts w:ascii="Times New Roman" w:hAnsi="Times New Roman" w:eastAsia="Times New Roman" w:cs="Times New Roman"/>
          <w:spacing w:val="-2"/>
        </w:rPr>
        <w:t>PERT</w:t>
      </w:r>
      <w:r>
        <w:rPr>
          <w:rFonts w:ascii="Times New Roman" w:hAnsi="Times New Roman" w:eastAsia="Times New Roman" w:cs="Times New Roman"/>
          <w:spacing w:val="20"/>
        </w:rPr>
        <w:t xml:space="preserve"> </w:t>
      </w:r>
      <w:r>
        <w:rPr>
          <w:spacing w:val="-2"/>
        </w:rPr>
        <w:t>需要考虑的重要问题</w:t>
      </w:r>
      <w:r>
        <w:rPr>
          <w:rFonts w:ascii="Times New Roman" w:hAnsi="Times New Roman" w:eastAsia="Times New Roman" w:cs="Times New Roman"/>
          <w:spacing w:val="-2"/>
        </w:rPr>
        <w:t>,</w:t>
      </w:r>
      <w:r>
        <w:rPr>
          <w:spacing w:val="-2"/>
        </w:rPr>
        <w:t>包括组织架构、学科专</w:t>
      </w:r>
      <w:r>
        <w:rPr>
          <w:spacing w:val="-3"/>
        </w:rPr>
        <w:t>业、治疗选项、启动</w:t>
      </w:r>
      <w:r>
        <w:rPr/>
        <w:t xml:space="preserve"> </w:t>
      </w:r>
      <w:r>
        <w:rPr>
          <w:spacing w:val="-3"/>
        </w:rPr>
        <w:t>方式、质量控制、门诊随访等。他认为</w:t>
      </w:r>
      <w:r>
        <w:rPr>
          <w:rFonts w:ascii="Times New Roman" w:hAnsi="Times New Roman" w:eastAsia="Times New Roman" w:cs="Times New Roman"/>
          <w:spacing w:val="-3"/>
        </w:rPr>
        <w:t>,</w:t>
      </w:r>
      <w:r>
        <w:rPr>
          <w:spacing w:val="-3"/>
        </w:rPr>
        <w:t>尽管</w:t>
      </w:r>
      <w:r>
        <w:rPr>
          <w:spacing w:val="-31"/>
        </w:rPr>
        <w:t xml:space="preserve"> </w:t>
      </w:r>
      <w:r>
        <w:rPr>
          <w:rFonts w:ascii="Times New Roman" w:hAnsi="Times New Roman" w:eastAsia="Times New Roman" w:cs="Times New Roman"/>
          <w:spacing w:val="-3"/>
        </w:rPr>
        <w:t>PERT </w:t>
      </w:r>
      <w:r>
        <w:rPr>
          <w:spacing w:val="-3"/>
        </w:rPr>
        <w:t>模式比较新颖</w:t>
      </w:r>
      <w:r>
        <w:rPr>
          <w:rFonts w:ascii="Times New Roman" w:hAnsi="Times New Roman" w:eastAsia="Times New Roman" w:cs="Times New Roman"/>
          <w:spacing w:val="-3"/>
        </w:rPr>
        <w:t>,</w:t>
      </w:r>
      <w:r>
        <w:rPr>
          <w:spacing w:val="-3"/>
        </w:rPr>
        <w:t>但将是我国提高肺栓塞救治的一</w:t>
      </w:r>
      <w:r>
        <w:rPr/>
        <w:t xml:space="preserve"> </w:t>
      </w:r>
      <w:r>
        <w:rPr>
          <w:spacing w:val="-6"/>
        </w:rPr>
        <w:t>个难得机会。</w:t>
      </w:r>
    </w:p>
    <w:p>
      <w:pPr>
        <w:pStyle w:val="BodyText"/>
        <w:ind w:left="1149" w:firstLine="422"/>
        <w:spacing w:before="4" w:line="274" w:lineRule="auto"/>
        <w:jc w:val="both"/>
        <w:rPr/>
      </w:pPr>
      <w:r>
        <w:rPr>
          <w:spacing w:val="1"/>
        </w:rPr>
        <w:t>专家点评 华中科技大学同济医学院附属同济医院汪道文教</w:t>
      </w:r>
      <w:r>
        <w:rPr/>
        <w:t>授表示</w:t>
      </w:r>
      <w:r>
        <w:rPr>
          <w:rFonts w:ascii="Times New Roman" w:hAnsi="Times New Roman" w:eastAsia="Times New Roman" w:cs="Times New Roman"/>
        </w:rPr>
        <w:t>,</w:t>
      </w:r>
      <w:r>
        <w:rPr/>
        <w:t>肺栓塞的发病率逐年增高</w:t>
      </w:r>
      <w:r>
        <w:rPr>
          <w:rFonts w:ascii="Times New Roman" w:hAnsi="Times New Roman" w:eastAsia="Times New Roman" w:cs="Times New Roman"/>
        </w:rPr>
        <w:t>, </w:t>
      </w:r>
      <w:r>
        <w:rPr>
          <w:spacing w:val="-2"/>
        </w:rPr>
        <w:t>同时存在致命性和隐蔽性高的问题</w:t>
      </w:r>
      <w:r>
        <w:rPr>
          <w:rFonts w:ascii="Times New Roman" w:hAnsi="Times New Roman" w:eastAsia="Times New Roman" w:cs="Times New Roman"/>
          <w:spacing w:val="-2"/>
        </w:rPr>
        <w:t>,</w:t>
      </w:r>
      <w:r>
        <w:rPr>
          <w:spacing w:val="-2"/>
        </w:rPr>
        <w:t>但大部分医院重视不够。聂绍平教授、荆志成教授和黄岚教授</w:t>
      </w:r>
      <w:r>
        <w:rPr>
          <w:spacing w:val="10"/>
        </w:rPr>
        <w:t xml:space="preserve"> </w:t>
      </w:r>
      <w:r>
        <w:rPr/>
        <w:t>共同起草完成的《急性肺栓塞多学科团队救</w:t>
      </w:r>
      <w:r>
        <w:rPr>
          <w:spacing w:val="-1"/>
        </w:rPr>
        <w:t>治中国专家共识》在优化肺栓塞的诊治模式上树立了</w:t>
      </w:r>
      <w:r>
        <w:rPr/>
        <w:t xml:space="preserve"> </w:t>
      </w:r>
      <w:r>
        <w:rPr>
          <w:spacing w:val="-9"/>
        </w:rPr>
        <w:t>典范。</w:t>
      </w:r>
    </w:p>
    <w:p>
      <w:pPr>
        <w:pStyle w:val="BodyText"/>
        <w:ind w:left="1576"/>
        <w:spacing w:line="219" w:lineRule="auto"/>
        <w:rPr/>
      </w:pPr>
      <w:r>
        <w:rPr>
          <w:rFonts w:ascii="Times New Roman" w:hAnsi="Times New Roman" w:eastAsia="Times New Roman" w:cs="Times New Roman"/>
          <w:spacing w:val="-1"/>
        </w:rPr>
        <w:t>ST </w:t>
      </w:r>
      <w:r>
        <w:rPr>
          <w:spacing w:val="-1"/>
        </w:rPr>
        <w:t>段抬高型心肌梗死患者急诊</w:t>
      </w:r>
      <w:r>
        <w:rPr>
          <w:spacing w:val="-36"/>
        </w:rPr>
        <w:t xml:space="preserve"> </w:t>
      </w:r>
      <w:r>
        <w:rPr>
          <w:rFonts w:ascii="Times New Roman" w:hAnsi="Times New Roman" w:eastAsia="Times New Roman" w:cs="Times New Roman"/>
          <w:spacing w:val="-1"/>
        </w:rPr>
        <w:t>PCI </w:t>
      </w:r>
      <w:r>
        <w:rPr>
          <w:spacing w:val="-1"/>
        </w:rPr>
        <w:t>微循环保护策略中国专家共识</w:t>
      </w:r>
    </w:p>
    <w:p>
      <w:pPr>
        <w:pStyle w:val="BodyText"/>
        <w:ind w:left="1575"/>
        <w:spacing w:before="62" w:line="220" w:lineRule="auto"/>
        <w:rPr/>
      </w:pPr>
      <w:r>
        <w:rPr>
          <w:spacing w:val="-1"/>
        </w:rPr>
        <w:t>关注微循环保护 提高急性心梗救治能力</w:t>
      </w:r>
    </w:p>
    <w:p>
      <w:pPr>
        <w:pStyle w:val="BodyText"/>
        <w:ind w:left="1148" w:right="51" w:firstLine="423"/>
        <w:spacing w:before="62" w:line="274" w:lineRule="auto"/>
        <w:rPr/>
      </w:pPr>
      <w:r>
        <w:rPr>
          <w:spacing w:val="1"/>
        </w:rPr>
        <w:t>阜外华中心血管病医院李牧蔚教授指出</w:t>
      </w:r>
      <w:r>
        <w:rPr>
          <w:rFonts w:ascii="Times New Roman" w:hAnsi="Times New Roman" w:eastAsia="Times New Roman" w:cs="Times New Roman"/>
          <w:spacing w:val="1"/>
        </w:rPr>
        <w:t>,</w:t>
      </w:r>
      <w:r>
        <w:rPr>
          <w:spacing w:val="1"/>
        </w:rPr>
        <w:t>急诊经皮冠脉介入治疗</w:t>
      </w:r>
      <w:r>
        <w:rPr>
          <w:rFonts w:ascii="Times New Roman" w:hAnsi="Times New Roman" w:eastAsia="Times New Roman" w:cs="Times New Roman"/>
          <w:spacing w:val="1"/>
        </w:rPr>
        <w:t>(</w:t>
      </w:r>
      <w:r>
        <w:rPr>
          <w:rFonts w:ascii="Times New Roman" w:hAnsi="Times New Roman" w:eastAsia="Times New Roman" w:cs="Times New Roman"/>
        </w:rPr>
        <w:t>PCI</w:t>
      </w:r>
      <w:r>
        <w:rPr>
          <w:rFonts w:ascii="Times New Roman" w:hAnsi="Times New Roman" w:eastAsia="Times New Roman" w:cs="Times New Roman"/>
          <w:spacing w:val="1"/>
        </w:rPr>
        <w:t>)</w:t>
      </w:r>
      <w:r>
        <w:rPr>
          <w:spacing w:val="1"/>
        </w:rPr>
        <w:t>中</w:t>
      </w:r>
      <w:r>
        <w:rPr>
          <w:rFonts w:ascii="Times New Roman" w:hAnsi="Times New Roman" w:eastAsia="Times New Roman" w:cs="Times New Roman"/>
          <w:spacing w:val="1"/>
        </w:rPr>
        <w:t>,</w:t>
      </w:r>
      <w:r>
        <w:rPr>
          <w:spacing w:val="1"/>
        </w:rPr>
        <w:t>微循环障碍</w:t>
      </w:r>
      <w:r>
        <w:rPr>
          <w:rFonts w:ascii="Times New Roman" w:hAnsi="Times New Roman" w:eastAsia="Times New Roman" w:cs="Times New Roman"/>
          <w:spacing w:val="1"/>
        </w:rPr>
        <w:t>(</w:t>
      </w:r>
      <w:r>
        <w:rPr>
          <w:rFonts w:ascii="Times New Roman" w:hAnsi="Times New Roman" w:eastAsia="Times New Roman" w:cs="Times New Roman"/>
        </w:rPr>
        <w:t>CMD</w:t>
      </w:r>
      <w:r>
        <w:rPr>
          <w:rFonts w:ascii="Times New Roman" w:hAnsi="Times New Roman" w:eastAsia="Times New Roman" w:cs="Times New Roman"/>
          <w:spacing w:val="1"/>
        </w:rPr>
        <w:t>)</w:t>
      </w:r>
      <w:r>
        <w:rPr>
          <w:spacing w:val="1"/>
        </w:rPr>
        <w:t>发</w:t>
      </w:r>
      <w:r>
        <w:rPr>
          <w:spacing w:val="3"/>
        </w:rPr>
        <w:t xml:space="preserve"> </w:t>
      </w:r>
      <w:r>
        <w:rPr>
          <w:spacing w:val="-1"/>
        </w:rPr>
        <w:t>生率较高</w:t>
      </w:r>
      <w:r>
        <w:rPr>
          <w:rFonts w:ascii="Times New Roman" w:hAnsi="Times New Roman" w:eastAsia="Times New Roman" w:cs="Times New Roman"/>
          <w:spacing w:val="-1"/>
        </w:rPr>
        <w:t>,</w:t>
      </w:r>
      <w:r>
        <w:rPr>
          <w:spacing w:val="-1"/>
        </w:rPr>
        <w:t>且机制较复杂</w:t>
      </w:r>
      <w:r>
        <w:rPr>
          <w:rFonts w:ascii="Times New Roman" w:hAnsi="Times New Roman" w:eastAsia="Times New Roman" w:cs="Times New Roman"/>
          <w:spacing w:val="-1"/>
        </w:rPr>
        <w:t>,</w:t>
      </w:r>
      <w:r>
        <w:rPr>
          <w:spacing w:val="-1"/>
        </w:rPr>
        <w:t>与多种因素相关。心电图 </w:t>
      </w:r>
      <w:r>
        <w:rPr>
          <w:rFonts w:ascii="Times New Roman" w:hAnsi="Times New Roman" w:eastAsia="Times New Roman" w:cs="Times New Roman"/>
          <w:spacing w:val="-1"/>
        </w:rPr>
        <w:t>ST</w:t>
      </w:r>
      <w:r>
        <w:rPr>
          <w:rFonts w:ascii="Times New Roman" w:hAnsi="Times New Roman" w:eastAsia="Times New Roman" w:cs="Times New Roman"/>
          <w:spacing w:val="33"/>
          <w:w w:val="101"/>
        </w:rPr>
        <w:t xml:space="preserve"> </w:t>
      </w:r>
      <w:r>
        <w:rPr>
          <w:spacing w:val="-1"/>
        </w:rPr>
        <w:t>段改变、</w:t>
      </w:r>
      <w:r>
        <w:rPr>
          <w:rFonts w:ascii="Times New Roman" w:hAnsi="Times New Roman" w:eastAsia="Times New Roman" w:cs="Times New Roman"/>
          <w:spacing w:val="-1"/>
        </w:rPr>
        <w:t>TIMI</w:t>
      </w:r>
      <w:r>
        <w:rPr>
          <w:rFonts w:ascii="Times New Roman" w:hAnsi="Times New Roman" w:eastAsia="Times New Roman" w:cs="Times New Roman"/>
          <w:spacing w:val="33"/>
          <w:w w:val="101"/>
        </w:rPr>
        <w:t xml:space="preserve"> </w:t>
      </w:r>
      <w:r>
        <w:rPr>
          <w:spacing w:val="-1"/>
        </w:rPr>
        <w:t>血流、心肌</w:t>
      </w:r>
      <w:r>
        <w:rPr>
          <w:spacing w:val="-2"/>
        </w:rPr>
        <w:t>呈色分级等多种</w:t>
      </w:r>
      <w:r>
        <w:rPr/>
        <w:t xml:space="preserve"> </w:t>
      </w:r>
      <w:r>
        <w:rPr>
          <w:spacing w:val="-3"/>
        </w:rPr>
        <w:t>措施可用于术中</w:t>
      </w:r>
      <w:r>
        <w:rPr>
          <w:spacing w:val="-45"/>
        </w:rPr>
        <w:t xml:space="preserve"> </w:t>
      </w:r>
      <w:r>
        <w:rPr>
          <w:rFonts w:ascii="Times New Roman" w:hAnsi="Times New Roman" w:eastAsia="Times New Roman" w:cs="Times New Roman"/>
          <w:spacing w:val="-3"/>
        </w:rPr>
        <w:t>CMD</w:t>
      </w:r>
      <w:r>
        <w:rPr>
          <w:rFonts w:ascii="Times New Roman" w:hAnsi="Times New Roman" w:eastAsia="Times New Roman" w:cs="Times New Roman"/>
          <w:spacing w:val="25"/>
          <w:w w:val="101"/>
        </w:rPr>
        <w:t xml:space="preserve"> </w:t>
      </w:r>
      <w:r>
        <w:rPr>
          <w:spacing w:val="-3"/>
        </w:rPr>
        <w:t>的诊断。</w:t>
      </w:r>
      <w:r>
        <w:rPr>
          <w:rFonts w:ascii="Times New Roman" w:hAnsi="Times New Roman" w:eastAsia="Times New Roman" w:cs="Times New Roman"/>
          <w:spacing w:val="-3"/>
        </w:rPr>
        <w:t>CMD</w:t>
      </w:r>
      <w:r>
        <w:rPr>
          <w:rFonts w:ascii="Times New Roman" w:hAnsi="Times New Roman" w:eastAsia="Times New Roman" w:cs="Times New Roman"/>
          <w:spacing w:val="25"/>
          <w:w w:val="101"/>
        </w:rPr>
        <w:t xml:space="preserve"> </w:t>
      </w:r>
      <w:r>
        <w:rPr>
          <w:spacing w:val="-3"/>
        </w:rPr>
        <w:t>的防治策略包含抗拴及</w:t>
      </w:r>
      <w:r>
        <w:rPr>
          <w:spacing w:val="-4"/>
        </w:rPr>
        <w:t>改善微循环的药物应用、选择提高心</w:t>
      </w:r>
      <w:r>
        <w:rPr/>
        <w:t xml:space="preserve"> </w:t>
      </w:r>
      <w:r>
        <w:rPr>
          <w:spacing w:val="-2"/>
        </w:rPr>
        <w:t>肌灌注治疗策略以及优化手术操作流程。</w:t>
      </w:r>
    </w:p>
    <w:p>
      <w:pPr>
        <w:pStyle w:val="BodyText"/>
        <w:ind w:left="1148" w:right="51" w:firstLine="424"/>
        <w:spacing w:line="274" w:lineRule="auto"/>
        <w:jc w:val="both"/>
        <w:rPr/>
      </w:pPr>
      <w:r>
        <w:rPr>
          <w:spacing w:val="-1"/>
        </w:rPr>
        <w:t>李教授指出</w:t>
      </w:r>
      <w:r>
        <w:rPr>
          <w:rFonts w:ascii="Times New Roman" w:hAnsi="Times New Roman" w:eastAsia="Times New Roman" w:cs="Times New Roman"/>
          <w:spacing w:val="-1"/>
        </w:rPr>
        <w:t>,</w:t>
      </w:r>
      <w:r>
        <w:rPr>
          <w:spacing w:val="-1"/>
        </w:rPr>
        <w:t>评估 </w:t>
      </w:r>
      <w:r>
        <w:rPr>
          <w:rFonts w:ascii="Times New Roman" w:hAnsi="Times New Roman" w:eastAsia="Times New Roman" w:cs="Times New Roman"/>
          <w:spacing w:val="-1"/>
        </w:rPr>
        <w:t>CMD  </w:t>
      </w:r>
      <w:r>
        <w:rPr>
          <w:spacing w:val="-1"/>
        </w:rPr>
        <w:t>发生的高危人群</w:t>
      </w:r>
      <w:r>
        <w:rPr>
          <w:rFonts w:ascii="Times New Roman" w:hAnsi="Times New Roman" w:eastAsia="Times New Roman" w:cs="Times New Roman"/>
          <w:spacing w:val="-1"/>
        </w:rPr>
        <w:t>,</w:t>
      </w:r>
      <w:r>
        <w:rPr>
          <w:spacing w:val="-1"/>
        </w:rPr>
        <w:t>根据患者的病及病情</w:t>
      </w:r>
      <w:r>
        <w:rPr>
          <w:rFonts w:ascii="Times New Roman" w:hAnsi="Times New Roman" w:eastAsia="Times New Roman" w:cs="Times New Roman"/>
          <w:spacing w:val="-1"/>
        </w:rPr>
        <w:t>,</w:t>
      </w:r>
      <w:r>
        <w:rPr>
          <w:spacing w:val="-1"/>
        </w:rPr>
        <w:t>合理应用药物及治疗策略可规</w:t>
      </w:r>
      <w:r>
        <w:rPr>
          <w:spacing w:val="13"/>
        </w:rPr>
        <w:t xml:space="preserve"> </w:t>
      </w:r>
      <w:r>
        <w:rPr>
          <w:spacing w:val="-2"/>
        </w:rPr>
        <w:t>避和减少</w:t>
      </w:r>
      <w:r>
        <w:rPr>
          <w:spacing w:val="-29"/>
        </w:rPr>
        <w:t xml:space="preserve"> </w:t>
      </w:r>
      <w:r>
        <w:rPr>
          <w:rFonts w:ascii="Times New Roman" w:hAnsi="Times New Roman" w:eastAsia="Times New Roman" w:cs="Times New Roman"/>
          <w:spacing w:val="-2"/>
        </w:rPr>
        <w:t>CMD</w:t>
      </w:r>
      <w:r>
        <w:rPr>
          <w:rFonts w:ascii="Times New Roman" w:hAnsi="Times New Roman" w:eastAsia="Times New Roman" w:cs="Times New Roman"/>
          <w:spacing w:val="26"/>
        </w:rPr>
        <w:t xml:space="preserve"> </w:t>
      </w:r>
      <w:r>
        <w:rPr>
          <w:spacing w:val="-2"/>
        </w:rPr>
        <w:t>的发生。介入手术的规范化操作也可减少</w:t>
      </w:r>
      <w:r>
        <w:rPr>
          <w:spacing w:val="-45"/>
        </w:rPr>
        <w:t xml:space="preserve"> </w:t>
      </w:r>
      <w:r>
        <w:rPr>
          <w:rFonts w:ascii="Times New Roman" w:hAnsi="Times New Roman" w:eastAsia="Times New Roman" w:cs="Times New Roman"/>
          <w:spacing w:val="-2"/>
        </w:rPr>
        <w:t>CMD </w:t>
      </w:r>
      <w:r>
        <w:rPr>
          <w:spacing w:val="-2"/>
        </w:rPr>
        <w:t>发生</w:t>
      </w:r>
      <w:r>
        <w:rPr>
          <w:rFonts w:ascii="Times New Roman" w:hAnsi="Times New Roman" w:eastAsia="Times New Roman" w:cs="Times New Roman"/>
          <w:spacing w:val="-2"/>
        </w:rPr>
        <w:t>,</w:t>
      </w:r>
      <w:r>
        <w:rPr>
          <w:spacing w:val="-2"/>
        </w:rPr>
        <w:t>增加心肌的有效再灌注</w:t>
      </w:r>
      <w:r>
        <w:rPr>
          <w:rFonts w:ascii="Times New Roman" w:hAnsi="Times New Roman" w:eastAsia="Times New Roman" w:cs="Times New Roman"/>
          <w:spacing w:val="-2"/>
        </w:rPr>
        <w:t>,</w:t>
      </w:r>
      <w:r>
        <w:rPr>
          <w:spacing w:val="-2"/>
        </w:rPr>
        <w:t>真正</w:t>
      </w:r>
      <w:r>
        <w:rPr/>
        <w:t xml:space="preserve"> </w:t>
      </w:r>
      <w:r>
        <w:rPr>
          <w:spacing w:val="-3"/>
        </w:rPr>
        <w:t>达到急诊介入挽救心肌的目的。</w:t>
      </w:r>
    </w:p>
    <w:p>
      <w:pPr>
        <w:pStyle w:val="BodyText"/>
        <w:ind w:left="1152" w:right="52" w:firstLine="421"/>
        <w:spacing w:before="3" w:line="265" w:lineRule="auto"/>
        <w:rPr/>
      </w:pPr>
      <w:r>
        <w:rPr>
          <w:spacing w:val="-1"/>
        </w:rPr>
        <w:t>李教授强调应通过提高急诊</w:t>
      </w:r>
      <w:r>
        <w:rPr>
          <w:spacing w:val="-33"/>
        </w:rPr>
        <w:t xml:space="preserve"> </w:t>
      </w:r>
      <w:r>
        <w:rPr>
          <w:rFonts w:ascii="Times New Roman" w:hAnsi="Times New Roman" w:eastAsia="Times New Roman" w:cs="Times New Roman"/>
          <w:spacing w:val="-1"/>
        </w:rPr>
        <w:t>PCI</w:t>
      </w:r>
      <w:r>
        <w:rPr>
          <w:rFonts w:ascii="Times New Roman" w:hAnsi="Times New Roman" w:eastAsia="Times New Roman" w:cs="Times New Roman"/>
          <w:spacing w:val="23"/>
          <w:w w:val="101"/>
        </w:rPr>
        <w:t xml:space="preserve"> </w:t>
      </w:r>
      <w:r>
        <w:rPr>
          <w:spacing w:val="-1"/>
        </w:rPr>
        <w:t>手术的规范化操作和技能</w:t>
      </w:r>
      <w:r>
        <w:rPr>
          <w:rFonts w:ascii="Times New Roman" w:hAnsi="Times New Roman" w:eastAsia="Times New Roman" w:cs="Times New Roman"/>
          <w:spacing w:val="-1"/>
        </w:rPr>
        <w:t>,</w:t>
      </w:r>
      <w:r>
        <w:rPr>
          <w:spacing w:val="-1"/>
        </w:rPr>
        <w:t>减少</w:t>
      </w:r>
      <w:r>
        <w:rPr>
          <w:spacing w:val="-24"/>
        </w:rPr>
        <w:t xml:space="preserve"> </w:t>
      </w:r>
      <w:r>
        <w:rPr>
          <w:rFonts w:ascii="Times New Roman" w:hAnsi="Times New Roman" w:eastAsia="Times New Roman" w:cs="Times New Roman"/>
          <w:spacing w:val="-1"/>
        </w:rPr>
        <w:t>ST</w:t>
      </w:r>
      <w:r>
        <w:rPr>
          <w:rFonts w:ascii="Times New Roman" w:hAnsi="Times New Roman" w:eastAsia="Times New Roman" w:cs="Times New Roman"/>
          <w:spacing w:val="24"/>
          <w:w w:val="101"/>
        </w:rPr>
        <w:t xml:space="preserve"> </w:t>
      </w:r>
      <w:r>
        <w:rPr>
          <w:spacing w:val="-1"/>
        </w:rPr>
        <w:t>段抬高型心梗</w:t>
      </w:r>
      <w:r>
        <w:rPr>
          <w:rFonts w:ascii="Times New Roman" w:hAnsi="Times New Roman" w:eastAsia="Times New Roman" w:cs="Times New Roman"/>
          <w:spacing w:val="-1"/>
        </w:rPr>
        <w:t>(STEMI</w:t>
      </w:r>
      <w:r>
        <w:rPr>
          <w:rFonts w:ascii="Times New Roman" w:hAnsi="Times New Roman" w:eastAsia="Times New Roman" w:cs="Times New Roman"/>
          <w:spacing w:val="-2"/>
        </w:rPr>
        <w:t>)</w:t>
      </w:r>
      <w:r>
        <w:rPr>
          <w:spacing w:val="-2"/>
        </w:rPr>
        <w:t>患</w:t>
      </w:r>
      <w:r>
        <w:rPr/>
        <w:t xml:space="preserve"> </w:t>
      </w:r>
      <w:r>
        <w:rPr>
          <w:spacing w:val="-2"/>
        </w:rPr>
        <w:t>者的心衰及死亡的发生率</w:t>
      </w:r>
      <w:r>
        <w:rPr>
          <w:rFonts w:ascii="Times New Roman" w:hAnsi="Times New Roman" w:eastAsia="Times New Roman" w:cs="Times New Roman"/>
          <w:spacing w:val="-2"/>
        </w:rPr>
        <w:t>,</w:t>
      </w:r>
      <w:r>
        <w:rPr>
          <w:spacing w:val="-2"/>
        </w:rPr>
        <w:t>提高我国急性心肌梗死的救治能力。</w:t>
      </w:r>
    </w:p>
    <w:p>
      <w:pPr>
        <w:pStyle w:val="BodyText"/>
        <w:ind w:left="1150" w:right="51" w:firstLine="422"/>
        <w:spacing w:before="22" w:line="273" w:lineRule="auto"/>
        <w:jc w:val="both"/>
        <w:rPr/>
      </w:pPr>
      <w:r>
        <w:rPr>
          <w:spacing w:val="1"/>
        </w:rPr>
        <w:t>专家点评</w:t>
      </w:r>
      <w:r>
        <w:rPr>
          <w:spacing w:val="41"/>
        </w:rPr>
        <w:t xml:space="preserve"> </w:t>
      </w:r>
      <w:r>
        <w:rPr>
          <w:spacing w:val="1"/>
        </w:rPr>
        <w:t>山东大学齐鲁医院张运院士从共识适用的患者人群、微血管评估的技术方法、微</w:t>
      </w:r>
      <w:r>
        <w:rPr/>
        <w:t xml:space="preserve"> </w:t>
      </w:r>
      <w:r>
        <w:rPr>
          <w:spacing w:val="-1"/>
        </w:rPr>
        <w:t>循环障碍的药物防治方法和介入干预手段等多个方面分享了独到见解。他表示希望采纳众多专家</w:t>
      </w:r>
      <w:r>
        <w:rPr>
          <w:spacing w:val="18"/>
        </w:rPr>
        <w:t xml:space="preserve"> </w:t>
      </w:r>
      <w:r>
        <w:rPr>
          <w:spacing w:val="-2"/>
        </w:rPr>
        <w:t>的意见</w:t>
      </w:r>
      <w:r>
        <w:rPr>
          <w:rFonts w:ascii="Times New Roman" w:hAnsi="Times New Roman" w:eastAsia="Times New Roman" w:cs="Times New Roman"/>
          <w:spacing w:val="-2"/>
        </w:rPr>
        <w:t>,</w:t>
      </w:r>
      <w:r>
        <w:rPr>
          <w:spacing w:val="-2"/>
        </w:rPr>
        <w:t>不断完善指南</w:t>
      </w:r>
      <w:r>
        <w:rPr>
          <w:rFonts w:ascii="Times New Roman" w:hAnsi="Times New Roman" w:eastAsia="Times New Roman" w:cs="Times New Roman"/>
          <w:spacing w:val="-2"/>
        </w:rPr>
        <w:t>,</w:t>
      </w:r>
      <w:r>
        <w:rPr>
          <w:spacing w:val="-2"/>
        </w:rPr>
        <w:t>为临床诊治提供指导。</w:t>
      </w:r>
    </w:p>
    <w:p>
      <w:pPr>
        <w:pStyle w:val="BodyText"/>
        <w:ind w:left="1571"/>
        <w:spacing w:before="3" w:line="220" w:lineRule="auto"/>
        <w:rPr/>
      </w:pPr>
      <w:r>
        <w:rPr>
          <w:rFonts w:ascii="Times New Roman" w:hAnsi="Times New Roman" w:eastAsia="Times New Roman" w:cs="Times New Roman"/>
          <w:spacing w:val="-1"/>
        </w:rPr>
        <w:t>6 </w:t>
      </w:r>
      <w:r>
        <w:rPr>
          <w:spacing w:val="-1"/>
        </w:rPr>
        <w:t>分钟步行试验临床规范应用中国专家共识</w:t>
      </w:r>
    </w:p>
    <w:p>
      <w:pPr>
        <w:pStyle w:val="BodyText"/>
        <w:ind w:left="1571"/>
        <w:spacing w:before="62" w:line="218" w:lineRule="auto"/>
        <w:rPr/>
      </w:pPr>
      <w:r>
        <w:rPr>
          <w:rFonts w:ascii="Times New Roman" w:hAnsi="Times New Roman" w:eastAsia="Times New Roman" w:cs="Times New Roman"/>
          <w:spacing w:val="-1"/>
        </w:rPr>
        <w:t>6 </w:t>
      </w:r>
      <w:r>
        <w:rPr>
          <w:spacing w:val="-1"/>
        </w:rPr>
        <w:t>分钟步行试验助力准确评估运动耐量</w:t>
      </w:r>
    </w:p>
    <w:p>
      <w:pPr>
        <w:pStyle w:val="BodyText"/>
        <w:ind w:left="1575"/>
        <w:spacing w:before="64" w:line="212" w:lineRule="auto"/>
        <w:rPr/>
      </w:pPr>
      <w:r>
        <w:rPr/>
        <w:t>首都医科大学附属北京朝阳医院杨新春教授</w:t>
      </w:r>
      <w:r>
        <w:rPr>
          <w:spacing w:val="-1"/>
        </w:rPr>
        <w:t>表示</w:t>
      </w:r>
      <w:r>
        <w:rPr>
          <w:rFonts w:ascii="Times New Roman" w:hAnsi="Times New Roman" w:eastAsia="Times New Roman" w:cs="Times New Roman"/>
          <w:spacing w:val="-1"/>
        </w:rPr>
        <w:t>,6</w:t>
      </w:r>
      <w:r>
        <w:rPr>
          <w:rFonts w:ascii="Times New Roman" w:hAnsi="Times New Roman" w:eastAsia="Times New Roman" w:cs="Times New Roman"/>
          <w:spacing w:val="27"/>
        </w:rPr>
        <w:t xml:space="preserve"> </w:t>
      </w:r>
      <w:r>
        <w:rPr>
          <w:spacing w:val="-1"/>
        </w:rPr>
        <w:t>分钟步行试验</w:t>
      </w:r>
      <w:r>
        <w:rPr>
          <w:rFonts w:ascii="Times New Roman" w:hAnsi="Times New Roman" w:eastAsia="Times New Roman" w:cs="Times New Roman"/>
          <w:spacing w:val="-1"/>
        </w:rPr>
        <w:t>(6MWT)</w:t>
      </w:r>
      <w:r>
        <w:rPr>
          <w:spacing w:val="-1"/>
        </w:rPr>
        <w:t>操作简单</w:t>
      </w:r>
      <w:r>
        <w:rPr>
          <w:rFonts w:ascii="Times New Roman" w:hAnsi="Times New Roman" w:eastAsia="Times New Roman" w:cs="Times New Roman"/>
          <w:spacing w:val="-1"/>
        </w:rPr>
        <w:t>,</w:t>
      </w:r>
      <w:r>
        <w:rPr>
          <w:spacing w:val="-1"/>
        </w:rPr>
        <w:t>老年或体</w:t>
      </w:r>
    </w:p>
    <w:p>
      <w:pPr>
        <w:spacing w:line="212" w:lineRule="auto"/>
        <w:sectPr>
          <w:headerReference w:type="default" r:id="rId1"/>
          <w:footerReference w:type="default" r:id="rId2"/>
          <w:pgSz w:w="11905" w:h="16840"/>
          <w:pgMar w:top="400" w:right="1495" w:bottom="1237" w:left="407" w:header="0" w:footer="988" w:gutter="0"/>
        </w:sectPr>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153"/>
        <w:spacing w:before="68" w:line="212" w:lineRule="auto"/>
        <w:rPr/>
      </w:pPr>
      <w:r>
        <w:rPr>
          <w:spacing w:val="-1"/>
        </w:rPr>
        <w:t>弱患者也可执行</w:t>
      </w:r>
      <w:r>
        <w:rPr>
          <w:rFonts w:ascii="Times New Roman" w:hAnsi="Times New Roman" w:eastAsia="Times New Roman" w:cs="Times New Roman"/>
          <w:spacing w:val="-1"/>
        </w:rPr>
        <w:t>,</w:t>
      </w:r>
      <w:r>
        <w:rPr>
          <w:spacing w:val="-1"/>
        </w:rPr>
        <w:t>应用广泛。不过</w:t>
      </w:r>
      <w:r>
        <w:rPr>
          <w:rFonts w:ascii="Times New Roman" w:hAnsi="Times New Roman" w:eastAsia="Times New Roman" w:cs="Times New Roman"/>
          <w:spacing w:val="-1"/>
        </w:rPr>
        <w:t>,6MWT </w:t>
      </w:r>
      <w:r>
        <w:rPr>
          <w:spacing w:val="-1"/>
        </w:rPr>
        <w:t>对方法的变化非常敏感</w:t>
      </w:r>
      <w:r>
        <w:rPr>
          <w:rFonts w:ascii="Times New Roman" w:hAnsi="Times New Roman" w:eastAsia="Times New Roman" w:cs="Times New Roman"/>
          <w:spacing w:val="-1"/>
        </w:rPr>
        <w:t>,</w:t>
      </w:r>
      <w:r>
        <w:rPr>
          <w:spacing w:val="-1"/>
        </w:rPr>
        <w:t>需严格按照标准流程进行。</w:t>
      </w:r>
    </w:p>
    <w:p>
      <w:pPr>
        <w:pStyle w:val="BodyText"/>
        <w:ind w:left="1152" w:firstLine="421"/>
        <w:spacing w:before="72" w:line="273" w:lineRule="auto"/>
        <w:jc w:val="both"/>
        <w:rPr/>
      </w:pPr>
      <w:r>
        <w:rPr>
          <w:spacing w:val="-1"/>
        </w:rPr>
        <w:t>杨教授介绍</w:t>
      </w:r>
      <w:r>
        <w:rPr>
          <w:rFonts w:ascii="Times New Roman" w:hAnsi="Times New Roman" w:eastAsia="Times New Roman" w:cs="Times New Roman"/>
          <w:spacing w:val="-1"/>
        </w:rPr>
        <w:t>,</w:t>
      </w:r>
      <w:r>
        <w:rPr>
          <w:spacing w:val="-1"/>
        </w:rPr>
        <w:t>健康人群的 </w:t>
      </w:r>
      <w:r>
        <w:rPr>
          <w:rFonts w:ascii="Times New Roman" w:hAnsi="Times New Roman" w:eastAsia="Times New Roman" w:cs="Times New Roman"/>
          <w:spacing w:val="-1"/>
        </w:rPr>
        <w:t>6</w:t>
      </w:r>
      <w:r>
        <w:rPr>
          <w:rFonts w:ascii="Times New Roman" w:hAnsi="Times New Roman" w:eastAsia="Times New Roman" w:cs="Times New Roman"/>
          <w:spacing w:val="41"/>
          <w:w w:val="101"/>
        </w:rPr>
        <w:t xml:space="preserve"> </w:t>
      </w:r>
      <w:r>
        <w:rPr>
          <w:spacing w:val="-1"/>
        </w:rPr>
        <w:t>分钟步行距离</w:t>
      </w:r>
      <w:r>
        <w:rPr>
          <w:rFonts w:ascii="Times New Roman" w:hAnsi="Times New Roman" w:eastAsia="Times New Roman" w:cs="Times New Roman"/>
          <w:spacing w:val="-1"/>
        </w:rPr>
        <w:t>(6MWD)</w:t>
      </w:r>
      <w:r>
        <w:rPr>
          <w:spacing w:val="-1"/>
        </w:rPr>
        <w:t>范围在 </w:t>
      </w:r>
      <w:r>
        <w:rPr>
          <w:rFonts w:ascii="Times New Roman" w:hAnsi="Times New Roman" w:eastAsia="Times New Roman" w:cs="Times New Roman"/>
          <w:spacing w:val="-1"/>
        </w:rPr>
        <w:t>40</w:t>
      </w:r>
      <w:r>
        <w:rPr>
          <w:rFonts w:ascii="Times New Roman" w:hAnsi="Times New Roman" w:eastAsia="Times New Roman" w:cs="Times New Roman"/>
          <w:spacing w:val="-2"/>
        </w:rPr>
        <w:t>0</w:t>
      </w:r>
      <w:r>
        <w:rPr>
          <w:spacing w:val="-2"/>
        </w:rPr>
        <w:t>～</w:t>
      </w:r>
      <w:r>
        <w:rPr>
          <w:rFonts w:ascii="Times New Roman" w:hAnsi="Times New Roman" w:eastAsia="Times New Roman" w:cs="Times New Roman"/>
          <w:spacing w:val="-2"/>
        </w:rPr>
        <w:t>700m,</w:t>
      </w:r>
      <w:r>
        <w:rPr>
          <w:spacing w:val="-2"/>
        </w:rPr>
        <w:t>现有数据表明</w:t>
      </w:r>
      <w:r>
        <w:rPr>
          <w:rFonts w:ascii="Times New Roman" w:hAnsi="Times New Roman" w:eastAsia="Times New Roman" w:cs="Times New Roman"/>
          <w:spacing w:val="-2"/>
        </w:rPr>
        <w:t>,</w:t>
      </w:r>
      <w:r>
        <w:rPr>
          <w:spacing w:val="-2"/>
        </w:rPr>
        <w:t>我国健康</w:t>
      </w:r>
      <w:r>
        <w:rPr/>
        <w:t xml:space="preserve"> </w:t>
      </w:r>
      <w:r>
        <w:rPr>
          <w:spacing w:val="-1"/>
        </w:rPr>
        <w:t>人群</w:t>
      </w:r>
      <w:r>
        <w:rPr>
          <w:spacing w:val="-42"/>
        </w:rPr>
        <w:t xml:space="preserve"> </w:t>
      </w:r>
      <w:r>
        <w:rPr>
          <w:rFonts w:ascii="Times New Roman" w:hAnsi="Times New Roman" w:eastAsia="Times New Roman" w:cs="Times New Roman"/>
          <w:spacing w:val="-1"/>
        </w:rPr>
        <w:t>6MWD </w:t>
      </w:r>
      <w:r>
        <w:rPr>
          <w:spacing w:val="-1"/>
        </w:rPr>
        <w:t>为</w:t>
      </w:r>
      <w:r>
        <w:rPr>
          <w:spacing w:val="-42"/>
        </w:rPr>
        <w:t xml:space="preserve"> </w:t>
      </w:r>
      <w:r>
        <w:rPr>
          <w:rFonts w:ascii="Times New Roman" w:hAnsi="Times New Roman" w:eastAsia="Times New Roman" w:cs="Times New Roman"/>
          <w:spacing w:val="-1"/>
        </w:rPr>
        <w:t>600m </w:t>
      </w:r>
      <w:r>
        <w:rPr>
          <w:spacing w:val="-1"/>
        </w:rPr>
        <w:t>左右。</w:t>
      </w:r>
      <w:r>
        <w:rPr>
          <w:rFonts w:ascii="Times New Roman" w:hAnsi="Times New Roman" w:eastAsia="Times New Roman" w:cs="Times New Roman"/>
          <w:spacing w:val="-1"/>
        </w:rPr>
        <w:t>6MWD</w:t>
      </w:r>
      <w:r>
        <w:rPr>
          <w:rFonts w:ascii="Times New Roman" w:hAnsi="Times New Roman" w:eastAsia="Times New Roman" w:cs="Times New Roman"/>
          <w:spacing w:val="26"/>
        </w:rPr>
        <w:t xml:space="preserve"> </w:t>
      </w:r>
      <w:r>
        <w:rPr>
          <w:spacing w:val="-1"/>
        </w:rPr>
        <w:t>降低提示受试者的运动耐量下降</w:t>
      </w:r>
      <w:r>
        <w:rPr>
          <w:rFonts w:ascii="Times New Roman" w:hAnsi="Times New Roman" w:eastAsia="Times New Roman" w:cs="Times New Roman"/>
          <w:spacing w:val="-1"/>
        </w:rPr>
        <w:t>,</w:t>
      </w:r>
      <w:r>
        <w:rPr>
          <w:spacing w:val="-1"/>
        </w:rPr>
        <w:t>但没有针对疾病的特异</w:t>
      </w:r>
      <w:r>
        <w:rPr>
          <w:spacing w:val="-2"/>
        </w:rPr>
        <w:t>性诊</w:t>
      </w:r>
      <w:r>
        <w:rPr/>
        <w:t xml:space="preserve"> </w:t>
      </w:r>
      <w:r>
        <w:rPr/>
        <w:t>断价值</w:t>
      </w:r>
      <w:r>
        <w:rPr>
          <w:rFonts w:ascii="Times New Roman" w:hAnsi="Times New Roman" w:eastAsia="Times New Roman" w:cs="Times New Roman"/>
        </w:rPr>
        <w:t>;6MWD&lt;300m </w:t>
      </w:r>
      <w:r>
        <w:rPr/>
        <w:t>的心肺疾病患者的预后相对较差</w:t>
      </w:r>
      <w:r>
        <w:rPr>
          <w:rFonts w:ascii="Times New Roman" w:hAnsi="Times New Roman" w:eastAsia="Times New Roman" w:cs="Times New Roman"/>
          <w:spacing w:val="-1"/>
        </w:rPr>
        <w:t>;6MWD</w:t>
      </w:r>
      <w:r>
        <w:rPr>
          <w:rFonts w:ascii="Times New Roman" w:hAnsi="Times New Roman" w:eastAsia="Times New Roman" w:cs="Times New Roman"/>
          <w:spacing w:val="-10"/>
        </w:rPr>
        <w:t xml:space="preserve"> </w:t>
      </w:r>
      <w:r>
        <w:rPr>
          <w:spacing w:val="-1"/>
        </w:rPr>
        <w:t>提高</w:t>
      </w:r>
      <w:r>
        <w:rPr>
          <w:rFonts w:ascii="Times New Roman" w:hAnsi="Times New Roman" w:eastAsia="Times New Roman" w:cs="Times New Roman"/>
          <w:spacing w:val="-1"/>
        </w:rPr>
        <w:t>30</w:t>
      </w:r>
      <w:r>
        <w:rPr>
          <w:spacing w:val="-1"/>
        </w:rPr>
        <w:t>～</w:t>
      </w:r>
      <w:r>
        <w:rPr>
          <w:rFonts w:ascii="Times New Roman" w:hAnsi="Times New Roman" w:eastAsia="Times New Roman" w:cs="Times New Roman"/>
          <w:spacing w:val="-1"/>
        </w:rPr>
        <w:t>50m </w:t>
      </w:r>
      <w:r>
        <w:rPr>
          <w:spacing w:val="-1"/>
        </w:rPr>
        <w:t>是心肺疾病状态改善</w:t>
      </w:r>
      <w:r>
        <w:rPr/>
        <w:t xml:space="preserve"> </w:t>
      </w:r>
      <w:r>
        <w:rPr>
          <w:spacing w:val="-6"/>
        </w:rPr>
        <w:t>的有效界值。</w:t>
      </w:r>
    </w:p>
    <w:p>
      <w:pPr>
        <w:pStyle w:val="BodyText"/>
        <w:ind w:left="1155" w:right="1" w:firstLine="416"/>
        <w:spacing w:before="5" w:line="271" w:lineRule="auto"/>
        <w:jc w:val="both"/>
        <w:rPr/>
      </w:pPr>
      <w:r>
        <w:rPr>
          <w:spacing w:val="-1"/>
        </w:rPr>
        <w:t>专家点评 大庆油田总医院范志清教授表示</w:t>
      </w:r>
      <w:r>
        <w:rPr>
          <w:rFonts w:ascii="Times New Roman" w:hAnsi="Times New Roman" w:eastAsia="Times New Roman" w:cs="Times New Roman"/>
          <w:spacing w:val="-1"/>
        </w:rPr>
        <w:t>,</w:t>
      </w:r>
      <w:r>
        <w:rPr>
          <w:spacing w:val="-1"/>
        </w:rPr>
        <w:t>共识全面、细致、深入</w:t>
      </w:r>
      <w:r>
        <w:rPr>
          <w:rFonts w:ascii="Times New Roman" w:hAnsi="Times New Roman" w:eastAsia="Times New Roman" w:cs="Times New Roman"/>
          <w:spacing w:val="-1"/>
        </w:rPr>
        <w:t>,</w:t>
      </w:r>
      <w:r>
        <w:rPr>
          <w:spacing w:val="-1"/>
        </w:rPr>
        <w:t>指导了临床实践工作的有</w:t>
      </w:r>
      <w:r>
        <w:rPr>
          <w:spacing w:val="16"/>
        </w:rPr>
        <w:t xml:space="preserve"> </w:t>
      </w:r>
      <w:r>
        <w:rPr>
          <w:spacing w:val="-2"/>
        </w:rPr>
        <w:t>效开展</w:t>
      </w:r>
      <w:r>
        <w:rPr>
          <w:rFonts w:ascii="Times New Roman" w:hAnsi="Times New Roman" w:eastAsia="Times New Roman" w:cs="Times New Roman"/>
          <w:spacing w:val="-2"/>
        </w:rPr>
        <w:t>,</w:t>
      </w:r>
      <w:r>
        <w:rPr>
          <w:spacing w:val="-2"/>
        </w:rPr>
        <w:t>并从共识撰写的意义、亮点和不同之处三个方面进行了点评。范教授期待未来共识能够不</w:t>
      </w:r>
      <w:r>
        <w:rPr>
          <w:spacing w:val="4"/>
        </w:rPr>
        <w:t xml:space="preserve"> </w:t>
      </w:r>
      <w:r>
        <w:rPr>
          <w:spacing w:val="-3"/>
        </w:rPr>
        <w:t>断完善</w:t>
      </w:r>
      <w:r>
        <w:rPr>
          <w:rFonts w:ascii="Times New Roman" w:hAnsi="Times New Roman" w:eastAsia="Times New Roman" w:cs="Times New Roman"/>
          <w:spacing w:val="-3"/>
        </w:rPr>
        <w:t>,</w:t>
      </w:r>
      <w:r>
        <w:rPr>
          <w:spacing w:val="-3"/>
        </w:rPr>
        <w:t>如加入人工智能章节。</w:t>
      </w:r>
    </w:p>
    <w:p>
      <w:pPr>
        <w:pStyle w:val="BodyText"/>
        <w:ind w:left="1591"/>
        <w:spacing w:before="9" w:line="219" w:lineRule="auto"/>
        <w:rPr/>
      </w:pPr>
      <w:r>
        <w:rPr>
          <w:spacing w:val="-2"/>
        </w:rPr>
        <w:t>中国冠状动脉左主干分叉病变介入治疗指南</w:t>
      </w:r>
    </w:p>
    <w:p>
      <w:pPr>
        <w:pStyle w:val="BodyText"/>
        <w:ind w:left="1573"/>
        <w:spacing w:before="62" w:line="220" w:lineRule="auto"/>
        <w:rPr/>
      </w:pPr>
      <w:r>
        <w:rPr>
          <w:spacing w:val="-1"/>
        </w:rPr>
        <w:t>填补临床空缺 指导临床实践</w:t>
      </w:r>
    </w:p>
    <w:p>
      <w:pPr>
        <w:pStyle w:val="BodyText"/>
        <w:ind w:left="1150" w:firstLine="423"/>
        <w:spacing w:before="63" w:line="272" w:lineRule="auto"/>
        <w:rPr/>
      </w:pPr>
      <w:r>
        <w:rPr>
          <w:spacing w:val="5"/>
        </w:rPr>
        <w:t>南京医科大学附属南京医院陈绍良教授介绍了众多国内外</w:t>
      </w:r>
      <w:r>
        <w:rPr>
          <w:spacing w:val="4"/>
        </w:rPr>
        <w:t>分叉病变研究及我国在分叉病变</w:t>
      </w:r>
      <w:r>
        <w:rPr/>
        <w:t xml:space="preserve"> </w:t>
      </w:r>
      <w:r>
        <w:rPr>
          <w:spacing w:val="-2"/>
        </w:rPr>
        <w:t>介入治疗领域的贡献。此外</w:t>
      </w:r>
      <w:r>
        <w:rPr>
          <w:rFonts w:ascii="Times New Roman" w:hAnsi="Times New Roman" w:eastAsia="Times New Roman" w:cs="Times New Roman"/>
          <w:spacing w:val="-2"/>
        </w:rPr>
        <w:t>,</w:t>
      </w:r>
      <w:r>
        <w:rPr>
          <w:spacing w:val="-2"/>
        </w:rPr>
        <w:t>陈教授重点介绍了指南中的推荐证据以及左主干分叉病变介入治疗的</w:t>
      </w:r>
      <w:r>
        <w:rPr>
          <w:spacing w:val="11"/>
        </w:rPr>
        <w:t xml:space="preserve"> </w:t>
      </w:r>
      <w:r>
        <w:rPr>
          <w:spacing w:val="-1"/>
        </w:rPr>
        <w:t>流程。陈教授表示</w:t>
      </w:r>
      <w:r>
        <w:rPr>
          <w:rFonts w:ascii="Times New Roman" w:hAnsi="Times New Roman" w:eastAsia="Times New Roman" w:cs="Times New Roman"/>
          <w:spacing w:val="-1"/>
        </w:rPr>
        <w:t>,</w:t>
      </w:r>
      <w:r>
        <w:rPr>
          <w:spacing w:val="-1"/>
        </w:rPr>
        <w:t>指南填补了临床空缺</w:t>
      </w:r>
      <w:r>
        <w:rPr>
          <w:rFonts w:ascii="Times New Roman" w:hAnsi="Times New Roman" w:eastAsia="Times New Roman" w:cs="Times New Roman"/>
          <w:spacing w:val="-1"/>
        </w:rPr>
        <w:t>,</w:t>
      </w:r>
      <w:r>
        <w:rPr>
          <w:spacing w:val="-1"/>
        </w:rPr>
        <w:t>对我国冠脉介入治疗有深刻的指导意义。</w:t>
      </w:r>
    </w:p>
    <w:p>
      <w:pPr>
        <w:pStyle w:val="BodyText"/>
        <w:ind w:left="1149" w:right="1" w:firstLine="422"/>
        <w:spacing w:before="9" w:line="274" w:lineRule="auto"/>
        <w:jc w:val="both"/>
        <w:rPr/>
      </w:pPr>
      <w:r>
        <w:rPr>
          <w:spacing w:val="-5"/>
        </w:rPr>
        <w:t>专家点评</w:t>
      </w:r>
      <w:r>
        <w:rPr>
          <w:spacing w:val="28"/>
        </w:rPr>
        <w:t xml:space="preserve"> </w:t>
      </w:r>
      <w:r>
        <w:rPr>
          <w:spacing w:val="-5"/>
        </w:rPr>
        <w:t>中国医学科学院阜外医院杨跃进教授从</w:t>
      </w:r>
      <w:r>
        <w:rPr>
          <w:spacing w:val="-57"/>
        </w:rPr>
        <w:t xml:space="preserve"> </w:t>
      </w:r>
      <w:r>
        <w:rPr>
          <w:rFonts w:ascii="Times New Roman" w:hAnsi="Times New Roman" w:eastAsia="Times New Roman" w:cs="Times New Roman"/>
          <w:spacing w:val="-5"/>
        </w:rPr>
        <w:t>Medina </w:t>
      </w:r>
      <w:r>
        <w:rPr>
          <w:spacing w:val="-5"/>
        </w:rPr>
        <w:t>分型、</w:t>
      </w:r>
      <w:r>
        <w:rPr>
          <w:rFonts w:ascii="Times New Roman" w:hAnsi="Times New Roman" w:eastAsia="Times New Roman" w:cs="Times New Roman"/>
          <w:spacing w:val="-5"/>
        </w:rPr>
        <w:t>De</w:t>
      </w:r>
      <w:r>
        <w:rPr>
          <w:rFonts w:ascii="Times New Roman" w:hAnsi="Times New Roman" w:eastAsia="Times New Roman" w:cs="Times New Roman"/>
          <w:spacing w:val="-6"/>
        </w:rPr>
        <w:t>fination </w:t>
      </w:r>
      <w:r>
        <w:rPr>
          <w:spacing w:val="-6"/>
        </w:rPr>
        <w:t>标准、</w:t>
      </w:r>
      <w:r>
        <w:rPr>
          <w:rFonts w:ascii="Times New Roman" w:hAnsi="Times New Roman" w:eastAsia="Times New Roman" w:cs="Times New Roman"/>
          <w:spacing w:val="-6"/>
        </w:rPr>
        <w:t>SYNTAX  </w:t>
      </w:r>
      <w:r>
        <w:rPr>
          <w:spacing w:val="-6"/>
        </w:rPr>
        <w:t>及</w:t>
      </w:r>
      <w:r>
        <w:rPr/>
        <w:t xml:space="preserve"> </w:t>
      </w:r>
      <w:r>
        <w:rPr>
          <w:rFonts w:ascii="Times New Roman" w:hAnsi="Times New Roman" w:eastAsia="Times New Roman" w:cs="Times New Roman"/>
          <w:spacing w:val="-2"/>
        </w:rPr>
        <w:t>SYNTAX</w:t>
      </w:r>
      <w:r>
        <w:rPr>
          <w:rFonts w:ascii="Times New Roman" w:hAnsi="Times New Roman" w:eastAsia="Times New Roman" w:cs="Times New Roman"/>
          <w:spacing w:val="22"/>
          <w:w w:val="101"/>
        </w:rPr>
        <w:t xml:space="preserve">  </w:t>
      </w:r>
      <w:r>
        <w:rPr>
          <w:spacing w:val="-2"/>
        </w:rPr>
        <w:t>Ⅱ 评分、</w:t>
      </w:r>
      <w:r>
        <w:rPr>
          <w:rFonts w:ascii="Times New Roman" w:hAnsi="Times New Roman" w:eastAsia="Times New Roman" w:cs="Times New Roman"/>
          <w:spacing w:val="-2"/>
        </w:rPr>
        <w:t>NERS  </w:t>
      </w:r>
      <w:r>
        <w:rPr>
          <w:spacing w:val="-2"/>
        </w:rPr>
        <w:t>及 </w:t>
      </w:r>
      <w:r>
        <w:rPr>
          <w:rFonts w:ascii="Times New Roman" w:hAnsi="Times New Roman" w:eastAsia="Times New Roman" w:cs="Times New Roman"/>
          <w:spacing w:val="-2"/>
        </w:rPr>
        <w:t>NERS   </w:t>
      </w:r>
      <w:r>
        <w:rPr>
          <w:spacing w:val="-2"/>
        </w:rPr>
        <w:t>Ⅱ</w:t>
      </w:r>
      <w:r>
        <w:rPr>
          <w:spacing w:val="-3"/>
        </w:rPr>
        <w:t>评分、即兴支架术式的选择、</w:t>
      </w:r>
      <w:r>
        <w:rPr>
          <w:rFonts w:ascii="Times New Roman" w:hAnsi="Times New Roman" w:eastAsia="Times New Roman" w:cs="Times New Roman"/>
          <w:spacing w:val="-3"/>
        </w:rPr>
        <w:t>Culotte  </w:t>
      </w:r>
      <w:r>
        <w:rPr>
          <w:spacing w:val="-3"/>
        </w:rPr>
        <w:t>术式及其改良方法</w:t>
      </w:r>
      <w:r>
        <w:rPr/>
        <w:t xml:space="preserve"> </w:t>
      </w:r>
      <w:r>
        <w:rPr>
          <w:spacing w:val="-2"/>
        </w:rPr>
        <w:t>的选择、经典</w:t>
      </w:r>
      <w:r>
        <w:rPr>
          <w:spacing w:val="-46"/>
        </w:rPr>
        <w:t xml:space="preserve"> </w:t>
      </w:r>
      <w:r>
        <w:rPr>
          <w:rFonts w:ascii="Times New Roman" w:hAnsi="Times New Roman" w:eastAsia="Times New Roman" w:cs="Times New Roman"/>
          <w:spacing w:val="-2"/>
        </w:rPr>
        <w:t>T </w:t>
      </w:r>
      <w:r>
        <w:rPr>
          <w:spacing w:val="-2"/>
        </w:rPr>
        <w:t>支架术的选择、经典</w:t>
      </w:r>
      <w:r>
        <w:rPr>
          <w:spacing w:val="-44"/>
        </w:rPr>
        <w:t xml:space="preserve"> </w:t>
      </w:r>
      <w:r>
        <w:rPr>
          <w:rFonts w:ascii="Times New Roman" w:hAnsi="Times New Roman" w:eastAsia="Times New Roman" w:cs="Times New Roman"/>
          <w:spacing w:val="-2"/>
        </w:rPr>
        <w:t>Crush </w:t>
      </w:r>
      <w:r>
        <w:rPr>
          <w:spacing w:val="-2"/>
        </w:rPr>
        <w:t>术的选择、</w:t>
      </w:r>
      <w:r>
        <w:rPr>
          <w:rFonts w:ascii="Times New Roman" w:hAnsi="Times New Roman" w:eastAsia="Times New Roman" w:cs="Times New Roman"/>
          <w:spacing w:val="-2"/>
        </w:rPr>
        <w:t>DK Crush </w:t>
      </w:r>
      <w:r>
        <w:rPr>
          <w:spacing w:val="-2"/>
        </w:rPr>
        <w:t>术式的选择、术</w:t>
      </w:r>
      <w:r>
        <w:rPr>
          <w:spacing w:val="-3"/>
        </w:rPr>
        <w:t>中辅助诊断及治</w:t>
      </w:r>
      <w:r>
        <w:rPr/>
        <w:t xml:space="preserve"> </w:t>
      </w:r>
      <w:r>
        <w:rPr>
          <w:spacing w:val="-1"/>
        </w:rPr>
        <w:t>疗技术、术后双联抗血小板策略及左主干末端分叉病变介入流程图进行了精彩的点评。</w:t>
      </w:r>
    </w:p>
    <w:p>
      <w:pPr>
        <w:pStyle w:val="BodyText"/>
        <w:ind w:left="1577"/>
        <w:spacing w:before="1" w:line="218" w:lineRule="auto"/>
        <w:rPr/>
      </w:pPr>
      <w:r>
        <w:rPr>
          <w:spacing w:val="-1"/>
        </w:rPr>
        <w:t>女性慢性心力衰竭管理的中国专家共识</w:t>
      </w:r>
    </w:p>
    <w:p>
      <w:pPr>
        <w:pStyle w:val="BodyText"/>
        <w:ind w:left="1574"/>
        <w:spacing w:before="62" w:line="220" w:lineRule="auto"/>
        <w:rPr/>
      </w:pPr>
      <w:r>
        <w:rPr>
          <w:spacing w:val="-1"/>
        </w:rPr>
        <w:t>综合管理方案改善女性心衰患者预后</w:t>
      </w:r>
    </w:p>
    <w:p>
      <w:pPr>
        <w:pStyle w:val="BodyText"/>
        <w:ind w:left="1149" w:right="1" w:firstLine="425"/>
        <w:spacing w:before="63" w:line="272" w:lineRule="auto"/>
        <w:rPr/>
      </w:pPr>
      <w:r>
        <w:rPr>
          <w:spacing w:val="-1"/>
        </w:rPr>
        <w:t>北京大学第一医院刘梅林教授从流行病学角度、病因及病理生理、药物代谢特点、临床表现</w:t>
      </w:r>
      <w:r>
        <w:rPr>
          <w:spacing w:val="11"/>
        </w:rPr>
        <w:t xml:space="preserve"> </w:t>
      </w:r>
      <w:r>
        <w:rPr>
          <w:spacing w:val="-2"/>
        </w:rPr>
        <w:t>及辅助检查、临床研究现状、治疗建议等多个方面对指南进行了解读。刘教授表示</w:t>
      </w:r>
      <w:r>
        <w:rPr>
          <w:rFonts w:ascii="Times New Roman" w:hAnsi="Times New Roman" w:eastAsia="Times New Roman" w:cs="Times New Roman"/>
          <w:spacing w:val="-2"/>
        </w:rPr>
        <w:t>,</w:t>
      </w:r>
      <w:r>
        <w:rPr>
          <w:spacing w:val="-2"/>
        </w:rPr>
        <w:t>应重点关注女</w:t>
      </w:r>
      <w:r>
        <w:rPr>
          <w:spacing w:val="9"/>
        </w:rPr>
        <w:t xml:space="preserve"> </w:t>
      </w:r>
      <w:r>
        <w:rPr>
          <w:spacing w:val="-1"/>
        </w:rPr>
        <w:t>性心衰患者临床症状和治疗手段的特殊性</w:t>
      </w:r>
      <w:r>
        <w:rPr>
          <w:rFonts w:ascii="Times New Roman" w:hAnsi="Times New Roman" w:eastAsia="Times New Roman" w:cs="Times New Roman"/>
          <w:spacing w:val="-1"/>
        </w:rPr>
        <w:t>,</w:t>
      </w:r>
      <w:r>
        <w:rPr>
          <w:spacing w:val="-1"/>
        </w:rPr>
        <w:t>制定综合管理方案</w:t>
      </w:r>
      <w:r>
        <w:rPr>
          <w:rFonts w:ascii="Times New Roman" w:hAnsi="Times New Roman" w:eastAsia="Times New Roman" w:cs="Times New Roman"/>
          <w:spacing w:val="-1"/>
        </w:rPr>
        <w:t>,</w:t>
      </w:r>
      <w:r>
        <w:rPr>
          <w:spacing w:val="-1"/>
        </w:rPr>
        <w:t>改善女性心衰患者预后。</w:t>
      </w:r>
    </w:p>
    <w:p>
      <w:pPr>
        <w:pStyle w:val="BodyText"/>
        <w:ind w:left="1153" w:firstLine="419"/>
        <w:spacing w:before="9" w:line="271" w:lineRule="auto"/>
        <w:jc w:val="both"/>
        <w:rPr/>
      </w:pPr>
      <w:r>
        <w:rPr>
          <w:spacing w:val="1"/>
        </w:rPr>
        <w:t>专家点评 天津医科大学总医院张文娟教授认为</w:t>
      </w:r>
      <w:r>
        <w:rPr>
          <w:rFonts w:ascii="Times New Roman" w:hAnsi="Times New Roman" w:eastAsia="Times New Roman" w:cs="Times New Roman"/>
          <w:spacing w:val="1"/>
        </w:rPr>
        <w:t>,</w:t>
      </w:r>
      <w:r>
        <w:rPr>
          <w:spacing w:val="1"/>
        </w:rPr>
        <w:t>此共识与</w:t>
      </w:r>
      <w:r>
        <w:rPr/>
        <w:t>目前国内外指南整体理念和治疗原 </w:t>
      </w:r>
      <w:r>
        <w:rPr>
          <w:spacing w:val="2"/>
        </w:rPr>
        <w:t>则基本一致</w:t>
      </w:r>
      <w:r>
        <w:rPr>
          <w:rFonts w:ascii="Times New Roman" w:hAnsi="Times New Roman" w:eastAsia="Times New Roman" w:cs="Times New Roman"/>
          <w:spacing w:val="2"/>
        </w:rPr>
        <w:t>,</w:t>
      </w:r>
      <w:r>
        <w:rPr>
          <w:spacing w:val="2"/>
        </w:rPr>
        <w:t>且该共识在汲取国内外指南精华的基础上</w:t>
      </w:r>
      <w:r>
        <w:rPr>
          <w:rFonts w:ascii="Times New Roman" w:hAnsi="Times New Roman" w:eastAsia="Times New Roman" w:cs="Times New Roman"/>
          <w:spacing w:val="2"/>
        </w:rPr>
        <w:t>,</w:t>
      </w:r>
      <w:r>
        <w:rPr>
          <w:spacing w:val="2"/>
        </w:rPr>
        <w:t>结合了女性心衰患者流行</w:t>
      </w:r>
      <w:r>
        <w:rPr>
          <w:spacing w:val="1"/>
        </w:rPr>
        <w:t>病学、病因、病</w:t>
      </w:r>
      <w:r>
        <w:rPr/>
        <w:t xml:space="preserve"> </w:t>
      </w:r>
      <w:r>
        <w:rPr>
          <w:spacing w:val="-1"/>
        </w:rPr>
        <w:t>理生理、药物代谢等特点</w:t>
      </w:r>
      <w:r>
        <w:rPr>
          <w:rFonts w:ascii="Times New Roman" w:hAnsi="Times New Roman" w:eastAsia="Times New Roman" w:cs="Times New Roman"/>
          <w:spacing w:val="-1"/>
        </w:rPr>
        <w:t>,</w:t>
      </w:r>
      <w:r>
        <w:rPr>
          <w:spacing w:val="-1"/>
        </w:rPr>
        <w:t>重点介绍了女性心衰患者药物治疗及疗</w:t>
      </w:r>
      <w:r>
        <w:rPr>
          <w:spacing w:val="-2"/>
        </w:rPr>
        <w:t>效的特殊性。</w:t>
      </w:r>
    </w:p>
    <w:p>
      <w:pPr>
        <w:pStyle w:val="BodyText"/>
        <w:ind w:left="1573"/>
        <w:spacing w:before="9" w:line="219" w:lineRule="auto"/>
        <w:rPr/>
      </w:pPr>
      <w:r>
        <w:rPr/>
        <w:t>血管紧张素受体</w:t>
      </w:r>
      <w:r>
        <w:rPr>
          <w:rFonts w:ascii="Times New Roman" w:hAnsi="Times New Roman" w:eastAsia="Times New Roman" w:cs="Times New Roman"/>
        </w:rPr>
        <w:t>-</w:t>
      </w:r>
      <w:r>
        <w:rPr/>
        <w:t>脑啡肽酶抑制剂在心力衰</w:t>
      </w:r>
      <w:r>
        <w:rPr>
          <w:spacing w:val="-1"/>
        </w:rPr>
        <w:t>竭患者中应用的中国专家共识</w:t>
      </w:r>
    </w:p>
    <w:p>
      <w:pPr>
        <w:pStyle w:val="BodyText"/>
        <w:ind w:left="1579"/>
        <w:spacing w:before="63" w:line="220" w:lineRule="auto"/>
        <w:rPr/>
      </w:pPr>
      <w:r>
        <w:rPr>
          <w:spacing w:val="-2"/>
        </w:rPr>
        <w:t>突破性创新药物带来心衰治疗新希望</w:t>
      </w:r>
    </w:p>
    <w:p>
      <w:pPr>
        <w:pStyle w:val="BodyText"/>
        <w:ind w:left="1151" w:right="2" w:firstLine="440"/>
        <w:spacing w:before="63" w:line="265" w:lineRule="auto"/>
        <w:rPr/>
      </w:pPr>
      <w:r>
        <w:rPr/>
        <w:t>中国医学科学院北京协和医院张抒扬教授表示</w:t>
      </w:r>
      <w:r>
        <w:rPr>
          <w:rFonts w:ascii="Times New Roman" w:hAnsi="Times New Roman" w:eastAsia="Times New Roman" w:cs="Times New Roman"/>
        </w:rPr>
        <w:t>,</w:t>
      </w:r>
      <w:r>
        <w:rPr/>
        <w:t>血管紧张素受体</w:t>
      </w:r>
      <w:r>
        <w:rPr>
          <w:rFonts w:ascii="Times New Roman" w:hAnsi="Times New Roman" w:eastAsia="Times New Roman" w:cs="Times New Roman"/>
        </w:rPr>
        <w:t>-</w:t>
      </w:r>
      <w:r>
        <w:rPr/>
        <w:t>脑啡肽酶抑制剂</w:t>
      </w:r>
      <w:r>
        <w:rPr>
          <w:rFonts w:ascii="Times New Roman" w:hAnsi="Times New Roman" w:eastAsia="Times New Roman" w:cs="Times New Roman"/>
        </w:rPr>
        <w:t>(ARNI)</w:t>
      </w:r>
      <w:r>
        <w:rPr/>
        <w:t>是心</w:t>
      </w:r>
      <w:r>
        <w:rPr>
          <w:spacing w:val="18"/>
        </w:rPr>
        <w:t xml:space="preserve"> </w:t>
      </w:r>
      <w:r>
        <w:rPr>
          <w:spacing w:val="-1"/>
        </w:rPr>
        <w:t>衰领域近</w:t>
      </w:r>
      <w:r>
        <w:rPr>
          <w:spacing w:val="-46"/>
        </w:rPr>
        <w:t xml:space="preserve"> </w:t>
      </w:r>
      <w:r>
        <w:rPr>
          <w:rFonts w:ascii="Times New Roman" w:hAnsi="Times New Roman" w:eastAsia="Times New Roman" w:cs="Times New Roman"/>
          <w:spacing w:val="-1"/>
        </w:rPr>
        <w:t>20 </w:t>
      </w:r>
      <w:r>
        <w:rPr>
          <w:spacing w:val="-1"/>
        </w:rPr>
        <w:t>年来的突破性创新药物</w:t>
      </w:r>
      <w:r>
        <w:rPr>
          <w:rFonts w:ascii="Times New Roman" w:hAnsi="Times New Roman" w:eastAsia="Times New Roman" w:cs="Times New Roman"/>
          <w:spacing w:val="-1"/>
        </w:rPr>
        <w:t>,</w:t>
      </w:r>
      <w:r>
        <w:rPr>
          <w:spacing w:val="-1"/>
        </w:rPr>
        <w:t>拥有独特双重作用机制和共晶结构</w:t>
      </w:r>
      <w:r>
        <w:rPr>
          <w:rFonts w:ascii="Times New Roman" w:hAnsi="Times New Roman" w:eastAsia="Times New Roman" w:cs="Times New Roman"/>
          <w:spacing w:val="-1"/>
        </w:rPr>
        <w:t>,</w:t>
      </w:r>
      <w:r>
        <w:rPr>
          <w:spacing w:val="-1"/>
        </w:rPr>
        <w:t>为心衰治疗带来新希望。</w:t>
      </w:r>
    </w:p>
    <w:p>
      <w:pPr>
        <w:pStyle w:val="BodyText"/>
        <w:ind w:left="1153" w:right="1" w:firstLine="423"/>
        <w:spacing w:before="20" w:line="270" w:lineRule="auto"/>
        <w:rPr/>
      </w:pPr>
      <w:r>
        <w:rPr/>
        <w:t>张教授指出</w:t>
      </w:r>
      <w:r>
        <w:rPr>
          <w:rFonts w:ascii="Times New Roman" w:hAnsi="Times New Roman" w:eastAsia="Times New Roman" w:cs="Times New Roman"/>
        </w:rPr>
        <w:t>,</w:t>
      </w:r>
      <w:r>
        <w:rPr/>
        <w:t>共识对 </w:t>
      </w:r>
      <w:r>
        <w:rPr>
          <w:rFonts w:ascii="Times New Roman" w:hAnsi="Times New Roman" w:eastAsia="Times New Roman" w:cs="Times New Roman"/>
        </w:rPr>
        <w:t>ARNI  </w:t>
      </w:r>
      <w:r>
        <w:rPr/>
        <w:t>类药物的药理学机制、</w:t>
      </w:r>
      <w:r>
        <w:rPr>
          <w:spacing w:val="-1"/>
        </w:rPr>
        <w:t>临床适用人群以及使用方法等进行了介绍</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spacing w:val="-2"/>
        </w:rPr>
        <w:t>期待有助于优化其临床应用</w:t>
      </w:r>
      <w:r>
        <w:rPr>
          <w:rFonts w:ascii="Times New Roman" w:hAnsi="Times New Roman" w:eastAsia="Times New Roman" w:cs="Times New Roman"/>
          <w:spacing w:val="-2"/>
        </w:rPr>
        <w:t>,</w:t>
      </w:r>
      <w:r>
        <w:rPr>
          <w:spacing w:val="-2"/>
        </w:rPr>
        <w:t>从而使心衰患者获益更多。</w:t>
      </w:r>
    </w:p>
    <w:p>
      <w:pPr>
        <w:pStyle w:val="BodyText"/>
        <w:ind w:left="1157" w:right="1" w:firstLine="414"/>
        <w:spacing w:before="11" w:line="274" w:lineRule="auto"/>
        <w:rPr/>
      </w:pPr>
      <w:r>
        <w:rPr/>
        <w:t>专家点评 南方医科大学南方医院许顶立教授讲解了 </w:t>
      </w:r>
      <w:r>
        <w:rPr>
          <w:rFonts w:ascii="Times New Roman" w:hAnsi="Times New Roman" w:eastAsia="Times New Roman" w:cs="Times New Roman"/>
        </w:rPr>
        <w:t>ARNI  </w:t>
      </w:r>
      <w:r>
        <w:rPr>
          <w:spacing w:val="-1"/>
        </w:rPr>
        <w:t>类药物的药理学特征、不同类型</w:t>
      </w:r>
      <w:r>
        <w:rPr/>
        <w:t xml:space="preserve"> </w:t>
      </w:r>
      <w:r>
        <w:rPr>
          <w:spacing w:val="-2"/>
        </w:rPr>
        <w:t>心衰患者的临床应用建议、特殊人群的应用注意事项等相关问题。</w:t>
      </w:r>
    </w:p>
    <w:p>
      <w:pPr>
        <w:pStyle w:val="BodyText"/>
        <w:ind w:left="1572"/>
        <w:spacing w:line="212" w:lineRule="auto"/>
        <w:rPr/>
      </w:pPr>
      <w:r>
        <w:rPr>
          <w:spacing w:val="-1"/>
        </w:rPr>
        <w:t>许教授表示</w:t>
      </w:r>
      <w:r>
        <w:rPr>
          <w:rFonts w:ascii="Times New Roman" w:hAnsi="Times New Roman" w:eastAsia="Times New Roman" w:cs="Times New Roman"/>
          <w:spacing w:val="-1"/>
        </w:rPr>
        <w:t>,</w:t>
      </w:r>
      <w:r>
        <w:rPr>
          <w:spacing w:val="-1"/>
        </w:rPr>
        <w:t>该共识为我国广大临床工作者合理、规范地使用</w:t>
      </w:r>
      <w:r>
        <w:rPr>
          <w:spacing w:val="-50"/>
        </w:rPr>
        <w:t xml:space="preserve"> </w:t>
      </w:r>
      <w:r>
        <w:rPr>
          <w:rFonts w:ascii="Times New Roman" w:hAnsi="Times New Roman" w:eastAsia="Times New Roman" w:cs="Times New Roman"/>
          <w:spacing w:val="-1"/>
        </w:rPr>
        <w:t>ARNI </w:t>
      </w:r>
      <w:r>
        <w:rPr>
          <w:spacing w:val="-1"/>
        </w:rPr>
        <w:t>提供了指导。</w:t>
      </w:r>
    </w:p>
    <w:p>
      <w:pPr>
        <w:pStyle w:val="BodyText"/>
        <w:ind w:left="1578"/>
        <w:spacing w:before="70" w:line="220" w:lineRule="auto"/>
        <w:rPr/>
      </w:pPr>
      <w:r>
        <w:rPr>
          <w:spacing w:val="-1"/>
        </w:rPr>
        <w:t>急性主动脉夹层合并冠心病的诊断与治疗策略中国专家共识</w:t>
      </w:r>
    </w:p>
    <w:p>
      <w:pPr>
        <w:pStyle w:val="BodyText"/>
        <w:ind w:left="1579"/>
        <w:spacing w:before="62" w:line="220" w:lineRule="auto"/>
        <w:rPr/>
      </w:pPr>
      <w:r>
        <w:rPr>
          <w:spacing w:val="-1"/>
        </w:rPr>
        <w:t>聚焦致命性胸痛两大病因 提升诊疗水平</w:t>
      </w:r>
    </w:p>
    <w:p>
      <w:pPr>
        <w:pStyle w:val="BodyText"/>
        <w:ind w:left="1151" w:firstLine="421"/>
        <w:spacing w:before="63" w:line="272" w:lineRule="auto"/>
        <w:rPr/>
      </w:pPr>
      <w:r>
        <w:rPr>
          <w:spacing w:val="3"/>
        </w:rPr>
        <w:t>华中科技大学附属武汉市第一医院贺立群教授指出</w:t>
      </w:r>
      <w:r>
        <w:rPr>
          <w:rFonts w:ascii="Times New Roman" w:hAnsi="Times New Roman" w:eastAsia="Times New Roman" w:cs="Times New Roman"/>
          <w:spacing w:val="3"/>
        </w:rPr>
        <w:t>,</w:t>
      </w:r>
      <w:r>
        <w:rPr>
          <w:spacing w:val="3"/>
        </w:rPr>
        <w:t>急性主动脉夹层可与冠心病同时存在并</w:t>
      </w:r>
      <w:r>
        <w:rPr>
          <w:spacing w:val="10"/>
        </w:rPr>
        <w:t xml:space="preserve"> </w:t>
      </w:r>
      <w:r>
        <w:rPr>
          <w:spacing w:val="1"/>
        </w:rPr>
        <w:t>导致其恶化</w:t>
      </w:r>
      <w:r>
        <w:rPr>
          <w:rFonts w:ascii="Times New Roman" w:hAnsi="Times New Roman" w:eastAsia="Times New Roman" w:cs="Times New Roman"/>
          <w:spacing w:val="1"/>
        </w:rPr>
        <w:t>,</w:t>
      </w:r>
      <w:r>
        <w:rPr>
          <w:spacing w:val="1"/>
        </w:rPr>
        <w:t>可能直接累及冠脉开口</w:t>
      </w:r>
      <w:r>
        <w:rPr>
          <w:rFonts w:ascii="Times New Roman" w:hAnsi="Times New Roman" w:eastAsia="Times New Roman" w:cs="Times New Roman"/>
          <w:spacing w:val="1"/>
        </w:rPr>
        <w:t>,</w:t>
      </w:r>
      <w:r>
        <w:rPr>
          <w:spacing w:val="1"/>
        </w:rPr>
        <w:t>此共识有利于临床医生加深</w:t>
      </w:r>
      <w:r>
        <w:rPr/>
        <w:t>对这两种疾病合并存在的认识</w:t>
      </w:r>
      <w:r>
        <w:rPr>
          <w:rFonts w:ascii="Times New Roman" w:hAnsi="Times New Roman" w:eastAsia="Times New Roman" w:cs="Times New Roman"/>
        </w:rPr>
        <w:t>,</w:t>
      </w:r>
      <w:r>
        <w:rPr/>
        <w:t>减 </w:t>
      </w:r>
      <w:r>
        <w:rPr>
          <w:spacing w:val="1"/>
        </w:rPr>
        <w:t>少可能的误诊漏诊</w:t>
      </w:r>
      <w:r>
        <w:rPr>
          <w:rFonts w:ascii="Times New Roman" w:hAnsi="Times New Roman" w:eastAsia="Times New Roman" w:cs="Times New Roman"/>
          <w:spacing w:val="1"/>
        </w:rPr>
        <w:t>,</w:t>
      </w:r>
      <w:r>
        <w:rPr>
          <w:spacing w:val="1"/>
        </w:rPr>
        <w:t>尽最大可能避免不良事件的发生。贺教授强调</w:t>
      </w:r>
      <w:r>
        <w:rPr>
          <w:rFonts w:ascii="Times New Roman" w:hAnsi="Times New Roman" w:eastAsia="Times New Roman" w:cs="Times New Roman"/>
          <w:spacing w:val="1"/>
        </w:rPr>
        <w:t>,</w:t>
      </w:r>
      <w:r>
        <w:rPr>
          <w:rFonts w:ascii="Times New Roman" w:hAnsi="Times New Roman" w:eastAsia="Times New Roman" w:cs="Times New Roman"/>
          <w:spacing w:val="-14"/>
        </w:rPr>
        <w:t xml:space="preserve"> </w:t>
      </w:r>
      <w:r>
        <w:rPr>
          <w:spacing w:val="1"/>
        </w:rPr>
        <w:t>临床医生需要根据患者的实际</w:t>
      </w:r>
      <w:r>
        <w:rPr/>
        <w:t xml:space="preserve"> </w:t>
      </w:r>
      <w:r>
        <w:rPr>
          <w:spacing w:val="-1"/>
        </w:rPr>
        <w:t>情况</w:t>
      </w:r>
      <w:r>
        <w:rPr>
          <w:rFonts w:ascii="Times New Roman" w:hAnsi="Times New Roman" w:eastAsia="Times New Roman" w:cs="Times New Roman"/>
          <w:spacing w:val="-1"/>
        </w:rPr>
        <w:t>,</w:t>
      </w:r>
      <w:r>
        <w:rPr>
          <w:spacing w:val="-1"/>
        </w:rPr>
        <w:t>充分评估风险与获益</w:t>
      </w:r>
      <w:r>
        <w:rPr>
          <w:rFonts w:ascii="Times New Roman" w:hAnsi="Times New Roman" w:eastAsia="Times New Roman" w:cs="Times New Roman"/>
          <w:spacing w:val="-1"/>
        </w:rPr>
        <w:t>,</w:t>
      </w:r>
      <w:r>
        <w:rPr>
          <w:spacing w:val="-1"/>
        </w:rPr>
        <w:t>结合医院的实际条件</w:t>
      </w:r>
      <w:r>
        <w:rPr>
          <w:rFonts w:ascii="Times New Roman" w:hAnsi="Times New Roman" w:eastAsia="Times New Roman" w:cs="Times New Roman"/>
          <w:spacing w:val="-1"/>
        </w:rPr>
        <w:t>,</w:t>
      </w:r>
      <w:r>
        <w:rPr>
          <w:spacing w:val="-1"/>
        </w:rPr>
        <w:t>为患者制定个体化</w:t>
      </w:r>
      <w:r>
        <w:rPr>
          <w:spacing w:val="-2"/>
        </w:rPr>
        <w:t>策略。</w:t>
      </w:r>
    </w:p>
    <w:p>
      <w:pPr>
        <w:pStyle w:val="BodyText"/>
        <w:ind w:left="1150" w:firstLine="422"/>
        <w:spacing w:before="9" w:line="274" w:lineRule="auto"/>
        <w:rPr/>
      </w:pPr>
      <w:r>
        <w:rPr/>
        <w:t>专家点评</w:t>
      </w:r>
      <w:r>
        <w:rPr>
          <w:spacing w:val="31"/>
        </w:rPr>
        <w:t xml:space="preserve"> </w:t>
      </w:r>
      <w:r>
        <w:rPr/>
        <w:t>中国人民解放军北部战区总医院王效增教授认为</w:t>
      </w:r>
      <w:r>
        <w:rPr>
          <w:rFonts w:ascii="Times New Roman" w:hAnsi="Times New Roman" w:eastAsia="Times New Roman" w:cs="Times New Roman"/>
        </w:rPr>
        <w:t>,</w:t>
      </w:r>
      <w:r>
        <w:rPr/>
        <w:t>主动脉夹层与急性冠</w:t>
      </w:r>
      <w:r>
        <w:rPr>
          <w:spacing w:val="-1"/>
        </w:rPr>
        <w:t>脉综合征是</w:t>
      </w:r>
      <w:r>
        <w:rPr/>
        <w:t xml:space="preserve"> </w:t>
      </w:r>
      <w:r>
        <w:rPr/>
        <w:t>致命性胸痛的常见病因</w:t>
      </w:r>
      <w:r>
        <w:rPr>
          <w:rFonts w:ascii="Times New Roman" w:hAnsi="Times New Roman" w:eastAsia="Times New Roman" w:cs="Times New Roman"/>
        </w:rPr>
        <w:t>,</w:t>
      </w:r>
      <w:r>
        <w:rPr/>
        <w:t>可单独发生也可能同时存</w:t>
      </w:r>
      <w:r>
        <w:rPr>
          <w:spacing w:val="-1"/>
        </w:rPr>
        <w:t>在或同时发生</w:t>
      </w:r>
      <w:r>
        <w:rPr>
          <w:rFonts w:ascii="Times New Roman" w:hAnsi="Times New Roman" w:eastAsia="Times New Roman" w:cs="Times New Roman"/>
          <w:spacing w:val="-1"/>
        </w:rPr>
        <w:t>,</w:t>
      </w:r>
      <w:r>
        <w:rPr>
          <w:spacing w:val="-1"/>
        </w:rPr>
        <w:t>诊治急性胸痛时</w:t>
      </w:r>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需要高度警惕。</w:t>
      </w:r>
      <w:r>
        <w:rPr/>
        <w:t xml:space="preserve"> </w:t>
      </w:r>
      <w:r>
        <w:rPr>
          <w:spacing w:val="2"/>
        </w:rPr>
        <w:t>王教授表示</w:t>
      </w:r>
      <w:r>
        <w:rPr>
          <w:rFonts w:ascii="Times New Roman" w:hAnsi="Times New Roman" w:eastAsia="Times New Roman" w:cs="Times New Roman"/>
          <w:spacing w:val="2"/>
        </w:rPr>
        <w:t>,</w:t>
      </w:r>
      <w:r>
        <w:rPr>
          <w:spacing w:val="2"/>
        </w:rPr>
        <w:t>此共识将帮助广大心血管病医生更深入地了解两种疾病的内在联系及应对措</w:t>
      </w:r>
      <w:r>
        <w:rPr>
          <w:spacing w:val="1"/>
        </w:rPr>
        <w:t>施</w:t>
      </w:r>
      <w:r>
        <w:rPr>
          <w:rFonts w:ascii="Times New Roman" w:hAnsi="Times New Roman" w:eastAsia="Times New Roman" w:cs="Times New Roman"/>
          <w:spacing w:val="1"/>
        </w:rPr>
        <w:t>,</w:t>
      </w:r>
      <w:r>
        <w:rPr>
          <w:spacing w:val="1"/>
        </w:rPr>
        <w:t>不断</w:t>
      </w:r>
      <w:r>
        <w:rPr/>
        <w:t xml:space="preserve"> </w:t>
      </w:r>
      <w:r>
        <w:rPr>
          <w:spacing w:val="-3"/>
        </w:rPr>
        <w:t>提升主动脉夹层合并冠心病的诊疗水平。</w:t>
      </w:r>
    </w:p>
    <w:p>
      <w:pPr>
        <w:spacing w:line="274" w:lineRule="auto"/>
        <w:sectPr>
          <w:headerReference w:type="default" r:id="rId3"/>
          <w:footerReference w:type="default" r:id="rId4"/>
          <w:pgSz w:w="11905" w:h="16840"/>
          <w:pgMar w:top="400" w:right="1547" w:bottom="1237" w:left="407" w:header="0" w:footer="988" w:gutter="0"/>
        </w:sectPr>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573"/>
        <w:spacing w:before="68" w:line="219" w:lineRule="auto"/>
        <w:rPr/>
      </w:pPr>
      <w:r>
        <w:rPr>
          <w:spacing w:val="-1"/>
        </w:rPr>
        <w:t>经皮机械循环辅助在复杂心血管疾病介入治疗应用中国专家共识</w:t>
      </w:r>
    </w:p>
    <w:p>
      <w:pPr>
        <w:pStyle w:val="BodyText"/>
        <w:ind w:left="1572"/>
        <w:spacing w:before="62" w:line="219" w:lineRule="auto"/>
        <w:rPr/>
      </w:pPr>
      <w:r>
        <w:rPr>
          <w:spacing w:val="-1"/>
        </w:rPr>
        <w:t>合理应用经皮机械循环辅助 提升介入治疗水平</w:t>
      </w:r>
    </w:p>
    <w:p>
      <w:pPr>
        <w:pStyle w:val="BodyText"/>
        <w:ind w:left="1152" w:right="73" w:firstLine="439"/>
        <w:spacing w:before="61" w:line="270" w:lineRule="auto"/>
        <w:rPr/>
      </w:pPr>
      <w:r>
        <w:rPr>
          <w:spacing w:val="1"/>
        </w:rPr>
        <w:t>中南大学湘雅二医院周胜华教授介绍</w:t>
      </w:r>
      <w:r>
        <w:rPr>
          <w:rFonts w:ascii="Times New Roman" w:hAnsi="Times New Roman" w:eastAsia="Times New Roman" w:cs="Times New Roman"/>
          <w:spacing w:val="1"/>
        </w:rPr>
        <w:t>,</w:t>
      </w:r>
      <w:r>
        <w:rPr>
          <w:spacing w:val="1"/>
        </w:rPr>
        <w:t>经皮机械循环辅助</w:t>
      </w:r>
      <w:r>
        <w:rPr>
          <w:rFonts w:ascii="Times New Roman" w:hAnsi="Times New Roman" w:eastAsia="Times New Roman" w:cs="Times New Roman"/>
          <w:spacing w:val="1"/>
        </w:rPr>
        <w:t>(</w:t>
      </w:r>
      <w:r>
        <w:rPr>
          <w:rFonts w:ascii="Times New Roman" w:hAnsi="Times New Roman" w:eastAsia="Times New Roman" w:cs="Times New Roman"/>
        </w:rPr>
        <w:t>pMCS</w:t>
      </w:r>
      <w:r>
        <w:rPr>
          <w:rFonts w:ascii="Times New Roman" w:hAnsi="Times New Roman" w:eastAsia="Times New Roman" w:cs="Times New Roman"/>
          <w:spacing w:val="1"/>
        </w:rPr>
        <w:t>)</w:t>
      </w:r>
      <w:r>
        <w:rPr>
          <w:spacing w:val="1"/>
        </w:rPr>
        <w:t>是一种主要应用于心血管急</w:t>
      </w:r>
      <w:r>
        <w:rPr>
          <w:spacing w:val="16"/>
        </w:rPr>
        <w:t xml:space="preserve"> </w:t>
      </w:r>
      <w:r>
        <w:rPr>
          <w:spacing w:val="-1"/>
        </w:rPr>
        <w:t>危重症救治的生命支持技术。共识对</w:t>
      </w:r>
      <w:r>
        <w:rPr>
          <w:spacing w:val="-52"/>
        </w:rPr>
        <w:t xml:space="preserve"> </w:t>
      </w:r>
      <w:r>
        <w:rPr>
          <w:rFonts w:ascii="Times New Roman" w:hAnsi="Times New Roman" w:eastAsia="Times New Roman" w:cs="Times New Roman"/>
          <w:spacing w:val="-1"/>
        </w:rPr>
        <w:t>pMCS </w:t>
      </w:r>
      <w:r>
        <w:rPr>
          <w:spacing w:val="-2"/>
        </w:rPr>
        <w:t>装置</w:t>
      </w:r>
      <w:r>
        <w:rPr>
          <w:rFonts w:ascii="Times New Roman" w:hAnsi="Times New Roman" w:eastAsia="Times New Roman" w:cs="Times New Roman"/>
          <w:spacing w:val="-2"/>
        </w:rPr>
        <w:t>,pMCS </w:t>
      </w:r>
      <w:r>
        <w:rPr>
          <w:spacing w:val="-2"/>
        </w:rPr>
        <w:t>在复杂、高危冠脉疾病、心律失常、瓣膜</w:t>
      </w:r>
      <w:r>
        <w:rPr/>
        <w:t xml:space="preserve"> </w:t>
      </w:r>
      <w:r>
        <w:rPr/>
        <w:t>性心脏病介入治疗中的应用</w:t>
      </w:r>
      <w:r>
        <w:rPr>
          <w:rFonts w:ascii="Times New Roman" w:hAnsi="Times New Roman" w:eastAsia="Times New Roman" w:cs="Times New Roman"/>
        </w:rPr>
        <w:t>,pMCS  </w:t>
      </w:r>
      <w:r>
        <w:rPr/>
        <w:t>的管理</w:t>
      </w:r>
      <w:r>
        <w:rPr>
          <w:rFonts w:ascii="Times New Roman" w:hAnsi="Times New Roman" w:eastAsia="Times New Roman" w:cs="Times New Roman"/>
        </w:rPr>
        <w:t>,</w:t>
      </w:r>
      <w:r>
        <w:rPr/>
        <w:t>并发症及处理</w:t>
      </w:r>
      <w:r>
        <w:rPr>
          <w:rFonts w:ascii="Times New Roman" w:hAnsi="Times New Roman" w:eastAsia="Times New Roman" w:cs="Times New Roman"/>
        </w:rPr>
        <w:t>,</w:t>
      </w:r>
      <w:r>
        <w:rPr/>
        <w:t>撤离等进行了全面介绍并给出建议。共</w:t>
      </w:r>
      <w:r>
        <w:rPr>
          <w:spacing w:val="4"/>
        </w:rPr>
        <w:t xml:space="preserve"> </w:t>
      </w:r>
      <w:r>
        <w:rPr>
          <w:spacing w:val="-3"/>
        </w:rPr>
        <w:t>识的颁布和实施对规范</w:t>
      </w:r>
      <w:r>
        <w:rPr>
          <w:spacing w:val="-42"/>
        </w:rPr>
        <w:t xml:space="preserve"> </w:t>
      </w:r>
      <w:r>
        <w:rPr>
          <w:rFonts w:ascii="Times New Roman" w:hAnsi="Times New Roman" w:eastAsia="Times New Roman" w:cs="Times New Roman"/>
          <w:spacing w:val="-3"/>
        </w:rPr>
        <w:t>pMCS</w:t>
      </w:r>
      <w:r>
        <w:rPr>
          <w:rFonts w:ascii="Times New Roman" w:hAnsi="Times New Roman" w:eastAsia="Times New Roman" w:cs="Times New Roman"/>
          <w:spacing w:val="26"/>
        </w:rPr>
        <w:t xml:space="preserve"> </w:t>
      </w:r>
      <w:r>
        <w:rPr>
          <w:spacing w:val="-3"/>
        </w:rPr>
        <w:t>的临床应用有重要意义。</w:t>
      </w:r>
    </w:p>
    <w:p>
      <w:pPr>
        <w:pStyle w:val="BodyText"/>
        <w:ind w:left="1151" w:right="74" w:firstLine="421"/>
        <w:spacing w:before="21" w:line="270" w:lineRule="auto"/>
        <w:jc w:val="both"/>
        <w:rPr/>
      </w:pPr>
      <w:r>
        <w:rPr>
          <w:spacing w:val="-1"/>
        </w:rPr>
        <w:t>专家点评</w:t>
      </w:r>
      <w:r>
        <w:rPr>
          <w:spacing w:val="45"/>
        </w:rPr>
        <w:t xml:space="preserve"> </w:t>
      </w:r>
      <w:r>
        <w:rPr>
          <w:spacing w:val="-1"/>
        </w:rPr>
        <w:t>中国医学科学院阜外医院杨伟宪教授表示</w:t>
      </w:r>
      <w:r>
        <w:rPr>
          <w:rFonts w:ascii="Times New Roman" w:hAnsi="Times New Roman" w:eastAsia="Times New Roman" w:cs="Times New Roman"/>
          <w:spacing w:val="-1"/>
        </w:rPr>
        <w:t>,pMCS  </w:t>
      </w:r>
      <w:r>
        <w:rPr>
          <w:spacing w:val="-1"/>
        </w:rPr>
        <w:t>是一种过渡手段而非最终治疗手</w:t>
      </w:r>
      <w:r>
        <w:rPr/>
        <w:t xml:space="preserve"> </w:t>
      </w:r>
      <w:r>
        <w:rPr>
          <w:spacing w:val="2"/>
        </w:rPr>
        <w:t>段</w:t>
      </w:r>
      <w:r>
        <w:rPr>
          <w:rFonts w:ascii="Times New Roman" w:hAnsi="Times New Roman" w:eastAsia="Times New Roman" w:cs="Times New Roman"/>
          <w:spacing w:val="2"/>
        </w:rPr>
        <w:t>,</w:t>
      </w:r>
      <w:r>
        <w:rPr>
          <w:spacing w:val="2"/>
        </w:rPr>
        <w:t>术前需进行详尽的指征评估</w:t>
      </w:r>
      <w:r>
        <w:rPr>
          <w:rFonts w:ascii="Times New Roman" w:hAnsi="Times New Roman" w:eastAsia="Times New Roman" w:cs="Times New Roman"/>
          <w:spacing w:val="2"/>
        </w:rPr>
        <w:t>,</w:t>
      </w:r>
      <w:r>
        <w:rPr>
          <w:spacing w:val="2"/>
        </w:rPr>
        <w:t>包括适应证和禁忌证。临床工作中需根据血流动力学</w:t>
      </w:r>
      <w:r>
        <w:rPr>
          <w:spacing w:val="1"/>
        </w:rPr>
        <w:t>状态选择合</w:t>
      </w:r>
      <w:r>
        <w:rPr/>
        <w:t xml:space="preserve"> </w:t>
      </w:r>
      <w:r>
        <w:rPr>
          <w:spacing w:val="-2"/>
        </w:rPr>
        <w:t>理的</w:t>
      </w:r>
      <w:r>
        <w:rPr>
          <w:spacing w:val="-37"/>
        </w:rPr>
        <w:t xml:space="preserve"> </w:t>
      </w:r>
      <w:r>
        <w:rPr>
          <w:rFonts w:ascii="Times New Roman" w:hAnsi="Times New Roman" w:eastAsia="Times New Roman" w:cs="Times New Roman"/>
          <w:spacing w:val="-2"/>
        </w:rPr>
        <w:t>pMCS </w:t>
      </w:r>
      <w:r>
        <w:rPr>
          <w:spacing w:val="-2"/>
        </w:rPr>
        <w:t>组合</w:t>
      </w:r>
      <w:r>
        <w:rPr>
          <w:rFonts w:ascii="Times New Roman" w:hAnsi="Times New Roman" w:eastAsia="Times New Roman" w:cs="Times New Roman"/>
          <w:spacing w:val="-2"/>
        </w:rPr>
        <w:t>,</w:t>
      </w:r>
      <w:r>
        <w:rPr>
          <w:spacing w:val="-2"/>
        </w:rPr>
        <w:t>术后根据病情尽快撤机以减少并发症。</w:t>
      </w:r>
    </w:p>
    <w:p>
      <w:pPr>
        <w:pStyle w:val="BodyText"/>
        <w:ind w:left="1572"/>
        <w:spacing w:before="14" w:line="220" w:lineRule="auto"/>
        <w:rPr/>
      </w:pPr>
      <w:r>
        <w:rPr>
          <w:spacing w:val="-1"/>
        </w:rPr>
        <w:t>恶性肿瘤患者冠心病预防与管理中国专家共识</w:t>
      </w:r>
    </w:p>
    <w:p>
      <w:pPr>
        <w:pStyle w:val="BodyText"/>
        <w:ind w:left="1575"/>
        <w:spacing w:before="61" w:line="220" w:lineRule="auto"/>
        <w:rPr/>
      </w:pPr>
      <w:r>
        <w:rPr>
          <w:spacing w:val="-1"/>
        </w:rPr>
        <w:t>关注肿瘤与冠心病 守护公众健康</w:t>
      </w:r>
    </w:p>
    <w:p>
      <w:pPr>
        <w:pStyle w:val="BodyText"/>
        <w:ind w:left="1149" w:right="73" w:firstLine="424"/>
        <w:spacing w:before="62" w:line="274" w:lineRule="auto"/>
        <w:rPr/>
      </w:pPr>
      <w:r>
        <w:rPr>
          <w:spacing w:val="1"/>
        </w:rPr>
        <w:t>大连医科大学附属第一医院张波教授表示</w:t>
      </w:r>
      <w:r>
        <w:rPr>
          <w:rFonts w:ascii="Times New Roman" w:hAnsi="Times New Roman" w:eastAsia="Times New Roman" w:cs="Times New Roman"/>
          <w:spacing w:val="1"/>
        </w:rPr>
        <w:t>,</w:t>
      </w:r>
      <w:r>
        <w:rPr>
          <w:rFonts w:ascii="Times New Roman" w:hAnsi="Times New Roman" w:eastAsia="Times New Roman" w:cs="Times New Roman"/>
          <w:spacing w:val="-18"/>
        </w:rPr>
        <w:t xml:space="preserve"> </w:t>
      </w:r>
      <w:r>
        <w:rPr>
          <w:spacing w:val="1"/>
        </w:rPr>
        <w:t>随着我国老龄化进程加速</w:t>
      </w:r>
      <w:r>
        <w:rPr>
          <w:rFonts w:ascii="Times New Roman" w:hAnsi="Times New Roman" w:eastAsia="Times New Roman" w:cs="Times New Roman"/>
          <w:spacing w:val="1"/>
        </w:rPr>
        <w:t>,</w:t>
      </w:r>
      <w:r>
        <w:rPr>
          <w:spacing w:val="1"/>
        </w:rPr>
        <w:t>恶性肿瘤与冠心病的发</w:t>
      </w:r>
      <w:r>
        <w:rPr/>
        <w:t xml:space="preserve"> </w:t>
      </w:r>
      <w:r>
        <w:rPr>
          <w:spacing w:val="-2"/>
        </w:rPr>
        <w:t>病率逐年上升</w:t>
      </w:r>
      <w:r>
        <w:rPr>
          <w:rFonts w:ascii="Times New Roman" w:hAnsi="Times New Roman" w:eastAsia="Times New Roman" w:cs="Times New Roman"/>
          <w:spacing w:val="-2"/>
        </w:rPr>
        <w:t>,</w:t>
      </w:r>
      <w:r>
        <w:rPr>
          <w:spacing w:val="-2"/>
        </w:rPr>
        <w:t>冠心病也逐渐成为威胁肿瘤患者生命健康的重要疾病。鉴于目前肿瘤患者中冠心病</w:t>
      </w:r>
      <w:r>
        <w:rPr>
          <w:spacing w:val="11"/>
        </w:rPr>
        <w:t xml:space="preserve"> </w:t>
      </w:r>
      <w:r>
        <w:rPr>
          <w:spacing w:val="2"/>
        </w:rPr>
        <w:t>预防和管理的重要性和复杂性</w:t>
      </w:r>
      <w:r>
        <w:rPr>
          <w:rFonts w:ascii="Times New Roman" w:hAnsi="Times New Roman" w:eastAsia="Times New Roman" w:cs="Times New Roman"/>
          <w:spacing w:val="2"/>
        </w:rPr>
        <w:t>,</w:t>
      </w:r>
      <w:r>
        <w:rPr>
          <w:spacing w:val="2"/>
        </w:rPr>
        <w:t>在总结以往相关研究及国外专家共识的基础上</w:t>
      </w:r>
      <w:r>
        <w:rPr>
          <w:rFonts w:ascii="Times New Roman" w:hAnsi="Times New Roman" w:eastAsia="Times New Roman" w:cs="Times New Roman"/>
          <w:spacing w:val="2"/>
        </w:rPr>
        <w:t>,</w:t>
      </w:r>
      <w:r>
        <w:rPr>
          <w:spacing w:val="2"/>
        </w:rPr>
        <w:t>此次共识重</w:t>
      </w:r>
      <w:r>
        <w:rPr>
          <w:spacing w:val="1"/>
        </w:rPr>
        <w:t>点阐述</w:t>
      </w:r>
      <w:r>
        <w:rPr/>
        <w:t xml:space="preserve"> </w:t>
      </w:r>
      <w:r>
        <w:rPr>
          <w:spacing w:val="1"/>
        </w:rPr>
        <w:t>了肿瘤合并冠心病及肿瘤相关治疗所致冠心病的临床特点及机制</w:t>
      </w:r>
      <w:r>
        <w:rPr>
          <w:rFonts w:ascii="Times New Roman" w:hAnsi="Times New Roman" w:eastAsia="Times New Roman" w:cs="Times New Roman"/>
          <w:spacing w:val="1"/>
        </w:rPr>
        <w:t>,</w:t>
      </w:r>
      <w:r>
        <w:rPr>
          <w:spacing w:val="1"/>
        </w:rPr>
        <w:t>提出了预防及治疗策略</w:t>
      </w:r>
      <w:r>
        <w:rPr>
          <w:rFonts w:ascii="Times New Roman" w:hAnsi="Times New Roman" w:eastAsia="Times New Roman" w:cs="Times New Roman"/>
          <w:spacing w:val="1"/>
        </w:rPr>
        <w:t>,</w:t>
      </w:r>
      <w:r>
        <w:rPr>
          <w:rFonts w:ascii="Times New Roman" w:hAnsi="Times New Roman" w:eastAsia="Times New Roman" w:cs="Times New Roman"/>
          <w:spacing w:val="-13"/>
        </w:rPr>
        <w:t xml:space="preserve"> </w:t>
      </w:r>
      <w:r>
        <w:rPr>
          <w:spacing w:val="1"/>
        </w:rPr>
        <w:t>以期提</w:t>
      </w:r>
      <w:r>
        <w:rPr/>
        <w:t xml:space="preserve"> </w:t>
      </w:r>
      <w:r>
        <w:rPr>
          <w:spacing w:val="-3"/>
        </w:rPr>
        <w:t>高肿瘤患者冠心病的救治水平。</w:t>
      </w:r>
    </w:p>
    <w:p>
      <w:pPr>
        <w:pStyle w:val="BodyText"/>
        <w:ind w:left="1154" w:right="91" w:firstLine="417"/>
        <w:spacing w:before="2" w:line="270" w:lineRule="auto"/>
        <w:rPr/>
      </w:pPr>
      <w:r>
        <w:rPr>
          <w:spacing w:val="-1"/>
        </w:rPr>
        <w:t>专家点评 哈尔滨医科大学附属第一医院李悦教授认为</w:t>
      </w:r>
      <w:r>
        <w:rPr>
          <w:rFonts w:ascii="Times New Roman" w:hAnsi="Times New Roman" w:eastAsia="Times New Roman" w:cs="Times New Roman"/>
          <w:spacing w:val="-1"/>
        </w:rPr>
        <w:t>,</w:t>
      </w:r>
      <w:r>
        <w:rPr>
          <w:spacing w:val="-1"/>
        </w:rPr>
        <w:t>心血管病与肿瘤关系密切</w:t>
      </w:r>
      <w:r>
        <w:rPr>
          <w:rFonts w:ascii="Times New Roman" w:hAnsi="Times New Roman" w:eastAsia="Times New Roman" w:cs="Times New Roman"/>
          <w:spacing w:val="-1"/>
        </w:rPr>
        <w:t>,</w:t>
      </w:r>
      <w:r>
        <w:rPr>
          <w:spacing w:val="-1"/>
        </w:rPr>
        <w:t>许多难点、</w:t>
      </w:r>
      <w:r>
        <w:rPr/>
        <w:t xml:space="preserve"> </w:t>
      </w:r>
      <w:r>
        <w:rPr>
          <w:spacing w:val="-1"/>
        </w:rPr>
        <w:t>热点问题有待揭示</w:t>
      </w:r>
      <w:r>
        <w:rPr>
          <w:rFonts w:ascii="Times New Roman" w:hAnsi="Times New Roman" w:eastAsia="Times New Roman" w:cs="Times New Roman"/>
          <w:spacing w:val="-1"/>
        </w:rPr>
        <w:t>,</w:t>
      </w:r>
      <w:r>
        <w:rPr>
          <w:spacing w:val="-1"/>
        </w:rPr>
        <w:t>期待更多国人循证证据支持我国指南和专家共识的制定</w:t>
      </w:r>
      <w:r>
        <w:rPr>
          <w:rFonts w:ascii="Times New Roman" w:hAnsi="Times New Roman" w:eastAsia="Times New Roman" w:cs="Times New Roman"/>
          <w:spacing w:val="-1"/>
        </w:rPr>
        <w:t>,</w:t>
      </w:r>
      <w:r>
        <w:rPr>
          <w:spacing w:val="-1"/>
        </w:rPr>
        <w:t>指导临床实践。</w:t>
      </w:r>
    </w:p>
    <w:p>
      <w:pPr>
        <w:pStyle w:val="BodyText"/>
        <w:ind w:left="1571"/>
        <w:spacing w:before="9" w:line="220" w:lineRule="auto"/>
        <w:rPr/>
      </w:pPr>
      <w:r>
        <w:rPr>
          <w:spacing w:val="-1"/>
        </w:rPr>
        <w:t>缺血伴非阻塞性冠状动脉疾病诊断及管理中国专家共识</w:t>
      </w:r>
    </w:p>
    <w:p>
      <w:pPr>
        <w:pStyle w:val="BodyText"/>
        <w:ind w:left="1579"/>
        <w:spacing w:before="62" w:line="220" w:lineRule="auto"/>
        <w:rPr/>
      </w:pPr>
      <w:r>
        <w:rPr>
          <w:spacing w:val="-1"/>
        </w:rPr>
        <w:t>聚焦缺血伴非阻塞性冠脉疾病规范化诊疗</w:t>
      </w:r>
    </w:p>
    <w:p>
      <w:pPr>
        <w:pStyle w:val="BodyText"/>
        <w:ind w:left="1150" w:firstLine="426"/>
        <w:spacing w:before="61" w:line="271" w:lineRule="auto"/>
        <w:rPr/>
      </w:pPr>
      <w:r>
        <w:rPr>
          <w:spacing w:val="3"/>
        </w:rPr>
        <w:t>西安交通大学第一附属医院袁祖贻教授表示</w:t>
      </w:r>
      <w:r>
        <w:rPr>
          <w:rFonts w:ascii="Times New Roman" w:hAnsi="Times New Roman" w:eastAsia="Times New Roman" w:cs="Times New Roman"/>
          <w:spacing w:val="3"/>
        </w:rPr>
        <w:t>,</w:t>
      </w:r>
      <w:r>
        <w:rPr>
          <w:spacing w:val="3"/>
        </w:rPr>
        <w:t>缺血伴非阻塞性冠脉疾病</w:t>
      </w:r>
      <w:r>
        <w:rPr>
          <w:rFonts w:ascii="Times New Roman" w:hAnsi="Times New Roman" w:eastAsia="Times New Roman" w:cs="Times New Roman"/>
          <w:spacing w:val="3"/>
        </w:rPr>
        <w:t>(</w:t>
      </w:r>
      <w:r>
        <w:rPr>
          <w:rFonts w:ascii="Times New Roman" w:hAnsi="Times New Roman" w:eastAsia="Times New Roman" w:cs="Times New Roman"/>
        </w:rPr>
        <w:t>INOCA</w:t>
      </w:r>
      <w:r>
        <w:rPr>
          <w:rFonts w:ascii="Times New Roman" w:hAnsi="Times New Roman" w:eastAsia="Times New Roman" w:cs="Times New Roman"/>
          <w:spacing w:val="2"/>
        </w:rPr>
        <w:t>)</w:t>
      </w:r>
      <w:r>
        <w:rPr>
          <w:spacing w:val="2"/>
        </w:rPr>
        <w:t>发生率较高</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1"/>
        </w:rPr>
        <w:t>且存在显著性别及年龄差异。</w:t>
      </w:r>
      <w:r>
        <w:rPr>
          <w:rFonts w:ascii="Times New Roman" w:hAnsi="Times New Roman" w:eastAsia="Times New Roman" w:cs="Times New Roman"/>
          <w:spacing w:val="-1"/>
        </w:rPr>
        <w:t>INOCA</w:t>
      </w:r>
      <w:r>
        <w:rPr>
          <w:rFonts w:ascii="Times New Roman" w:hAnsi="Times New Roman" w:eastAsia="Times New Roman" w:cs="Times New Roman"/>
          <w:spacing w:val="24"/>
        </w:rPr>
        <w:t xml:space="preserve"> </w:t>
      </w:r>
      <w:r>
        <w:rPr>
          <w:spacing w:val="-1"/>
        </w:rPr>
        <w:t>主要因为</w:t>
      </w:r>
      <w:r>
        <w:rPr>
          <w:spacing w:val="-40"/>
        </w:rPr>
        <w:t xml:space="preserve"> </w:t>
      </w:r>
      <w:r>
        <w:rPr>
          <w:rFonts w:ascii="Times New Roman" w:hAnsi="Times New Roman" w:eastAsia="Times New Roman" w:cs="Times New Roman"/>
          <w:spacing w:val="-1"/>
        </w:rPr>
        <w:t>CMD</w:t>
      </w:r>
      <w:r>
        <w:rPr>
          <w:rFonts w:ascii="Times New Roman" w:hAnsi="Times New Roman" w:eastAsia="Times New Roman" w:cs="Times New Roman"/>
          <w:spacing w:val="14"/>
        </w:rPr>
        <w:t xml:space="preserve"> </w:t>
      </w:r>
      <w:r>
        <w:rPr>
          <w:spacing w:val="-1"/>
        </w:rPr>
        <w:t>和</w:t>
      </w:r>
      <w:r>
        <w:rPr>
          <w:rFonts w:ascii="Times New Roman" w:hAnsi="Times New Roman" w:eastAsia="Times New Roman" w:cs="Times New Roman"/>
          <w:spacing w:val="-1"/>
        </w:rPr>
        <w:t>(</w:t>
      </w:r>
      <w:r>
        <w:rPr>
          <w:spacing w:val="-1"/>
        </w:rPr>
        <w:t>或</w:t>
      </w:r>
      <w:r>
        <w:rPr>
          <w:rFonts w:ascii="Times New Roman" w:hAnsi="Times New Roman" w:eastAsia="Times New Roman" w:cs="Times New Roman"/>
          <w:spacing w:val="-1"/>
        </w:rPr>
        <w:t>)</w:t>
      </w:r>
      <w:r>
        <w:rPr>
          <w:spacing w:val="-1"/>
        </w:rPr>
        <w:t>冠脉痉挛导致心肌需氧与血供之间出</w:t>
      </w:r>
      <w:r>
        <w:rPr/>
        <w:t xml:space="preserve"> </w:t>
      </w:r>
      <w:r>
        <w:rPr>
          <w:spacing w:val="-4"/>
        </w:rPr>
        <w:t>现不匹配</w:t>
      </w:r>
      <w:r>
        <w:rPr>
          <w:rFonts w:ascii="Times New Roman" w:hAnsi="Times New Roman" w:eastAsia="Times New Roman" w:cs="Times New Roman"/>
          <w:spacing w:val="-4"/>
        </w:rPr>
        <w:t>,</w:t>
      </w:r>
      <w:r>
        <w:rPr>
          <w:spacing w:val="-4"/>
        </w:rPr>
        <w:t>从而出现缺血相关表现。此共识从</w:t>
      </w:r>
      <w:r>
        <w:rPr>
          <w:spacing w:val="-39"/>
        </w:rPr>
        <w:t xml:space="preserve"> </w:t>
      </w:r>
      <w:r>
        <w:rPr>
          <w:rFonts w:ascii="Times New Roman" w:hAnsi="Times New Roman" w:eastAsia="Times New Roman" w:cs="Times New Roman"/>
          <w:spacing w:val="-4"/>
        </w:rPr>
        <w:t>INOCA</w:t>
      </w:r>
      <w:r>
        <w:rPr>
          <w:rFonts w:ascii="Times New Roman" w:hAnsi="Times New Roman" w:eastAsia="Times New Roman" w:cs="Times New Roman"/>
          <w:spacing w:val="25"/>
          <w:w w:val="101"/>
        </w:rPr>
        <w:t xml:space="preserve"> </w:t>
      </w:r>
      <w:r>
        <w:rPr>
          <w:spacing w:val="-4"/>
        </w:rPr>
        <w:t>的定义、发病机制和分型、临床表现、预后、</w:t>
      </w:r>
      <w:r>
        <w:rPr/>
        <w:t xml:space="preserve"> </w:t>
      </w:r>
      <w:r>
        <w:rPr>
          <w:spacing w:val="-1"/>
        </w:rPr>
        <w:t>诊断、治疗和管理等方面进行了阐述和推荐</w:t>
      </w:r>
      <w:r>
        <w:rPr>
          <w:rFonts w:ascii="Times New Roman" w:hAnsi="Times New Roman" w:eastAsia="Times New Roman" w:cs="Times New Roman"/>
          <w:spacing w:val="-1"/>
        </w:rPr>
        <w:t>,</w:t>
      </w:r>
      <w:r>
        <w:rPr>
          <w:spacing w:val="-1"/>
        </w:rPr>
        <w:t>为临床</w:t>
      </w:r>
      <w:r>
        <w:rPr>
          <w:spacing w:val="-2"/>
        </w:rPr>
        <w:t>治疗提供指导。</w:t>
      </w:r>
    </w:p>
    <w:p>
      <w:pPr>
        <w:pStyle w:val="BodyText"/>
        <w:ind w:left="1153" w:right="1" w:firstLine="418"/>
        <w:spacing w:before="18" w:line="274" w:lineRule="auto"/>
        <w:jc w:val="both"/>
        <w:rPr/>
      </w:pPr>
      <w:r>
        <w:rPr>
          <w:spacing w:val="-3"/>
        </w:rPr>
        <w:t>专家点评 大连医科大学附属第二医院曲鹏教授对</w:t>
      </w:r>
      <w:r>
        <w:rPr>
          <w:rFonts w:ascii="Times New Roman" w:hAnsi="Times New Roman" w:eastAsia="Times New Roman" w:cs="Times New Roman"/>
          <w:spacing w:val="-3"/>
        </w:rPr>
        <w:t>INOCA</w:t>
      </w:r>
      <w:r>
        <w:rPr>
          <w:rFonts w:ascii="Times New Roman" w:hAnsi="Times New Roman" w:eastAsia="Times New Roman" w:cs="Times New Roman"/>
          <w:spacing w:val="-12"/>
        </w:rPr>
        <w:t xml:space="preserve"> </w:t>
      </w:r>
      <w:r>
        <w:rPr>
          <w:spacing w:val="-3"/>
        </w:rPr>
        <w:t>定义和流行病学、发生机制</w:t>
      </w:r>
      <w:r>
        <w:rPr>
          <w:spacing w:val="-4"/>
        </w:rPr>
        <w:t>及分型、</w:t>
      </w:r>
      <w:r>
        <w:rPr/>
        <w:t xml:space="preserve"> </w:t>
      </w:r>
      <w:r>
        <w:rPr>
          <w:spacing w:val="-2"/>
        </w:rPr>
        <w:t>临床表现、预后机制、诊断标准和流程等内容进行了全面解读。曲教授表示</w:t>
      </w:r>
      <w:r>
        <w:rPr>
          <w:rFonts w:ascii="Times New Roman" w:hAnsi="Times New Roman" w:eastAsia="Times New Roman" w:cs="Times New Roman"/>
          <w:spacing w:val="-2"/>
        </w:rPr>
        <w:t>,</w:t>
      </w:r>
      <w:r>
        <w:rPr>
          <w:spacing w:val="-2"/>
        </w:rPr>
        <w:t>共识的发布有助于提</w:t>
      </w:r>
      <w:r>
        <w:rPr>
          <w:spacing w:val="5"/>
        </w:rPr>
        <w:t xml:space="preserve"> </w:t>
      </w:r>
      <w:r>
        <w:rPr>
          <w:spacing w:val="-1"/>
        </w:rPr>
        <w:t>高我国临床上对于</w:t>
      </w:r>
      <w:r>
        <w:rPr>
          <w:spacing w:val="-55"/>
        </w:rPr>
        <w:t xml:space="preserve"> </w:t>
      </w:r>
      <w:r>
        <w:rPr>
          <w:rFonts w:ascii="Times New Roman" w:hAnsi="Times New Roman" w:eastAsia="Times New Roman" w:cs="Times New Roman"/>
          <w:spacing w:val="-1"/>
        </w:rPr>
        <w:t>INOCA</w:t>
      </w:r>
      <w:r>
        <w:rPr>
          <w:rFonts w:ascii="Times New Roman" w:hAnsi="Times New Roman" w:eastAsia="Times New Roman" w:cs="Times New Roman"/>
          <w:spacing w:val="17"/>
        </w:rPr>
        <w:t xml:space="preserve"> </w:t>
      </w:r>
      <w:r>
        <w:rPr>
          <w:spacing w:val="-1"/>
        </w:rPr>
        <w:t>的诊断和管理能力</w:t>
      </w:r>
      <w:r>
        <w:rPr>
          <w:rFonts w:ascii="Times New Roman" w:hAnsi="Times New Roman" w:eastAsia="Times New Roman" w:cs="Times New Roman"/>
          <w:spacing w:val="-1"/>
        </w:rPr>
        <w:t>,</w:t>
      </w:r>
      <w:r>
        <w:rPr>
          <w:spacing w:val="-1"/>
        </w:rPr>
        <w:t>让更多</w:t>
      </w:r>
      <w:r>
        <w:rPr>
          <w:spacing w:val="-56"/>
        </w:rPr>
        <w:t xml:space="preserve"> </w:t>
      </w:r>
      <w:r>
        <w:rPr>
          <w:rFonts w:ascii="Times New Roman" w:hAnsi="Times New Roman" w:eastAsia="Times New Roman" w:cs="Times New Roman"/>
          <w:spacing w:val="-1"/>
        </w:rPr>
        <w:t>INOCA </w:t>
      </w:r>
      <w:r>
        <w:rPr>
          <w:spacing w:val="-1"/>
        </w:rPr>
        <w:t>患者从中受益</w:t>
      </w:r>
      <w:r>
        <w:rPr>
          <w:rFonts w:ascii="Times New Roman" w:hAnsi="Times New Roman" w:eastAsia="Times New Roman" w:cs="Times New Roman"/>
          <w:spacing w:val="-1"/>
        </w:rPr>
        <w:t>,</w:t>
      </w:r>
      <w:r>
        <w:rPr>
          <w:spacing w:val="-1"/>
        </w:rPr>
        <w:t>改善预</w:t>
      </w:r>
      <w:r>
        <w:rPr>
          <w:spacing w:val="-2"/>
        </w:rPr>
        <w:t>后</w:t>
      </w:r>
      <w:r>
        <w:rPr>
          <w:rFonts w:ascii="Times New Roman" w:hAnsi="Times New Roman" w:eastAsia="Times New Roman" w:cs="Times New Roman"/>
          <w:spacing w:val="-2"/>
        </w:rPr>
        <w:t>,</w:t>
      </w:r>
      <w:r>
        <w:rPr>
          <w:spacing w:val="-2"/>
        </w:rPr>
        <w:t>获得健康生</w:t>
      </w:r>
      <w:r>
        <w:rPr/>
        <w:t xml:space="preserve"> </w:t>
      </w:r>
      <w:r>
        <w:rPr>
          <w:spacing w:val="-11"/>
        </w:rPr>
        <w:t>活。</w:t>
      </w:r>
    </w:p>
    <w:sectPr>
      <w:headerReference w:type="default" r:id="rId5"/>
      <w:footerReference w:type="default" r:id="rId6"/>
      <w:pgSz w:w="11905" w:h="16840"/>
      <w:pgMar w:top="400" w:right="1473" w:bottom="1237" w:left="407" w:header="0" w:footer="98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35"/>
      <w:spacing w:before="35" w:line="209" w:lineRule="auto"/>
      <w:rPr>
        <w:sz w:val="18"/>
        <w:szCs w:val="18"/>
      </w:rPr>
    </w:pPr>
    <w:r>
      <w:drawing>
        <wp:anchor distT="0" distB="0" distL="0" distR="0" simplePos="0" relativeHeight="251659264" behindDoc="0" locked="0" layoutInCell="0" allowOverlap="1">
          <wp:simplePos x="0" y="0"/>
          <wp:positionH relativeFrom="page">
            <wp:posOffset>1123950</wp:posOffset>
          </wp:positionH>
          <wp:positionV relativeFrom="page">
            <wp:posOffset>9907396</wp:posOffset>
          </wp:positionV>
          <wp:extent cx="5312663"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312663" cy="6350"/>
                  </a:xfrm>
                  <a:prstGeom prst="rect">
                    <a:avLst/>
                  </a:prstGeom>
                </pic:spPr>
              </pic:pic>
            </a:graphicData>
          </a:graphic>
        </wp:anchor>
      </w:drawing>
    </w:r>
    <w:r>
      <w:rPr>
        <w:sz w:val="18"/>
        <w:szCs w:val="18"/>
        <w:spacing w:val="-9"/>
      </w:rPr>
      <w:t>第</w:t>
    </w:r>
    <w:r>
      <w:rPr>
        <w:sz w:val="18"/>
        <w:szCs w:val="18"/>
        <w:spacing w:val="-25"/>
      </w:rPr>
      <w:t xml:space="preserve"> </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11"/>
      </w:rPr>
      <w:t xml:space="preserve"> </w:t>
    </w:r>
    <w:r>
      <w:rPr>
        <w:sz w:val="18"/>
        <w:szCs w:val="18"/>
        <w:spacing w:val="-9"/>
      </w:rPr>
      <w:t>页</w:t>
    </w:r>
    <w:r>
      <w:rPr>
        <w:sz w:val="18"/>
        <w:szCs w:val="18"/>
        <w:spacing w:val="6"/>
      </w:rPr>
      <w:t xml:space="preserve"> </w:t>
    </w:r>
    <w:r>
      <w:rPr>
        <w:sz w:val="18"/>
        <w:szCs w:val="18"/>
        <w:spacing w:val="-9"/>
      </w:rPr>
      <w:t>共</w:t>
    </w:r>
    <w:r>
      <w:rPr>
        <w:sz w:val="18"/>
        <w:szCs w:val="18"/>
        <w:spacing w:val="-37"/>
      </w:rPr>
      <w:t xml:space="preserve"> </w:t>
    </w:r>
    <w:r>
      <w:rPr>
        <w:rFonts w:ascii="Times New Roman" w:hAnsi="Times New Roman" w:eastAsia="Times New Roman" w:cs="Times New Roman"/>
        <w:sz w:val="18"/>
        <w:szCs w:val="18"/>
        <w:spacing w:val="-9"/>
      </w:rPr>
      <w:t>3</w:t>
    </w:r>
    <w:r>
      <w:rPr>
        <w:rFonts w:ascii="Times New Roman" w:hAnsi="Times New Roman" w:eastAsia="Times New Roman" w:cs="Times New Roman"/>
        <w:sz w:val="18"/>
        <w:szCs w:val="18"/>
        <w:spacing w:val="11"/>
      </w:rPr>
      <w:t xml:space="preserve"> </w:t>
    </w:r>
    <w:r>
      <w:rPr>
        <w:sz w:val="18"/>
        <w:szCs w:val="18"/>
        <w:spacing w:val="-9"/>
      </w:rPr>
      <w:t>页</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35"/>
      <w:spacing w:before="35" w:line="209" w:lineRule="auto"/>
      <w:rPr>
        <w:sz w:val="18"/>
        <w:szCs w:val="18"/>
      </w:rPr>
    </w:pPr>
    <w:r>
      <w:drawing>
        <wp:anchor distT="0" distB="0" distL="0" distR="0" simplePos="0" relativeHeight="251661312" behindDoc="0" locked="0" layoutInCell="0" allowOverlap="1">
          <wp:simplePos x="0" y="0"/>
          <wp:positionH relativeFrom="page">
            <wp:posOffset>1123950</wp:posOffset>
          </wp:positionH>
          <wp:positionV relativeFrom="page">
            <wp:posOffset>9907396</wp:posOffset>
          </wp:positionV>
          <wp:extent cx="5312663" cy="635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5312663" cy="6350"/>
                  </a:xfrm>
                  <a:prstGeom prst="rect">
                    <a:avLst/>
                  </a:prstGeom>
                </pic:spPr>
              </pic:pic>
            </a:graphicData>
          </a:graphic>
        </wp:anchor>
      </w:drawing>
    </w:r>
    <w:r>
      <w:rPr>
        <w:sz w:val="18"/>
        <w:szCs w:val="18"/>
        <w:spacing w:val="-6"/>
      </w:rPr>
      <w:t>第</w:t>
    </w:r>
    <w:r>
      <w:rPr>
        <w:sz w:val="18"/>
        <w:szCs w:val="18"/>
        <w:spacing w:val="-42"/>
      </w:rPr>
      <w:t xml:space="preserve"> </w:t>
    </w:r>
    <w:r>
      <w:rPr>
        <w:rFonts w:ascii="Times New Roman" w:hAnsi="Times New Roman" w:eastAsia="Times New Roman" w:cs="Times New Roman"/>
        <w:sz w:val="18"/>
        <w:szCs w:val="18"/>
        <w:spacing w:val="-6"/>
      </w:rPr>
      <w:t>2</w:t>
    </w:r>
    <w:r>
      <w:rPr>
        <w:rFonts w:ascii="Times New Roman" w:hAnsi="Times New Roman" w:eastAsia="Times New Roman" w:cs="Times New Roman"/>
        <w:sz w:val="18"/>
        <w:szCs w:val="18"/>
        <w:spacing w:val="10"/>
      </w:rPr>
      <w:t xml:space="preserve"> </w:t>
    </w:r>
    <w:r>
      <w:rPr>
        <w:sz w:val="18"/>
        <w:szCs w:val="18"/>
        <w:spacing w:val="-6"/>
      </w:rPr>
      <w:t>页</w:t>
    </w:r>
    <w:r>
      <w:rPr>
        <w:sz w:val="18"/>
        <w:szCs w:val="18"/>
        <w:spacing w:val="6"/>
      </w:rPr>
      <w:t xml:space="preserve"> </w:t>
    </w:r>
    <w:r>
      <w:rPr>
        <w:sz w:val="18"/>
        <w:szCs w:val="18"/>
        <w:spacing w:val="-6"/>
      </w:rPr>
      <w:t>共</w:t>
    </w:r>
    <w:r>
      <w:rPr>
        <w:sz w:val="18"/>
        <w:szCs w:val="18"/>
        <w:spacing w:val="-37"/>
      </w:rPr>
      <w:t xml:space="preserve"> </w:t>
    </w:r>
    <w:r>
      <w:rPr>
        <w:rFonts w:ascii="Times New Roman" w:hAnsi="Times New Roman" w:eastAsia="Times New Roman" w:cs="Times New Roman"/>
        <w:sz w:val="18"/>
        <w:szCs w:val="18"/>
        <w:spacing w:val="-6"/>
      </w:rPr>
      <w:t>3</w:t>
    </w:r>
    <w:r>
      <w:rPr>
        <w:rFonts w:ascii="Times New Roman" w:hAnsi="Times New Roman" w:eastAsia="Times New Roman" w:cs="Times New Roman"/>
        <w:sz w:val="18"/>
        <w:szCs w:val="18"/>
        <w:spacing w:val="11"/>
      </w:rPr>
      <w:t xml:space="preserve"> </w:t>
    </w:r>
    <w:r>
      <w:rPr>
        <w:sz w:val="18"/>
        <w:szCs w:val="18"/>
        <w:spacing w:val="-6"/>
      </w:rPr>
      <w:t>页</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35"/>
      <w:spacing w:before="35" w:line="209" w:lineRule="auto"/>
      <w:rPr>
        <w:sz w:val="18"/>
        <w:szCs w:val="18"/>
      </w:rPr>
    </w:pPr>
    <w:r>
      <w:drawing>
        <wp:anchor distT="0" distB="0" distL="0" distR="0" simplePos="0" relativeHeight="251663360" behindDoc="0" locked="0" layoutInCell="0" allowOverlap="1">
          <wp:simplePos x="0" y="0"/>
          <wp:positionH relativeFrom="page">
            <wp:posOffset>1123950</wp:posOffset>
          </wp:positionH>
          <wp:positionV relativeFrom="page">
            <wp:posOffset>9907396</wp:posOffset>
          </wp:positionV>
          <wp:extent cx="5312663" cy="6350"/>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5312663" cy="6350"/>
                  </a:xfrm>
                  <a:prstGeom prst="rect">
                    <a:avLst/>
                  </a:prstGeom>
                </pic:spPr>
              </pic:pic>
            </a:graphicData>
          </a:graphic>
        </wp:anchor>
      </w:drawing>
    </w:r>
    <w:r>
      <w:rPr>
        <w:sz w:val="18"/>
        <w:szCs w:val="18"/>
        <w:spacing w:val="-7"/>
      </w:rPr>
      <w:t>第</w:t>
    </w:r>
    <w:r>
      <w:rPr>
        <w:sz w:val="18"/>
        <w:szCs w:val="18"/>
        <w:spacing w:val="-37"/>
      </w:rPr>
      <w:t xml:space="preserve"> </w:t>
    </w:r>
    <w:r>
      <w:rPr>
        <w:rFonts w:ascii="Times New Roman" w:hAnsi="Times New Roman" w:eastAsia="Times New Roman" w:cs="Times New Roman"/>
        <w:sz w:val="18"/>
        <w:szCs w:val="18"/>
        <w:spacing w:val="-7"/>
      </w:rPr>
      <w:t>3</w:t>
    </w:r>
    <w:r>
      <w:rPr>
        <w:rFonts w:ascii="Times New Roman" w:hAnsi="Times New Roman" w:eastAsia="Times New Roman" w:cs="Times New Roman"/>
        <w:sz w:val="18"/>
        <w:szCs w:val="18"/>
        <w:spacing w:val="11"/>
      </w:rPr>
      <w:t xml:space="preserve"> </w:t>
    </w:r>
    <w:r>
      <w:rPr>
        <w:sz w:val="18"/>
        <w:szCs w:val="18"/>
        <w:spacing w:val="-7"/>
      </w:rPr>
      <w:t>页</w:t>
    </w:r>
    <w:r>
      <w:rPr>
        <w:sz w:val="18"/>
        <w:szCs w:val="18"/>
        <w:spacing w:val="6"/>
      </w:rPr>
      <w:t xml:space="preserve"> </w:t>
    </w:r>
    <w:r>
      <w:rPr>
        <w:sz w:val="18"/>
        <w:szCs w:val="18"/>
        <w:spacing w:val="-7"/>
      </w:rPr>
      <w:t>共</w:t>
    </w:r>
    <w:r>
      <w:rPr>
        <w:sz w:val="18"/>
        <w:szCs w:val="18"/>
        <w:spacing w:val="-37"/>
      </w:rPr>
      <w:t xml:space="preserve"> </w:t>
    </w:r>
    <w:r>
      <w:rPr>
        <w:rFonts w:ascii="Times New Roman" w:hAnsi="Times New Roman" w:eastAsia="Times New Roman" w:cs="Times New Roman"/>
        <w:sz w:val="18"/>
        <w:szCs w:val="18"/>
        <w:spacing w:val="-7"/>
      </w:rPr>
      <w:t>3</w:t>
    </w:r>
    <w:r>
      <w:rPr>
        <w:rFonts w:ascii="Times New Roman" w:hAnsi="Times New Roman" w:eastAsia="Times New Roman" w:cs="Times New Roman"/>
        <w:sz w:val="18"/>
        <w:szCs w:val="18"/>
        <w:spacing w:val="11"/>
      </w:rPr>
      <w:t xml:space="preserve"> </w:t>
    </w:r>
    <w:r>
      <w:rPr>
        <w:sz w:val="18"/>
        <w:szCs w:val="18"/>
        <w:spacing w:val="-7"/>
      </w:rPr>
      <w:t>页</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6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0.4pt;margin-top:814.6pt;mso-position-vertical-relative:page;mso-position-horizontal-relative:page;width:475.5pt;height:9.7pt;z-index:-251656192;"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0.4pt;margin-top:814.6pt;mso-position-vertical-relative:page;mso-position-horizontal-relative:page;width:475.5pt;height:9.7pt;z-index:-251654144;"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oter" Target="footer3.xml"/><Relationship Id="rId5" Type="http://schemas.openxmlformats.org/officeDocument/2006/relationships/header" Target="header3.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2023-02-13T16:21:59Z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2025-10-28T21:40:06</vt:filetime>
  </property>
</Properties>
</file>