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22"/>
        <w:spacing w:before="49" w:line="2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•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820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•                           </w:t>
      </w:r>
      <w:r>
        <w:rPr>
          <w:sz w:val="16"/>
          <w:szCs w:val="16"/>
          <w:spacing w:val="-1"/>
        </w:rPr>
        <w:t xml:space="preserve">               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Chinese Journal of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Clinical Thoracic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Surgery, Jul.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Vol.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29, No.7</w:t>
      </w:r>
    </w:p>
    <w:p>
      <w:pPr>
        <w:ind w:left="725"/>
        <w:spacing w:before="265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5"/>
          <w:position w:val="1"/>
        </w:rPr>
        <w:t>·指南与规范</w:t>
      </w:r>
      <w:r>
        <w:rPr>
          <w:rFonts w:ascii="SimHei" w:hAnsi="SimHei" w:eastAsia="SimHei" w:cs="SimHei"/>
          <w:sz w:val="28"/>
          <w:szCs w:val="28"/>
          <w:spacing w:val="-25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5"/>
          <w:position w:val="1"/>
        </w:rPr>
        <w:t>·</w:t>
      </w:r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5897626</wp:posOffset>
            </wp:positionH>
            <wp:positionV relativeFrom="paragraph">
              <wp:posOffset>169428</wp:posOffset>
            </wp:positionV>
            <wp:extent cx="647953" cy="64795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953" cy="64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10" w:right="2361" w:firstLine="15"/>
        <w:spacing w:before="136" w:line="241" w:lineRule="auto"/>
        <w:rPr>
          <w:rFonts w:ascii="SimHei" w:hAnsi="SimHei" w:eastAsia="SimHei" w:cs="SimHei"/>
          <w:sz w:val="42"/>
          <w:szCs w:val="42"/>
        </w:rPr>
      </w:pPr>
      <w:r>
        <w:rPr>
          <w:sz w:val="42"/>
          <w:szCs w:val="42"/>
          <w:b/>
          <w:bCs/>
          <w:spacing w:val="-3"/>
        </w:rPr>
        <w:t>2022</w:t>
      </w:r>
      <w:r>
        <w:rPr>
          <w:sz w:val="42"/>
          <w:szCs w:val="42"/>
          <w:b/>
          <w:bCs/>
          <w:spacing w:val="28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-3"/>
        </w:rPr>
        <w:t>年美国胸外科医师学会</w:t>
      </w:r>
      <w:r>
        <w:rPr>
          <w:sz w:val="42"/>
          <w:szCs w:val="42"/>
          <w:b/>
          <w:bCs/>
          <w:spacing w:val="-3"/>
        </w:rPr>
        <w:t>/</w:t>
      </w:r>
      <w:r>
        <w:rPr>
          <w:rFonts w:ascii="SimHei" w:hAnsi="SimHei" w:eastAsia="SimHei" w:cs="SimHei"/>
          <w:sz w:val="42"/>
          <w:szCs w:val="42"/>
          <w:spacing w:val="-3"/>
        </w:rPr>
        <w:t>胸外科协会</w:t>
      </w:r>
      <w:r>
        <w:rPr>
          <w:rFonts w:ascii="SimHei" w:hAnsi="SimHei" w:eastAsia="SimHei" w:cs="SimHei"/>
          <w:sz w:val="42"/>
          <w:szCs w:val="42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"/>
        </w:rPr>
        <w:t>《</w:t>
      </w:r>
      <w:r>
        <w:rPr>
          <w:sz w:val="42"/>
          <w:szCs w:val="42"/>
          <w:b/>
          <w:bCs/>
          <w:spacing w:val="2"/>
        </w:rPr>
        <w:t>B</w:t>
      </w:r>
      <w:r>
        <w:rPr>
          <w:sz w:val="42"/>
          <w:szCs w:val="42"/>
          <w:b/>
          <w:bCs/>
          <w:spacing w:val="38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"/>
        </w:rPr>
        <w:t>型主动脉夹层临床诊疗指南》解读</w:t>
      </w:r>
    </w:p>
    <w:p>
      <w:pPr>
        <w:pStyle w:val="BodyText"/>
        <w:ind w:left="628"/>
        <w:spacing w:before="224" w:line="238" w:lineRule="auto"/>
        <w:rPr>
          <w:sz w:val="13"/>
          <w:szCs w:val="13"/>
        </w:rPr>
      </w:pPr>
      <w:r>
        <w:rPr>
          <w:rFonts w:ascii="FangSong" w:hAnsi="FangSong" w:eastAsia="FangSong" w:cs="FangSong"/>
          <w:sz w:val="21"/>
          <w:szCs w:val="21"/>
          <w:spacing w:val="-1"/>
          <w:position w:val="-1"/>
        </w:rPr>
        <w:t>韩辉</w:t>
      </w:r>
      <w:r>
        <w:rPr>
          <w:sz w:val="13"/>
          <w:szCs w:val="13"/>
          <w:spacing w:val="-1"/>
          <w:position w:val="8"/>
        </w:rPr>
        <w:t>1</w:t>
      </w:r>
      <w:r>
        <w:rPr>
          <w:rFonts w:ascii="FangSong" w:hAnsi="FangSong" w:eastAsia="FangSong" w:cs="FangSong"/>
          <w:sz w:val="21"/>
          <w:szCs w:val="21"/>
          <w:spacing w:val="-1"/>
          <w:position w:val="-1"/>
        </w:rPr>
        <w:t>，罗明尧</w:t>
      </w:r>
      <w:r>
        <w:rPr>
          <w:sz w:val="13"/>
          <w:szCs w:val="13"/>
          <w:spacing w:val="-1"/>
          <w:position w:val="8"/>
        </w:rPr>
        <w:t>1, 2</w:t>
      </w:r>
      <w:r>
        <w:rPr>
          <w:rFonts w:ascii="FangSong" w:hAnsi="FangSong" w:eastAsia="FangSong" w:cs="FangSong"/>
          <w:sz w:val="21"/>
          <w:szCs w:val="21"/>
          <w:spacing w:val="-1"/>
          <w:position w:val="-1"/>
        </w:rPr>
        <w:t>，舒畅</w:t>
      </w:r>
      <w:r>
        <w:rPr>
          <w:sz w:val="13"/>
          <w:szCs w:val="13"/>
          <w:spacing w:val="-1"/>
          <w:position w:val="8"/>
        </w:rPr>
        <w:t>1, 3</w:t>
      </w:r>
    </w:p>
    <w:p>
      <w:pPr>
        <w:pStyle w:val="BodyText"/>
        <w:ind w:left="629"/>
        <w:spacing w:before="185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2"/>
        </w:rPr>
        <w:t>1.</w:t>
      </w:r>
      <w:r>
        <w:rPr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中国医学科学院 北京协和医学院 国家心血管病中心 阜外医院血管外科 心血管疾病国家重点实验室（北京</w:t>
      </w:r>
      <w:r>
        <w:rPr>
          <w:rFonts w:ascii="Microsoft YaHei" w:hAnsi="Microsoft YaHei" w:eastAsia="Microsoft YaHei" w:cs="Microsoft YaHei"/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-2"/>
        </w:rPr>
        <w:t>100037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）</w:t>
      </w:r>
    </w:p>
    <w:p>
      <w:pPr>
        <w:pStyle w:val="BodyText"/>
        <w:ind w:left="616"/>
        <w:spacing w:before="10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3"/>
        </w:rPr>
        <w:t>2.</w:t>
      </w:r>
      <w:r>
        <w:rPr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云南省阜外心血管病医院 血管外科（昆明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4"/>
        </w:rPr>
        <w:t>650032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）</w:t>
      </w:r>
    </w:p>
    <w:p>
      <w:pPr>
        <w:pStyle w:val="BodyText"/>
        <w:ind w:left="619"/>
        <w:spacing w:before="10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4"/>
        </w:rPr>
        <w:t>3.</w:t>
      </w:r>
      <w:r>
        <w:rPr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中南大学湘雅二医院 血管外科（长沙 </w:t>
      </w:r>
      <w:r>
        <w:rPr>
          <w:sz w:val="16"/>
          <w:szCs w:val="16"/>
          <w:spacing w:val="-4"/>
        </w:rPr>
        <w:t>410</w:t>
      </w:r>
      <w:r>
        <w:rPr>
          <w:sz w:val="16"/>
          <w:szCs w:val="16"/>
          <w:spacing w:val="-5"/>
        </w:rPr>
        <w:t>011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）</w:t>
      </w:r>
    </w:p>
    <w:p>
      <w:pPr>
        <w:pStyle w:val="BodyText"/>
        <w:ind w:left="614" w:right="928" w:firstLine="336"/>
        <w:spacing w:before="243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"/>
        </w:rPr>
        <w:t>【摘要】</w:t>
      </w:r>
      <w:r>
        <w:rPr>
          <w:rFonts w:ascii="SimHei" w:hAnsi="SimHei" w:eastAsia="SimHei" w:cs="SimHei"/>
          <w:spacing w:val="8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近年来，世界范围内 </w:t>
      </w:r>
      <w:r>
        <w:rPr>
          <w:spacing w:val="1"/>
        </w:rPr>
        <w:t>B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型主动脉夹层（</w:t>
      </w:r>
      <w:r>
        <w:rPr/>
        <w:t>type</w:t>
      </w:r>
      <w:r>
        <w:rPr>
          <w:spacing w:val="15"/>
          <w:w w:val="101"/>
        </w:rPr>
        <w:t xml:space="preserve"> </w:t>
      </w:r>
      <w:r>
        <w:rPr/>
        <w:t>B</w:t>
      </w:r>
      <w:r>
        <w:rPr>
          <w:spacing w:val="15"/>
          <w:w w:val="102"/>
        </w:rPr>
        <w:t xml:space="preserve"> </w:t>
      </w:r>
      <w:r>
        <w:rPr/>
        <w:t>aortic</w:t>
      </w:r>
      <w:r>
        <w:rPr>
          <w:spacing w:val="15"/>
          <w:w w:val="101"/>
        </w:rPr>
        <w:t xml:space="preserve"> </w:t>
      </w:r>
      <w:r>
        <w:rPr/>
        <w:t>dissection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/>
        <w:t>TBAD</w:t>
      </w:r>
      <w:r>
        <w:rPr>
          <w:rFonts w:ascii="Microsoft YaHei" w:hAnsi="Microsoft YaHei" w:eastAsia="Microsoft YaHei" w:cs="Microsoft YaHei"/>
        </w:rPr>
        <w:t>）的诊疗和管理技术发展迅 </w:t>
      </w:r>
      <w:r>
        <w:rPr>
          <w:rFonts w:ascii="Microsoft YaHei" w:hAnsi="Microsoft YaHei" w:eastAsia="Microsoft YaHei" w:cs="Microsoft YaHei"/>
          <w:spacing w:val="-1"/>
        </w:rPr>
        <w:t>速，循证医学证据和临床研究数据不断积累，但仍缺乏标准的临床指南。基于此</w:t>
      </w:r>
      <w:r>
        <w:rPr>
          <w:rFonts w:ascii="Microsoft YaHei" w:hAnsi="Microsoft YaHei" w:eastAsia="Microsoft YaHei" w:cs="Microsoft YaHei"/>
          <w:spacing w:val="-2"/>
        </w:rPr>
        <w:t>，美国胸外科医师学会（</w:t>
      </w:r>
      <w:r>
        <w:rPr>
          <w:spacing w:val="-2"/>
        </w:rPr>
        <w:t>STS</w:t>
      </w:r>
      <w:r>
        <w:rPr>
          <w:rFonts w:ascii="Microsoft YaHei" w:hAnsi="Microsoft YaHei" w:eastAsia="Microsoft YaHei" w:cs="Microsoft YaHei"/>
          <w:spacing w:val="-2"/>
        </w:rPr>
        <w:t>）和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美国胸外科协会（</w:t>
      </w:r>
      <w:r>
        <w:rPr/>
        <w:t>AATS</w:t>
      </w:r>
      <w:r>
        <w:rPr>
          <w:rFonts w:ascii="Microsoft YaHei" w:hAnsi="Microsoft YaHei" w:eastAsia="Microsoft YaHei" w:cs="Microsoft YaHei"/>
          <w:spacing w:val="1"/>
        </w:rPr>
        <w:t>）成立了以主动脉外科医生为主的专家组，通过对急性、慢性</w:t>
      </w:r>
      <w:r>
        <w:rPr>
          <w:rFonts w:ascii="Microsoft YaHei" w:hAnsi="Microsoft YaHei" w:eastAsia="Microsoft YaHei" w:cs="Microsoft YaHei"/>
        </w:rPr>
        <w:t>、复杂和非复杂型 </w:t>
      </w:r>
      <w:r>
        <w:rPr/>
        <w:t>TBAD</w:t>
      </w:r>
      <w:r>
        <w:rPr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相 </w:t>
      </w:r>
      <w:r>
        <w:rPr>
          <w:rFonts w:ascii="Microsoft YaHei" w:hAnsi="Microsoft YaHei" w:eastAsia="Microsoft YaHei" w:cs="Microsoft YaHei"/>
          <w:spacing w:val="1"/>
        </w:rPr>
        <w:t>关文献数据进行整理和分析，制定了针对 </w:t>
      </w:r>
      <w:r>
        <w:rPr/>
        <w:t>TBAD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患者的临床诊疗指南。本文对该指南主要内容进行解读，并结合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国内研究进行分析，以期为我国现阶段 </w:t>
      </w:r>
      <w:r>
        <w:rPr/>
        <w:t>TBAD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临床诊疗工作提供参考和帮助。</w:t>
      </w:r>
    </w:p>
    <w:p>
      <w:pPr>
        <w:pStyle w:val="BodyText"/>
        <w:ind w:left="950"/>
        <w:spacing w:before="9" w:line="205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"/>
        </w:rPr>
        <w:t>【关键词】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spacing w:val="1"/>
        </w:rPr>
        <w:t>B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型主动脉夹层；分型；腔内修复术；指南解读</w:t>
      </w:r>
    </w:p>
    <w:p>
      <w:pPr>
        <w:pStyle w:val="BodyText"/>
        <w:ind w:left="618" w:right="909" w:firstLine="2"/>
        <w:spacing w:before="285" w:line="258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Interpretation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of</w:t>
      </w:r>
      <w:r>
        <w:rPr>
          <w:sz w:val="24"/>
          <w:szCs w:val="24"/>
          <w:b/>
          <w:bCs/>
          <w:spacing w:val="-8"/>
        </w:rPr>
        <w:t xml:space="preserve"> </w:t>
      </w:r>
      <w:r>
        <w:rPr>
          <w:sz w:val="24"/>
          <w:szCs w:val="24"/>
          <w:b/>
          <w:bCs/>
        </w:rPr>
        <w:t>clinical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practice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guidelines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for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type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B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aortic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dissection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of</w:t>
      </w:r>
      <w:r>
        <w:rPr>
          <w:sz w:val="24"/>
          <w:szCs w:val="24"/>
          <w:b/>
          <w:bCs/>
          <w:spacing w:val="-15"/>
        </w:rPr>
        <w:t xml:space="preserve"> </w:t>
      </w:r>
      <w:r>
        <w:rPr>
          <w:sz w:val="24"/>
          <w:szCs w:val="24"/>
          <w:b/>
          <w:bCs/>
        </w:rPr>
        <w:t>the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Society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</w:rPr>
        <w:t>of </w:t>
      </w:r>
      <w:r>
        <w:rPr>
          <w:sz w:val="24"/>
          <w:szCs w:val="24"/>
          <w:b/>
          <w:bCs/>
        </w:rPr>
        <w:t>Thoracic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Surgeons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and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the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American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Association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for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Thoracic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Surgery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</w:rPr>
        <w:t>in</w:t>
      </w:r>
      <w:r>
        <w:rPr>
          <w:sz w:val="24"/>
          <w:szCs w:val="24"/>
          <w:b/>
          <w:bCs/>
          <w:spacing w:val="14"/>
        </w:rPr>
        <w:t xml:space="preserve"> 2022</w:t>
      </w:r>
    </w:p>
    <w:p>
      <w:pPr>
        <w:ind w:left="626"/>
        <w:spacing w:before="185" w:line="233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8"/>
          <w:szCs w:val="18"/>
          <w:spacing w:val="-5"/>
          <w:position w:val="1"/>
        </w:rPr>
        <w:t>HAN</w:t>
      </w:r>
      <w:r>
        <w:rPr>
          <w:rFonts w:ascii="Arial" w:hAnsi="Arial" w:eastAsia="Arial" w:cs="Arial"/>
          <w:sz w:val="18"/>
          <w:szCs w:val="18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  <w:position w:val="1"/>
        </w:rPr>
        <w:t>Hui</w:t>
      </w:r>
      <w:r>
        <w:rPr>
          <w:rFonts w:ascii="Arial" w:hAnsi="Arial" w:eastAsia="Arial" w:cs="Arial"/>
          <w:sz w:val="11"/>
          <w:szCs w:val="11"/>
          <w:spacing w:val="-5"/>
          <w:position w:val="8"/>
        </w:rPr>
        <w:t>1</w:t>
      </w:r>
      <w:r>
        <w:rPr>
          <w:rFonts w:ascii="Arial" w:hAnsi="Arial" w:eastAsia="Arial" w:cs="Arial"/>
          <w:sz w:val="11"/>
          <w:szCs w:val="11"/>
          <w:spacing w:val="-16"/>
          <w:position w:val="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,  LUO</w:t>
      </w:r>
      <w:r>
        <w:rPr>
          <w:rFonts w:ascii="Arial" w:hAnsi="Arial" w:eastAsia="Arial" w:cs="Arial"/>
          <w:sz w:val="18"/>
          <w:szCs w:val="18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Mingyao</w:t>
      </w:r>
      <w:r>
        <w:rPr>
          <w:rFonts w:ascii="Arial" w:hAnsi="Arial" w:eastAsia="Arial" w:cs="Arial"/>
          <w:sz w:val="11"/>
          <w:szCs w:val="11"/>
          <w:spacing w:val="-2"/>
          <w:position w:val="8"/>
        </w:rPr>
        <w:t>1, 2</w:t>
      </w:r>
      <w:r>
        <w:rPr>
          <w:rFonts w:ascii="Arial" w:hAnsi="Arial" w:eastAsia="Arial" w:cs="Arial"/>
          <w:sz w:val="11"/>
          <w:szCs w:val="11"/>
          <w:spacing w:val="-16"/>
          <w:position w:val="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,</w:t>
      </w:r>
      <w:r>
        <w:rPr>
          <w:rFonts w:ascii="Arial" w:hAnsi="Arial" w:eastAsia="Arial" w:cs="Arial"/>
          <w:sz w:val="18"/>
          <w:szCs w:val="18"/>
          <w:spacing w:val="4"/>
          <w:position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SHU</w:t>
      </w:r>
      <w:r>
        <w:rPr>
          <w:rFonts w:ascii="Arial" w:hAnsi="Arial" w:eastAsia="Arial" w:cs="Arial"/>
          <w:sz w:val="18"/>
          <w:szCs w:val="18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Chang</w:t>
      </w:r>
      <w:r>
        <w:rPr>
          <w:rFonts w:ascii="Arial" w:hAnsi="Arial" w:eastAsia="Arial" w:cs="Arial"/>
          <w:sz w:val="11"/>
          <w:szCs w:val="11"/>
          <w:spacing w:val="-2"/>
          <w:position w:val="8"/>
        </w:rPr>
        <w:t>1,</w:t>
      </w:r>
      <w:r>
        <w:rPr>
          <w:rFonts w:ascii="Arial" w:hAnsi="Arial" w:eastAsia="Arial" w:cs="Arial"/>
          <w:sz w:val="11"/>
          <w:szCs w:val="11"/>
          <w:spacing w:val="5"/>
          <w:position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-2"/>
          <w:position w:val="8"/>
        </w:rPr>
        <w:t>3</w:t>
      </w:r>
    </w:p>
    <w:p>
      <w:pPr>
        <w:pStyle w:val="BodyText"/>
        <w:ind w:left="613" w:right="928" w:firstLine="16"/>
        <w:spacing w:before="80" w:line="29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  <w:spacing w:val="3"/>
        </w:rPr>
        <w:t>State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Key Laboratory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of Cardiovascular Disease,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Center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of Vascular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3"/>
        </w:rPr>
        <w:t>Surgery, Fuwai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Hospital, National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Center</w:t>
      </w:r>
      <w:r>
        <w:rPr>
          <w:sz w:val="16"/>
          <w:szCs w:val="16"/>
          <w:i/>
          <w:iCs/>
          <w:spacing w:val="-18"/>
        </w:rPr>
        <w:t xml:space="preserve"> </w:t>
      </w:r>
      <w:r>
        <w:rPr>
          <w:sz w:val="16"/>
          <w:szCs w:val="16"/>
          <w:i/>
          <w:iCs/>
          <w:spacing w:val="3"/>
        </w:rPr>
        <w:t>for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  <w:spacing w:val="3"/>
        </w:rPr>
        <w:t>Cardiovascu</w:t>
      </w:r>
      <w:r>
        <w:rPr>
          <w:sz w:val="16"/>
          <w:szCs w:val="16"/>
          <w:i/>
          <w:iCs/>
          <w:spacing w:val="2"/>
        </w:rPr>
        <w:t>lar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Diseases,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Chinese Academy of</w:t>
      </w:r>
      <w:r>
        <w:rPr>
          <w:sz w:val="16"/>
          <w:szCs w:val="16"/>
          <w:i/>
          <w:iCs/>
          <w:spacing w:val="-26"/>
        </w:rPr>
        <w:t xml:space="preserve"> </w:t>
      </w:r>
      <w:r>
        <w:rPr>
          <w:sz w:val="16"/>
          <w:szCs w:val="16"/>
          <w:i/>
          <w:iCs/>
          <w:spacing w:val="-1"/>
        </w:rPr>
        <w:t>Medical Sciences a</w:t>
      </w:r>
      <w:r>
        <w:rPr>
          <w:sz w:val="16"/>
          <w:szCs w:val="16"/>
          <w:i/>
          <w:iCs/>
          <w:spacing w:val="-2"/>
        </w:rPr>
        <w:t>nd Peking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2"/>
        </w:rPr>
        <w:t>Union Medical</w:t>
      </w:r>
      <w:r>
        <w:rPr>
          <w:sz w:val="16"/>
          <w:szCs w:val="16"/>
          <w:i/>
          <w:iCs/>
          <w:spacing w:val="9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College, Beijing,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-2"/>
        </w:rPr>
        <w:t>100037, P. R.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2"/>
        </w:rPr>
        <w:t>China</w:t>
      </w:r>
    </w:p>
    <w:p>
      <w:pPr>
        <w:pStyle w:val="BodyText"/>
        <w:ind w:left="629" w:right="928" w:hanging="13"/>
        <w:spacing w:before="8" w:line="28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2. </w:t>
      </w:r>
      <w:r>
        <w:rPr>
          <w:sz w:val="16"/>
          <w:szCs w:val="16"/>
          <w:i/>
          <w:iCs/>
          <w:spacing w:val="4"/>
        </w:rPr>
        <w:t>Department of Vascular Surgery, Fuwa</w:t>
      </w:r>
      <w:r>
        <w:rPr>
          <w:sz w:val="16"/>
          <w:szCs w:val="16"/>
          <w:i/>
          <w:iCs/>
          <w:spacing w:val="3"/>
        </w:rPr>
        <w:t>i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  <w:spacing w:val="3"/>
        </w:rPr>
        <w:t>Yunnan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Cardiovascular Hospital,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3"/>
        </w:rPr>
        <w:t>Affiliated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Cardiovascular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3"/>
        </w:rPr>
        <w:t>Hospital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of</w:t>
      </w:r>
      <w:r>
        <w:rPr>
          <w:sz w:val="16"/>
          <w:szCs w:val="16"/>
          <w:i/>
          <w:iCs/>
          <w:spacing w:val="-16"/>
        </w:rPr>
        <w:t xml:space="preserve"> </w:t>
      </w:r>
      <w:r>
        <w:rPr>
          <w:sz w:val="16"/>
          <w:szCs w:val="16"/>
          <w:i/>
          <w:iCs/>
          <w:spacing w:val="3"/>
        </w:rPr>
        <w:t>Kunming Medical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University, Kunming, 650032, P. R.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China</w:t>
      </w:r>
    </w:p>
    <w:p>
      <w:pPr>
        <w:pStyle w:val="BodyText"/>
        <w:ind w:left="622" w:right="1861" w:hanging="3"/>
        <w:spacing w:before="25" w:line="3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3. </w:t>
      </w:r>
      <w:r>
        <w:rPr>
          <w:sz w:val="16"/>
          <w:szCs w:val="16"/>
          <w:i/>
          <w:iCs/>
          <w:spacing w:val="-1"/>
        </w:rPr>
        <w:t>Department of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1"/>
        </w:rPr>
        <w:t>Vascular Surgery,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The Second Xiangya Hospital of</w:t>
      </w:r>
      <w:r>
        <w:rPr>
          <w:sz w:val="16"/>
          <w:szCs w:val="16"/>
          <w:i/>
          <w:iCs/>
          <w:spacing w:val="-15"/>
        </w:rPr>
        <w:t xml:space="preserve"> </w:t>
      </w:r>
      <w:r>
        <w:rPr>
          <w:sz w:val="16"/>
          <w:szCs w:val="16"/>
          <w:i/>
          <w:iCs/>
          <w:spacing w:val="-1"/>
        </w:rPr>
        <w:t>Central South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  <w:spacing w:val="-1"/>
        </w:rPr>
        <w:t>University,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Changsha, 410011, P.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1"/>
        </w:rPr>
        <w:t>R.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Ch</w:t>
      </w:r>
      <w:r>
        <w:rPr>
          <w:sz w:val="16"/>
          <w:szCs w:val="16"/>
          <w:i/>
          <w:iCs/>
          <w:spacing w:val="-2"/>
        </w:rPr>
        <w:t>ina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Corresponding author: LUO Mingyao, Email: luomingyao@fuw</w:t>
      </w:r>
      <w:r>
        <w:rPr>
          <w:sz w:val="16"/>
          <w:szCs w:val="16"/>
          <w:i/>
          <w:iCs/>
          <w:spacing w:val="-2"/>
        </w:rPr>
        <w:t>ai.com</w:t>
      </w:r>
    </w:p>
    <w:p>
      <w:pPr>
        <w:pStyle w:val="BodyText"/>
        <w:ind w:left="616" w:right="926" w:firstLine="333"/>
        <w:spacing w:before="183" w:line="311" w:lineRule="auto"/>
        <w:jc w:val="both"/>
        <w:rPr/>
      </w:pPr>
      <w:r>
        <w:rPr>
          <w:rFonts w:ascii="SimHei" w:hAnsi="SimHei" w:eastAsia="SimHei" w:cs="SimHei"/>
          <w:spacing w:val="3"/>
        </w:rPr>
        <w:t>【</w:t>
      </w:r>
      <w:r>
        <w:rPr>
          <w:b/>
          <w:bCs/>
          <w:spacing w:val="3"/>
        </w:rPr>
        <w:t>Abstract</w:t>
      </w:r>
      <w:r>
        <w:rPr>
          <w:rFonts w:ascii="SimHei" w:hAnsi="SimHei" w:eastAsia="SimHei" w:cs="SimHei"/>
          <w:spacing w:val="3"/>
        </w:rPr>
        <w:t>】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recent years, the</w:t>
      </w:r>
      <w:r>
        <w:rPr>
          <w:spacing w:val="15"/>
        </w:rPr>
        <w:t xml:space="preserve"> </w:t>
      </w:r>
      <w:r>
        <w:rPr>
          <w:spacing w:val="3"/>
        </w:rPr>
        <w:t>diagnosis</w:t>
      </w:r>
      <w:r>
        <w:rPr>
          <w:spacing w:val="14"/>
          <w:w w:val="102"/>
        </w:rPr>
        <w:t xml:space="preserve"> </w:t>
      </w:r>
      <w:r>
        <w:rPr>
          <w:spacing w:val="3"/>
        </w:rPr>
        <w:t>and</w:t>
      </w:r>
      <w:r>
        <w:rPr>
          <w:spacing w:val="12"/>
          <w:w w:val="101"/>
        </w:rPr>
        <w:t xml:space="preserve"> </w:t>
      </w:r>
      <w:r>
        <w:rPr>
          <w:spacing w:val="3"/>
        </w:rPr>
        <w:t>man</w:t>
      </w:r>
      <w:r>
        <w:rPr>
          <w:spacing w:val="2"/>
        </w:rPr>
        <w:t>agement technology of type</w:t>
      </w:r>
      <w:r>
        <w:rPr>
          <w:spacing w:val="14"/>
          <w:w w:val="101"/>
        </w:rPr>
        <w:t xml:space="preserve"> </w:t>
      </w:r>
      <w:r>
        <w:rPr>
          <w:spacing w:val="2"/>
        </w:rPr>
        <w:t>B</w:t>
      </w:r>
      <w:r>
        <w:rPr>
          <w:spacing w:val="15"/>
        </w:rPr>
        <w:t xml:space="preserve"> </w:t>
      </w:r>
      <w:r>
        <w:rPr>
          <w:spacing w:val="2"/>
        </w:rPr>
        <w:t>aortic</w:t>
      </w:r>
      <w:r>
        <w:rPr>
          <w:spacing w:val="14"/>
          <w:w w:val="101"/>
        </w:rPr>
        <w:t xml:space="preserve"> </w:t>
      </w:r>
      <w:r>
        <w:rPr>
          <w:spacing w:val="2"/>
        </w:rPr>
        <w:t>dissection</w:t>
      </w:r>
      <w:r>
        <w:rPr>
          <w:spacing w:val="20"/>
          <w:w w:val="101"/>
        </w:rPr>
        <w:t xml:space="preserve"> </w:t>
      </w:r>
      <w:r>
        <w:rPr>
          <w:spacing w:val="2"/>
        </w:rPr>
        <w:t>(TBAD) has</w:t>
      </w:r>
      <w:r>
        <w:rPr/>
        <w:t xml:space="preserve"> </w:t>
      </w:r>
      <w:r>
        <w:rPr/>
        <w:t>developed</w:t>
      </w:r>
      <w:r>
        <w:rPr>
          <w:spacing w:val="13"/>
          <w:w w:val="101"/>
        </w:rPr>
        <w:t xml:space="preserve"> </w:t>
      </w:r>
      <w:r>
        <w:rPr/>
        <w:t>rapidly</w:t>
      </w:r>
      <w:r>
        <w:rPr>
          <w:spacing w:val="5"/>
        </w:rPr>
        <w:t xml:space="preserve"> </w:t>
      </w:r>
      <w:r>
        <w:rPr/>
        <w:t>worldwide</w:t>
      </w:r>
      <w:r>
        <w:rPr>
          <w:spacing w:val="13"/>
          <w:w w:val="101"/>
        </w:rPr>
        <w:t xml:space="preserve"> </w:t>
      </w:r>
      <w:r>
        <w:rPr/>
        <w:t>along</w:t>
      </w:r>
      <w:r>
        <w:rPr>
          <w:spacing w:val="5"/>
        </w:rPr>
        <w:t xml:space="preserve"> </w:t>
      </w:r>
      <w:r>
        <w:rPr/>
        <w:t>with</w:t>
      </w:r>
      <w:r>
        <w:rPr>
          <w:spacing w:val="12"/>
          <w:w w:val="101"/>
        </w:rPr>
        <w:t xml:space="preserve"> </w:t>
      </w:r>
      <w:r>
        <w:rPr/>
        <w:t>evidence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/>
        <w:t>based</w:t>
      </w:r>
      <w:r>
        <w:rPr>
          <w:spacing w:val="11"/>
        </w:rPr>
        <w:t xml:space="preserve"> </w:t>
      </w:r>
      <w:r>
        <w:rPr/>
        <w:t>medicine</w:t>
      </w:r>
      <w:r>
        <w:rPr>
          <w:spacing w:val="5"/>
        </w:rPr>
        <w:t xml:space="preserve"> </w:t>
      </w:r>
      <w:r>
        <w:rPr/>
        <w:t>practice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clinical</w:t>
      </w:r>
      <w:r>
        <w:rPr>
          <w:spacing w:val="12"/>
        </w:rPr>
        <w:t xml:space="preserve"> </w:t>
      </w:r>
      <w:r>
        <w:rPr/>
        <w:t>research</w:t>
      </w:r>
      <w:r>
        <w:rPr>
          <w:spacing w:val="13"/>
        </w:rPr>
        <w:t xml:space="preserve"> </w:t>
      </w:r>
      <w:r>
        <w:rPr/>
        <w:t>data</w:t>
      </w:r>
      <w:r>
        <w:rPr>
          <w:spacing w:val="5"/>
        </w:rPr>
        <w:t>.</w:t>
      </w:r>
      <w:r>
        <w:rPr>
          <w:spacing w:val="12"/>
          <w:w w:val="101"/>
        </w:rPr>
        <w:t xml:space="preserve"> </w:t>
      </w:r>
      <w:r>
        <w:rPr/>
        <w:t>But</w:t>
      </w:r>
      <w:r>
        <w:rPr>
          <w:spacing w:val="5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standard </w:t>
      </w:r>
      <w:r>
        <w:rPr>
          <w:spacing w:val="2"/>
        </w:rPr>
        <w:t>clinical</w:t>
      </w:r>
      <w:r>
        <w:rPr>
          <w:spacing w:val="11"/>
        </w:rPr>
        <w:t xml:space="preserve"> </w:t>
      </w:r>
      <w:r>
        <w:rPr>
          <w:spacing w:val="2"/>
        </w:rPr>
        <w:t>criteria</w:t>
      </w:r>
      <w:r>
        <w:rPr>
          <w:spacing w:val="11"/>
          <w:w w:val="101"/>
        </w:rPr>
        <w:t xml:space="preserve"> </w:t>
      </w:r>
      <w:r>
        <w:rPr>
          <w:spacing w:val="2"/>
        </w:rPr>
        <w:t>are</w:t>
      </w:r>
      <w:r>
        <w:rPr>
          <w:spacing w:val="11"/>
          <w:w w:val="101"/>
        </w:rPr>
        <w:t xml:space="preserve"> </w:t>
      </w:r>
      <w:r>
        <w:rPr>
          <w:spacing w:val="2"/>
        </w:rPr>
        <w:t>still lim</w:t>
      </w:r>
      <w:r>
        <w:rPr>
          <w:spacing w:val="1"/>
        </w:rPr>
        <w:t>ited. Based on this, the</w:t>
      </w:r>
      <w:r>
        <w:rPr>
          <w:spacing w:val="11"/>
          <w:w w:val="101"/>
        </w:rPr>
        <w:t xml:space="preserve"> </w:t>
      </w:r>
      <w:r>
        <w:rPr>
          <w:spacing w:val="1"/>
        </w:rPr>
        <w:t>Society</w:t>
      </w:r>
      <w:r>
        <w:rPr>
          <w:spacing w:val="7"/>
        </w:rPr>
        <w:t xml:space="preserve"> </w:t>
      </w:r>
      <w:r>
        <w:rPr>
          <w:spacing w:val="1"/>
        </w:rPr>
        <w:t>of</w:t>
      </w:r>
      <w:r>
        <w:rPr>
          <w:spacing w:val="-7"/>
        </w:rPr>
        <w:t xml:space="preserve"> </w:t>
      </w:r>
      <w:r>
        <w:rPr>
          <w:spacing w:val="1"/>
        </w:rPr>
        <w:t>Thoracic</w:t>
      </w:r>
      <w:r>
        <w:rPr>
          <w:spacing w:val="11"/>
          <w:w w:val="101"/>
        </w:rPr>
        <w:t xml:space="preserve"> </w:t>
      </w:r>
      <w:r>
        <w:rPr>
          <w:spacing w:val="1"/>
        </w:rPr>
        <w:t>Surgeons</w:t>
      </w:r>
      <w:r>
        <w:rPr>
          <w:spacing w:val="16"/>
          <w:w w:val="102"/>
        </w:rPr>
        <w:t xml:space="preserve"> </w:t>
      </w:r>
      <w:r>
        <w:rPr>
          <w:spacing w:val="1"/>
        </w:rPr>
        <w:t>(STS)</w:t>
      </w:r>
      <w:r>
        <w:rPr>
          <w:spacing w:val="11"/>
        </w:rPr>
        <w:t xml:space="preserve"> </w:t>
      </w:r>
      <w:r>
        <w:rPr>
          <w:spacing w:val="1"/>
        </w:rPr>
        <w:t>and</w:t>
      </w:r>
      <w:r>
        <w:rPr>
          <w:spacing w:val="7"/>
        </w:rPr>
        <w:t xml:space="preserve"> </w:t>
      </w:r>
      <w:r>
        <w:rPr>
          <w:spacing w:val="1"/>
        </w:rPr>
        <w:t>the</w:t>
      </w:r>
      <w:r>
        <w:rPr>
          <w:spacing w:val="8"/>
        </w:rPr>
        <w:t xml:space="preserve"> </w:t>
      </w:r>
      <w:r>
        <w:rPr>
          <w:spacing w:val="1"/>
        </w:rPr>
        <w:t>American</w:t>
      </w:r>
      <w:r>
        <w:rPr>
          <w:spacing w:val="7"/>
        </w:rPr>
        <w:t xml:space="preserve"> </w:t>
      </w:r>
      <w:r>
        <w:rPr>
          <w:spacing w:val="1"/>
        </w:rPr>
        <w:t>Association</w:t>
      </w:r>
      <w:r>
        <w:rPr>
          <w:spacing w:val="9"/>
        </w:rPr>
        <w:t xml:space="preserve"> </w:t>
      </w:r>
      <w:r>
        <w:rPr>
          <w:spacing w:val="1"/>
        </w:rPr>
        <w:t>for</w:t>
      </w:r>
      <w:r>
        <w:rPr/>
        <w:t xml:space="preserve"> </w:t>
      </w:r>
      <w:r>
        <w:rPr>
          <w:spacing w:val="6"/>
        </w:rPr>
        <w:t>Thoracic</w:t>
      </w:r>
      <w:r>
        <w:rPr>
          <w:spacing w:val="25"/>
        </w:rPr>
        <w:t xml:space="preserve"> </w:t>
      </w:r>
      <w:r>
        <w:rPr>
          <w:spacing w:val="6"/>
        </w:rPr>
        <w:t>Surgery</w:t>
      </w:r>
      <w:r>
        <w:rPr>
          <w:spacing w:val="26"/>
          <w:w w:val="101"/>
        </w:rPr>
        <w:t xml:space="preserve"> </w:t>
      </w:r>
      <w:r>
        <w:rPr>
          <w:spacing w:val="6"/>
        </w:rPr>
        <w:t>(AATS)</w:t>
      </w:r>
      <w:r>
        <w:rPr>
          <w:spacing w:val="24"/>
          <w:w w:val="101"/>
        </w:rPr>
        <w:t xml:space="preserve"> </w:t>
      </w:r>
      <w:r>
        <w:rPr>
          <w:spacing w:val="6"/>
        </w:rPr>
        <w:t>established</w:t>
      </w:r>
      <w:r>
        <w:rPr>
          <w:spacing w:val="24"/>
          <w:w w:val="101"/>
        </w:rPr>
        <w:t xml:space="preserve"> </w:t>
      </w:r>
      <w:r>
        <w:rPr>
          <w:spacing w:val="6"/>
        </w:rPr>
        <w:t>an</w:t>
      </w:r>
      <w:r>
        <w:rPr>
          <w:spacing w:val="24"/>
        </w:rPr>
        <w:t xml:space="preserve"> </w:t>
      </w:r>
      <w:r>
        <w:rPr>
          <w:spacing w:val="6"/>
        </w:rPr>
        <w:t>expert</w:t>
      </w:r>
      <w:r>
        <w:rPr>
          <w:spacing w:val="22"/>
          <w:w w:val="102"/>
        </w:rPr>
        <w:t xml:space="preserve"> </w:t>
      </w:r>
      <w:r>
        <w:rPr>
          <w:spacing w:val="6"/>
        </w:rPr>
        <w:t>group</w:t>
      </w:r>
      <w:r>
        <w:rPr>
          <w:spacing w:val="24"/>
        </w:rPr>
        <w:t xml:space="preserve"> </w:t>
      </w:r>
      <w:r>
        <w:rPr>
          <w:spacing w:val="6"/>
        </w:rPr>
        <w:t>domin</w:t>
      </w:r>
      <w:r>
        <w:rPr>
          <w:spacing w:val="5"/>
        </w:rPr>
        <w:t>ated</w:t>
      </w:r>
      <w:r>
        <w:rPr>
          <w:spacing w:val="19"/>
        </w:rPr>
        <w:t xml:space="preserve"> </w:t>
      </w:r>
      <w:r>
        <w:rPr>
          <w:spacing w:val="5"/>
        </w:rPr>
        <w:t>by</w:t>
      </w:r>
      <w:r>
        <w:rPr>
          <w:spacing w:val="21"/>
        </w:rPr>
        <w:t xml:space="preserve"> </w:t>
      </w:r>
      <w:r>
        <w:rPr>
          <w:spacing w:val="5"/>
        </w:rPr>
        <w:t>aortic</w:t>
      </w:r>
      <w:r>
        <w:rPr>
          <w:spacing w:val="24"/>
          <w:w w:val="102"/>
        </w:rPr>
        <w:t xml:space="preserve"> </w:t>
      </w:r>
      <w:r>
        <w:rPr>
          <w:spacing w:val="5"/>
        </w:rPr>
        <w:t>surgeons</w:t>
      </w:r>
      <w:r>
        <w:rPr>
          <w:spacing w:val="20"/>
          <w:w w:val="101"/>
        </w:rPr>
        <w:t xml:space="preserve"> </w:t>
      </w:r>
      <w:r>
        <w:rPr>
          <w:spacing w:val="5"/>
        </w:rPr>
        <w:t>to</w:t>
      </w:r>
      <w:r>
        <w:rPr>
          <w:spacing w:val="24"/>
          <w:w w:val="101"/>
        </w:rPr>
        <w:t xml:space="preserve"> </w:t>
      </w:r>
      <w:r>
        <w:rPr>
          <w:spacing w:val="5"/>
        </w:rPr>
        <w:t>collate</w:t>
      </w:r>
      <w:r>
        <w:rPr>
          <w:spacing w:val="24"/>
          <w:w w:val="101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analyze</w:t>
      </w:r>
      <w:r>
        <w:rPr>
          <w:spacing w:val="20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comprehensive</w:t>
      </w:r>
      <w:r>
        <w:rPr>
          <w:spacing w:val="17"/>
        </w:rPr>
        <w:t xml:space="preserve"> </w:t>
      </w:r>
      <w:r>
        <w:rPr>
          <w:spacing w:val="5"/>
        </w:rPr>
        <w:t>literature</w:t>
      </w:r>
      <w:r>
        <w:rPr>
          <w:spacing w:val="20"/>
        </w:rPr>
        <w:t xml:space="preserve"> </w:t>
      </w:r>
      <w:r>
        <w:rPr>
          <w:spacing w:val="5"/>
        </w:rPr>
        <w:t>da</w:t>
      </w:r>
      <w:r>
        <w:rPr>
          <w:spacing w:val="4"/>
        </w:rPr>
        <w:t>ta</w:t>
      </w:r>
      <w:r>
        <w:rPr>
          <w:spacing w:val="20"/>
          <w:w w:val="101"/>
        </w:rPr>
        <w:t xml:space="preserve"> </w:t>
      </w:r>
      <w:r>
        <w:rPr>
          <w:spacing w:val="4"/>
        </w:rPr>
        <w:t>of acute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chronic,</w:t>
      </w:r>
      <w:r>
        <w:rPr>
          <w:spacing w:val="20"/>
        </w:rPr>
        <w:t xml:space="preserve"> </w:t>
      </w:r>
      <w:r>
        <w:rPr>
          <w:spacing w:val="4"/>
        </w:rPr>
        <w:t>complicated</w:t>
      </w:r>
      <w:r>
        <w:rPr>
          <w:spacing w:val="20"/>
          <w:w w:val="102"/>
        </w:rPr>
        <w:t xml:space="preserve"> </w:t>
      </w:r>
      <w:r>
        <w:rPr>
          <w:spacing w:val="4"/>
        </w:rPr>
        <w:t>and</w:t>
      </w:r>
      <w:r>
        <w:rPr>
          <w:spacing w:val="18"/>
          <w:w w:val="101"/>
        </w:rPr>
        <w:t xml:space="preserve"> </w:t>
      </w:r>
      <w:r>
        <w:rPr>
          <w:spacing w:val="4"/>
        </w:rPr>
        <w:t>uncomplicated</w:t>
      </w:r>
      <w:r>
        <w:rPr>
          <w:spacing w:val="18"/>
          <w:w w:val="102"/>
        </w:rPr>
        <w:t xml:space="preserve"> </w:t>
      </w:r>
      <w:r>
        <w:rPr>
          <w:spacing w:val="4"/>
        </w:rPr>
        <w:t>TBAD.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then,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group</w:t>
      </w:r>
      <w:r>
        <w:rPr/>
        <w:t xml:space="preserve"> </w:t>
      </w:r>
      <w:r>
        <w:rPr>
          <w:spacing w:val="2"/>
        </w:rPr>
        <w:t>formulated</w:t>
      </w:r>
      <w:r>
        <w:rPr>
          <w:spacing w:val="15"/>
        </w:rPr>
        <w:t xml:space="preserve"> </w:t>
      </w:r>
      <w:r>
        <w:rPr>
          <w:spacing w:val="2"/>
        </w:rPr>
        <w:t>and</w:t>
      </w:r>
      <w:r>
        <w:rPr>
          <w:spacing w:val="14"/>
        </w:rPr>
        <w:t xml:space="preserve"> </w:t>
      </w:r>
      <w:r>
        <w:rPr>
          <w:spacing w:val="2"/>
        </w:rPr>
        <w:t>officially released the</w:t>
      </w:r>
      <w:r>
        <w:rPr>
          <w:spacing w:val="14"/>
          <w:w w:val="101"/>
        </w:rPr>
        <w:t xml:space="preserve"> </w:t>
      </w:r>
      <w:r>
        <w:rPr>
          <w:spacing w:val="2"/>
        </w:rPr>
        <w:t>clinical practice</w:t>
      </w:r>
      <w:r>
        <w:rPr>
          <w:spacing w:val="13"/>
        </w:rPr>
        <w:t xml:space="preserve"> </w:t>
      </w:r>
      <w:r>
        <w:rPr>
          <w:spacing w:val="2"/>
        </w:rPr>
        <w:t>guidelines</w:t>
      </w:r>
      <w:r>
        <w:rPr>
          <w:spacing w:val="12"/>
          <w:w w:val="101"/>
        </w:rPr>
        <w:t xml:space="preserve"> </w:t>
      </w:r>
      <w:r>
        <w:rPr>
          <w:spacing w:val="2"/>
        </w:rPr>
        <w:t>for</w:t>
      </w:r>
      <w:r>
        <w:rPr>
          <w:spacing w:val="12"/>
          <w:w w:val="101"/>
        </w:rPr>
        <w:t xml:space="preserve"> </w:t>
      </w:r>
      <w:r>
        <w:rPr>
          <w:spacing w:val="2"/>
        </w:rPr>
        <w:t>TBAD</w:t>
      </w:r>
      <w:r>
        <w:rPr>
          <w:spacing w:val="13"/>
          <w:w w:val="101"/>
        </w:rPr>
        <w:t xml:space="preserve"> </w:t>
      </w:r>
      <w:r>
        <w:rPr>
          <w:spacing w:val="2"/>
        </w:rPr>
        <w:t>in</w:t>
      </w:r>
      <w:r>
        <w:rPr>
          <w:spacing w:val="13"/>
        </w:rPr>
        <w:t xml:space="preserve"> </w:t>
      </w:r>
      <w:r>
        <w:rPr>
          <w:spacing w:val="2"/>
        </w:rPr>
        <w:t>2022.</w:t>
      </w:r>
      <w:r>
        <w:rPr>
          <w:spacing w:val="14"/>
          <w:w w:val="101"/>
        </w:rPr>
        <w:t xml:space="preserve"> </w:t>
      </w:r>
      <w:r>
        <w:rPr>
          <w:spacing w:val="2"/>
        </w:rPr>
        <w:t>In this</w:t>
      </w:r>
      <w:r>
        <w:rPr>
          <w:spacing w:val="10"/>
          <w:w w:val="102"/>
        </w:rPr>
        <w:t xml:space="preserve"> </w:t>
      </w:r>
      <w:r>
        <w:rPr>
          <w:spacing w:val="2"/>
        </w:rPr>
        <w:t>paper</w:t>
      </w:r>
      <w:r>
        <w:rPr>
          <w:spacing w:val="1"/>
        </w:rPr>
        <w:t>,</w:t>
      </w:r>
      <w:r>
        <w:rPr>
          <w:spacing w:val="9"/>
        </w:rPr>
        <w:t xml:space="preserve"> </w:t>
      </w:r>
      <w:r>
        <w:rPr>
          <w:spacing w:val="1"/>
        </w:rPr>
        <w:t>we</w:t>
      </w:r>
      <w:r>
        <w:rPr>
          <w:spacing w:val="13"/>
          <w:w w:val="101"/>
        </w:rPr>
        <w:t xml:space="preserve"> </w:t>
      </w:r>
      <w:r>
        <w:rPr>
          <w:spacing w:val="1"/>
        </w:rPr>
        <w:t>interpreted</w:t>
      </w:r>
      <w:r>
        <w:rPr>
          <w:spacing w:val="14"/>
          <w:w w:val="101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-1"/>
        </w:rPr>
        <w:t>analyzed the main contents ofthe guideline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com</w:t>
      </w:r>
      <w:r>
        <w:rPr>
          <w:spacing w:val="-2"/>
        </w:rPr>
        <w:t>bination with</w:t>
      </w:r>
      <w:r>
        <w:rPr>
          <w:spacing w:val="8"/>
        </w:rPr>
        <w:t xml:space="preserve"> </w:t>
      </w:r>
      <w:r>
        <w:rPr>
          <w:spacing w:val="-2"/>
        </w:rPr>
        <w:t>domestic</w:t>
      </w:r>
      <w:r>
        <w:rPr>
          <w:spacing w:val="6"/>
        </w:rPr>
        <w:t xml:space="preserve"> </w:t>
      </w:r>
      <w:r>
        <w:rPr>
          <w:spacing w:val="-2"/>
        </w:rPr>
        <w:t>research,</w:t>
      </w:r>
      <w:r>
        <w:rPr>
          <w:spacing w:val="7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order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provide</w:t>
      </w:r>
      <w:r>
        <w:rPr>
          <w:spacing w:val="7"/>
        </w:rPr>
        <w:t xml:space="preserve"> </w:t>
      </w:r>
      <w:r>
        <w:rPr>
          <w:spacing w:val="-2"/>
        </w:rPr>
        <w:t>reference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help</w:t>
      </w:r>
      <w:r>
        <w:rPr/>
        <w:t xml:space="preserve"> </w:t>
      </w:r>
      <w:r>
        <w:rPr/>
        <w:t>for the clinical diagnosis and treatment ofTBAD</w:t>
      </w:r>
      <w:r>
        <w:rPr>
          <w:spacing w:val="8"/>
        </w:rPr>
        <w:t xml:space="preserve"> </w:t>
      </w:r>
      <w:r>
        <w:rPr/>
        <w:t>at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-1"/>
        </w:rPr>
        <w:t>present</w:t>
      </w:r>
      <w:r>
        <w:rPr>
          <w:spacing w:val="8"/>
        </w:rPr>
        <w:t xml:space="preserve"> </w:t>
      </w:r>
      <w:r>
        <w:rPr>
          <w:spacing w:val="-1"/>
        </w:rPr>
        <w:t>stage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China.</w:t>
      </w:r>
    </w:p>
    <w:p>
      <w:pPr>
        <w:pStyle w:val="BodyText"/>
        <w:ind w:left="950"/>
        <w:spacing w:before="73" w:line="243" w:lineRule="exact"/>
        <w:rPr/>
      </w:pPr>
      <w:r>
        <w:rPr>
          <w:rFonts w:ascii="SimHei" w:hAnsi="SimHei" w:eastAsia="SimHei" w:cs="SimHei"/>
          <w:spacing w:val="-1"/>
          <w:position w:val="2"/>
        </w:rPr>
        <w:t>【</w:t>
      </w:r>
      <w:r>
        <w:rPr>
          <w:b/>
          <w:bCs/>
          <w:spacing w:val="-1"/>
          <w:position w:val="2"/>
        </w:rPr>
        <w:t>Key words</w:t>
      </w:r>
      <w:r>
        <w:rPr>
          <w:rFonts w:ascii="SimHei" w:hAnsi="SimHei" w:eastAsia="SimHei" w:cs="SimHei"/>
          <w:spacing w:val="-1"/>
          <w:position w:val="2"/>
        </w:rPr>
        <w:t>】</w:t>
      </w:r>
      <w:r>
        <w:rPr>
          <w:rFonts w:ascii="SimHei" w:hAnsi="SimHei" w:eastAsia="SimHei" w:cs="SimHei"/>
          <w:spacing w:val="-30"/>
          <w:position w:val="2"/>
        </w:rPr>
        <w:t xml:space="preserve"> </w:t>
      </w:r>
      <w:r>
        <w:rPr>
          <w:spacing w:val="-1"/>
          <w:position w:val="2"/>
        </w:rPr>
        <w:t>Type B aortic dissection; classification; thoracic endovascular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aortic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repair;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guideline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interpretation</w:t>
      </w:r>
    </w:p>
    <w:p>
      <w:pPr>
        <w:pStyle w:val="BodyText"/>
        <w:ind w:left="617" w:right="933" w:firstLine="415"/>
        <w:spacing w:before="95" w:line="304" w:lineRule="auto"/>
        <w:rPr/>
      </w:pPr>
      <w:r>
        <w:rPr>
          <w:b/>
          <w:bCs/>
          <w:spacing w:val="7"/>
        </w:rPr>
        <w:t>Foundation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7"/>
        </w:rPr>
        <w:t>items:  </w:t>
      </w:r>
      <w:r>
        <w:rPr>
          <w:spacing w:val="7"/>
        </w:rPr>
        <w:t>Nati</w:t>
      </w:r>
      <w:r>
        <w:rPr>
          <w:spacing w:val="6"/>
        </w:rPr>
        <w:t>onal</w:t>
      </w:r>
      <w:r>
        <w:rPr>
          <w:spacing w:val="18"/>
        </w:rPr>
        <w:t xml:space="preserve"> </w:t>
      </w:r>
      <w:r>
        <w:rPr>
          <w:spacing w:val="6"/>
        </w:rPr>
        <w:t>Natural</w:t>
      </w:r>
      <w:r>
        <w:rPr>
          <w:spacing w:val="21"/>
          <w:w w:val="102"/>
        </w:rPr>
        <w:t xml:space="preserve"> </w:t>
      </w:r>
      <w:r>
        <w:rPr>
          <w:spacing w:val="6"/>
        </w:rPr>
        <w:t>Science</w:t>
      </w:r>
      <w:r>
        <w:rPr>
          <w:spacing w:val="21"/>
          <w:w w:val="101"/>
        </w:rPr>
        <w:t xml:space="preserve"> </w:t>
      </w:r>
      <w:r>
        <w:rPr>
          <w:spacing w:val="6"/>
        </w:rPr>
        <w:t>Foundation</w:t>
      </w:r>
      <w:r>
        <w:rPr>
          <w:spacing w:val="21"/>
        </w:rPr>
        <w:t xml:space="preserve"> </w:t>
      </w:r>
      <w:r>
        <w:rPr>
          <w:spacing w:val="6"/>
        </w:rPr>
        <w:t>of China</w:t>
      </w:r>
      <w:r>
        <w:rPr>
          <w:spacing w:val="27"/>
        </w:rPr>
        <w:t xml:space="preserve"> </w:t>
      </w:r>
      <w:r>
        <w:rPr>
          <w:spacing w:val="6"/>
        </w:rPr>
        <w:t>(82170506);</w:t>
      </w:r>
      <w:r>
        <w:rPr>
          <w:spacing w:val="21"/>
          <w:w w:val="101"/>
        </w:rPr>
        <w:t xml:space="preserve"> </w:t>
      </w:r>
      <w:r>
        <w:rPr>
          <w:spacing w:val="6"/>
        </w:rPr>
        <w:t>Key</w:t>
      </w:r>
      <w:r>
        <w:rPr>
          <w:spacing w:val="18"/>
          <w:w w:val="101"/>
        </w:rPr>
        <w:t xml:space="preserve"> </w:t>
      </w:r>
      <w:r>
        <w:rPr>
          <w:spacing w:val="6"/>
        </w:rPr>
        <w:t>Project</w:t>
      </w:r>
      <w:r>
        <w:rPr>
          <w:spacing w:val="21"/>
        </w:rPr>
        <w:t xml:space="preserve"> </w:t>
      </w:r>
      <w:r>
        <w:rPr>
          <w:spacing w:val="6"/>
        </w:rPr>
        <w:t>of Clinical</w:t>
      </w:r>
      <w:r>
        <w:rPr>
          <w:spacing w:val="21"/>
          <w:w w:val="101"/>
        </w:rPr>
        <w:t xml:space="preserve"> </w:t>
      </w:r>
      <w:r>
        <w:rPr>
          <w:spacing w:val="6"/>
        </w:rPr>
        <w:t>and</w:t>
      </w:r>
      <w:r>
        <w:rPr/>
        <w:t xml:space="preserve"> </w:t>
      </w:r>
      <w:r>
        <w:rPr/>
        <w:t>Translational</w:t>
      </w:r>
      <w:r>
        <w:rPr>
          <w:spacing w:val="3"/>
        </w:rPr>
        <w:t xml:space="preserve"> </w:t>
      </w:r>
      <w:r>
        <w:rPr/>
        <w:t>Medicine</w:t>
      </w:r>
      <w:r>
        <w:rPr>
          <w:spacing w:val="3"/>
        </w:rPr>
        <w:t xml:space="preserve"> </w:t>
      </w:r>
      <w:r>
        <w:rPr/>
        <w:t>Research</w:t>
      </w:r>
      <w:r>
        <w:rPr>
          <w:spacing w:val="3"/>
        </w:rPr>
        <w:t xml:space="preserve"> </w:t>
      </w:r>
      <w:r>
        <w:rPr/>
        <w:t>Fund</w:t>
      </w:r>
      <w:r>
        <w:rPr>
          <w:spacing w:val="3"/>
        </w:rPr>
        <w:t>, </w:t>
      </w:r>
      <w:r>
        <w:rPr/>
        <w:t>Chinese</w:t>
      </w:r>
      <w:r>
        <w:rPr>
          <w:spacing w:val="3"/>
        </w:rPr>
        <w:t xml:space="preserve"> </w:t>
      </w:r>
      <w:r>
        <w:rPr/>
        <w:t>Academy</w:t>
      </w:r>
      <w:r>
        <w:rPr>
          <w:spacing w:val="3"/>
        </w:rPr>
        <w:t xml:space="preserve"> </w:t>
      </w:r>
      <w:r>
        <w:rPr/>
        <w:t>of Medical</w:t>
      </w:r>
      <w:r>
        <w:rPr>
          <w:spacing w:val="3"/>
        </w:rPr>
        <w:t xml:space="preserve"> </w:t>
      </w:r>
      <w:r>
        <w:rPr/>
        <w:t>Sciences</w:t>
      </w:r>
      <w:r>
        <w:rPr>
          <w:spacing w:val="12"/>
          <w:w w:val="101"/>
        </w:rPr>
        <w:t xml:space="preserve"> </w:t>
      </w:r>
      <w:r>
        <w:rPr>
          <w:spacing w:val="3"/>
        </w:rPr>
        <w:t>(2020-I2M-C&amp;T-B-10)</w:t>
      </w:r>
    </w:p>
    <w:p>
      <w:pPr>
        <w:spacing w:before="120"/>
        <w:rPr/>
      </w:pPr>
      <w:r/>
    </w:p>
    <w:p>
      <w:pPr>
        <w:sectPr>
          <w:headerReference w:type="default" r:id="rId1"/>
          <w:pgSz w:w="11906" w:h="16839"/>
          <w:pgMar w:top="400" w:right="1113" w:bottom="0" w:left="407" w:header="0" w:footer="0" w:gutter="0"/>
          <w:cols w:equalWidth="0" w:num="1">
            <w:col w:w="10385" w:space="0"/>
          </w:cols>
        </w:sectPr>
        <w:rPr/>
      </w:pPr>
    </w:p>
    <w:p>
      <w:pPr>
        <w:pStyle w:val="BodyText"/>
        <w:ind w:left="619" w:right="280" w:firstLine="423"/>
        <w:spacing w:before="81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主动脉夹层是临床常见的一种主动脉危重症</w:t>
      </w:r>
      <w:hyperlink w:history="true" w:anchor="bookmark1">
        <w:r>
          <w:rPr>
            <w:sz w:val="10"/>
            <w:szCs w:val="10"/>
            <w:spacing w:val="6"/>
            <w:position w:val="7"/>
          </w:rPr>
          <w:t>[</w:t>
        </w:r>
        <w:r>
          <w:rPr>
            <w:sz w:val="10"/>
            <w:szCs w:val="10"/>
            <w:color w:val="0000FF"/>
            <w:spacing w:val="6"/>
            <w:position w:val="7"/>
          </w:rPr>
          <w:t>1</w:t>
        </w:r>
      </w:hyperlink>
      <w:r>
        <w:rPr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1"/>
        </w:rPr>
        <w:t>1950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年，</w:t>
      </w:r>
      <w:r>
        <w:rPr>
          <w:sz w:val="20"/>
          <w:szCs w:val="20"/>
        </w:rPr>
        <w:t>Levinson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等</w:t>
      </w:r>
      <w:r>
        <w:rPr>
          <w:sz w:val="10"/>
          <w:szCs w:val="10"/>
          <w:spacing w:val="11"/>
          <w:position w:val="7"/>
        </w:rPr>
        <w:t>[</w:t>
      </w:r>
      <w:hyperlink w:history="true" w:anchor="bookmark2">
        <w:r>
          <w:rPr>
            <w:sz w:val="10"/>
            <w:szCs w:val="10"/>
            <w:color w:val="0000FF"/>
            <w:spacing w:val="11"/>
            <w:position w:val="7"/>
          </w:rPr>
          <w:t>2</w:t>
        </w:r>
      </w:hyperlink>
      <w:r>
        <w:rPr>
          <w:sz w:val="10"/>
          <w:szCs w:val="10"/>
          <w:spacing w:val="11"/>
          <w:position w:val="7"/>
        </w:rPr>
        <w:t>]</w:t>
      </w:r>
      <w:r>
        <w:rPr>
          <w:sz w:val="10"/>
          <w:szCs w:val="10"/>
          <w:spacing w:val="8"/>
          <w:w w:val="10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率先发表了 </w:t>
      </w:r>
      <w:r>
        <w:rPr>
          <w:sz w:val="20"/>
          <w:szCs w:val="20"/>
          <w:spacing w:val="11"/>
        </w:rPr>
        <w:t>58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例经尸检证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实为主动脉夹层的开创性报告，目前文献报道的主</w:t>
      </w:r>
    </w:p>
    <w:p>
      <w:pPr>
        <w:spacing w:line="364" w:lineRule="auto"/>
        <w:rPr>
          <w:rFonts w:ascii="Arial"/>
          <w:sz w:val="21"/>
        </w:rPr>
      </w:pPr>
      <w:r>
        <w:pict>
          <v:shape id="_x0000_s4" style="position:absolute;margin-left:30.8pt;margin-top:12.1966pt;mso-position-vertical-relative:text;mso-position-horizontal-relative:text;width:145.6pt;height:0.4pt;z-index:251659264;" filled="false" strokecolor="#000000" strokeweight="0.40pt" coordsize="2912,8" coordorigin="0,0" path="m0,3l2911,3e">
            <v:stroke joinstyle="miter" miterlimit="10"/>
          </v:shape>
        </w:pict>
      </w:r>
      <w:r/>
    </w:p>
    <w:p>
      <w:pPr>
        <w:pStyle w:val="BodyText"/>
        <w:ind w:left="617"/>
        <w:spacing w:before="52" w:line="211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DOI</w:t>
      </w:r>
      <w:r>
        <w:rPr>
          <w:rFonts w:ascii="FangSong" w:hAnsi="FangSong" w:eastAsia="FangSong" w:cs="FangSong"/>
          <w:sz w:val="16"/>
          <w:szCs w:val="16"/>
          <w:spacing w:val="-2"/>
          <w:position w:val="2"/>
        </w:rPr>
        <w:t>：</w:t>
      </w:r>
      <w:hyperlink w:history="true" r:id="rId3">
        <w:r>
          <w:rPr>
            <w:sz w:val="16"/>
            <w:szCs w:val="16"/>
            <w:color w:val="0000FF"/>
            <w:spacing w:val="-2"/>
            <w:position w:val="2"/>
          </w:rPr>
          <w:t>10.7507/1007-4848.202204039</w:t>
        </w:r>
      </w:hyperlink>
    </w:p>
    <w:p>
      <w:pPr>
        <w:pStyle w:val="BodyText"/>
        <w:ind w:left="621" w:right="381"/>
        <w:spacing w:before="2" w:line="208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</w:rPr>
        <w:t>基金项目：国家自然科学基金（</w:t>
      </w:r>
      <w:r>
        <w:rPr>
          <w:rFonts w:ascii="FangSong" w:hAnsi="FangSong" w:eastAsia="FangSong" w:cs="FangSong"/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82170506</w:t>
      </w:r>
      <w:r>
        <w:rPr>
          <w:sz w:val="16"/>
          <w:szCs w:val="16"/>
          <w:spacing w:val="12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"/>
        </w:rPr>
        <w:t>）；</w:t>
      </w:r>
      <w:r>
        <w:rPr>
          <w:rFonts w:ascii="FangSong" w:hAnsi="FangSong" w:eastAsia="FangSong" w:cs="FangSong"/>
          <w:sz w:val="16"/>
          <w:szCs w:val="16"/>
        </w:rPr>
        <w:t>中国</w:t>
      </w:r>
      <w:r>
        <w:rPr>
          <w:rFonts w:ascii="FangSong" w:hAnsi="FangSong" w:eastAsia="FangSong" w:cs="FangSong"/>
          <w:sz w:val="16"/>
          <w:szCs w:val="16"/>
          <w:spacing w:val="-1"/>
        </w:rPr>
        <w:t>医学科学院临</w:t>
      </w:r>
      <w:r>
        <w:rPr>
          <w:rFonts w:ascii="FangSong" w:hAnsi="FangSong" w:eastAsia="FangSong" w:cs="FangSong"/>
          <w:sz w:val="16"/>
          <w:szCs w:val="16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3"/>
        </w:rPr>
        <w:t>床与转化医学研究基金重点项目（</w:t>
      </w:r>
      <w:r>
        <w:rPr>
          <w:sz w:val="16"/>
          <w:szCs w:val="16"/>
          <w:spacing w:val="3"/>
        </w:rPr>
        <w:t>2020-I2M-C&amp;T-</w:t>
      </w:r>
      <w:r>
        <w:rPr>
          <w:sz w:val="16"/>
          <w:szCs w:val="16"/>
          <w:spacing w:val="2"/>
        </w:rPr>
        <w:t>B-10</w:t>
      </w:r>
      <w:r>
        <w:rPr>
          <w:sz w:val="16"/>
          <w:szCs w:val="16"/>
          <w:spacing w:val="-15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2"/>
        </w:rPr>
        <w:t>）</w:t>
      </w:r>
    </w:p>
    <w:p>
      <w:pPr>
        <w:pStyle w:val="BodyText"/>
        <w:ind w:left="622"/>
        <w:spacing w:line="212" w:lineRule="exact"/>
        <w:rPr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position w:val="1"/>
        </w:rPr>
        <w:t>通信作者：罗明尧，</w:t>
      </w:r>
      <w:r>
        <w:rPr>
          <w:sz w:val="16"/>
          <w:szCs w:val="16"/>
          <w:position w:val="1"/>
        </w:rPr>
        <w:t>Email</w:t>
      </w:r>
      <w:r>
        <w:rPr>
          <w:rFonts w:ascii="FangSong" w:hAnsi="FangSong" w:eastAsia="FangSong" w:cs="FangSong"/>
          <w:sz w:val="16"/>
          <w:szCs w:val="16"/>
          <w:position w:val="1"/>
        </w:rPr>
        <w:t>：</w:t>
      </w:r>
      <w:r>
        <w:rPr>
          <w:sz w:val="16"/>
          <w:szCs w:val="16"/>
          <w:position w:val="1"/>
        </w:rPr>
        <w:t>luomingyao@fuwai.com</w:t>
      </w:r>
    </w:p>
    <w:p>
      <w:pPr>
        <w:pStyle w:val="BodyText"/>
        <w:ind w:left="162"/>
        <w:spacing w:before="113" w:line="305" w:lineRule="exact"/>
        <w:rPr/>
      </w:pP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5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57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动脉夹层发生率在美国约为 </w:t>
      </w:r>
      <w:r>
        <w:rPr>
          <w:sz w:val="20"/>
          <w:szCs w:val="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10/10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万，而在瑞典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则达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16/10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万。根据 </w:t>
      </w:r>
      <w:r>
        <w:rPr>
          <w:sz w:val="20"/>
          <w:szCs w:val="20"/>
          <w:spacing w:val="8"/>
        </w:rPr>
        <w:t>2011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年中国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健康保险资料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3">
        <w:r>
          <w:rPr>
            <w:sz w:val="10"/>
            <w:szCs w:val="10"/>
            <w:color w:val="0000FF"/>
            <w:spacing w:val="7"/>
            <w:position w:val="7"/>
          </w:rPr>
          <w:t>3</w:t>
        </w:r>
      </w:hyperlink>
      <w:r>
        <w:rPr>
          <w:sz w:val="10"/>
          <w:szCs w:val="10"/>
          <w:spacing w:val="7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我国急性主动脉夹层年发病率为 </w:t>
      </w:r>
      <w:r>
        <w:rPr>
          <w:sz w:val="20"/>
          <w:szCs w:val="20"/>
          <w:spacing w:val="6"/>
        </w:rPr>
        <w:t>2.8/10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万，男性高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于女性 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3.7/10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万 </w:t>
      </w:r>
      <w:r>
        <w:rPr>
          <w:sz w:val="20"/>
          <w:szCs w:val="20"/>
          <w:i/>
          <w:iCs/>
        </w:rPr>
        <w:t>vs</w:t>
      </w:r>
      <w:r>
        <w:rPr>
          <w:sz w:val="20"/>
          <w:szCs w:val="20"/>
          <w:spacing w:val="4"/>
        </w:rPr>
        <w:t>.  1.5/10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万</w:t>
      </w:r>
      <w:r>
        <w:rPr>
          <w:sz w:val="20"/>
          <w:szCs w:val="20"/>
          <w:spacing w:val="4"/>
        </w:rPr>
        <w:t>)</w:t>
      </w:r>
      <w:r>
        <w:rPr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。我国另一项主动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脉夹层注册研究（</w:t>
      </w:r>
      <w:r>
        <w:rPr>
          <w:sz w:val="20"/>
          <w:szCs w:val="20"/>
        </w:rPr>
        <w:t>Sino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sz w:val="20"/>
          <w:szCs w:val="20"/>
        </w:rPr>
        <w:t>RAD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）</w:t>
      </w:r>
      <w:r>
        <w:rPr>
          <w:sz w:val="10"/>
          <w:szCs w:val="10"/>
          <w:spacing w:val="12"/>
          <w:position w:val="7"/>
        </w:rPr>
        <w:t>[</w:t>
      </w:r>
      <w:hyperlink w:history="true" w:anchor="bookmark4">
        <w:r>
          <w:rPr>
            <w:sz w:val="10"/>
            <w:szCs w:val="10"/>
            <w:color w:val="0000FF"/>
            <w:spacing w:val="12"/>
            <w:position w:val="7"/>
          </w:rPr>
          <w:t>4</w:t>
        </w:r>
      </w:hyperlink>
      <w:r>
        <w:rPr>
          <w:sz w:val="10"/>
          <w:szCs w:val="10"/>
          <w:spacing w:val="12"/>
          <w:position w:val="7"/>
        </w:rPr>
        <w:t>]</w:t>
      </w:r>
      <w:r>
        <w:rPr>
          <w:sz w:val="10"/>
          <w:szCs w:val="10"/>
          <w:spacing w:val="17"/>
          <w:w w:val="10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显示，患者平均年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龄为 </w:t>
      </w:r>
      <w:r>
        <w:rPr>
          <w:sz w:val="20"/>
          <w:szCs w:val="20"/>
          <w:spacing w:val="7"/>
        </w:rPr>
        <w:t>51.8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岁，较欧美国家年轻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10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岁左右，由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于许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多患者死亡原因未明，这些数据可能还低估了真实</w:t>
      </w:r>
    </w:p>
    <w:p>
      <w:pPr>
        <w:spacing w:line="229" w:lineRule="auto"/>
        <w:sectPr>
          <w:type w:val="continuous"/>
          <w:pgSz w:w="11906" w:h="16839"/>
          <w:pgMar w:top="400" w:right="1113" w:bottom="0" w:left="407" w:header="0" w:footer="0" w:gutter="0"/>
          <w:cols w:equalWidth="0" w:num="2">
            <w:col w:w="5591" w:space="100"/>
            <w:col w:w="469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803"/>
        <w:spacing w:before="52" w:line="276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-2"/>
        </w:rPr>
        <w:t>中国胸心血管外科临床杂志</w:t>
      </w:r>
      <w:r>
        <w:rPr>
          <w:rFonts w:ascii="SimSun" w:hAnsi="SimSun" w:eastAsia="SimSun" w:cs="SimSun"/>
          <w:sz w:val="16"/>
          <w:szCs w:val="16"/>
          <w:u w:val="single" w:color="auto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2022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</w:rPr>
        <w:t>年</w:t>
      </w:r>
      <w:r>
        <w:rPr>
          <w:rFonts w:ascii="SimSun" w:hAnsi="SimSun" w:eastAsia="SimSun" w:cs="SimSun"/>
          <w:sz w:val="16"/>
          <w:szCs w:val="16"/>
          <w:u w:val="single" w:color="auto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</w:rPr>
        <w:t>月第</w:t>
      </w:r>
      <w:r>
        <w:rPr>
          <w:rFonts w:ascii="SimSun" w:hAnsi="SimSun" w:eastAsia="SimSun" w:cs="SimSun"/>
          <w:sz w:val="16"/>
          <w:szCs w:val="16"/>
          <w:u w:val="single" w:color="auto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29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</w:rPr>
        <w:t>卷第</w:t>
      </w:r>
      <w:r>
        <w:rPr>
          <w:rFonts w:ascii="SimSun" w:hAnsi="SimSun" w:eastAsia="SimSun" w:cs="SimSun"/>
          <w:sz w:val="16"/>
          <w:szCs w:val="16"/>
          <w:u w:val="single" w:color="auto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7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</w:rPr>
        <w:t>期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                                                                    </w:t>
      </w:r>
      <w:r>
        <w:rPr>
          <w:sz w:val="16"/>
          <w:szCs w:val="16"/>
          <w:spacing w:val="-2"/>
        </w:rPr>
        <w:t>•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821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•</w:t>
      </w:r>
    </w:p>
    <w:p>
      <w:pPr>
        <w:ind w:left="787"/>
        <w:spacing w:before="253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326.53pt;margin-top:9.25343pt;mso-position-vertical-relative:text;mso-position-horizontal-relative:text;width:163.95pt;height:12.6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outlineLvl w:val="1"/>
                    <w:rPr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4"/>
                      <w:position w:val="1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4"/>
                      <w:position w:val="1"/>
                    </w:rPr>
                    <w:t>1</w:t>
                  </w:r>
                  <w:r>
                    <w:rPr>
                      <w:sz w:val="16"/>
                      <w:szCs w:val="16"/>
                      <w:b/>
                      <w:bCs/>
                      <w:position w:val="1"/>
                    </w:rPr>
                    <w:t xml:space="preserve">    STS</w:t>
                  </w:r>
                  <w:r>
                    <w:rPr>
                      <w:sz w:val="16"/>
                      <w:szCs w:val="16"/>
                      <w:b/>
                      <w:bCs/>
                      <w:spacing w:val="4"/>
                      <w:position w:val="1"/>
                    </w:rPr>
                    <w:t>/</w:t>
                  </w:r>
                  <w:r>
                    <w:rPr>
                      <w:sz w:val="16"/>
                      <w:szCs w:val="16"/>
                      <w:b/>
                      <w:bCs/>
                      <w:position w:val="1"/>
                    </w:rPr>
                    <w:t>AATS</w:t>
                  </w:r>
                  <w:r>
                    <w:rPr>
                      <w:sz w:val="16"/>
                      <w:szCs w:val="16"/>
                      <w:b/>
                      <w:bCs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4"/>
                      <w:position w:val="1"/>
                    </w:rPr>
                    <w:t>应用的推荐等级和证据水平</w:t>
                  </w:r>
                  <w:r>
                    <w:rPr>
                      <w:sz w:val="9"/>
                      <w:szCs w:val="9"/>
                      <w:b/>
                      <w:bCs/>
                      <w:spacing w:val="4"/>
                      <w:position w:val="7"/>
                    </w:rPr>
                    <w:t>[</w:t>
                  </w:r>
                  <w:hyperlink w:history="true" w:anchor="bookmark8">
                    <w:r>
                      <w:rPr>
                        <w:sz w:val="9"/>
                        <w:szCs w:val="9"/>
                        <w:b/>
                        <w:bCs/>
                        <w:color w:val="0000FF"/>
                        <w:spacing w:val="4"/>
                        <w:position w:val="7"/>
                      </w:rPr>
                      <w:t>7</w:t>
                    </w:r>
                  </w:hyperlink>
                  <w:r>
                    <w:rPr>
                      <w:sz w:val="9"/>
                      <w:szCs w:val="9"/>
                      <w:b/>
                      <w:bCs/>
                      <w:spacing w:val="4"/>
                      <w:position w:val="7"/>
                    </w:rPr>
                    <w:t>]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发病率和死亡率。</w:t>
      </w:r>
    </w:p>
    <w:p>
      <w:pPr>
        <w:pStyle w:val="BodyText"/>
        <w:ind w:left="739" w:right="5448" w:firstLine="465"/>
        <w:spacing w:before="6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8" style="position:absolute;margin-left:291.465pt;margin-top:-0.923547pt;mso-position-vertical-relative:text;mso-position-horizontal-relative:text;width:233.85pt;height:267.9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3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86"/>
                    <w:gridCol w:w="3450"/>
                  </w:tblGrid>
                  <w:tr>
                    <w:trPr>
                      <w:trHeight w:val="605" w:hRule="atLeast"/>
                    </w:trPr>
                    <w:tc>
                      <w:tcPr>
                        <w:shd w:val="clear" w:fill="DCDDDD"/>
                        <w:tcW w:w="1186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72"/>
                          <w:spacing w:before="122" w:line="181" w:lineRule="auto"/>
                          <w:rPr/>
                        </w:pPr>
                        <w:r>
                          <w:rPr>
                            <w:spacing w:val="-1"/>
                          </w:rPr>
                          <w:t>推荐级别</w:t>
                        </w:r>
                      </w:p>
                      <w:p>
                        <w:pPr>
                          <w:pStyle w:val="TableText"/>
                          <w:ind w:left="31"/>
                          <w:spacing w:before="30" w:line="201" w:lineRule="auto"/>
                          <w:rPr/>
                        </w:pPr>
                        <w:r>
                          <w:rPr>
                            <w:spacing w:val="12"/>
                          </w:rPr>
                          <w:t>（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COR</w:t>
                        </w:r>
                        <w:r>
                          <w:rPr>
                            <w:spacing w:val="12"/>
                          </w:rPr>
                          <w:t>）</w:t>
                        </w:r>
                      </w:p>
                    </w:tc>
                    <w:tc>
                      <w:tcPr>
                        <w:shd w:val="clear" w:fill="DCDDDD"/>
                        <w:tcW w:w="3450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239" w:line="201" w:lineRule="auto"/>
                          <w:rPr/>
                        </w:pPr>
                        <w:r>
                          <w:rPr>
                            <w:spacing w:val="-2"/>
                          </w:rPr>
                          <w:t>证据水平（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LOE</w:t>
                        </w:r>
                        <w:r>
                          <w:rPr>
                            <w:spacing w:val="-2"/>
                          </w:rPr>
                          <w:t>）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186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123" w:line="161" w:lineRule="auto"/>
                          <w:rPr/>
                        </w:pPr>
                        <w:r>
                          <w:rPr>
                            <w:spacing w:val="-10"/>
                          </w:rPr>
                          <w:t>Ⅰ：强推荐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ind w:left="3"/>
                          <w:spacing w:before="150" w:line="185" w:lineRule="auto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6"/>
                            <w:szCs w:val="16"/>
                            <w:spacing w:val="14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739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46" w:line="179" w:lineRule="auto"/>
                          <w:rPr/>
                        </w:pPr>
                        <w:r>
                          <w:rPr>
                            <w:spacing w:val="2"/>
                          </w:rPr>
                          <w:t>获益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</w:rPr>
                          <w:t>&gt;&gt;&gt;</w:t>
                        </w:r>
                        <w:r>
                          <w:rPr>
                            <w:spacing w:val="2"/>
                          </w:rPr>
                          <w:t>风险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45" w:line="179" w:lineRule="auto"/>
                          <w:rPr/>
                        </w:pPr>
                        <w:r>
                          <w:rPr>
                            <w:spacing w:val="3"/>
                          </w:rPr>
                          <w:t>一项以上高质量 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RCT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6"/>
                          <w:spacing w:before="35" w:line="180" w:lineRule="auto"/>
                          <w:rPr/>
                        </w:pPr>
                        <w:r>
                          <w:rPr>
                            <w:spacing w:val="-1"/>
                          </w:rPr>
                          <w:t>高质量 </w:t>
                        </w:r>
                        <w:r>
                          <w:rPr>
                            <w:rFonts w:ascii="Calibri" w:hAnsi="Calibri" w:eastAsia="Calibri" w:cs="Calibri"/>
                            <w:spacing w:val="-1"/>
                          </w:rPr>
                          <w:t>RCT</w:t>
                        </w:r>
                        <w:r>
                          <w:rPr>
                            <w:rFonts w:ascii="Calibri" w:hAnsi="Calibri" w:eastAsia="Calibri" w:cs="Calibri"/>
                            <w:spacing w:val="26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的 </w:t>
                        </w:r>
                        <w:r>
                          <w:rPr>
                            <w:rFonts w:ascii="Calibri" w:hAnsi="Calibri" w:eastAsia="Calibri" w:cs="Calibri"/>
                            <w:spacing w:val="-1"/>
                          </w:rPr>
                          <w:t>Meta </w:t>
                        </w:r>
                        <w:r>
                          <w:rPr>
                            <w:spacing w:val="-1"/>
                          </w:rPr>
                          <w:t>分析</w:t>
                        </w:r>
                      </w:p>
                      <w:p>
                        <w:pPr>
                          <w:pStyle w:val="TableText"/>
                          <w:ind w:left="3"/>
                          <w:spacing w:before="34" w:line="178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spacing w:val="2"/>
                          </w:rPr>
                          <w:t>一项或多项高质量注册研究证实的 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RCT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67" w:line="160" w:lineRule="auto"/>
                          <w:rPr/>
                        </w:pPr>
                        <w:r>
                          <w:rPr>
                            <w:spacing w:val="-9"/>
                          </w:rPr>
                          <w:t>Ⅱ</w:t>
                        </w:r>
                        <w:r>
                          <w:rPr>
                            <w:rFonts w:ascii="Calibri" w:hAnsi="Calibri" w:eastAsia="Calibri" w:cs="Calibri"/>
                            <w:spacing w:val="-9"/>
                          </w:rPr>
                          <w:t>a</w:t>
                        </w:r>
                        <w:r>
                          <w:rPr>
                            <w:spacing w:val="-9"/>
                          </w:rPr>
                          <w:t>：中推荐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65" w:line="162" w:lineRule="auto"/>
                          <w:rPr/>
                        </w:pPr>
                        <w:r>
                          <w:rPr>
                            <w:rFonts w:ascii="Calibri" w:hAnsi="Calibri" w:eastAsia="Calibri" w:cs="Calibri"/>
                            <w:spacing w:val="-4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</w:rPr>
                          <w:t>-</w:t>
                        </w:r>
                        <w:r>
                          <w:rPr>
                            <w:rFonts w:ascii="Calibri" w:hAnsi="Calibri" w:eastAsia="Calibri" w:cs="Calibri"/>
                            <w:spacing w:val="-4"/>
                          </w:rPr>
                          <w:t>R</w:t>
                        </w:r>
                        <w:r>
                          <w:rPr>
                            <w:spacing w:val="-4"/>
                          </w:rPr>
                          <w:t>（</w:t>
                        </w:r>
                        <w:r>
                          <w:rPr>
                            <w:rFonts w:ascii="Calibri" w:hAnsi="Calibri" w:eastAsia="Calibri" w:cs="Calibri"/>
                            <w:spacing w:val="-4"/>
                          </w:rPr>
                          <w:t>randomized</w:t>
                        </w:r>
                        <w:r>
                          <w:rPr>
                            <w:spacing w:val="-4"/>
                          </w:rPr>
                          <w:t>）</w:t>
                        </w:r>
                      </w:p>
                    </w:tc>
                  </w:tr>
                  <w:tr>
                    <w:trPr>
                      <w:trHeight w:val="510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48" w:line="179" w:lineRule="auto"/>
                          <w:rPr/>
                        </w:pPr>
                        <w:r>
                          <w:rPr>
                            <w:spacing w:val="1"/>
                          </w:rPr>
                          <w:t>获益</w:t>
                        </w:r>
                        <w:r>
                          <w:rPr>
                            <w:rFonts w:ascii="Calibri" w:hAnsi="Calibri" w:eastAsia="Calibri" w:cs="Calibri"/>
                            <w:spacing w:val="1"/>
                          </w:rPr>
                          <w:t>&gt;&gt;</w:t>
                        </w:r>
                        <w:r>
                          <w:rPr>
                            <w:spacing w:val="1"/>
                          </w:rPr>
                          <w:t>风险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18" w:right="1312" w:hanging="15"/>
                          <w:spacing w:before="47" w:line="198" w:lineRule="auto"/>
                          <w:rPr/>
                        </w:pPr>
                        <w:r>
                          <w:rPr>
                            <w:spacing w:val="3"/>
                          </w:rPr>
                          <w:t>一项或多项中等质量 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RCT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证据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中等质量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RCT</w:t>
                        </w:r>
                        <w:r>
                          <w:rPr>
                            <w:rFonts w:ascii="Calibri" w:hAnsi="Calibri" w:eastAsia="Calibri" w:cs="Calibri"/>
                            <w:spacing w:val="3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的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Meta </w:t>
                        </w:r>
                        <w:r>
                          <w:rPr>
                            <w:spacing w:val="-2"/>
                          </w:rPr>
                          <w:t>分析</w:t>
                        </w:r>
                      </w:p>
                    </w:tc>
                  </w:tr>
                  <w:tr>
                    <w:trPr>
                      <w:trHeight w:val="271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81" w:line="157" w:lineRule="auto"/>
                          <w:rPr/>
                        </w:pPr>
                        <w:r>
                          <w:rPr>
                            <w:spacing w:val="-8"/>
                          </w:rPr>
                          <w:t>Ⅱ</w:t>
                        </w:r>
                        <w:r>
                          <w:rPr>
                            <w:rFonts w:ascii="Calibri" w:hAnsi="Calibri" w:eastAsia="Calibri" w:cs="Calibri"/>
                            <w:spacing w:val="-8"/>
                          </w:rPr>
                          <w:t>b</w:t>
                        </w:r>
                        <w:r>
                          <w:rPr>
                            <w:spacing w:val="-8"/>
                          </w:rPr>
                          <w:t>：弱推荐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77" w:line="160" w:lineRule="auto"/>
                          <w:rPr/>
                        </w:pP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</w:rPr>
                          <w:t>-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NR</w:t>
                        </w:r>
                        <w:r>
                          <w:rPr>
                            <w:spacing w:val="-2"/>
                          </w:rPr>
                          <w:t>（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non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</w:rPr>
                          <w:t>-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randomized</w:t>
                        </w:r>
                        <w:r>
                          <w:rPr>
                            <w:spacing w:val="-2"/>
                          </w:rPr>
                          <w:t>）</w:t>
                        </w:r>
                      </w:p>
                    </w:tc>
                  </w:tr>
                  <w:tr>
                    <w:trPr>
                      <w:trHeight w:val="751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50" w:line="179" w:lineRule="auto"/>
                          <w:rPr/>
                        </w:pPr>
                        <w:r>
                          <w:rPr/>
                          <w:t>获益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&gt;</w:t>
                        </w:r>
                        <w:r>
                          <w:rPr/>
                          <w:t>风险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2" w:right="37" w:firstLine="1"/>
                          <w:spacing w:before="51" w:line="210" w:lineRule="auto"/>
                          <w:rPr/>
                        </w:pPr>
                        <w:r>
                          <w:rPr>
                            <w:spacing w:val="-5"/>
                          </w:rPr>
                          <w:t>一项或多项设计、执行良好非随机研究、观</w:t>
                        </w:r>
                        <w:r>
                          <w:rPr>
                            <w:spacing w:val="-6"/>
                          </w:rPr>
                          <w:t>察性研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究或注册研究的中等质量证据</w:t>
                        </w:r>
                      </w:p>
                      <w:p>
                        <w:pPr>
                          <w:pStyle w:val="TableText"/>
                          <w:ind w:left="2"/>
                          <w:spacing w:line="178" w:lineRule="auto"/>
                          <w:rPr/>
                        </w:pPr>
                        <w:r>
                          <w:rPr>
                            <w:spacing w:val="-3"/>
                          </w:rPr>
                          <w:t>该类研究的 </w:t>
                        </w:r>
                        <w:r>
                          <w:rPr>
                            <w:rFonts w:ascii="Calibri" w:hAnsi="Calibri" w:eastAsia="Calibri" w:cs="Calibri"/>
                            <w:spacing w:val="-3"/>
                          </w:rPr>
                          <w:t>Meta </w:t>
                        </w:r>
                        <w:r>
                          <w:rPr>
                            <w:spacing w:val="-3"/>
                          </w:rPr>
                          <w:t>分析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88" w:line="171" w:lineRule="exact"/>
                          <w:rPr/>
                        </w:pPr>
                        <w:r>
                          <w:rPr>
                            <w:spacing w:val="-5"/>
                          </w:rPr>
                          <w:t>Ⅲ：无益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80" w:line="179" w:lineRule="exact"/>
                          <w:rPr/>
                        </w:pPr>
                        <w:r>
                          <w:rPr>
                            <w:rFonts w:ascii="Calibri" w:hAnsi="Calibri" w:eastAsia="Calibri" w:cs="Calibri"/>
                            <w:spacing w:val="2"/>
                            <w:position w:val="1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"/>
                            <w:position w:val="1"/>
                          </w:rPr>
                          <w:t>-</w:t>
                        </w:r>
                        <w:r>
                          <w:rPr>
                            <w:rFonts w:ascii="Calibri" w:hAnsi="Calibri" w:eastAsia="Calibri" w:cs="Calibri"/>
                            <w:position w:val="1"/>
                          </w:rPr>
                          <w:t>LD</w:t>
                        </w:r>
                        <w:r>
                          <w:rPr>
                            <w:spacing w:val="2"/>
                            <w:position w:val="1"/>
                          </w:rPr>
                          <w:t>（</w:t>
                        </w:r>
                        <w:r>
                          <w:rPr>
                            <w:rFonts w:ascii="Calibri" w:hAnsi="Calibri" w:eastAsia="Calibri" w:cs="Calibri"/>
                            <w:position w:val="1"/>
                          </w:rPr>
                          <w:t>limited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position w:val="1"/>
                          </w:rPr>
                          <w:t>data</w:t>
                        </w:r>
                        <w:r>
                          <w:rPr>
                            <w:spacing w:val="2"/>
                            <w:position w:val="1"/>
                          </w:rPr>
                          <w:t>）</w:t>
                        </w:r>
                      </w:p>
                    </w:tc>
                  </w:tr>
                  <w:tr>
                    <w:trPr>
                      <w:trHeight w:val="990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54" w:line="181" w:lineRule="auto"/>
                          <w:rPr/>
                        </w:pPr>
                        <w:r>
                          <w:rPr>
                            <w:spacing w:val="-2"/>
                          </w:rPr>
                          <w:t>获益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</w:rPr>
                          <w:t>=</w:t>
                        </w:r>
                        <w:r>
                          <w:rPr>
                            <w:spacing w:val="-2"/>
                          </w:rPr>
                          <w:t>风险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2" w:right="37" w:hanging="2"/>
                          <w:spacing w:before="55" w:line="210" w:lineRule="auto"/>
                          <w:rPr/>
                        </w:pPr>
                        <w:r>
                          <w:rPr>
                            <w:spacing w:val="-5"/>
                          </w:rPr>
                          <w:t>设计、执行有缺陷的非随机研究、观察性研究或注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册研究</w:t>
                        </w:r>
                      </w:p>
                      <w:p>
                        <w:pPr>
                          <w:pStyle w:val="TableText"/>
                          <w:ind w:left="2"/>
                          <w:spacing w:line="178" w:lineRule="auto"/>
                          <w:rPr/>
                        </w:pPr>
                        <w:r>
                          <w:rPr>
                            <w:spacing w:val="-2"/>
                          </w:rPr>
                          <w:t>该类研究的 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Meta </w:t>
                        </w:r>
                        <w:r>
                          <w:rPr>
                            <w:spacing w:val="-2"/>
                          </w:rPr>
                          <w:t>分析</w:t>
                        </w:r>
                      </w:p>
                      <w:p>
                        <w:pPr>
                          <w:pStyle w:val="TableText"/>
                          <w:ind w:left="2"/>
                          <w:spacing w:before="33" w:line="180" w:lineRule="auto"/>
                          <w:rPr/>
                        </w:pPr>
                        <w:r>
                          <w:rPr>
                            <w:spacing w:val="-1"/>
                          </w:rPr>
                          <w:t>人体生理或机理研究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1186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89" w:line="158" w:lineRule="auto"/>
                          <w:rPr/>
                        </w:pPr>
                        <w:r>
                          <w:rPr>
                            <w:spacing w:val="-5"/>
                          </w:rPr>
                          <w:t>Ⅲ：有害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84" w:line="162" w:lineRule="auto"/>
                          <w:rPr/>
                        </w:pP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</w:rPr>
                          <w:t>-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EO</w:t>
                        </w:r>
                        <w:r>
                          <w:rPr>
                            <w:spacing w:val="-2"/>
                          </w:rPr>
                          <w:t>（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expert opinion</w:t>
                        </w:r>
                        <w:r>
                          <w:rPr>
                            <w:spacing w:val="-2"/>
                          </w:rPr>
                          <w:t>）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1186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before="48" w:line="179" w:lineRule="auto"/>
                          <w:rPr/>
                        </w:pPr>
                        <w:r>
                          <w:rPr/>
                          <w:t>风险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&gt;</w:t>
                        </w:r>
                        <w:r>
                          <w:rPr/>
                          <w:t>获益</w:t>
                        </w:r>
                      </w:p>
                    </w:tc>
                    <w:tc>
                      <w:tcPr>
                        <w:tcW w:w="3450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48" w:line="180" w:lineRule="auto"/>
                          <w:rPr/>
                        </w:pPr>
                        <w:r>
                          <w:rPr>
                            <w:spacing w:val="-1"/>
                          </w:rPr>
                          <w:t>基于临床经验的专家共识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" style="position:absolute;margin-left:300.136pt;margin-top:272.083pt;mso-position-vertical-relative:text;mso-position-horizontal-relative:text;width:72.55pt;height:12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RCT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5"/>
                    </w:rPr>
                    <w:t>：随机对照研究</w:t>
                  </w:r>
                </w:p>
              </w:txbxContent>
            </v:textbox>
          </v:shape>
        </w:pict>
      </w:r>
      <w:r>
        <w:pict>
          <v:shape id="_x0000_s12" style="position:absolute;margin-left:331.91pt;margin-top:297.162pt;mso-position-vertical-relative:text;mso-position-horizontal-relative:text;width:153.2pt;height:12.6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outlineLvl w:val="1"/>
                    <w:rPr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8"/>
                      <w:position w:val="1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8"/>
                      <w:position w:val="1"/>
                    </w:rPr>
                    <w:t>2</w:t>
                  </w:r>
                  <w:r>
                    <w:rPr>
                      <w:sz w:val="16"/>
                      <w:szCs w:val="16"/>
                      <w:b/>
                      <w:bCs/>
                      <w:position w:val="1"/>
                    </w:rPr>
                    <w:t xml:space="preserve">    SVS</w:t>
                  </w:r>
                  <w:r>
                    <w:rPr>
                      <w:sz w:val="16"/>
                      <w:szCs w:val="16"/>
                      <w:b/>
                      <w:bCs/>
                      <w:spacing w:val="8"/>
                      <w:position w:val="1"/>
                    </w:rPr>
                    <w:t>/</w:t>
                  </w:r>
                  <w:r>
                    <w:rPr>
                      <w:sz w:val="16"/>
                      <w:szCs w:val="16"/>
                      <w:b/>
                      <w:bCs/>
                      <w:position w:val="1"/>
                    </w:rPr>
                    <w:t>STS</w:t>
                  </w:r>
                  <w:r>
                    <w:rPr>
                      <w:sz w:val="16"/>
                      <w:szCs w:val="16"/>
                      <w:b/>
                      <w:bCs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8"/>
                      <w:position w:val="1"/>
                    </w:rPr>
                    <w:t>关于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position w:val="1"/>
                    </w:rPr>
                    <w:t>TBAD</w:t>
                  </w:r>
                  <w:r>
                    <w:rPr>
                      <w:sz w:val="16"/>
                      <w:szCs w:val="16"/>
                      <w:b/>
                      <w:bCs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8"/>
                      <w:position w:val="1"/>
                    </w:rPr>
                    <w:t>严重程度分型</w:t>
                  </w:r>
                  <w:r>
                    <w:rPr>
                      <w:sz w:val="9"/>
                      <w:szCs w:val="9"/>
                      <w:b/>
                      <w:bCs/>
                      <w:spacing w:val="8"/>
                      <w:position w:val="7"/>
                    </w:rPr>
                    <w:t>[</w:t>
                  </w:r>
                  <w:hyperlink w:history="true" w:anchor="bookmark9">
                    <w:r>
                      <w:rPr>
                        <w:sz w:val="9"/>
                        <w:szCs w:val="9"/>
                        <w:b/>
                        <w:bCs/>
                        <w:color w:val="0000FF"/>
                        <w:spacing w:val="8"/>
                        <w:position w:val="7"/>
                      </w:rPr>
                      <w:t>12</w:t>
                    </w:r>
                  </w:hyperlink>
                  <w:r>
                    <w:rPr>
                      <w:sz w:val="9"/>
                      <w:szCs w:val="9"/>
                      <w:b/>
                      <w:bCs/>
                      <w:spacing w:val="8"/>
                      <w:position w:val="7"/>
                    </w:rPr>
                    <w:t>]</w:t>
                  </w:r>
                </w:p>
              </w:txbxContent>
            </v:textbox>
          </v:shape>
        </w:pict>
      </w:r>
      <w:r>
        <w:pict>
          <v:shape id="_x0000_s14" style="position:absolute;margin-left:291.465pt;margin-top:312.136pt;mso-position-vertical-relative:text;mso-position-horizontal-relative:text;width:233.85pt;height:124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3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640"/>
                    <w:gridCol w:w="1609"/>
                    <w:gridCol w:w="1387"/>
                  </w:tblGrid>
                  <w:tr>
                    <w:trPr>
                      <w:trHeight w:val="365" w:hRule="atLeast"/>
                    </w:trPr>
                    <w:tc>
                      <w:tcPr>
                        <w:shd w:val="clear" w:fill="DCDDDD"/>
                        <w:tcW w:w="1640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123" w:line="178" w:lineRule="auto"/>
                          <w:rPr/>
                        </w:pPr>
                        <w:r>
                          <w:rPr>
                            <w:spacing w:val="-2"/>
                          </w:rPr>
                          <w:t>复杂型</w:t>
                        </w:r>
                      </w:p>
                    </w:tc>
                    <w:tc>
                      <w:tcPr>
                        <w:shd w:val="clear" w:fill="DCDDDD"/>
                        <w:tcW w:w="1609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6"/>
                          <w:spacing w:before="122" w:line="180" w:lineRule="auto"/>
                          <w:rPr/>
                        </w:pPr>
                        <w:r>
                          <w:rPr>
                            <w:spacing w:val="-2"/>
                          </w:rPr>
                          <w:t>高危特征</w:t>
                        </w:r>
                      </w:p>
                    </w:tc>
                    <w:tc>
                      <w:tcPr>
                        <w:shd w:val="clear" w:fill="DCDDDD"/>
                        <w:tcW w:w="1387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3"/>
                          <w:spacing w:before="123" w:line="178" w:lineRule="auto"/>
                          <w:rPr/>
                        </w:pPr>
                        <w:r>
                          <w:rPr>
                            <w:spacing w:val="-1"/>
                          </w:rPr>
                          <w:t>非复杂型</w:t>
                        </w:r>
                      </w:p>
                    </w:tc>
                  </w:tr>
                  <w:tr>
                    <w:trPr>
                      <w:trHeight w:val="2044" w:hRule="atLeast"/>
                    </w:trPr>
                    <w:tc>
                      <w:tcPr>
                        <w:tcW w:w="1640" w:type="dxa"/>
                        <w:vAlign w:val="top"/>
                        <w:tcBorders>
                          <w:top w:val="single" w:color="000000" w:sz="2" w:space="0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70"/>
                          <w:spacing w:before="126" w:line="175" w:lineRule="auto"/>
                          <w:rPr/>
                        </w:pPr>
                        <w:r>
                          <w:rPr>
                            <w:spacing w:val="-1"/>
                          </w:rPr>
                          <w:t>破裂</w:t>
                        </w:r>
                      </w:p>
                      <w:p>
                        <w:pPr>
                          <w:pStyle w:val="TableText"/>
                          <w:ind w:left="70"/>
                          <w:spacing w:before="37" w:line="180" w:lineRule="auto"/>
                          <w:rPr/>
                        </w:pPr>
                        <w:r>
                          <w:rPr>
                            <w:spacing w:val="-1"/>
                          </w:rPr>
                          <w:t>脏器灌注不良综合征</w:t>
                        </w:r>
                      </w:p>
                    </w:tc>
                    <w:tc>
                      <w:tcPr>
                        <w:tcW w:w="1609" w:type="dxa"/>
                        <w:vAlign w:val="top"/>
                        <w:tcBorders>
                          <w:top w:val="single" w:color="000000" w:sz="2" w:space="0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125" w:line="176" w:lineRule="auto"/>
                          <w:rPr/>
                        </w:pPr>
                        <w:r>
                          <w:rPr>
                            <w:spacing w:val="-1"/>
                          </w:rPr>
                          <w:t>顽固性疼痛</w:t>
                        </w:r>
                      </w:p>
                      <w:p>
                        <w:pPr>
                          <w:pStyle w:val="TableText"/>
                          <w:ind w:left="2"/>
                          <w:spacing w:before="36" w:line="179" w:lineRule="auto"/>
                          <w:rPr/>
                        </w:pPr>
                        <w:r>
                          <w:rPr>
                            <w:spacing w:val="-1"/>
                          </w:rPr>
                          <w:t>顽固性高血压</w:t>
                        </w:r>
                      </w:p>
                      <w:p>
                        <w:pPr>
                          <w:pStyle w:val="TableText"/>
                          <w:ind w:left="4"/>
                          <w:spacing w:before="36" w:line="177" w:lineRule="auto"/>
                          <w:rPr/>
                        </w:pPr>
                        <w:r>
                          <w:rPr>
                            <w:spacing w:val="-1"/>
                          </w:rPr>
                          <w:t>血性胸腔积液</w:t>
                        </w:r>
                      </w:p>
                      <w:p>
                        <w:pPr>
                          <w:pStyle w:val="TableText"/>
                          <w:ind w:left="1" w:right="169" w:firstLine="7"/>
                          <w:spacing w:before="35" w:line="210" w:lineRule="auto"/>
                          <w:rPr/>
                        </w:pPr>
                        <w:r>
                          <w:rPr>
                            <w:spacing w:val="-1"/>
                          </w:rPr>
                          <w:t>主动脉直径</w:t>
                        </w:r>
                        <w:r>
                          <w:rPr>
                            <w:rFonts w:ascii="Calibri" w:hAnsi="Calibri" w:eastAsia="Calibri" w:cs="Calibri"/>
                            <w:spacing w:val="-1"/>
                          </w:rPr>
                          <w:t>&gt; 40 mm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</w:rPr>
                          <w:t xml:space="preserve">   </w:t>
                        </w:r>
                        <w:r>
                          <w:rPr>
                            <w:spacing w:val="-1"/>
                          </w:rPr>
                          <w:t>影像学提示灌注不良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再次入院</w:t>
                        </w:r>
                      </w:p>
                      <w:p>
                        <w:pPr>
                          <w:pStyle w:val="TableText"/>
                          <w:ind w:left="3"/>
                          <w:spacing w:before="1" w:line="179" w:lineRule="auto"/>
                          <w:rPr/>
                        </w:pPr>
                        <w:r>
                          <w:rPr>
                            <w:spacing w:val="-1"/>
                          </w:rPr>
                          <w:t>小弯侧破口</w:t>
                        </w:r>
                      </w:p>
                      <w:p>
                        <w:pPr>
                          <w:pStyle w:val="TableText"/>
                          <w:ind w:left="2"/>
                          <w:spacing w:before="34" w:line="179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/>
                          <w:t>假腔直径</w:t>
                        </w:r>
                        <w:r>
                          <w:rPr>
                            <w:rFonts w:ascii="Calibri" w:hAnsi="Calibri" w:eastAsia="Calibri" w:cs="Calibri"/>
                          </w:rPr>
                          <w:t>&gt; 22 mm</w:t>
                        </w:r>
                      </w:p>
                    </w:tc>
                    <w:tc>
                      <w:tcPr>
                        <w:tcW w:w="1387" w:type="dxa"/>
                        <w:vAlign w:val="top"/>
                        <w:tcBorders>
                          <w:top w:val="single" w:color="000000" w:sz="2" w:space="0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126" w:line="175" w:lineRule="auto"/>
                          <w:rPr/>
                        </w:pPr>
                        <w:r>
                          <w:rPr>
                            <w:spacing w:val="-1"/>
                          </w:rPr>
                          <w:t>无破裂</w:t>
                        </w:r>
                      </w:p>
                      <w:p>
                        <w:pPr>
                          <w:pStyle w:val="TableText"/>
                          <w:ind w:left="2" w:right="106"/>
                          <w:spacing w:before="36" w:line="221" w:lineRule="auto"/>
                          <w:rPr/>
                        </w:pPr>
                        <w:r>
                          <w:rPr>
                            <w:spacing w:val="-1"/>
                          </w:rPr>
                          <w:t>无灌注不良综合征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无高危特征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spacing w:val="50"/>
        </w:rPr>
        <w:t>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型主动脉夹层（</w:t>
      </w:r>
      <w:r>
        <w:rPr>
          <w:sz w:val="20"/>
          <w:szCs w:val="20"/>
        </w:rPr>
        <w:t>type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TAAD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）患者约占所有主动脉夹层的 </w:t>
      </w:r>
      <w:r>
        <w:rPr>
          <w:sz w:val="20"/>
          <w:szCs w:val="20"/>
          <w:spacing w:val="11"/>
        </w:rPr>
        <w:t>2/3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，如不紧急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手术，死亡率很高。国内 </w:t>
      </w:r>
      <w:r>
        <w:rPr>
          <w:sz w:val="20"/>
          <w:szCs w:val="20"/>
        </w:rPr>
        <w:t>Sino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>-</w:t>
      </w:r>
      <w:r>
        <w:rPr>
          <w:sz w:val="20"/>
          <w:szCs w:val="20"/>
        </w:rPr>
        <w:t>RAD</w:t>
      </w:r>
      <w:r>
        <w:rPr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显示，</w:t>
      </w:r>
      <w:r>
        <w:rPr>
          <w:sz w:val="20"/>
          <w:szCs w:val="20"/>
        </w:rPr>
        <w:t>TAAD 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单纯药物治疗率为 </w:t>
      </w:r>
      <w:r>
        <w:rPr>
          <w:sz w:val="20"/>
          <w:szCs w:val="20"/>
          <w:spacing w:val="12"/>
        </w:rPr>
        <w:t>35.6%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，病死率为 </w:t>
      </w:r>
      <w:r>
        <w:rPr>
          <w:sz w:val="20"/>
          <w:szCs w:val="20"/>
          <w:spacing w:val="12"/>
        </w:rPr>
        <w:t>42.5%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外科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手术治疗率为 </w:t>
      </w:r>
      <w:r>
        <w:rPr>
          <w:sz w:val="20"/>
          <w:szCs w:val="20"/>
          <w:spacing w:val="7"/>
        </w:rPr>
        <w:t>52.6%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，死亡率为 </w:t>
      </w:r>
      <w:r>
        <w:rPr>
          <w:sz w:val="20"/>
          <w:szCs w:val="20"/>
          <w:spacing w:val="7"/>
        </w:rPr>
        <w:t>5.3%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，而 </w:t>
      </w:r>
      <w:r>
        <w:rPr>
          <w:sz w:val="20"/>
          <w:szCs w:val="20"/>
          <w:spacing w:val="7"/>
        </w:rPr>
        <w:t>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型主动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脉夹层（</w:t>
      </w:r>
      <w:r>
        <w:rPr>
          <w:sz w:val="20"/>
          <w:szCs w:val="20"/>
        </w:rPr>
        <w:t>type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）单纯药物治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疗率为 </w:t>
      </w:r>
      <w:r>
        <w:rPr>
          <w:sz w:val="20"/>
          <w:szCs w:val="20"/>
          <w:spacing w:val="9"/>
        </w:rPr>
        <w:t>21.3%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，病死率为 </w:t>
      </w:r>
      <w:r>
        <w:rPr>
          <w:sz w:val="20"/>
          <w:szCs w:val="20"/>
          <w:spacing w:val="9"/>
        </w:rPr>
        <w:t>9.8%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，外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科手术治疗率为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4.4%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，死亡率为 </w:t>
      </w:r>
      <w:r>
        <w:rPr>
          <w:sz w:val="20"/>
          <w:szCs w:val="20"/>
          <w:spacing w:val="1"/>
        </w:rPr>
        <w:t>8.0%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，腔内治疗率为 </w:t>
      </w:r>
      <w:r>
        <w:rPr>
          <w:sz w:val="20"/>
          <w:szCs w:val="20"/>
          <w:spacing w:val="1"/>
        </w:rPr>
        <w:t>69.6%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，死亡率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为 </w:t>
      </w:r>
      <w:r>
        <w:rPr>
          <w:sz w:val="20"/>
          <w:szCs w:val="20"/>
          <w:spacing w:val="19"/>
        </w:rPr>
        <w:t>2.5%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。因此对于大多数 </w:t>
      </w:r>
      <w:r>
        <w:rPr>
          <w:sz w:val="20"/>
          <w:szCs w:val="20"/>
        </w:rPr>
        <w:t>TAAD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患者，现有的证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据多建议手术而非优化药物保守治疗（</w:t>
      </w:r>
      <w:r>
        <w:rPr>
          <w:sz w:val="20"/>
          <w:szCs w:val="20"/>
        </w:rPr>
        <w:t>optimal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</w:rPr>
        <w:t>medical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therapy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</w:t>
      </w:r>
      <w:r>
        <w:rPr>
          <w:sz w:val="20"/>
          <w:szCs w:val="20"/>
        </w:rPr>
        <w:t>OMT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）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5">
        <w:r>
          <w:rPr>
            <w:sz w:val="10"/>
            <w:szCs w:val="10"/>
            <w:color w:val="0000FF"/>
            <w:spacing w:val="10"/>
            <w:position w:val="7"/>
          </w:rPr>
          <w:t>5</w:t>
        </w:r>
      </w:hyperlink>
      <w:r>
        <w:rPr>
          <w:sz w:val="10"/>
          <w:szCs w:val="10"/>
          <w:spacing w:val="10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。对于非复杂型（无破裂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或灌注不良征象）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患者，学界公认 </w:t>
      </w:r>
      <w:r>
        <w:rPr>
          <w:sz w:val="20"/>
          <w:szCs w:val="20"/>
        </w:rPr>
        <w:t>OMT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标准的治疗方法，开放手术适用于复杂型（有破裂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或脏器灌注不良征象）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病例。然而在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17"/>
        </w:rPr>
        <w:t>20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年，这些观念逐渐发生变化，越来越多的复杂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以及具有明显夹层相关不良预后可能的患者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应用腔内治疗。  </w:t>
      </w:r>
      <w:r>
        <w:rPr>
          <w:sz w:val="20"/>
          <w:szCs w:val="20"/>
          <w:spacing w:val="10"/>
        </w:rPr>
        <w:t>2013</w:t>
      </w:r>
      <w:r>
        <w:rPr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年美国食品药品监督管理局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首次批准了应用支架型人工血管治疗急性和慢性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BA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胸 主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腔 内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修 复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术（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thoracic    </w:t>
      </w:r>
      <w:r>
        <w:rPr>
          <w:sz w:val="20"/>
          <w:szCs w:val="20"/>
        </w:rPr>
        <w:t>endovascular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repair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，</w:t>
      </w:r>
      <w:r>
        <w:rPr>
          <w:sz w:val="20"/>
          <w:szCs w:val="20"/>
        </w:rPr>
        <w:t>TEVAR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但迄今为止，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对于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的治疗管理仍比较模糊。鉴于此，美国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胸外科医师学会（</w:t>
      </w:r>
      <w:r>
        <w:rPr>
          <w:sz w:val="20"/>
          <w:szCs w:val="20"/>
        </w:rPr>
        <w:t>STS</w:t>
      </w:r>
      <w:r>
        <w:rPr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）联合美国胸外科协会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（</w:t>
      </w:r>
      <w:r>
        <w:rPr>
          <w:sz w:val="20"/>
          <w:szCs w:val="20"/>
        </w:rPr>
        <w:t>AATS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）于 </w:t>
      </w:r>
      <w:r>
        <w:rPr>
          <w:sz w:val="20"/>
          <w:szCs w:val="20"/>
          <w:spacing w:val="5"/>
        </w:rPr>
        <w:t>2018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年成立指南编写委员会，通过检索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分析相关 </w:t>
      </w:r>
      <w:r>
        <w:rPr>
          <w:sz w:val="20"/>
          <w:szCs w:val="20"/>
        </w:rPr>
        <w:t>MEDLINE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和 </w:t>
      </w:r>
      <w:r>
        <w:rPr>
          <w:sz w:val="20"/>
          <w:szCs w:val="20"/>
        </w:rPr>
        <w:t>EMbase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数据，首次制定出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针对 </w:t>
      </w:r>
      <w:r>
        <w:rPr>
          <w:sz w:val="20"/>
          <w:szCs w:val="20"/>
        </w:rPr>
        <w:t>TBAD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的诊疗管理指南（以下简称指南） </w:t>
      </w:r>
      <w:r>
        <w:rPr>
          <w:sz w:val="10"/>
          <w:szCs w:val="10"/>
          <w:spacing w:val="14"/>
          <w:position w:val="7"/>
        </w:rPr>
        <w:t>[</w:t>
      </w:r>
      <w:hyperlink w:history="true" w:anchor="bookmark6">
        <w:r>
          <w:rPr>
            <w:sz w:val="10"/>
            <w:szCs w:val="10"/>
            <w:color w:val="0000FF"/>
            <w:spacing w:val="14"/>
            <w:position w:val="7"/>
          </w:rPr>
          <w:t>6</w:t>
        </w:r>
      </w:hyperlink>
      <w:r>
        <w:rPr>
          <w:sz w:val="10"/>
          <w:szCs w:val="10"/>
          <w:spacing w:val="14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本文按照指南原文内容，结合国内治疗现状，对主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要内容进行解读。指南中推荐级别和证据等级见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0000FF"/>
          <w:spacing w:val="5"/>
          <w:position w:val="-3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0000FF"/>
          <w:spacing w:val="17"/>
          <w:w w:val="101"/>
          <w:position w:val="-3"/>
        </w:rPr>
        <w:t xml:space="preserve"> </w:t>
      </w:r>
      <w:r>
        <w:rPr>
          <w:sz w:val="20"/>
          <w:szCs w:val="20"/>
          <w:color w:val="0000FF"/>
          <w:spacing w:val="5"/>
          <w:position w:val="-3"/>
        </w:rPr>
        <w:t>1</w:t>
      </w:r>
      <w:r>
        <w:rPr>
          <w:sz w:val="10"/>
          <w:szCs w:val="10"/>
          <w:spacing w:val="5"/>
          <w:position w:val="4"/>
        </w:rPr>
        <w:t>[</w:t>
      </w:r>
      <w:r>
        <w:rPr>
          <w:sz w:val="10"/>
          <w:szCs w:val="10"/>
          <w:color w:val="0000FF"/>
          <w:spacing w:val="5"/>
          <w:position w:val="4"/>
        </w:rPr>
        <w:t>7</w:t>
      </w:r>
      <w:r>
        <w:rPr>
          <w:sz w:val="10"/>
          <w:szCs w:val="10"/>
          <w:spacing w:val="5"/>
          <w:position w:val="4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-3"/>
        </w:rPr>
        <w:t>。</w:t>
      </w:r>
    </w:p>
    <w:p>
      <w:pPr>
        <w:pStyle w:val="BodyText"/>
        <w:ind w:left="804"/>
        <w:spacing w:before="104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pict>
          <v:shape id="_x0000_s16" style="position:absolute;margin-left:291.965pt;margin-top:-1.21696pt;mso-position-vertical-relative:text;mso-position-horizontal-relative:text;width:237.65pt;height:252.6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25" w:firstLine="4"/>
                    <w:spacing w:before="21" w:line="220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6"/>
                    </w:rPr>
                    <w:t>我国学者也相继提出了主动脉夹层的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6"/>
                    </w:rPr>
                    <w:t>“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6"/>
                    </w:rPr>
                    <w:t>孙氏分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阜外分型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>”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6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7"/>
                      <w:position w:val="7"/>
                    </w:rPr>
                    <w:t>[</w:t>
                  </w:r>
                  <w:hyperlink w:history="true" w:anchor="bookmark10">
                    <w:r>
                      <w:rPr>
                        <w:sz w:val="10"/>
                        <w:szCs w:val="10"/>
                        <w:color w:val="0000FF"/>
                        <w:spacing w:val="7"/>
                        <w:position w:val="7"/>
                      </w:rPr>
                      <w:t>10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-13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7"/>
                      <w:position w:val="7"/>
                    </w:rPr>
                    <w:t>-</w:t>
                  </w:r>
                  <w:hyperlink w:history="true" w:anchor="bookmark11">
                    <w:r>
                      <w:rPr>
                        <w:sz w:val="10"/>
                        <w:szCs w:val="10"/>
                        <w:color w:val="0000FF"/>
                        <w:spacing w:val="7"/>
                        <w:position w:val="7"/>
                      </w:rPr>
                      <w:t>11</w:t>
                    </w:r>
                  </w:hyperlink>
                  <w:r>
                    <w:rPr>
                      <w:sz w:val="10"/>
                      <w:szCs w:val="10"/>
                      <w:spacing w:val="7"/>
                      <w:position w:val="7"/>
                    </w:rPr>
                    <w:t>]</w:t>
                  </w:r>
                  <w:r>
                    <w:rPr>
                      <w:sz w:val="10"/>
                      <w:szCs w:val="10"/>
                      <w:spacing w:val="7"/>
                      <w:w w:val="103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，以期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6"/>
                    </w:rPr>
                    <w:t>为患者的诊疗提供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6"/>
                    </w:rPr>
                    <w:t>更好的指导，但在国际上尚未得到广泛推广应用。</w:t>
                  </w:r>
                </w:p>
                <w:p>
                  <w:pPr>
                    <w:pStyle w:val="BodyText"/>
                    <w:ind w:left="20" w:right="115" w:firstLine="417"/>
                    <w:spacing w:line="222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6"/>
                    </w:rPr>
                    <w:t>美国血管外科学会（</w:t>
                  </w:r>
                  <w:r>
                    <w:rPr>
                      <w:sz w:val="20"/>
                      <w:szCs w:val="20"/>
                    </w:rPr>
                    <w:t>SVS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6"/>
                    </w:rPr>
                    <w:t>）和 </w:t>
                  </w:r>
                  <w:r>
                    <w:rPr>
                      <w:sz w:val="20"/>
                      <w:szCs w:val="20"/>
                    </w:rPr>
                    <w:t>STS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6"/>
                    </w:rPr>
                    <w:t>制定了一个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新的主动脉夹层分类命名法</w:t>
                  </w:r>
                  <w:r>
                    <w:rPr>
                      <w:sz w:val="10"/>
                      <w:szCs w:val="10"/>
                      <w:spacing w:val="7"/>
                      <w:position w:val="7"/>
                    </w:rPr>
                    <w:t>[</w:t>
                  </w:r>
                  <w:hyperlink w:history="true" w:anchor="bookmark9">
                    <w:r>
                      <w:rPr>
                        <w:sz w:val="10"/>
                        <w:szCs w:val="10"/>
                        <w:color w:val="0000FF"/>
                        <w:spacing w:val="7"/>
                        <w:position w:val="7"/>
                      </w:rPr>
                      <w:t>12</w:t>
                    </w:r>
                  </w:hyperlink>
                  <w:r>
                    <w:rPr>
                      <w:sz w:val="10"/>
                      <w:szCs w:val="10"/>
                      <w:spacing w:val="7"/>
                      <w:position w:val="7"/>
                    </w:rPr>
                    <w:t>]</w:t>
                  </w:r>
                  <w:r>
                    <w:rPr>
                      <w:sz w:val="10"/>
                      <w:szCs w:val="10"/>
                      <w:spacing w:val="33"/>
                      <w:w w:val="101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：</w:t>
                  </w:r>
                  <w:r>
                    <w:rPr>
                      <w:sz w:val="20"/>
                      <w:szCs w:val="20"/>
                      <w:spacing w:val="7"/>
                    </w:rPr>
                    <w:t>A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型定义为在 </w:t>
                  </w:r>
                  <w:r>
                    <w:rPr>
                      <w:sz w:val="20"/>
                      <w:szCs w:val="20"/>
                      <w:spacing w:val="7"/>
                    </w:rPr>
                    <w:t>0</w:t>
                  </w:r>
                  <w:r>
                    <w:rPr>
                      <w:sz w:val="20"/>
                      <w:szCs w:val="20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3"/>
                    </w:rPr>
                    <w:t>有破口的任何主动脉夹层，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B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3"/>
                    </w:rPr>
                    <w:t>型为包括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1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3"/>
                    </w:rPr>
                    <w:t>区或更远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6"/>
                    </w:rPr>
                    <w:t>端主动脉区有破口的主动脉夹层。其中 </w:t>
                  </w:r>
                  <w:r>
                    <w:rPr>
                      <w:sz w:val="20"/>
                      <w:szCs w:val="20"/>
                      <w:spacing w:val="16"/>
                    </w:rPr>
                    <w:t>B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6"/>
                    </w:rPr>
                    <w:t>型进一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步细化分类为亚型 </w:t>
                  </w:r>
                  <w:r>
                    <w:rPr>
                      <w:sz w:val="20"/>
                      <w:szCs w:val="20"/>
                      <w:spacing w:val="-3"/>
                    </w:rPr>
                    <w:t>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（</w:t>
                  </w:r>
                  <w:r>
                    <w:rPr>
                      <w:sz w:val="20"/>
                      <w:szCs w:val="20"/>
                      <w:spacing w:val="-3"/>
                    </w:rPr>
                    <w:t>pd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6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用于描述最近端（</w:t>
                  </w:r>
                  <w:r>
                    <w:rPr>
                      <w:sz w:val="20"/>
                      <w:szCs w:val="20"/>
                      <w:spacing w:val="-3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）和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3"/>
                    </w:rPr>
                    <w:t>最远端（</w:t>
                  </w:r>
                  <w:r>
                    <w:rPr>
                      <w:sz w:val="20"/>
                      <w:szCs w:val="20"/>
                      <w:spacing w:val="3"/>
                    </w:rPr>
                    <w:t>d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3"/>
                    </w:rPr>
                    <w:t>）受累区域；见</w:t>
                  </w:r>
                  <w:hyperlink w:history="true" w:anchor="bookmark12"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0000FF"/>
                        <w:spacing w:val="3"/>
                      </w:rPr>
                      <w:t>图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0000FF"/>
                        <w:spacing w:val="17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  <w:spacing w:val="3"/>
                      </w:rPr>
                      <w:t>1</w:t>
                    </w:r>
                  </w:hyperlink>
                  <w:r>
                    <w:rPr>
                      <w:sz w:val="10"/>
                      <w:szCs w:val="10"/>
                      <w:spacing w:val="3"/>
                      <w:position w:val="7"/>
                    </w:rPr>
                    <w:t>[</w:t>
                  </w:r>
                  <w:hyperlink w:history="true" w:anchor="bookmark13">
                    <w:r>
                      <w:rPr>
                        <w:sz w:val="10"/>
                        <w:szCs w:val="10"/>
                        <w:color w:val="0000FF"/>
                        <w:spacing w:val="3"/>
                        <w:position w:val="7"/>
                      </w:rPr>
                      <w:t>13</w:t>
                    </w:r>
                  </w:hyperlink>
                  <w:r>
                    <w:rPr>
                      <w:sz w:val="10"/>
                      <w:szCs w:val="10"/>
                      <w:spacing w:val="3"/>
                      <w:position w:val="7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3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"/>
                    </w:rPr>
                    <w:t>例如，</w:t>
                  </w:r>
                  <w:r>
                    <w:rPr>
                      <w:sz w:val="20"/>
                      <w:szCs w:val="20"/>
                    </w:rPr>
                    <w:t>TBAD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"/>
                    </w:rPr>
                    <w:t>原发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破口在 </w:t>
                  </w:r>
                  <w:r>
                    <w:rPr>
                      <w:sz w:val="20"/>
                      <w:szCs w:val="20"/>
                      <w:spacing w:val="7"/>
                    </w:rPr>
                    <w:t>4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7"/>
                    </w:rPr>
                    <w:t>区，夹层近端逆撕至主动脉弓，远端延伸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4"/>
                    </w:rPr>
                    <w:t>至腹主动脉分叉上方，描述为 </w:t>
                  </w:r>
                  <w:r>
                    <w:rPr>
                      <w:sz w:val="20"/>
                      <w:szCs w:val="20"/>
                      <w:spacing w:val="-4"/>
                    </w:rPr>
                    <w:t>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4"/>
                    </w:rPr>
                    <w:t>（</w:t>
                  </w:r>
                  <w:r>
                    <w:rPr>
                      <w:sz w:val="20"/>
                      <w:szCs w:val="20"/>
                      <w:spacing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4"/>
                    </w:rPr>
                    <w:t>，</w:t>
                  </w:r>
                  <w:r>
                    <w:rPr>
                      <w:sz w:val="20"/>
                      <w:szCs w:val="20"/>
                      <w:spacing w:val="-4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4"/>
                    </w:rPr>
                    <w:t>）。</w:t>
                  </w:r>
                </w:p>
                <w:p>
                  <w:pPr>
                    <w:pStyle w:val="BodyText"/>
                    <w:ind w:left="21" w:right="20" w:firstLine="414"/>
                    <w:spacing w:before="1" w:line="21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9"/>
                    </w:rPr>
                    <w:t>此外，</w:t>
                  </w:r>
                  <w:r>
                    <w:rPr>
                      <w:sz w:val="20"/>
                      <w:szCs w:val="20"/>
                    </w:rPr>
                    <w:t>TBAD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9"/>
                    </w:rPr>
                    <w:t>还根据严重程度分为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9"/>
                    </w:rPr>
                    <w:t>复杂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9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9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5"/>
                    </w:rPr>
                    <w:t>高危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5"/>
                    </w:rPr>
                    <w:t>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5"/>
                    </w:rPr>
                    <w:t>非复杂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5"/>
                    </w:rPr>
                    <w:t>型；见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0000FF"/>
                      <w:spacing w:val="5"/>
                    </w:rPr>
                    <w:t>表 </w:t>
                  </w:r>
                  <w:r>
                    <w:rPr>
                      <w:sz w:val="20"/>
                      <w:szCs w:val="20"/>
                      <w:color w:val="0000FF"/>
                      <w:spacing w:val="5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5"/>
                    </w:rPr>
                    <w:t>。</w:t>
                  </w:r>
                </w:p>
                <w:p>
                  <w:pPr>
                    <w:ind w:left="21" w:right="118" w:firstLine="419"/>
                    <w:spacing w:before="16" w:line="213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0"/>
                    </w:rPr>
                    <w:t>夹层累及脏器供血动脉会发生灌注不良。当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  <w:t>脑、内脏、肾、下肢或脊髓缺血，临床表现、生化和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9"/>
                    </w:rPr>
                    <w:t>影像学检查出现明显的病理生理变化（如肠缺血伴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1"/>
        </w:rPr>
        <w:t>1</w:t>
      </w:r>
      <w:r>
        <w:rPr>
          <w:sz w:val="24"/>
          <w:szCs w:val="24"/>
          <w:b/>
          <w:bCs/>
          <w:spacing w:val="21"/>
          <w:w w:val="101"/>
        </w:rPr>
        <w:t xml:space="preserve">   </w:t>
      </w:r>
      <w:r>
        <w:rPr>
          <w:sz w:val="24"/>
          <w:szCs w:val="24"/>
          <w:b/>
          <w:bCs/>
          <w:spacing w:val="-1"/>
        </w:rPr>
        <w:t>B</w:t>
      </w:r>
      <w:r>
        <w:rPr>
          <w:sz w:val="24"/>
          <w:szCs w:val="24"/>
          <w:b/>
          <w:bCs/>
          <w:spacing w:val="15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型主动脉夹层的病理生理学</w:t>
      </w:r>
    </w:p>
    <w:p>
      <w:pPr>
        <w:pStyle w:val="BodyText"/>
        <w:ind w:left="784" w:right="5479" w:firstLine="427"/>
        <w:spacing w:before="20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主动脉夹层的病因与血管壁中层结构异常有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关，可在内膜撕裂、中膜滋养血管破裂（壁内血肿）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或动脉粥样硬化斑块</w:t>
      </w:r>
      <w:r>
        <w:rPr>
          <w:sz w:val="20"/>
          <w:szCs w:val="20"/>
          <w:spacing w:val="1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溃疡破裂时形成。原发破口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的位置和夹层累及的范围决定急性主动脉夹层的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分型和治疗</w:t>
      </w:r>
      <w:r>
        <w:rPr>
          <w:sz w:val="10"/>
          <w:szCs w:val="10"/>
          <w:spacing w:val="6"/>
          <w:position w:val="6"/>
        </w:rPr>
        <w:t>[</w:t>
      </w:r>
      <w:r>
        <w:rPr>
          <w:sz w:val="10"/>
          <w:szCs w:val="10"/>
          <w:color w:val="0000FF"/>
          <w:spacing w:val="6"/>
          <w:position w:val="6"/>
        </w:rPr>
        <w:t>8</w:t>
      </w:r>
      <w:r>
        <w:rPr>
          <w:sz w:val="10"/>
          <w:szCs w:val="10"/>
          <w:spacing w:val="6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。</w:t>
      </w:r>
    </w:p>
    <w:p>
      <w:pPr>
        <w:pStyle w:val="BodyText"/>
        <w:ind w:left="786" w:right="5446" w:firstLine="426"/>
        <w:spacing w:before="6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6759320</wp:posOffset>
            </wp:positionH>
            <wp:positionV relativeFrom="paragraph">
              <wp:posOffset>1863263</wp:posOffset>
            </wp:positionV>
            <wp:extent cx="179989" cy="19104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主动脉夹层最常用的解剖分型是 </w:t>
      </w:r>
      <w:r>
        <w:rPr>
          <w:sz w:val="20"/>
          <w:szCs w:val="20"/>
        </w:rPr>
        <w:t>DeBakey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两种。主干上的大分支往往成为限制夹层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逆行蔓延的解剖屏障。位于左锁骨下动脉（</w:t>
      </w:r>
      <w:r>
        <w:rPr>
          <w:sz w:val="20"/>
          <w:szCs w:val="20"/>
        </w:rPr>
        <w:t>left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subclavian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artery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sz w:val="20"/>
          <w:szCs w:val="20"/>
        </w:rPr>
        <w:t>LSA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）以远的原发破口，受 </w:t>
      </w:r>
      <w:r>
        <w:rPr>
          <w:sz w:val="20"/>
          <w:szCs w:val="20"/>
        </w:rPr>
        <w:t>LSA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制，近端不易受累，属于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型或 </w:t>
      </w:r>
      <w:r>
        <w:rPr>
          <w:sz w:val="20"/>
          <w:szCs w:val="20"/>
        </w:rPr>
        <w:t>DeBakey 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Ⅲ型主动脉夹层；位于 </w:t>
      </w:r>
      <w:r>
        <w:rPr>
          <w:sz w:val="20"/>
          <w:szCs w:val="20"/>
        </w:rPr>
        <w:t>LSA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近端的原发破口累及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主动脉弓，但未逆行至升主动脉者，称为非 </w:t>
      </w:r>
      <w:r>
        <w:rPr>
          <w:sz w:val="20"/>
          <w:szCs w:val="20"/>
          <w:spacing w:val="16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33"/>
        </w:rPr>
        <w:t>B</w:t>
      </w:r>
      <w:r>
        <w:rPr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夹层；如果进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步累及升主动脉，则称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型或 </w:t>
      </w:r>
      <w:r>
        <w:rPr>
          <w:sz w:val="20"/>
          <w:szCs w:val="20"/>
        </w:rPr>
        <w:t>DeBakey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Ⅰ型夹层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7">
        <w:r>
          <w:rPr>
            <w:sz w:val="10"/>
            <w:szCs w:val="10"/>
            <w:color w:val="0000FF"/>
            <w:spacing w:val="7"/>
            <w:position w:val="7"/>
          </w:rPr>
          <w:t>9</w:t>
        </w:r>
      </w:hyperlink>
      <w:r>
        <w:rPr>
          <w:sz w:val="10"/>
          <w:szCs w:val="10"/>
          <w:spacing w:val="7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。在此基础上，</w:t>
      </w:r>
    </w:p>
    <w:p>
      <w:pPr>
        <w:pStyle w:val="BodyText"/>
        <w:ind w:left="9008"/>
        <w:spacing w:before="101" w:line="243" w:lineRule="exact"/>
        <w:rPr/>
      </w:pPr>
      <w:r>
        <w:pict>
          <v:shape id="_x0000_s18" style="position:absolute;margin-left:0pt;margin-top:17.0248pt;mso-position-vertical-relative:text;mso-position-horizontal-relative:text;width:475.5pt;height:9.7pt;z-index:251660288;" fillcolor="#999999" filled="true" stroked="false" coordsize="9510,193" coordorigin="0,0" path="m57,190l57,193c46,187,37,182,32,173c22,163,14,153,7,140c2,125,0,112,0,97c0,75,6,55,16,40c26,22,40,10,57,2l57,5c47,10,42,15,36,23c30,32,26,43,24,55c22,67,20,82,20,93c20,110,22,122,24,133c26,143,27,152,30,157c32,163,36,167,40,173c44,180,50,183,57,190em8804,125c8807,125,8810,127,8812,130c8814,132,8816,135,8816,137c8816,142,8814,143,8812,147c8810,150,8807,150,8804,150c8800,150,8797,150,8796,147c8794,143,8792,142,8792,137c8792,135,8794,132,8796,130c8797,127,8800,125,8804,125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693,95l693,110l673,110l673,147l658,147l658,110l600,110l600,97l663,3l673,3l673,95l693,95xm658,95l658,23l610,95l658,95xem710,90l763,90l763,107l710,107l710,9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1190,120l1180,147l1098,147l1098,143c1121,122,1140,103,1150,90c1160,75,1165,62,1165,50c1165,42,1161,33,1155,27c1150,23,1143,20,1135,20c1128,20,1121,22,1115,25c1110,30,1105,35,1103,43l1100,43c1101,32,1105,22,1113,13c1121,7,1130,3,1141,3c1153,3,1161,7,1170,15c1178,22,1181,32,1181,42c1181,47,1180,55,1178,62c1171,73,1163,85,1151,97c1133,115,1123,127,1118,132l1155,132c1163,132,1168,132,1171,132c1173,130,1178,130,1180,127c1181,125,1183,123,1185,120l1190,120x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5876,125c5880,125,5882,127,5884,130c5886,132,5887,135,5887,137c5887,142,5886,143,5884,147c5882,150,5880,150,5876,150c5872,150,5870,150,5867,147c5866,143,5864,142,5864,137c5864,135,5866,132,5867,130c5870,127,5872,125,5876,125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7566,125c7570,125,7572,127,7576,130c7577,132,7577,135,7577,137c7577,142,7577,143,7576,147c7572,150,7570,150,7566,150c7564,150,7560,150,7557,147c7556,143,7554,142,7554,137c7554,135,7556,132,7557,130c7560,127,7564,125,7566,125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256,0l8204,150l8196,150l8247,0l8256,0xem8314,0l8264,150l8254,150l8306,0l8314,0x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9224,125c9227,125,9230,127,9232,130c9234,132,9236,135,9236,137c9236,142,9234,143,9232,147c9230,150,9227,150,9224,150c9220,150,9217,150,9216,147c9214,143,9212,142,9212,137c9212,135,9214,132,9216,130c9217,127,9220,125,9224,125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"/>
        </w:pict>
      </w:r>
      <w:hyperlink w:history="true" r:id="rId5">
        <w:r>
          <w:rPr>
            <w:color w:val="0000FF"/>
            <w:spacing w:val="-4"/>
            <w:position w:val="2"/>
          </w:rPr>
          <w:t>http://www.tcsurg.org</w:t>
        </w:r>
      </w:hyperlink>
    </w:p>
    <w:p>
      <w:pPr>
        <w:spacing w:line="243" w:lineRule="exact"/>
        <w:sectPr>
          <w:headerReference w:type="default" r:id="rId6"/>
          <w:pgSz w:w="11906" w:h="16839"/>
          <w:pgMar w:top="400" w:right="569" w:bottom="0" w:left="407" w:header="0" w:footer="0" w:gutter="0"/>
        </w:sectPr>
        <w:rPr/>
      </w:pPr>
    </w:p>
    <w:p>
      <w:pPr>
        <w:pStyle w:val="BodyText"/>
        <w:ind w:firstLine="2625"/>
        <w:spacing w:before="232" w:line="4726" w:lineRule="exact"/>
        <w:rPr/>
      </w:pPr>
      <w:r>
        <w:rPr>
          <w:position w:val="-94"/>
        </w:rPr>
        <w:pict>
          <v:group id="_x0000_s22" style="mso-position-vertical-relative:line;mso-position-horizontal-relative:char;width:283.5pt;height:236.35pt;" filled="false" stroked="false" coordsize="5670,4727" coordorigin="0,0">
            <v:shape id="_x0000_s24" style="position:absolute;left:0;top:0;width:5670;height:4727;" filled="false" stroked="false" type="#_x0000_t75">
              <v:imagedata o:title="" r:id="rId9"/>
            </v:shape>
            <v:shape id="_x0000_s26" style="position:absolute;left:271;top:208;width:3823;height:44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2"/>
                      <w:spacing w:before="20" w:line="17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bookmarkStart w:name="bookmark12" w:id="1"/>
                    <w:bookmarkEnd w:id="1"/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分类</w:t>
                    </w:r>
                  </w:p>
                  <w:p>
                    <w:pPr>
                      <w:ind w:left="512"/>
                      <w:spacing w:before="54" w:line="18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1"/>
                        <w:position w:val="-1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-1"/>
                      </w:rPr>
                      <w:t xml:space="preserve">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1"/>
                        <w:position w:val="1"/>
                      </w:rPr>
                      <w:t>2</w:t>
                    </w:r>
                  </w:p>
                  <w:p>
                    <w:pPr>
                      <w:ind w:left="1058"/>
                      <w:spacing w:line="11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-2"/>
                      </w:rPr>
                      <w:t>3</w:t>
                    </w:r>
                  </w:p>
                  <w:p>
                    <w:pPr>
                      <w:ind w:left="2492"/>
                      <w:spacing w:line="159" w:lineRule="auto"/>
                      <w:rPr>
                        <w:rFonts w:ascii="Calibri" w:hAnsi="Calibri" w:eastAsia="Calibri" w:cs="Calibri"/>
                        <w:sz w:val="9"/>
                        <w:szCs w:val="9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4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color w:val="231F20"/>
                        <w:spacing w:val="14"/>
                        <w:position w:val="-2"/>
                      </w:rPr>
                      <w:t>D</w:t>
                    </w:r>
                  </w:p>
                  <w:p>
                    <w:pPr>
                      <w:ind w:left="20"/>
                      <w:spacing w:line="11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-2"/>
                      </w:rPr>
                      <w:t>0</w:t>
                    </w:r>
                  </w:p>
                  <w:p>
                    <w:pPr>
                      <w:ind w:left="3705"/>
                      <w:spacing w:line="178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1</w:t>
                    </w:r>
                  </w:p>
                  <w:p>
                    <w:pPr>
                      <w:ind w:left="1306"/>
                      <w:spacing w:before="1" w:line="18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4</w:t>
                    </w:r>
                  </w:p>
                  <w:p>
                    <w:pPr>
                      <w:ind w:left="2359" w:right="924" w:hanging="98"/>
                      <w:spacing w:before="1" w:line="208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破口位于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Zone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</w:rPr>
                      <w:t xml:space="preserve"> 0</w:t>
                    </w:r>
                  </w:p>
                  <w:p>
                    <w:pPr>
                      <w:ind w:left="1292"/>
                      <w:spacing w:before="13" w:line="16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5</w:t>
                    </w:r>
                  </w:p>
                  <w:p>
                    <w:pPr>
                      <w:ind w:left="3691"/>
                      <w:spacing w:before="1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4</w:t>
                    </w:r>
                  </w:p>
                  <w:p>
                    <w:pPr>
                      <w:ind w:left="2476"/>
                      <w:spacing w:before="51" w:line="200" w:lineRule="auto"/>
                      <w:rPr>
                        <w:rFonts w:ascii="Calibri" w:hAnsi="Calibri" w:eastAsia="Calibri" w:cs="Calibri"/>
                        <w:sz w:val="9"/>
                        <w:szCs w:val="9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1"/>
                      </w:rPr>
                      <w:t>B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color w:val="231F20"/>
                        <w:spacing w:val="6"/>
                        <w:position w:val="-2"/>
                      </w:rPr>
                      <w:t>PD</w:t>
                    </w:r>
                  </w:p>
                  <w:p>
                    <w:pPr>
                      <w:ind w:left="1118"/>
                      <w:spacing w:before="134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7</w:t>
                    </w:r>
                  </w:p>
                  <w:p>
                    <w:pPr>
                      <w:ind w:left="2310" w:right="924" w:hanging="49"/>
                      <w:spacing w:before="63" w:line="198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破口位于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231F20"/>
                        <w:spacing w:val="14"/>
                      </w:rPr>
                      <w:t>≥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Zone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4"/>
                      </w:rPr>
                      <w:t>1</w:t>
                    </w:r>
                  </w:p>
                  <w:p>
                    <w:pPr>
                      <w:ind w:left="3695"/>
                      <w:spacing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8</w:t>
                    </w:r>
                  </w:p>
                  <w:p>
                    <w:pPr>
                      <w:ind w:left="912"/>
                      <w:spacing w:before="35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9</w:t>
                    </w:r>
                  </w:p>
                  <w:p>
                    <w:pPr>
                      <w:ind w:left="2523"/>
                      <w:spacing w:before="1" w:line="212" w:lineRule="auto"/>
                      <w:rPr>
                        <w:rFonts w:ascii="Calibri" w:hAnsi="Calibri" w:eastAsia="Calibri" w:cs="Calibri"/>
                        <w:sz w:val="9"/>
                        <w:szCs w:val="9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0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color w:val="231F20"/>
                        <w:spacing w:val="10"/>
                        <w:position w:val="-2"/>
                      </w:rPr>
                      <w:t>D</w:t>
                    </w:r>
                  </w:p>
                  <w:p>
                    <w:pPr>
                      <w:ind w:right="6"/>
                      <w:spacing w:before="44" w:line="192" w:lineRule="auto"/>
                      <w:jc w:val="righ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7"/>
                      </w:rPr>
                      <w:t>10</w:t>
                    </w:r>
                  </w:p>
                  <w:p>
                    <w:pPr>
                      <w:ind w:left="742"/>
                      <w:spacing w:before="205" w:line="103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0"/>
                        <w:position w:val="-2"/>
                      </w:rPr>
                      <w:t>10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  <w:position w:val="-2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0"/>
                        <w:position w:val="-2"/>
                      </w:rPr>
                      <w:t>10</w:t>
                    </w:r>
                  </w:p>
                  <w:p>
                    <w:pPr>
                      <w:ind w:left="2359" w:right="764" w:hanging="257"/>
                      <w:spacing w:line="20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任何破口累及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Zone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</w:rPr>
                      <w:t xml:space="preserve"> 0</w:t>
                    </w:r>
                  </w:p>
                  <w:p>
                    <w:pPr>
                      <w:ind w:left="1348"/>
                      <w:spacing w:before="14" w:line="87" w:lineRule="exact"/>
                      <w:rPr>
                        <w:rFonts w:ascii="Calibri" w:hAnsi="Calibri" w:eastAsia="Calibri" w:cs="Calibri"/>
                        <w:sz w:val="12"/>
                        <w:szCs w:val="12"/>
                      </w:rPr>
                    </w:pP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color w:val="231F20"/>
                        <w:spacing w:val="-5"/>
                        <w:position w:val="-1"/>
                      </w:rPr>
                      <w:t>11</w:t>
                    </w:r>
                  </w:p>
                  <w:p>
                    <w:pPr>
                      <w:ind w:left="460"/>
                      <w:spacing w:line="193" w:lineRule="auto"/>
                      <w:rPr>
                        <w:rFonts w:ascii="Calibri" w:hAnsi="Calibri" w:eastAsia="Calibri" w:cs="Calibri"/>
                        <w:sz w:val="12"/>
                        <w:szCs w:val="12"/>
                      </w:rPr>
                    </w:pP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color w:val="231F20"/>
                        <w:spacing w:val="-5"/>
                      </w:rPr>
                      <w:t>11</w:t>
                    </w:r>
                  </w:p>
                </w:txbxContent>
              </v:textbox>
            </v:shape>
            <v:shape id="_x0000_s28" style="position:absolute;left:4995;top:704;width:177;height:35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"/>
                      <w:spacing w:before="1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0</w:t>
                    </w:r>
                  </w:p>
                  <w:p>
                    <w:pPr>
                      <w:ind w:left="58"/>
                      <w:spacing w:before="127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1</w:t>
                    </w:r>
                  </w:p>
                  <w:p>
                    <w:pPr>
                      <w:ind w:left="46"/>
                      <w:spacing w:before="126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2</w:t>
                    </w:r>
                  </w:p>
                  <w:p>
                    <w:pPr>
                      <w:ind w:left="47"/>
                      <w:spacing w:before="125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3</w:t>
                    </w:r>
                  </w:p>
                  <w:p>
                    <w:pPr>
                      <w:ind w:left="44"/>
                      <w:spacing w:before="127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4</w:t>
                    </w:r>
                  </w:p>
                  <w:p>
                    <w:pPr>
                      <w:ind w:left="48"/>
                      <w:spacing w:before="126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5</w:t>
                    </w:r>
                  </w:p>
                  <w:p>
                    <w:pPr>
                      <w:ind w:left="46"/>
                      <w:spacing w:before="127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6</w:t>
                    </w:r>
                  </w:p>
                  <w:p>
                    <w:pPr>
                      <w:ind w:left="48"/>
                      <w:spacing w:before="128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7</w:t>
                    </w:r>
                  </w:p>
                  <w:p>
                    <w:pPr>
                      <w:ind w:left="48"/>
                      <w:spacing w:before="126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8</w:t>
                    </w:r>
                  </w:p>
                  <w:p>
                    <w:pPr>
                      <w:ind w:left="47"/>
                      <w:spacing w:before="127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9</w:t>
                    </w:r>
                  </w:p>
                  <w:p>
                    <w:pPr>
                      <w:ind w:left="20"/>
                      <w:spacing w:before="127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7"/>
                      </w:rPr>
                      <w:t>10</w:t>
                    </w:r>
                  </w:p>
                  <w:p>
                    <w:pPr>
                      <w:ind w:left="20"/>
                      <w:spacing w:before="127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7"/>
                      </w:rPr>
                      <w:t>11</w:t>
                    </w:r>
                  </w:p>
                  <w:p>
                    <w:pPr>
                      <w:ind w:left="20"/>
                      <w:spacing w:before="127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7"/>
                      </w:rPr>
                      <w:t>12</w:t>
                    </w:r>
                  </w:p>
                </w:txbxContent>
              </v:textbox>
            </v:shape>
            <v:shape id="_x0000_s30" style="position:absolute;left:3660;top:208;width:676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远端累及</w:t>
                    </w:r>
                  </w:p>
                </w:txbxContent>
              </v:textbox>
            </v:shape>
            <v:shape id="_x0000_s32" style="position:absolute;left:4742;top:208;width:673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"/>
                      </w:rPr>
                      <w:t>近端累及</w:t>
                    </w:r>
                  </w:p>
                </w:txbxContent>
              </v:textbox>
            </v:shape>
            <v:shape id="_x0000_s34" style="position:absolute;left:3918;top:3820;width:177;height: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7"/>
                      </w:rPr>
                      <w:t>11</w:t>
                    </w:r>
                  </w:p>
                  <w:p>
                    <w:pPr>
                      <w:ind w:left="20"/>
                      <w:spacing w:before="126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7"/>
                      </w:rPr>
                      <w:t>12</w:t>
                    </w:r>
                  </w:p>
                </w:txbxContent>
              </v:textbox>
            </v:shape>
            <v:shape id="_x0000_s36" style="position:absolute;left:3945;top:2120;width:111;height:7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1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5</w:t>
                    </w:r>
                  </w:p>
                  <w:p>
                    <w:pPr>
                      <w:ind w:left="20"/>
                      <w:spacing w:before="127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6</w:t>
                    </w:r>
                  </w:p>
                  <w:p>
                    <w:pPr>
                      <w:ind w:left="21"/>
                      <w:spacing w:before="127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7</w:t>
                    </w:r>
                  </w:p>
                </w:txbxContent>
              </v:textbox>
            </v:shape>
            <v:shape id="_x0000_s38" style="position:absolute;left:3944;top:1270;width:111;height: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2</w:t>
                    </w:r>
                  </w:p>
                  <w:p>
                    <w:pPr>
                      <w:ind w:left="21"/>
                      <w:spacing w:before="125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3</w:t>
                    </w:r>
                  </w:p>
                </w:txbxContent>
              </v:textbox>
            </v:shape>
            <v:shape id="_x0000_s40" style="position:absolute;left:3944;top:704;width:111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0</w:t>
                    </w:r>
                  </w:p>
                </w:txbxContent>
              </v:textbox>
            </v:shape>
            <v:shape id="_x0000_s42" style="position:absolute;left:1461;top:2121;width:111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6</w:t>
                    </w:r>
                  </w:p>
                </w:txbxContent>
              </v:textbox>
            </v:shape>
            <v:shape id="_x0000_s44" style="position:absolute;left:3945;top:3254;width:111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9</w:t>
                    </w:r>
                  </w:p>
                </w:txbxContent>
              </v:textbox>
            </v:shape>
            <v:shape id="_x0000_s46" style="position:absolute;left:1238;top:2532;width:110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8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283"/>
        <w:spacing w:before="261" w:line="212" w:lineRule="exact"/>
        <w:outlineLvl w:val="1"/>
        <w:rPr>
          <w:sz w:val="9"/>
          <w:szCs w:val="9"/>
        </w:rPr>
      </w:pPr>
      <w:r>
        <w:rPr>
          <w:rFonts w:ascii="SimHei" w:hAnsi="SimHei" w:eastAsia="SimHei" w:cs="SimHei"/>
          <w:sz w:val="16"/>
          <w:szCs w:val="16"/>
          <w:spacing w:val="2"/>
          <w:position w:val="1"/>
        </w:rPr>
        <w:t>图</w:t>
      </w:r>
      <w:r>
        <w:rPr>
          <w:rFonts w:ascii="SimHei" w:hAnsi="SimHei" w:eastAsia="SimHei" w:cs="SimHei"/>
          <w:sz w:val="16"/>
          <w:szCs w:val="16"/>
          <w:spacing w:val="-26"/>
          <w:position w:val="1"/>
        </w:rPr>
        <w:t xml:space="preserve"> </w:t>
      </w:r>
      <w:r>
        <w:rPr>
          <w:sz w:val="16"/>
          <w:szCs w:val="16"/>
          <w:b/>
          <w:bCs/>
          <w:spacing w:val="2"/>
          <w:position w:val="1"/>
        </w:rPr>
        <w:t>1</w:t>
      </w:r>
      <w:r>
        <w:rPr>
          <w:sz w:val="16"/>
          <w:szCs w:val="16"/>
          <w:b/>
          <w:bCs/>
          <w:spacing w:val="8"/>
          <w:position w:val="1"/>
        </w:rPr>
        <w:t xml:space="preserve">    </w:t>
      </w:r>
      <w:r>
        <w:rPr>
          <w:sz w:val="16"/>
          <w:szCs w:val="16"/>
          <w:b/>
          <w:bCs/>
          <w:position w:val="1"/>
        </w:rPr>
        <w:t>SVS</w:t>
      </w:r>
      <w:r>
        <w:rPr>
          <w:sz w:val="16"/>
          <w:szCs w:val="16"/>
          <w:b/>
          <w:bCs/>
          <w:spacing w:val="2"/>
          <w:position w:val="1"/>
        </w:rPr>
        <w:t>/</w:t>
      </w:r>
      <w:r>
        <w:rPr>
          <w:sz w:val="16"/>
          <w:szCs w:val="16"/>
          <w:b/>
          <w:bCs/>
          <w:position w:val="1"/>
        </w:rPr>
        <w:t>STS</w:t>
      </w:r>
      <w:r>
        <w:rPr>
          <w:sz w:val="16"/>
          <w:szCs w:val="16"/>
          <w:b/>
          <w:bCs/>
          <w:spacing w:val="16"/>
          <w:w w:val="102"/>
          <w:position w:val="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  <w:position w:val="1"/>
        </w:rPr>
        <w:t>主动脉夹层分类</w:t>
      </w:r>
      <w:hyperlink w:history="true" w:anchor="bookmark9">
        <w:r>
          <w:rPr>
            <w:sz w:val="9"/>
            <w:szCs w:val="9"/>
            <w:b/>
            <w:bCs/>
            <w:spacing w:val="2"/>
            <w:position w:val="7"/>
          </w:rPr>
          <w:t>[</w:t>
        </w:r>
        <w:r>
          <w:rPr>
            <w:sz w:val="9"/>
            <w:szCs w:val="9"/>
            <w:b/>
            <w:bCs/>
            <w:color w:val="0000FF"/>
            <w:spacing w:val="2"/>
            <w:position w:val="7"/>
          </w:rPr>
          <w:t>12</w:t>
        </w:r>
      </w:hyperlink>
      <w:r>
        <w:rPr>
          <w:sz w:val="9"/>
          <w:szCs w:val="9"/>
          <w:b/>
          <w:bCs/>
          <w:spacing w:val="2"/>
          <w:position w:val="7"/>
        </w:rPr>
        <w:t>]</w:t>
      </w:r>
    </w:p>
    <w:p>
      <w:pPr>
        <w:spacing w:before="17"/>
        <w:rPr/>
      </w:pPr>
      <w:r/>
    </w:p>
    <w:p>
      <w:pPr>
        <w:sectPr>
          <w:headerReference w:type="default" r:id="rId8"/>
          <w:pgSz w:w="11906" w:h="16839"/>
          <w:pgMar w:top="1362" w:right="995" w:bottom="0" w:left="407" w:header="1116" w:footer="0" w:gutter="0"/>
          <w:cols w:equalWidth="0" w:num="1">
            <w:col w:w="10503" w:space="0"/>
          </w:cols>
        </w:sectPr>
        <w:rPr/>
      </w:pPr>
    </w:p>
    <w:p>
      <w:pPr>
        <w:pStyle w:val="BodyText"/>
        <w:ind w:left="616" w:right="282"/>
        <w:spacing w:before="39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乳酸性酸中毒等）时，称为</w:t>
      </w:r>
      <w:r>
        <w:rPr>
          <w:rFonts w:ascii="SimSun" w:hAnsi="SimSun" w:eastAsia="SimSun" w:cs="SimSun"/>
          <w:sz w:val="20"/>
          <w:szCs w:val="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灌注不良综合征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</w:t>
      </w:r>
      <w:r>
        <w:rPr>
          <w:sz w:val="10"/>
          <w:szCs w:val="10"/>
          <w:spacing w:val="4"/>
          <w:position w:val="7"/>
        </w:rPr>
        <w:t>[</w:t>
      </w:r>
      <w:hyperlink w:history="true" w:anchor="bookmark13">
        <w:r>
          <w:rPr>
            <w:sz w:val="10"/>
            <w:szCs w:val="10"/>
            <w:color w:val="0000FF"/>
            <w:spacing w:val="4"/>
            <w:position w:val="7"/>
          </w:rPr>
          <w:t>13</w:t>
        </w:r>
      </w:hyperlink>
      <w:r>
        <w:rPr>
          <w:sz w:val="10"/>
          <w:szCs w:val="10"/>
          <w:spacing w:val="4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夹层治疗的基本原则就是消除原发破口，恢复主动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脉及其主要分支血管真腔的血流。</w:t>
      </w:r>
    </w:p>
    <w:p>
      <w:pPr>
        <w:pStyle w:val="BodyText"/>
        <w:ind w:left="619"/>
        <w:spacing w:before="89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</w:rPr>
        <w:t>2    </w:t>
      </w:r>
      <w:r>
        <w:rPr>
          <w:rFonts w:ascii="SimHei" w:hAnsi="SimHei" w:eastAsia="SimHei" w:cs="SimHei"/>
          <w:sz w:val="24"/>
          <w:szCs w:val="24"/>
        </w:rPr>
        <w:t>急性复杂型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sz w:val="24"/>
          <w:szCs w:val="24"/>
          <w:b/>
          <w:bCs/>
        </w:rPr>
        <w:t>B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型主动脉夹层</w:t>
      </w:r>
    </w:p>
    <w:p>
      <w:pPr>
        <w:pStyle w:val="BodyText"/>
        <w:ind w:left="615" w:right="298" w:firstLine="426"/>
        <w:spacing w:before="19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主要推荐意见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：（</w:t>
      </w:r>
      <w:r>
        <w:rPr>
          <w:sz w:val="20"/>
          <w:szCs w:val="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）对解剖结构合适，伴有破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裂征象和</w:t>
      </w:r>
      <w:r>
        <w:rPr>
          <w:sz w:val="20"/>
          <w:szCs w:val="20"/>
          <w:spacing w:val="1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或脏器灌注不良的超急性、急性或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亚急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性复杂型 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，推荐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手术（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Ⅰ,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LOE  </w:t>
      </w:r>
      <w:r>
        <w:rPr>
          <w:sz w:val="20"/>
          <w:szCs w:val="20"/>
          <w:spacing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>）；（</w:t>
      </w:r>
      <w:r>
        <w:rPr>
          <w:sz w:val="20"/>
          <w:szCs w:val="20"/>
          <w:spacing w:val="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）对解剖结构不适合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的复杂型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，应考虑开放手术（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Ⅱ</w:t>
      </w:r>
      <w:r>
        <w:rPr>
          <w:sz w:val="20"/>
          <w:szCs w:val="20"/>
          <w:spacing w:val="2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40"/>
        </w:rPr>
        <w:t>）；</w:t>
      </w:r>
    </w:p>
    <w:p>
      <w:pPr>
        <w:pStyle w:val="BodyText"/>
        <w:ind w:left="620" w:right="377" w:hanging="51"/>
        <w:spacing w:before="2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（</w:t>
      </w:r>
      <w:r>
        <w:rPr>
          <w:sz w:val="20"/>
          <w:szCs w:val="20"/>
          <w:spacing w:val="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）超急性、急性或亚急性复杂型 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，可考虑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开窗技术（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Ⅱ</w:t>
      </w:r>
      <w:r>
        <w:rPr>
          <w:sz w:val="20"/>
          <w:szCs w:val="20"/>
          <w:spacing w:val="6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 </w:t>
      </w:r>
      <w:r>
        <w:rPr>
          <w:sz w:val="20"/>
          <w:szCs w:val="20"/>
        </w:rPr>
        <w:t>LD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）。</w:t>
      </w:r>
    </w:p>
    <w:p>
      <w:pPr>
        <w:pStyle w:val="BodyText"/>
        <w:ind w:left="614" w:right="371" w:firstLine="421"/>
        <w:spacing w:before="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夹层的发病时间与治疗效果、死亡率息息相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关。根据发病时间可以分为：超急性（</w:t>
      </w:r>
      <w:r>
        <w:rPr>
          <w:sz w:val="20"/>
          <w:szCs w:val="20"/>
          <w:spacing w:val="5"/>
        </w:rPr>
        <w:t>&lt;24</w:t>
      </w:r>
      <w:r>
        <w:rPr>
          <w:sz w:val="20"/>
          <w:szCs w:val="20"/>
          <w:spacing w:val="23"/>
          <w:w w:val="102"/>
        </w:rPr>
        <w:t xml:space="preserve"> </w:t>
      </w:r>
      <w:r>
        <w:rPr>
          <w:sz w:val="20"/>
          <w:szCs w:val="20"/>
          <w:spacing w:val="5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）、急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性（</w:t>
      </w:r>
      <w:r>
        <w:rPr>
          <w:sz w:val="20"/>
          <w:szCs w:val="20"/>
          <w:spacing w:val="-1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3"/>
        </w:rPr>
        <w:t>14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3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）、亚急性（</w:t>
      </w:r>
      <w:r>
        <w:rPr>
          <w:sz w:val="20"/>
          <w:szCs w:val="20"/>
          <w:spacing w:val="-13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～</w:t>
      </w:r>
      <w:r>
        <w:rPr>
          <w:sz w:val="20"/>
          <w:szCs w:val="20"/>
          <w:spacing w:val="-13"/>
        </w:rPr>
        <w:t>90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3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）和慢性（</w:t>
      </w:r>
      <w:r>
        <w:rPr>
          <w:sz w:val="20"/>
          <w:szCs w:val="20"/>
          <w:spacing w:val="-13"/>
        </w:rPr>
        <w:t>&gt;90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3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）。</w:t>
      </w:r>
    </w:p>
    <w:p>
      <w:pPr>
        <w:pStyle w:val="BodyText"/>
        <w:ind w:left="614" w:right="283" w:firstLine="424"/>
        <w:spacing w:before="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大约 </w:t>
      </w:r>
      <w:r>
        <w:rPr>
          <w:sz w:val="20"/>
          <w:szCs w:val="20"/>
          <w:spacing w:val="17"/>
        </w:rPr>
        <w:t>20%</w:t>
      </w:r>
      <w:r>
        <w:rPr>
          <w:sz w:val="20"/>
          <w:szCs w:val="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的急性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患者合并灌注不良综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合征，其中 </w:t>
      </w:r>
      <w:r>
        <w:rPr>
          <w:sz w:val="20"/>
          <w:szCs w:val="20"/>
          <w:spacing w:val="9"/>
        </w:rPr>
        <w:t>5%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～</w:t>
      </w:r>
      <w:r>
        <w:rPr>
          <w:sz w:val="20"/>
          <w:szCs w:val="20"/>
          <w:spacing w:val="9"/>
        </w:rPr>
        <w:t>7%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会出现内脏缺血。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根据国际主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动脉夹层注册中心（</w:t>
      </w:r>
      <w:r>
        <w:rPr>
          <w:sz w:val="20"/>
          <w:szCs w:val="20"/>
        </w:rPr>
        <w:t>International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Registry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</w:t>
      </w:r>
      <w:r>
        <w:rPr>
          <w:sz w:val="20"/>
          <w:szCs w:val="20"/>
        </w:rPr>
        <w:t>IRAD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）数据，内脏缺血与住院死亡率密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切相关，为 </w:t>
      </w:r>
      <w:r>
        <w:rPr>
          <w:sz w:val="20"/>
          <w:szCs w:val="20"/>
          <w:spacing w:val="5"/>
        </w:rPr>
        <w:t>30.8%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，无缺血者为 </w:t>
      </w:r>
      <w:r>
        <w:rPr>
          <w:sz w:val="20"/>
          <w:szCs w:val="20"/>
          <w:spacing w:val="5"/>
        </w:rPr>
        <w:t>9.1%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</w:t>
      </w:r>
      <w:r>
        <w:rPr>
          <w:sz w:val="20"/>
          <w:szCs w:val="20"/>
        </w:rPr>
        <w:t>IRAD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数据还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显示，伴灌注不良的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越来越多地接受腔内治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疗，从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1996—2001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年的 </w:t>
      </w:r>
      <w:r>
        <w:rPr>
          <w:sz w:val="20"/>
          <w:szCs w:val="20"/>
          <w:spacing w:val="3"/>
        </w:rPr>
        <w:t>35%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上升到 </w:t>
      </w:r>
      <w:r>
        <w:rPr>
          <w:sz w:val="20"/>
          <w:szCs w:val="20"/>
          <w:spacing w:val="3"/>
        </w:rPr>
        <w:t>2008—2013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 </w:t>
      </w:r>
      <w:r>
        <w:rPr>
          <w:sz w:val="20"/>
          <w:szCs w:val="20"/>
          <w:spacing w:val="4"/>
        </w:rPr>
        <w:t>68%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，而开放手术从 </w:t>
      </w:r>
      <w:r>
        <w:rPr>
          <w:sz w:val="20"/>
          <w:szCs w:val="20"/>
          <w:spacing w:val="4"/>
        </w:rPr>
        <w:t>47%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下降到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18%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，开放和腔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内修复死亡率相似（</w:t>
      </w:r>
      <w:r>
        <w:rPr>
          <w:sz w:val="20"/>
          <w:szCs w:val="20"/>
          <w:spacing w:val="7"/>
        </w:rPr>
        <w:t>25.8%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i/>
          <w:iCs/>
        </w:rPr>
        <w:t>vs</w:t>
      </w:r>
      <w:r>
        <w:rPr>
          <w:sz w:val="20"/>
          <w:szCs w:val="20"/>
          <w:i/>
          <w:iCs/>
          <w:spacing w:val="-23"/>
        </w:rPr>
        <w:t xml:space="preserve"> 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25.5%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14">
        <w:r>
          <w:rPr>
            <w:sz w:val="10"/>
            <w:szCs w:val="10"/>
            <w:color w:val="0000FF"/>
            <w:spacing w:val="7"/>
            <w:position w:val="7"/>
          </w:rPr>
          <w:t>14</w:t>
        </w:r>
      </w:hyperlink>
      <w:r>
        <w:rPr>
          <w:sz w:val="10"/>
          <w:szCs w:val="10"/>
          <w:spacing w:val="7"/>
          <w:position w:val="7"/>
        </w:rPr>
        <w:t>]</w:t>
      </w:r>
      <w:r>
        <w:rPr>
          <w:sz w:val="10"/>
          <w:szCs w:val="10"/>
          <w:spacing w:val="11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。数据表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明，与单纯开放手术或 </w:t>
      </w:r>
      <w:r>
        <w:rPr>
          <w:sz w:val="20"/>
          <w:szCs w:val="20"/>
        </w:rPr>
        <w:t>OMT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相比，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能提高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复杂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的疗效，已成为复杂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的一线治疗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方法。但受限于夹层部位、远端破口交通等因素，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单纯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并不总能达到纠正脏器灌注不良的目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201" w:firstLine="16"/>
        <w:spacing w:before="4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的，对于复杂的灌注不良患者，往往需要使用血管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分支支架或开窗技术，对术者的操作水平要求较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高，而且有一定的再干预率和并发症发生率。</w:t>
      </w:r>
    </w:p>
    <w:p>
      <w:pPr>
        <w:pStyle w:val="BodyText"/>
        <w:ind w:right="205" w:firstLine="422"/>
        <w:spacing w:before="3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我国目前对于解剖结构合适的急性复杂型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患者，也已逐步倾向于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治疗，且同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期联合烟囱、原位开窗、体外开窗、分支支架技术</w:t>
      </w:r>
    </w:p>
    <w:p>
      <w:pPr>
        <w:pStyle w:val="BodyText"/>
        <w:ind w:left="3"/>
        <w:spacing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等，取得了较好的临床效果。舒畅团队</w:t>
      </w:r>
      <w:r>
        <w:rPr>
          <w:sz w:val="10"/>
          <w:szCs w:val="10"/>
          <w:spacing w:val="8"/>
          <w:position w:val="7"/>
        </w:rPr>
        <w:t>[</w:t>
      </w:r>
      <w:hyperlink w:history="true" w:anchor="bookmark15">
        <w:r>
          <w:rPr>
            <w:sz w:val="10"/>
            <w:szCs w:val="10"/>
            <w:color w:val="0000FF"/>
            <w:spacing w:val="8"/>
            <w:position w:val="7"/>
          </w:rPr>
          <w:t>15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8"/>
          <w:position w:val="7"/>
        </w:rPr>
        <w:t>-</w:t>
      </w:r>
      <w:hyperlink w:history="true" w:anchor="bookmark16">
        <w:r>
          <w:rPr>
            <w:sz w:val="10"/>
            <w:szCs w:val="10"/>
            <w:color w:val="0000FF"/>
            <w:spacing w:val="8"/>
            <w:position w:val="7"/>
          </w:rPr>
          <w:t>16</w:t>
        </w:r>
      </w:hyperlink>
      <w:r>
        <w:rPr>
          <w:sz w:val="10"/>
          <w:szCs w:val="10"/>
          <w:spacing w:val="8"/>
          <w:position w:val="7"/>
        </w:rPr>
        <w:t>]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回顾性</w:t>
      </w:r>
    </w:p>
    <w:p>
      <w:pPr>
        <w:pStyle w:val="BodyText"/>
        <w:ind w:firstLine="3"/>
        <w:spacing w:before="45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报告了 </w:t>
      </w:r>
      <w:r>
        <w:rPr>
          <w:sz w:val="20"/>
          <w:szCs w:val="20"/>
          <w:spacing w:val="9"/>
        </w:rPr>
        <w:t>2016—2017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年间 </w:t>
      </w:r>
      <w:r>
        <w:rPr>
          <w:sz w:val="20"/>
          <w:szCs w:val="20"/>
          <w:spacing w:val="9"/>
        </w:rPr>
        <w:t>234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例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治疗累及弓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部分支动脉的主动脉病变的中期疗效，随访时间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1"/>
        </w:rPr>
        <w:t>28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个月，其中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1"/>
        </w:rPr>
        <w:t>126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例接受</w:t>
      </w:r>
      <w:r>
        <w:rPr>
          <w:rFonts w:ascii="SimSun" w:hAnsi="SimSun" w:eastAsia="SimSun" w:cs="SimSun"/>
          <w:sz w:val="20"/>
          <w:szCs w:val="20"/>
          <w:spacing w:val="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烟囱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技术（</w:t>
      </w:r>
      <w:r>
        <w:rPr>
          <w:sz w:val="20"/>
          <w:szCs w:val="20"/>
          <w:spacing w:val="1"/>
        </w:rPr>
        <w:t>98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例单分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支动脉重建、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24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例双分支重建、</w:t>
      </w:r>
      <w:r>
        <w:rPr>
          <w:sz w:val="20"/>
          <w:szCs w:val="20"/>
          <w:spacing w:val="1"/>
        </w:rPr>
        <w:t>4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例三分支重建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13"/>
        </w:rPr>
        <w:t>102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例患者接受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预开窗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技术（</w:t>
      </w:r>
      <w:r>
        <w:rPr>
          <w:sz w:val="20"/>
          <w:szCs w:val="20"/>
          <w:spacing w:val="13"/>
        </w:rPr>
        <w:t>92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例单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分支重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建，</w:t>
      </w:r>
      <w:r>
        <w:rPr>
          <w:sz w:val="20"/>
          <w:szCs w:val="20"/>
          <w:spacing w:val="15"/>
        </w:rPr>
        <w:t>9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例双分支重建及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5"/>
        </w:rPr>
        <w:t>1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例联合应用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烟囱开窗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技术的三分支重建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8"/>
        </w:rPr>
        <w:t>6</w:t>
      </w:r>
      <w:r>
        <w:rPr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例患者接受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原位穿刺针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开窗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”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技术。结果显示，总体手术成功率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 </w:t>
      </w:r>
      <w:r>
        <w:rPr>
          <w:sz w:val="20"/>
          <w:szCs w:val="20"/>
          <w:spacing w:val="3"/>
        </w:rPr>
        <w:t>99.6%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，总分支动脉通畅率为 </w:t>
      </w:r>
      <w:r>
        <w:rPr>
          <w:sz w:val="20"/>
          <w:szCs w:val="20"/>
          <w:spacing w:val="3"/>
        </w:rPr>
        <w:t>99.6%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，Ⅰ</w:t>
      </w:r>
      <w:r>
        <w:rPr>
          <w:rFonts w:ascii="Microsoft YaHei" w:hAnsi="Microsoft YaHei" w:eastAsia="Microsoft YaHei" w:cs="Microsoft YaHei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型内漏患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15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例（</w:t>
      </w:r>
      <w:r>
        <w:rPr>
          <w:rFonts w:ascii="SimSun" w:hAnsi="SimSun" w:eastAsia="SimSun" w:cs="SimSun"/>
          <w:sz w:val="20"/>
          <w:szCs w:val="20"/>
          <w:spacing w:val="-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烟囱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”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sz w:val="20"/>
          <w:szCs w:val="20"/>
          <w:spacing w:val="-3"/>
        </w:rPr>
        <w:t>14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例，</w:t>
      </w:r>
      <w:r>
        <w:rPr>
          <w:rFonts w:ascii="SimSun" w:hAnsi="SimSun" w:eastAsia="SimSun" w:cs="SimSun"/>
          <w:sz w:val="20"/>
          <w:szCs w:val="20"/>
          <w:spacing w:val="-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预开窗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”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近中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期疗效满意，但远期结果尚需进一步观察。</w:t>
      </w:r>
    </w:p>
    <w:p>
      <w:pPr>
        <w:pStyle w:val="BodyText"/>
        <w:ind w:left="6"/>
        <w:spacing w:before="94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3    </w:t>
      </w:r>
      <w:r>
        <w:rPr>
          <w:rFonts w:ascii="SimHei" w:hAnsi="SimHei" w:eastAsia="SimHei" w:cs="SimHei"/>
          <w:sz w:val="24"/>
          <w:szCs w:val="24"/>
          <w:spacing w:val="-1"/>
        </w:rPr>
        <w:t>非复杂型</w:t>
      </w:r>
      <w:r>
        <w:rPr>
          <w:rFonts w:ascii="SimHei" w:hAnsi="SimHei" w:eastAsia="SimHei" w:cs="SimHei"/>
          <w:sz w:val="24"/>
          <w:szCs w:val="24"/>
          <w:spacing w:val="-40"/>
        </w:rPr>
        <w:t xml:space="preserve"> </w:t>
      </w:r>
      <w:r>
        <w:rPr>
          <w:sz w:val="24"/>
          <w:szCs w:val="24"/>
          <w:b/>
          <w:bCs/>
          <w:spacing w:val="-1"/>
        </w:rPr>
        <w:t>B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型主动脉夹层</w:t>
      </w:r>
    </w:p>
    <w:p>
      <w:pPr>
        <w:pStyle w:val="BodyText"/>
        <w:ind w:left="1" w:right="122" w:firstLine="426"/>
        <w:spacing w:before="16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0"/>
        </w:rPr>
        <w:t>主要推荐意见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0"/>
        </w:rPr>
        <w:t>1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）急性</w:t>
      </w:r>
      <w:r>
        <w:rPr>
          <w:sz w:val="20"/>
          <w:szCs w:val="20"/>
          <w:spacing w:val="10"/>
        </w:rPr>
        <w:t>/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亚急性非复杂型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需要规范的评估，包括确定原发破口部位，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确定破口与 </w:t>
      </w:r>
      <w:r>
        <w:rPr>
          <w:sz w:val="20"/>
          <w:szCs w:val="20"/>
        </w:rPr>
        <w:t>LSA</w:t>
      </w:r>
      <w:r>
        <w:rPr>
          <w:sz w:val="20"/>
          <w:szCs w:val="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的距离，准确测量最大主动脉直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径，确认没有任何器官灌注不良或其它复杂疾病征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象（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Ⅰ,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LOE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>）；（</w:t>
      </w:r>
      <w:r>
        <w:rPr>
          <w:sz w:val="20"/>
          <w:szCs w:val="20"/>
          <w:spacing w:val="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）非复杂型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者，推荐 </w:t>
      </w:r>
      <w:r>
        <w:rPr>
          <w:sz w:val="20"/>
          <w:szCs w:val="20"/>
        </w:rPr>
        <w:t>OMT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治疗（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Ⅰ,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LOE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>）；（</w:t>
      </w:r>
      <w:r>
        <w:rPr>
          <w:sz w:val="20"/>
          <w:szCs w:val="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）非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患者，也可以考虑预防性 </w:t>
      </w:r>
      <w:r>
        <w:rPr>
          <w:sz w:val="20"/>
          <w:szCs w:val="20"/>
        </w:rPr>
        <w:t>TEVAR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以减少晚期主动脉相关不良事件和主动脉相关死</w:t>
      </w:r>
    </w:p>
    <w:p>
      <w:pPr>
        <w:spacing w:line="223" w:lineRule="auto"/>
        <w:sectPr>
          <w:type w:val="continuous"/>
          <w:pgSz w:w="11906" w:h="16839"/>
          <w:pgMar w:top="1362" w:right="995" w:bottom="0" w:left="407" w:header="1116" w:footer="0" w:gutter="0"/>
          <w:cols w:equalWidth="0" w:num="2">
            <w:col w:w="5590" w:space="100"/>
            <w:col w:w="481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162"/>
        <w:spacing w:before="74" w:line="305" w:lineRule="exact"/>
        <w:rPr/>
      </w:pPr>
      <w:r>
        <w:pict>
          <v:shape id="_x0000_s48" style="position:absolute;margin-left:225.7pt;margin-top:-726.478pt;mso-position-vertical-relative:text;mso-position-horizontal-relative:text;width:289.95pt;height:0.5pt;z-index:251668480;" filled="false" strokecolor="#000000" strokeweight="0.50pt" coordsize="5799,10" coordorigin="0,0" path="m0,5l5798,5e">
            <v:stroke joinstyle="miter" miterlimit="10"/>
          </v:shape>
        </w:pict>
      </w: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5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305" w:lineRule="exact"/>
        <w:sectPr>
          <w:type w:val="continuous"/>
          <w:pgSz w:w="11906" w:h="16839"/>
          <w:pgMar w:top="1362" w:right="995" w:bottom="0" w:left="407" w:header="1116" w:footer="0" w:gutter="0"/>
          <w:cols w:equalWidth="0" w:num="1">
            <w:col w:w="10503" w:space="0"/>
          </w:cols>
        </w:sectPr>
        <w:rPr/>
      </w:pPr>
    </w:p>
    <w:p>
      <w:pPr>
        <w:spacing w:line="212" w:lineRule="exact"/>
        <w:rPr/>
      </w:pPr>
      <w:r/>
    </w:p>
    <w:p>
      <w:pPr>
        <w:spacing w:line="212" w:lineRule="exact"/>
        <w:sectPr>
          <w:headerReference w:type="default" r:id="rId11"/>
          <w:pgSz w:w="11906" w:h="16839"/>
          <w:pgMar w:top="1364" w:right="569" w:bottom="0" w:left="407" w:header="1118" w:footer="0" w:gutter="0"/>
          <w:cols w:equalWidth="0" w:num="1">
            <w:col w:w="10929" w:space="0"/>
          </w:cols>
        </w:sectPr>
        <w:rPr/>
      </w:pPr>
    </w:p>
    <w:p>
      <w:pPr>
        <w:pStyle w:val="BodyText"/>
        <w:ind w:left="787" w:right="312"/>
        <w:spacing w:before="4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亡（</w:t>
      </w:r>
      <w:r>
        <w:rPr>
          <w:sz w:val="20"/>
          <w:szCs w:val="20"/>
        </w:rPr>
        <w:t>COR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Ⅱ</w:t>
      </w:r>
      <w:r>
        <w:rPr>
          <w:sz w:val="20"/>
          <w:szCs w:val="20"/>
          <w:spacing w:val="15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>）；（</w:t>
      </w:r>
      <w:r>
        <w:rPr>
          <w:sz w:val="20"/>
          <w:szCs w:val="20"/>
          <w:spacing w:val="15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）对于急性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者，建议在出院后进行密切的临床随访（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Ⅰ,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LOE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）。</w:t>
      </w:r>
    </w:p>
    <w:p>
      <w:pPr>
        <w:pStyle w:val="BodyText"/>
        <w:ind w:left="784" w:right="248" w:firstLine="418"/>
        <w:spacing w:before="6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本次指南中指出，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的危险程度大多低于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TAAD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，积极采用 </w:t>
      </w:r>
      <w:r>
        <w:rPr>
          <w:sz w:val="20"/>
          <w:szCs w:val="20"/>
        </w:rPr>
        <w:t>OMT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控制血压和心率，维持收缩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压在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120/80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Hg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以下，心率低于 </w:t>
      </w:r>
      <w:r>
        <w:rPr>
          <w:sz w:val="20"/>
          <w:szCs w:val="20"/>
          <w:spacing w:val="8"/>
        </w:rPr>
        <w:t>70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次</w:t>
      </w:r>
      <w:r>
        <w:rPr>
          <w:sz w:val="20"/>
          <w:szCs w:val="20"/>
          <w:spacing w:val="8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分是比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较合适的，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α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和 </w:t>
      </w:r>
      <w:r>
        <w:rPr>
          <w:sz w:val="20"/>
          <w:szCs w:val="20"/>
          <w:spacing w:val="7"/>
        </w:rPr>
        <w:t>β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受体阻滞剂是最常用的药物，其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次是血管紧张素转换酶抑制剂、血管紧张素受体阻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滞剂和</w:t>
      </w:r>
      <w:r>
        <w:rPr>
          <w:sz w:val="20"/>
          <w:szCs w:val="20"/>
          <w:spacing w:val="1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或二氢吡啶类钙通道阻滞剂等。不过，有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随访结果显示</w:t>
      </w:r>
      <w:r>
        <w:rPr>
          <w:sz w:val="10"/>
          <w:szCs w:val="10"/>
          <w:spacing w:val="12"/>
          <w:position w:val="7"/>
        </w:rPr>
        <w:t>[</w:t>
      </w:r>
      <w:hyperlink w:history="true" w:anchor="bookmark17">
        <w:r>
          <w:rPr>
            <w:sz w:val="10"/>
            <w:szCs w:val="10"/>
            <w:color w:val="0000FF"/>
            <w:spacing w:val="12"/>
            <w:position w:val="7"/>
          </w:rPr>
          <w:t>17</w:t>
        </w:r>
      </w:hyperlink>
      <w:r>
        <w:rPr>
          <w:sz w:val="10"/>
          <w:szCs w:val="10"/>
          <w:spacing w:val="12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，较大比例的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患者仅行单纯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OMT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后出现并发症甚至死亡，需要进一步干预。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如 </w:t>
      </w:r>
      <w:r>
        <w:rPr>
          <w:sz w:val="20"/>
          <w:szCs w:val="20"/>
        </w:rPr>
        <w:t>IRA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数据显示，远期动脉瘤样扩张率超过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70%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</w:t>
      </w:r>
      <w:r>
        <w:rPr>
          <w:sz w:val="20"/>
          <w:szCs w:val="20"/>
          <w:spacing w:val="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～</w:t>
      </w:r>
      <w:r>
        <w:rPr>
          <w:sz w:val="20"/>
          <w:szCs w:val="20"/>
          <w:spacing w:val="9"/>
        </w:rPr>
        <w:t>5</w:t>
      </w:r>
      <w:r>
        <w:rPr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年的死亡率接近 </w:t>
      </w:r>
      <w:r>
        <w:rPr>
          <w:sz w:val="20"/>
          <w:szCs w:val="20"/>
          <w:spacing w:val="9"/>
        </w:rPr>
        <w:t>25%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～</w:t>
      </w:r>
      <w:r>
        <w:rPr>
          <w:sz w:val="20"/>
          <w:szCs w:val="20"/>
          <w:spacing w:val="9"/>
        </w:rPr>
        <w:t>3</w:t>
      </w:r>
      <w:r>
        <w:rPr>
          <w:sz w:val="20"/>
          <w:szCs w:val="20"/>
          <w:spacing w:val="8"/>
        </w:rPr>
        <w:t>0%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，夹层动脉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瘤样变是慢性期需要干预的主要原因，另外，夹层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破口的大小、位置以及患者 </w:t>
      </w:r>
      <w:r>
        <w:rPr>
          <w:sz w:val="20"/>
          <w:szCs w:val="20"/>
        </w:rPr>
        <w:t>OMT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依从性等都与后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期并发症有关。</w:t>
      </w:r>
    </w:p>
    <w:p>
      <w:pPr>
        <w:pStyle w:val="BodyText"/>
        <w:ind w:left="790"/>
        <w:spacing w:before="1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3.1    </w:t>
      </w:r>
      <w:r>
        <w:rPr>
          <w:rFonts w:ascii="SimHei" w:hAnsi="SimHei" w:eastAsia="SimHei" w:cs="SimHei"/>
          <w:sz w:val="21"/>
          <w:szCs w:val="21"/>
          <w:spacing w:val="2"/>
        </w:rPr>
        <w:t>非复杂型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sz w:val="21"/>
          <w:szCs w:val="21"/>
          <w:b/>
          <w:bCs/>
          <w:spacing w:val="2"/>
        </w:rPr>
        <w:t>B</w:t>
      </w:r>
      <w:r>
        <w:rPr>
          <w:sz w:val="21"/>
          <w:szCs w:val="21"/>
          <w:b/>
          <w:bCs/>
          <w:spacing w:val="13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型主动脉夹层：</w:t>
      </w:r>
      <w:r>
        <w:rPr>
          <w:sz w:val="21"/>
          <w:szCs w:val="21"/>
          <w:b/>
          <w:bCs/>
        </w:rPr>
        <w:t>TEVAR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"/>
        </w:rPr>
        <w:t>还是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sz w:val="21"/>
          <w:szCs w:val="21"/>
          <w:b/>
          <w:bCs/>
        </w:rPr>
        <w:t>OMT</w:t>
      </w:r>
    </w:p>
    <w:p>
      <w:pPr>
        <w:pStyle w:val="BodyText"/>
        <w:ind w:left="739" w:right="308" w:firstLine="466"/>
        <w:spacing w:before="5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两项试验对 </w:t>
      </w:r>
      <w:r>
        <w:rPr>
          <w:sz w:val="20"/>
          <w:szCs w:val="20"/>
        </w:rPr>
        <w:t>TEVAR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>+</w:t>
      </w:r>
      <w:r>
        <w:rPr>
          <w:sz w:val="20"/>
          <w:szCs w:val="20"/>
        </w:rPr>
        <w:t>OMT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和单纯 </w:t>
      </w:r>
      <w:r>
        <w:rPr>
          <w:sz w:val="20"/>
          <w:szCs w:val="20"/>
        </w:rPr>
        <w:t>OMT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非复杂型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进行了对比。  </w:t>
      </w:r>
      <w:r>
        <w:rPr>
          <w:sz w:val="20"/>
          <w:szCs w:val="20"/>
        </w:rPr>
        <w:t>INSTEAD</w:t>
      </w:r>
      <w:r>
        <w:rPr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研究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（</w:t>
      </w:r>
      <w:r>
        <w:rPr>
          <w:sz w:val="20"/>
          <w:szCs w:val="20"/>
          <w:spacing w:val="10"/>
        </w:rPr>
        <w:t>Investigation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0"/>
        </w:rPr>
        <w:t>of Stent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0"/>
        </w:rPr>
        <w:t>Grafts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10"/>
        </w:rPr>
        <w:t>i</w:t>
      </w:r>
      <w:r>
        <w:rPr>
          <w:sz w:val="20"/>
          <w:szCs w:val="20"/>
          <w:spacing w:val="9"/>
        </w:rPr>
        <w:t>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9"/>
        </w:rPr>
        <w:t>Aortic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9"/>
        </w:rPr>
        <w:t>Dissection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）</w:t>
      </w:r>
      <w:r>
        <w:rPr>
          <w:sz w:val="10"/>
          <w:szCs w:val="10"/>
          <w:spacing w:val="4"/>
          <w:position w:val="7"/>
        </w:rPr>
        <w:t>[</w:t>
      </w:r>
      <w:hyperlink w:history="true" w:anchor="bookmark18">
        <w:r>
          <w:rPr>
            <w:sz w:val="10"/>
            <w:szCs w:val="10"/>
            <w:color w:val="0000FF"/>
            <w:spacing w:val="4"/>
            <w:position w:val="7"/>
          </w:rPr>
          <w:t>18</w:t>
        </w:r>
      </w:hyperlink>
      <w:r>
        <w:rPr>
          <w:sz w:val="10"/>
          <w:szCs w:val="10"/>
          <w:spacing w:val="4"/>
          <w:position w:val="7"/>
        </w:rPr>
        <w:t>]</w:t>
      </w:r>
      <w:r>
        <w:rPr>
          <w:sz w:val="10"/>
          <w:szCs w:val="10"/>
          <w:spacing w:val="6"/>
          <w:w w:val="10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采用前瞻性方法，将发病 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后、病情稳定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患者随机分配至 </w:t>
      </w:r>
      <w:r>
        <w:rPr>
          <w:sz w:val="20"/>
          <w:szCs w:val="20"/>
          <w:spacing w:val="24"/>
        </w:rPr>
        <w:t>2</w:t>
      </w:r>
      <w:r>
        <w:rPr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个治疗队列中。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OMT</w:t>
      </w:r>
      <w:r>
        <w:rPr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队列相比，更多 </w:t>
      </w:r>
      <w:r>
        <w:rPr>
          <w:sz w:val="20"/>
          <w:szCs w:val="20"/>
        </w:rPr>
        <w:t>TEVAR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>+</w:t>
      </w:r>
      <w:r>
        <w:rPr>
          <w:sz w:val="20"/>
          <w:szCs w:val="20"/>
        </w:rPr>
        <w:t>OMT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36"/>
        </w:rPr>
        <w:t>19.4%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i/>
          <w:iCs/>
        </w:rPr>
        <w:t>vs</w:t>
      </w:r>
      <w:r>
        <w:rPr>
          <w:sz w:val="20"/>
          <w:szCs w:val="20"/>
          <w:i/>
          <w:iCs/>
          <w:spacing w:val="-17"/>
        </w:rPr>
        <w:t xml:space="preserve"> </w:t>
      </w:r>
      <w:r>
        <w:rPr>
          <w:sz w:val="20"/>
          <w:szCs w:val="20"/>
          <w:spacing w:val="36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91.3%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）发生了主动脉良性重构，但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年内全因死亡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率或主动脉相关死亡率没有显著差异。  </w:t>
      </w:r>
      <w:r>
        <w:rPr>
          <w:sz w:val="20"/>
          <w:szCs w:val="20"/>
        </w:rPr>
        <w:t>INSTEAD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XL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研究将随访时间延长至 </w:t>
      </w:r>
      <w:r>
        <w:rPr>
          <w:sz w:val="20"/>
          <w:szCs w:val="20"/>
          <w:spacing w:val="14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年，结果显示 </w:t>
      </w:r>
      <w:r>
        <w:rPr>
          <w:sz w:val="20"/>
          <w:szCs w:val="20"/>
        </w:rPr>
        <w:t>TEVAR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+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OMT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组有更高的生存率，疾病进展更慢</w:t>
      </w:r>
      <w:r>
        <w:rPr>
          <w:sz w:val="10"/>
          <w:szCs w:val="10"/>
          <w:spacing w:val="16"/>
          <w:position w:val="7"/>
        </w:rPr>
        <w:t>[</w:t>
      </w:r>
      <w:hyperlink w:history="true" w:anchor="bookmark19">
        <w:r>
          <w:rPr>
            <w:sz w:val="10"/>
            <w:szCs w:val="10"/>
            <w:color w:val="0000FF"/>
            <w:spacing w:val="16"/>
            <w:position w:val="7"/>
          </w:rPr>
          <w:t>19</w:t>
        </w:r>
      </w:hyperlink>
      <w:r>
        <w:rPr>
          <w:sz w:val="10"/>
          <w:szCs w:val="10"/>
          <w:spacing w:val="16"/>
          <w:position w:val="7"/>
        </w:rPr>
        <w:t>]</w:t>
      </w:r>
      <w:r>
        <w:rPr>
          <w:sz w:val="10"/>
          <w:szCs w:val="10"/>
          <w:spacing w:val="9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。另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项 </w:t>
      </w:r>
      <w:r>
        <w:rPr>
          <w:sz w:val="20"/>
          <w:szCs w:val="20"/>
          <w:spacing w:val="7"/>
        </w:rPr>
        <w:t>ADSORB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（</w:t>
      </w:r>
      <w:r>
        <w:rPr>
          <w:sz w:val="20"/>
          <w:szCs w:val="20"/>
          <w:spacing w:val="7"/>
        </w:rPr>
        <w:t>Acute Dissection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Stent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7"/>
        </w:rPr>
        <w:t>Grafting or Best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Medical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Treatment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，</w:t>
      </w:r>
      <w:r>
        <w:rPr>
          <w:sz w:val="20"/>
          <w:szCs w:val="20"/>
        </w:rPr>
        <w:t>ADSORB</w:t>
      </w:r>
      <w:r>
        <w:rPr>
          <w:sz w:val="20"/>
          <w:szCs w:val="20"/>
          <w:spacing w:val="23"/>
          <w:w w:val="102"/>
        </w:rPr>
        <w:t xml:space="preserve"> </w:t>
      </w:r>
      <w:r>
        <w:rPr>
          <w:sz w:val="20"/>
          <w:szCs w:val="20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）研究，对比了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29"/>
        </w:rPr>
        <w:t>TEVAR</w:t>
      </w:r>
      <w:r>
        <w:rPr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>+</w:t>
      </w:r>
      <w:r>
        <w:rPr>
          <w:sz w:val="20"/>
          <w:szCs w:val="20"/>
          <w:spacing w:val="29"/>
        </w:rPr>
        <w:t>OM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9"/>
        </w:rPr>
        <w:t>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和单纯 </w:t>
      </w:r>
      <w:r>
        <w:rPr>
          <w:sz w:val="20"/>
          <w:szCs w:val="20"/>
          <w:spacing w:val="29"/>
        </w:rPr>
        <w:t>OM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9"/>
        </w:rPr>
        <w:t>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治疗急性非复杂型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，随访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8"/>
        </w:rPr>
        <w:t>1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年，发现腔内修复可促进假腔内血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栓形成和内径减小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20">
        <w:r>
          <w:rPr>
            <w:sz w:val="10"/>
            <w:szCs w:val="10"/>
            <w:color w:val="0000FF"/>
            <w:spacing w:val="10"/>
            <w:position w:val="7"/>
          </w:rPr>
          <w:t>20</w:t>
        </w:r>
      </w:hyperlink>
      <w:r>
        <w:rPr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</w:t>
      </w:r>
    </w:p>
    <w:p>
      <w:pPr>
        <w:pStyle w:val="BodyText"/>
        <w:ind w:left="785" w:right="231" w:firstLine="439"/>
        <w:spacing w:before="1" w:line="221" w:lineRule="auto"/>
        <w:tabs>
          <w:tab w:val="left" w:pos="5480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国内的研究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hyperlink w:history="true" w:anchor="bookmark21">
        <w:r>
          <w:rPr>
            <w:sz w:val="10"/>
            <w:szCs w:val="10"/>
            <w:spacing w:val="14"/>
            <w:position w:val="7"/>
          </w:rPr>
          <w:t>[ </w:t>
        </w:r>
      </w:hyperlink>
      <w:hyperlink w:history="true" w:anchor="bookmark21">
        <w:r>
          <w:rPr>
            <w:sz w:val="10"/>
            <w:szCs w:val="10"/>
            <w:color w:val="0000FF"/>
            <w:spacing w:val="14"/>
            <w:position w:val="7"/>
          </w:rPr>
          <w:t>2</w:t>
        </w:r>
        <w:r>
          <w:rPr>
            <w:sz w:val="10"/>
            <w:szCs w:val="10"/>
            <w:color w:val="0000FF"/>
            <w:spacing w:val="12"/>
            <w:w w:val="103"/>
            <w:position w:val="7"/>
          </w:rPr>
          <w:t xml:space="preserve"> </w:t>
        </w:r>
        <w:r>
          <w:rPr>
            <w:sz w:val="10"/>
            <w:szCs w:val="10"/>
            <w:color w:val="0000FF"/>
            <w:spacing w:val="14"/>
            <w:position w:val="7"/>
          </w:rPr>
          <w:t>1</w:t>
        </w:r>
      </w:hyperlink>
      <w:hyperlink w:history="true" w:anchor="bookmark21">
        <w:r>
          <w:rPr>
            <w:sz w:val="10"/>
            <w:szCs w:val="10"/>
            <w:color w:val="0000FF"/>
            <w:spacing w:val="14"/>
            <w:position w:val="7"/>
          </w:rPr>
          <w:t xml:space="preserve"> </w:t>
        </w:r>
      </w:hyperlink>
      <w:hyperlink w:history="true" w:anchor="bookmark22">
        <w:r>
          <w:rPr>
            <w:rFonts w:ascii="Times New Roman" w:hAnsi="Times New Roman" w:eastAsia="Times New Roman" w:cs="Times New Roman"/>
            <w:sz w:val="10"/>
            <w:szCs w:val="10"/>
            <w:spacing w:val="14"/>
            <w:position w:val="7"/>
          </w:rPr>
          <w:t>- </w:t>
        </w:r>
      </w:hyperlink>
      <w:hyperlink w:history="true" w:anchor="bookmark22">
        <w:r>
          <w:rPr>
            <w:sz w:val="10"/>
            <w:szCs w:val="10"/>
            <w:color w:val="0000FF"/>
            <w:spacing w:val="14"/>
            <w:position w:val="7"/>
          </w:rPr>
          <w:t>2 3</w:t>
        </w:r>
      </w:hyperlink>
      <w:r>
        <w:rPr>
          <w:sz w:val="10"/>
          <w:szCs w:val="10"/>
          <w:spacing w:val="14"/>
          <w:position w:val="7"/>
        </w:rPr>
        <w:t>] 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与之类似，发现非复杂型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慢性期很少出现灌注不良或夹层逆撕等并发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症，而进行性主动脉扩张最常见，因此在急性期和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亚急性期积极实施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可能会减轻慢性期动脉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瘤样扩张的发生率。但由于此类研究大多缺乏随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机，且受年龄、地域等因素影响，结论仍需谨慎看待。</w:t>
      </w:r>
    </w:p>
    <w:p>
      <w:pPr>
        <w:pStyle w:val="BodyText"/>
        <w:ind w:left="800" w:right="317" w:hanging="10"/>
        <w:spacing w:before="1" w:line="280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3.2    </w:t>
      </w:r>
      <w:r>
        <w:rPr>
          <w:rFonts w:ascii="SimHei" w:hAnsi="SimHei" w:eastAsia="SimHei" w:cs="SimHei"/>
          <w:sz w:val="21"/>
          <w:szCs w:val="21"/>
          <w:spacing w:val="4"/>
        </w:rPr>
        <w:t>急性非复杂型</w:t>
      </w:r>
      <w:r>
        <w:rPr>
          <w:rFonts w:ascii="SimHei" w:hAnsi="SimHei" w:eastAsia="SimHei" w:cs="SimHei"/>
          <w:sz w:val="21"/>
          <w:szCs w:val="21"/>
          <w:spacing w:val="-26"/>
        </w:rPr>
        <w:t xml:space="preserve"> </w:t>
      </w:r>
      <w:r>
        <w:rPr>
          <w:sz w:val="21"/>
          <w:szCs w:val="21"/>
          <w:b/>
          <w:bCs/>
          <w:spacing w:val="4"/>
        </w:rPr>
        <w:t>B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4"/>
        </w:rPr>
        <w:t>型主动脉夹层的治疗和干预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5"/>
        </w:rPr>
        <w:t>时机</w:t>
      </w:r>
    </w:p>
    <w:p>
      <w:pPr>
        <w:pStyle w:val="BodyText"/>
        <w:ind w:left="790" w:right="317" w:firstLine="421"/>
        <w:spacing w:before="10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2"/>
        </w:rPr>
        <w:t>主要推荐意见：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对于具有高危特征的急性非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患者，延迟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治疗（超过 </w:t>
      </w:r>
      <w:r>
        <w:rPr>
          <w:sz w:val="20"/>
          <w:szCs w:val="20"/>
          <w:spacing w:val="18"/>
        </w:rPr>
        <w:t>24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18"/>
        </w:rPr>
        <w:t>h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至 </w:t>
      </w:r>
      <w:r>
        <w:rPr>
          <w:sz w:val="20"/>
          <w:szCs w:val="20"/>
          <w:spacing w:val="6"/>
        </w:rPr>
        <w:t>90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）是合理的，可以减少早期不良事件和改善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晚期预后（</w:t>
      </w:r>
      <w:r>
        <w:rPr>
          <w:sz w:val="20"/>
          <w:szCs w:val="20"/>
        </w:rPr>
        <w:t>COR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Ⅱ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sz w:val="20"/>
          <w:szCs w:val="20"/>
          <w:spacing w:val="11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sz w:val="20"/>
          <w:szCs w:val="20"/>
        </w:rPr>
        <w:t>LD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）。</w:t>
      </w:r>
    </w:p>
    <w:p>
      <w:pPr>
        <w:pStyle w:val="BodyText"/>
        <w:ind w:left="1209"/>
        <w:spacing w:before="1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OMT</w:t>
      </w:r>
      <w:r>
        <w:rPr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仍是所有非复杂型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患者的标准治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" w:right="367"/>
        <w:spacing w:before="5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疗方法，在此基础上，根据 </w:t>
      </w:r>
      <w:r>
        <w:rPr>
          <w:sz w:val="20"/>
          <w:szCs w:val="20"/>
        </w:rPr>
        <w:t>INSTEAD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-</w:t>
      </w:r>
      <w:r>
        <w:rPr>
          <w:sz w:val="20"/>
          <w:szCs w:val="20"/>
        </w:rPr>
        <w:t>XL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研究，识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别出具有高危特征的患者，实施 </w:t>
      </w:r>
      <w:r>
        <w:rPr>
          <w:sz w:val="20"/>
          <w:szCs w:val="20"/>
        </w:rPr>
        <w:t>TEVAR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+</w:t>
      </w:r>
      <w:r>
        <w:rPr>
          <w:sz w:val="20"/>
          <w:szCs w:val="20"/>
        </w:rPr>
        <w:t>OMT</w:t>
      </w:r>
      <w:r>
        <w:rPr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能更有益。因此，对于具备合适解剖结构而又合并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高危因素的非复杂型 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，可优先使用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来改善预后，但最佳治疗时机应根据患者临床和影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像学检查的演变（如：主动脉直径较前扩大</w:t>
      </w:r>
      <w:r>
        <w:rPr>
          <w:sz w:val="20"/>
          <w:szCs w:val="20"/>
          <w:spacing w:val="6"/>
        </w:rPr>
        <w:t>&gt;</w:t>
      </w:r>
      <w:r>
        <w:rPr>
          <w:sz w:val="20"/>
          <w:szCs w:val="20"/>
          <w:spacing w:val="5"/>
        </w:rPr>
        <w:t>4 </w:t>
      </w:r>
      <w:r>
        <w:rPr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新发主动脉周围血肿或血性胸腔积液等）进行个体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化选择。我国 </w:t>
      </w:r>
      <w:r>
        <w:rPr>
          <w:sz w:val="20"/>
          <w:szCs w:val="20"/>
        </w:rPr>
        <w:t>Li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等</w:t>
      </w:r>
      <w:r>
        <w:rPr>
          <w:sz w:val="10"/>
          <w:szCs w:val="10"/>
          <w:spacing w:val="12"/>
          <w:position w:val="7"/>
        </w:rPr>
        <w:t>[</w:t>
      </w:r>
      <w:hyperlink w:history="true" w:anchor="bookmark22">
        <w:r>
          <w:rPr>
            <w:sz w:val="10"/>
            <w:szCs w:val="10"/>
            <w:color w:val="0000FF"/>
            <w:spacing w:val="12"/>
            <w:position w:val="7"/>
          </w:rPr>
          <w:t>23</w:t>
        </w:r>
      </w:hyperlink>
      <w:r>
        <w:rPr>
          <w:sz w:val="10"/>
          <w:szCs w:val="10"/>
          <w:spacing w:val="12"/>
          <w:position w:val="7"/>
        </w:rPr>
        <w:t>] 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的研究表明，亚急性期患者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行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治疗有较好的临床效果。  </w:t>
      </w:r>
      <w:r>
        <w:rPr>
          <w:sz w:val="20"/>
          <w:szCs w:val="20"/>
          <w:spacing w:val="8"/>
        </w:rPr>
        <w:t>2017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年主动脉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夹层诊断与治疗规范中国专家共识也指出，对于非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复杂型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型夹层，不推荐在急性期进行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治疗，因其可能增加主动脉相关并发症发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生率。</w:t>
      </w:r>
    </w:p>
    <w:p>
      <w:pPr>
        <w:pStyle w:val="BodyText"/>
        <w:ind w:left="51"/>
        <w:spacing w:before="1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</w:rPr>
        <w:t>3.3    </w:t>
      </w:r>
      <w:r>
        <w:rPr>
          <w:rFonts w:ascii="SimHei" w:hAnsi="SimHei" w:eastAsia="SimHei" w:cs="SimHei"/>
          <w:sz w:val="21"/>
          <w:szCs w:val="21"/>
        </w:rPr>
        <w:t>高并发症风险的形态学特征</w:t>
      </w:r>
    </w:p>
    <w:p>
      <w:pPr>
        <w:pStyle w:val="BodyText"/>
        <w:ind w:left="47" w:right="455" w:firstLine="423"/>
        <w:spacing w:before="5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与后期灌注不良和迟发性动脉瘤样扩张发生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率高度相关的形态学特征包括：原发破口位于主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动脉弓远端大弯侧、破口与 </w:t>
      </w:r>
      <w:r>
        <w:rPr>
          <w:sz w:val="20"/>
          <w:szCs w:val="20"/>
        </w:rPr>
        <w:t>LSA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开口的距离短、主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动脉总直径</w:t>
      </w:r>
      <w:r>
        <w:rPr>
          <w:rFonts w:ascii="SimSun" w:hAnsi="SimSun" w:eastAsia="SimSun" w:cs="SimSun"/>
          <w:sz w:val="20"/>
          <w:szCs w:val="20"/>
          <w:spacing w:val="1"/>
        </w:rPr>
        <w:t>≥</w:t>
      </w:r>
      <w:r>
        <w:rPr>
          <w:sz w:val="20"/>
          <w:szCs w:val="20"/>
          <w:spacing w:val="1"/>
        </w:rPr>
        <w:t>40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、假腔直径</w:t>
      </w:r>
      <w:r>
        <w:rPr>
          <w:rFonts w:ascii="SimSun" w:hAnsi="SimSun" w:eastAsia="SimSun" w:cs="SimSun"/>
          <w:sz w:val="20"/>
          <w:szCs w:val="20"/>
          <w:spacing w:val="1"/>
        </w:rPr>
        <w:t>≥</w:t>
      </w:r>
      <w:r>
        <w:rPr>
          <w:sz w:val="20"/>
          <w:szCs w:val="20"/>
          <w:spacing w:val="1"/>
        </w:rPr>
        <w:t>22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、真假腔之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间破口的数量和大小、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术后支架远端存在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二次或再次破口撕裂（</w:t>
      </w:r>
      <w:r>
        <w:rPr>
          <w:sz w:val="20"/>
          <w:szCs w:val="20"/>
        </w:rPr>
        <w:t>SINE</w:t>
      </w:r>
      <w:r>
        <w:rPr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现象）、假腔血栓形成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-2"/>
        </w:rPr>
        <w:t>不完全</w:t>
      </w:r>
      <w:hyperlink w:history="true" w:anchor="bookmark23">
        <w:r>
          <w:rPr>
            <w:sz w:val="10"/>
            <w:szCs w:val="10"/>
            <w:spacing w:val="3"/>
            <w:position w:val="5"/>
          </w:rPr>
          <w:t>[</w:t>
        </w:r>
      </w:hyperlink>
      <w:hyperlink w:history="true" w:anchor="bookmark23">
        <w:r>
          <w:rPr>
            <w:sz w:val="10"/>
            <w:szCs w:val="10"/>
            <w:color w:val="0000FF"/>
            <w:spacing w:val="3"/>
            <w:position w:val="5"/>
          </w:rPr>
          <w:t>24</w:t>
        </w:r>
      </w:hyperlink>
      <w:r>
        <w:rPr>
          <w:sz w:val="10"/>
          <w:szCs w:val="10"/>
          <w:spacing w:val="3"/>
          <w:position w:val="5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-2"/>
        </w:rPr>
        <w:t>。</w:t>
      </w:r>
    </w:p>
    <w:p>
      <w:pPr>
        <w:pStyle w:val="BodyText"/>
        <w:ind w:left="51"/>
        <w:spacing w:before="1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3.4   </w:t>
      </w:r>
      <w:r>
        <w:rPr>
          <w:rFonts w:ascii="SimHei" w:hAnsi="SimHei" w:eastAsia="SimHei" w:cs="SimHei"/>
          <w:sz w:val="21"/>
          <w:szCs w:val="21"/>
          <w:spacing w:val="-1"/>
        </w:rPr>
        <w:t>主动脉腔内修复术并发</w:t>
      </w:r>
      <w:r>
        <w:rPr>
          <w:rFonts w:ascii="SimHei" w:hAnsi="SimHei" w:eastAsia="SimHei" w:cs="SimHei"/>
          <w:sz w:val="21"/>
          <w:szCs w:val="21"/>
          <w:spacing w:val="-49"/>
        </w:rPr>
        <w:t xml:space="preserve"> </w:t>
      </w:r>
      <w:r>
        <w:rPr>
          <w:sz w:val="21"/>
          <w:szCs w:val="21"/>
          <w:b/>
          <w:bCs/>
          <w:spacing w:val="-1"/>
        </w:rPr>
        <w:t>A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型主动脉夹层的风险</w:t>
      </w:r>
    </w:p>
    <w:p>
      <w:pPr>
        <w:pStyle w:val="BodyText"/>
        <w:ind w:left="47" w:right="359" w:firstLine="418"/>
        <w:spacing w:before="61" w:line="228" w:lineRule="auto"/>
        <w:tabs>
          <w:tab w:val="left" w:pos="475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在非复杂型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中，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术后可能发生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夹层逆撕导致致命的 </w:t>
      </w:r>
      <w:r>
        <w:rPr>
          <w:sz w:val="20"/>
          <w:szCs w:val="20"/>
        </w:rPr>
        <w:t>TAAD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，发生率为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22"/>
        </w:rPr>
        <w:t>1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2"/>
        </w:rPr>
        <w:t>.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2"/>
        </w:rPr>
        <w:t>3%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~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 </w:t>
      </w:r>
      <w:r>
        <w:rPr>
          <w:sz w:val="20"/>
          <w:szCs w:val="20"/>
          <w:spacing w:val="10"/>
        </w:rPr>
        <w:t>11%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24">
        <w:r>
          <w:rPr>
            <w:sz w:val="10"/>
            <w:szCs w:val="10"/>
            <w:color w:val="0000FF"/>
            <w:spacing w:val="10"/>
            <w:position w:val="7"/>
          </w:rPr>
          <w:t>25</w:t>
        </w:r>
      </w:hyperlink>
      <w:r>
        <w:rPr>
          <w:sz w:val="10"/>
          <w:szCs w:val="10"/>
          <w:spacing w:val="10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。导致逆撕的高危因素包括：支架尺寸型号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过大、支架近端金属锚定区裸露、主动脉弓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扩张、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近端破口位于主动脉弓、支架</w:t>
      </w:r>
      <w:r>
        <w:rPr>
          <w:rFonts w:ascii="SimSun" w:hAnsi="SimSun" w:eastAsia="SimSun" w:cs="SimSun"/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鸟喙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征（支架近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端与血管弯曲处贴合不良，翘起）和支架置入处接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近 </w:t>
      </w:r>
      <w:r>
        <w:rPr>
          <w:sz w:val="20"/>
          <w:szCs w:val="20"/>
        </w:rPr>
        <w:t>LSA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。国内针对这类逆行 </w:t>
      </w:r>
      <w:r>
        <w:rPr>
          <w:sz w:val="20"/>
          <w:szCs w:val="20"/>
        </w:rPr>
        <w:t>TAAD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患者做过小范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围临床特点总结，并进行外科治疗，效果良好</w:t>
      </w:r>
      <w:r>
        <w:rPr>
          <w:sz w:val="10"/>
          <w:szCs w:val="10"/>
          <w:spacing w:val="3"/>
          <w:position w:val="7"/>
        </w:rPr>
        <w:t>[</w:t>
      </w:r>
      <w:hyperlink w:history="true" w:anchor="bookmark25">
        <w:r>
          <w:rPr>
            <w:sz w:val="10"/>
            <w:szCs w:val="10"/>
            <w:color w:val="0000FF"/>
            <w:spacing w:val="3"/>
            <w:position w:val="7"/>
          </w:rPr>
          <w:t>26</w:t>
        </w:r>
      </w:hyperlink>
      <w:r>
        <w:rPr>
          <w:sz w:val="10"/>
          <w:szCs w:val="10"/>
          <w:spacing w:val="3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</w:p>
    <w:p>
      <w:pPr>
        <w:pStyle w:val="BodyText"/>
        <w:ind w:left="46"/>
        <w:spacing w:before="45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4</w:t>
      </w:r>
      <w:r>
        <w:rPr>
          <w:sz w:val="24"/>
          <w:szCs w:val="24"/>
          <w:b/>
          <w:bCs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1"/>
        </w:rPr>
        <w:t>慢性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sz w:val="24"/>
          <w:szCs w:val="24"/>
          <w:b/>
          <w:bCs/>
          <w:spacing w:val="-1"/>
        </w:rPr>
        <w:t>B</w:t>
      </w:r>
      <w:r>
        <w:rPr>
          <w:sz w:val="24"/>
          <w:szCs w:val="24"/>
          <w:b/>
          <w:bCs/>
          <w:spacing w:val="15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型主动脉夹层</w:t>
      </w:r>
    </w:p>
    <w:p>
      <w:pPr>
        <w:pStyle w:val="BodyText"/>
        <w:ind w:left="45" w:right="378" w:firstLine="427"/>
        <w:spacing w:before="198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</w:rPr>
        <w:t>主要推荐意见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1</w:t>
      </w:r>
      <w:r>
        <w:rPr>
          <w:rFonts w:ascii="Microsoft YaHei" w:hAnsi="Microsoft YaHei" w:eastAsia="Microsoft YaHei" w:cs="Microsoft YaHei"/>
          <w:sz w:val="20"/>
          <w:szCs w:val="20"/>
        </w:rPr>
        <w:t>）对于有干预指征、无明显 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禁忌证、解剖不适合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的慢性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患者，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考虑开放手术（</w:t>
      </w:r>
      <w:r>
        <w:rPr>
          <w:sz w:val="20"/>
          <w:szCs w:val="20"/>
        </w:rPr>
        <w:t>COR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Ⅱ</w:t>
      </w:r>
      <w:r>
        <w:rPr>
          <w:sz w:val="20"/>
          <w:szCs w:val="20"/>
          <w:spacing w:val="10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>）；（</w:t>
      </w:r>
      <w:r>
        <w:rPr>
          <w:sz w:val="20"/>
          <w:szCs w:val="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）对于有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>合适解剖结构、存在开放手术高风险的慢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>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患者，考虑 </w:t>
      </w:r>
      <w:r>
        <w:rPr>
          <w:sz w:val="20"/>
          <w:szCs w:val="20"/>
        </w:rPr>
        <w:t>TEVAR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Ⅱ</w:t>
      </w:r>
      <w:r>
        <w:rPr>
          <w:sz w:val="20"/>
          <w:szCs w:val="20"/>
          <w:spacing w:val="28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45"/>
        </w:rPr>
        <w:t>）；</w:t>
      </w:r>
    </w:p>
    <w:p>
      <w:pPr>
        <w:pStyle w:val="BodyText"/>
        <w:ind w:right="455"/>
        <w:spacing w:before="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（</w:t>
      </w:r>
      <w:r>
        <w:rPr>
          <w:sz w:val="20"/>
          <w:szCs w:val="20"/>
          <w:spacing w:val="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）对于有干预指征的慢性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患者，如合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并巨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大腹主动脉瘤、远端锚定区不足和</w:t>
      </w:r>
      <w:r>
        <w:rPr>
          <w:sz w:val="20"/>
          <w:szCs w:val="20"/>
          <w:spacing w:val="17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或远端存在较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大再破口，不推荐将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作为唯一的治疗方法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Ⅲ： </w:t>
      </w:r>
      <w:r>
        <w:rPr>
          <w:sz w:val="20"/>
          <w:szCs w:val="20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benefit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sz w:val="20"/>
          <w:szCs w:val="20"/>
        </w:rPr>
        <w:t>LD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）。</w:t>
      </w:r>
    </w:p>
    <w:p>
      <w:pPr>
        <w:pStyle w:val="BodyText"/>
        <w:ind w:left="47" w:right="449" w:firstLine="417"/>
        <w:spacing w:before="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慢性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干预指征包括：动脉瘤样扩张（直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径</w:t>
      </w:r>
      <w:r>
        <w:rPr>
          <w:rFonts w:ascii="SimSun" w:hAnsi="SimSun" w:eastAsia="SimSun" w:cs="SimSun"/>
          <w:sz w:val="20"/>
          <w:szCs w:val="20"/>
          <w:spacing w:val="-6"/>
        </w:rPr>
        <w:t>≥</w:t>
      </w:r>
      <w:r>
        <w:rPr>
          <w:sz w:val="20"/>
          <w:szCs w:val="20"/>
          <w:spacing w:val="-6"/>
        </w:rPr>
        <w:t>55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～</w:t>
      </w:r>
      <w:r>
        <w:rPr>
          <w:sz w:val="20"/>
          <w:szCs w:val="20"/>
          <w:spacing w:val="-6"/>
        </w:rPr>
        <w:t>60 mm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）、管径进行性增加（</w:t>
      </w:r>
      <w:r>
        <w:rPr>
          <w:sz w:val="20"/>
          <w:szCs w:val="20"/>
          <w:spacing w:val="-6"/>
        </w:rPr>
        <w:t>&gt;10 mm/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年）和</w:t>
      </w:r>
      <w:r>
        <w:rPr>
          <w:sz w:val="20"/>
          <w:szCs w:val="20"/>
          <w:spacing w:val="-6"/>
        </w:rPr>
        <w:t>/</w:t>
      </w:r>
      <w:r>
        <w:rPr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或出现临床症状（疼痛、灌注不良）、再发急性主动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脉综合征。</w:t>
      </w:r>
    </w:p>
    <w:p>
      <w:pPr>
        <w:spacing w:line="221" w:lineRule="auto"/>
        <w:sectPr>
          <w:type w:val="continuous"/>
          <w:pgSz w:w="11906" w:h="16839"/>
          <w:pgMar w:top="1364" w:right="569" w:bottom="0" w:left="407" w:header="1118" w:footer="0" w:gutter="0"/>
          <w:cols w:equalWidth="0" w:num="2">
            <w:col w:w="5714" w:space="100"/>
            <w:col w:w="511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before="70" w:line="306" w:lineRule="exact"/>
        <w:jc w:val="right"/>
        <w:rPr/>
      </w:pPr>
      <w:hyperlink w:history="true" r:id="rId5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exact"/>
        <w:sectPr>
          <w:type w:val="continuous"/>
          <w:pgSz w:w="11906" w:h="16839"/>
          <w:pgMar w:top="1364" w:right="569" w:bottom="0" w:left="407" w:header="1118" w:footer="0" w:gutter="0"/>
          <w:cols w:equalWidth="0" w:num="1">
            <w:col w:w="10929" w:space="0"/>
          </w:cols>
        </w:sectPr>
        <w:rPr/>
      </w:pPr>
    </w:p>
    <w:p>
      <w:pPr>
        <w:spacing w:line="223" w:lineRule="exact"/>
        <w:rPr/>
      </w:pPr>
      <w:r>
        <w:pict>
          <v:shape id="_x0000_s54" style="position:absolute;margin-left:245.85pt;margin-top:69.0001pt;mso-position-vertical-relative:page;mso-position-horizontal-relative:page;width:289.95pt;height:0.5pt;z-index:251684864;" o:allowincell="f" filled="false" strokecolor="#000000" strokeweight="0.50pt" coordsize="5799,10" coordorigin="0,0" path="m0,5l5798,5e">
            <v:stroke joinstyle="miter" miterlimit="10"/>
          </v:shape>
        </w:pict>
      </w:r>
      <w:r/>
    </w:p>
    <w:p>
      <w:pPr>
        <w:spacing w:line="223" w:lineRule="exact"/>
        <w:sectPr>
          <w:headerReference w:type="default" r:id="rId13"/>
          <w:pgSz w:w="11906" w:h="16839"/>
          <w:pgMar w:top="1362" w:right="1116" w:bottom="0" w:left="407" w:header="1116" w:footer="0" w:gutter="0"/>
          <w:cols w:equalWidth="0" w:num="1">
            <w:col w:w="10382" w:space="0"/>
          </w:cols>
        </w:sectPr>
        <w:rPr/>
      </w:pPr>
    </w:p>
    <w:p>
      <w:pPr>
        <w:pStyle w:val="BodyText"/>
        <w:ind w:left="613" w:right="313" w:firstLine="420"/>
        <w:spacing w:before="4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bookmarkStart w:name="bookmark26" w:id="2"/>
      <w:bookmarkEnd w:id="2"/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胸腹主动脉开放手术技术复杂，发生卒中或截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瘫并发症的几率大。分期手术可以减少脊髓缺血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等并发症，但因为病变不能一次性解决，可能发生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远端更大范围的动脉瘤样扩张。目前关于开放手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术的数据有限，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Pujara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等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27">
        <w:r>
          <w:rPr>
            <w:sz w:val="10"/>
            <w:szCs w:val="10"/>
            <w:color w:val="0000FF"/>
            <w:spacing w:val="10"/>
            <w:position w:val="7"/>
          </w:rPr>
          <w:t>27</w:t>
        </w:r>
      </w:hyperlink>
      <w:r>
        <w:rPr>
          <w:sz w:val="10"/>
          <w:szCs w:val="10"/>
          <w:spacing w:val="10"/>
          <w:position w:val="7"/>
        </w:rPr>
        <w:t>]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对慢性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行胸腹主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动脉手术的结果显示，早期死亡率为 </w:t>
      </w:r>
      <w:r>
        <w:rPr>
          <w:sz w:val="20"/>
          <w:szCs w:val="20"/>
          <w:spacing w:val="3"/>
        </w:rPr>
        <w:t>8%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，而 </w:t>
      </w:r>
      <w:r>
        <w:rPr>
          <w:sz w:val="20"/>
          <w:szCs w:val="20"/>
          <w:spacing w:val="3"/>
        </w:rPr>
        <w:t>5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年生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存率仅为 </w:t>
      </w:r>
      <w:r>
        <w:rPr>
          <w:sz w:val="20"/>
          <w:szCs w:val="20"/>
          <w:spacing w:val="11"/>
        </w:rPr>
        <w:t>47%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～</w:t>
      </w:r>
      <w:r>
        <w:rPr>
          <w:sz w:val="20"/>
          <w:szCs w:val="20"/>
          <w:spacing w:val="11"/>
        </w:rPr>
        <w:t>51%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创伤较小，对于结构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合适者可有助于降低围术期死亡率，但需要注意避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免中远期并发症</w:t>
      </w:r>
      <w:hyperlink w:history="true" w:anchor="bookmark28">
        <w:r>
          <w:rPr>
            <w:sz w:val="10"/>
            <w:szCs w:val="10"/>
            <w:spacing w:val="6"/>
            <w:position w:val="6"/>
          </w:rPr>
          <w:t>[</w:t>
        </w:r>
        <w:r>
          <w:rPr>
            <w:sz w:val="10"/>
            <w:szCs w:val="10"/>
            <w:color w:val="0000FF"/>
            <w:spacing w:val="6"/>
            <w:position w:val="6"/>
          </w:rPr>
          <w:t>28</w:t>
        </w:r>
      </w:hyperlink>
      <w:r>
        <w:rPr>
          <w:sz w:val="10"/>
          <w:szCs w:val="10"/>
          <w:spacing w:val="6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。</w:t>
      </w:r>
    </w:p>
    <w:p>
      <w:pPr>
        <w:pStyle w:val="BodyText"/>
        <w:ind w:left="614" w:right="313" w:firstLine="459"/>
        <w:spacing w:before="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目前还没有开放手术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与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治疗慢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的随机对照试验，但有两项回顾性研究，其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中一项经倾向评分匹配，发现脊髓损伤、肾脏替代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治疗、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9"/>
        </w:rPr>
        <w:t>30  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死亡率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9"/>
        </w:rPr>
        <w:t>5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年生存率没有差异，  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的治疗效果（无主动脉破裂或二次干预）优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于开放手术（</w:t>
      </w:r>
      <w:r>
        <w:rPr>
          <w:sz w:val="20"/>
          <w:szCs w:val="20"/>
          <w:spacing w:val="3"/>
        </w:rPr>
        <w:t>96.7%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i/>
          <w:iCs/>
        </w:rPr>
        <w:t>vs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87.5%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</w:t>
      </w:r>
      <w:r>
        <w:rPr>
          <w:sz w:val="10"/>
          <w:szCs w:val="10"/>
          <w:spacing w:val="3"/>
          <w:position w:val="7"/>
        </w:rPr>
        <w:t>[</w:t>
      </w:r>
      <w:hyperlink w:history="true" w:anchor="bookmark29">
        <w:r>
          <w:rPr>
            <w:sz w:val="10"/>
            <w:szCs w:val="10"/>
            <w:color w:val="0000FF"/>
            <w:spacing w:val="3"/>
            <w:position w:val="7"/>
          </w:rPr>
          <w:t>29</w:t>
        </w:r>
      </w:hyperlink>
      <w:r>
        <w:rPr>
          <w:sz w:val="10"/>
          <w:szCs w:val="10"/>
          <w:spacing w:val="3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。另一项研究发现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开放手术中脊髓损伤的发生率更高，不过，围术期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并发症发生率，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年或 </w:t>
      </w:r>
      <w:r>
        <w:rPr>
          <w:sz w:val="20"/>
          <w:szCs w:val="20"/>
        </w:rPr>
        <w:t>5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年生存率，</w:t>
      </w:r>
      <w:r>
        <w:rPr>
          <w:sz w:val="20"/>
          <w:szCs w:val="20"/>
        </w:rPr>
        <w:t>1</w:t>
      </w:r>
      <w:r>
        <w:rPr>
          <w:sz w:val="20"/>
          <w:szCs w:val="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年或 </w:t>
      </w:r>
      <w:r>
        <w:rPr>
          <w:sz w:val="20"/>
          <w:szCs w:val="20"/>
        </w:rPr>
        <w:t>5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年主动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脉再干预、破裂或主动脉相关死亡的复合结果没有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差异。因为研究的局限性，随访时间大多短于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1"/>
        </w:rPr>
        <w:t>5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年，结论存在一定的选择偏倚，但对解剖结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构适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合的患者，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免于主动脉再干预率似乎更优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于开放手术治疗</w:t>
      </w:r>
      <w:hyperlink w:history="true" w:anchor="bookmark30">
        <w:r>
          <w:rPr>
            <w:sz w:val="10"/>
            <w:szCs w:val="10"/>
            <w:spacing w:val="6"/>
            <w:position w:val="6"/>
          </w:rPr>
          <w:t>[</w:t>
        </w:r>
      </w:hyperlink>
      <w:hyperlink w:history="true" w:anchor="bookmark30">
        <w:r>
          <w:rPr>
            <w:sz w:val="10"/>
            <w:szCs w:val="10"/>
            <w:color w:val="0000FF"/>
            <w:spacing w:val="6"/>
            <w:position w:val="6"/>
          </w:rPr>
          <w:t>30</w:t>
        </w:r>
      </w:hyperlink>
      <w:r>
        <w:rPr>
          <w:sz w:val="10"/>
          <w:szCs w:val="10"/>
          <w:spacing w:val="6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。</w:t>
      </w:r>
    </w:p>
    <w:p>
      <w:pPr>
        <w:pStyle w:val="BodyText"/>
        <w:ind w:left="621"/>
        <w:spacing w:before="94" w:line="24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    </w:t>
      </w:r>
      <w:r>
        <w:rPr>
          <w:rFonts w:ascii="SimHei" w:hAnsi="SimHei" w:eastAsia="SimHei" w:cs="SimHei"/>
          <w:sz w:val="24"/>
          <w:szCs w:val="24"/>
          <w:spacing w:val="-2"/>
        </w:rPr>
        <w:t>结缔组织病</w:t>
      </w:r>
    </w:p>
    <w:p>
      <w:pPr>
        <w:pStyle w:val="BodyText"/>
        <w:ind w:left="615" w:right="263" w:firstLine="426"/>
        <w:spacing w:before="19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主要推荐意见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）对于结缔组织疾病导致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的 </w:t>
      </w:r>
      <w:r>
        <w:rPr>
          <w:sz w:val="20"/>
          <w:szCs w:val="20"/>
        </w:rPr>
        <w:t>TBAD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，实施 </w:t>
      </w:r>
      <w:r>
        <w:rPr>
          <w:sz w:val="20"/>
          <w:szCs w:val="20"/>
        </w:rPr>
        <w:t>OMT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后仍有疾病进展者，开放手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术比 </w:t>
      </w:r>
      <w:r>
        <w:rPr>
          <w:sz w:val="20"/>
          <w:szCs w:val="20"/>
          <w:spacing w:val="23"/>
        </w:rPr>
        <w:t>TEVAR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疗效更好（</w:t>
      </w:r>
      <w:r>
        <w:rPr>
          <w:sz w:val="20"/>
          <w:szCs w:val="20"/>
          <w:spacing w:val="23"/>
        </w:rPr>
        <w:t>COR</w:t>
      </w:r>
      <w:r>
        <w:rPr>
          <w:sz w:val="20"/>
          <w:szCs w:val="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Ⅰ,</w:t>
      </w:r>
      <w:r>
        <w:rPr>
          <w:rFonts w:ascii="Microsoft YaHei" w:hAnsi="Microsoft YaHei" w:eastAsia="Microsoft YaHei" w:cs="Microsoft YaHei"/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23"/>
        </w:rPr>
        <w:t>LOE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23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-</w:t>
      </w:r>
      <w:r>
        <w:rPr>
          <w:sz w:val="20"/>
          <w:szCs w:val="20"/>
          <w:spacing w:val="23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>）；</w:t>
      </w:r>
    </w:p>
    <w:p>
      <w:pPr>
        <w:pStyle w:val="BodyText"/>
        <w:ind w:left="616" w:right="315" w:hanging="47"/>
        <w:spacing w:before="1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7"/>
        </w:rPr>
        <w:t>2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）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可应用于结缔组织病合并急性复杂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且解剖结构合适的患者，也可以作为二期开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放手术的过渡措施（</w:t>
      </w:r>
      <w:r>
        <w:rPr>
          <w:sz w:val="20"/>
          <w:szCs w:val="20"/>
        </w:rPr>
        <w:t>COR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Ⅱ</w:t>
      </w:r>
      <w:r>
        <w:rPr>
          <w:sz w:val="20"/>
          <w:szCs w:val="20"/>
          <w:spacing w:val="15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sz w:val="20"/>
          <w:szCs w:val="20"/>
        </w:rPr>
        <w:t>LD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）。</w:t>
      </w:r>
    </w:p>
    <w:p>
      <w:pPr>
        <w:pStyle w:val="BodyText"/>
        <w:ind w:left="614" w:right="249" w:firstLine="419"/>
        <w:spacing w:before="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结缔组织疾病包括 </w:t>
      </w:r>
      <w:r>
        <w:rPr>
          <w:sz w:val="20"/>
          <w:szCs w:val="20"/>
        </w:rPr>
        <w:t>Marfan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、</w:t>
      </w:r>
      <w:r>
        <w:rPr>
          <w:sz w:val="20"/>
          <w:szCs w:val="20"/>
        </w:rPr>
        <w:t>Loeys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>-</w:t>
      </w:r>
      <w:r>
        <w:rPr>
          <w:sz w:val="20"/>
          <w:szCs w:val="20"/>
        </w:rPr>
        <w:t>Dietz</w:t>
      </w:r>
      <w:r>
        <w:rPr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Ehlers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sz w:val="20"/>
          <w:szCs w:val="20"/>
        </w:rPr>
        <w:t>Danlos</w:t>
      </w:r>
      <w:r>
        <w:rPr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Ⅳ型综合征等，共有特征是基因突变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导致血管壁发育薄弱，从而更容易发生主动脉瘤和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夹层。 </w:t>
      </w:r>
      <w:r>
        <w:rPr>
          <w:sz w:val="20"/>
          <w:szCs w:val="20"/>
        </w:rPr>
        <w:t>Marfan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综合征患者占所有急性主动脉夹层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患者的 </w:t>
      </w:r>
      <w:r>
        <w:rPr>
          <w:sz w:val="20"/>
          <w:szCs w:val="20"/>
          <w:spacing w:val="9"/>
        </w:rPr>
        <w:t>5%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，急性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占 </w:t>
      </w:r>
      <w:r>
        <w:rPr>
          <w:sz w:val="20"/>
          <w:szCs w:val="20"/>
          <w:spacing w:val="9"/>
        </w:rPr>
        <w:t>4%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，与非结缔组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织疾病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患者相比接受开放手术者更多（</w:t>
      </w:r>
      <w:r>
        <w:rPr>
          <w:sz w:val="20"/>
          <w:szCs w:val="20"/>
          <w:spacing w:val="2"/>
        </w:rPr>
        <w:t>28.7%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i/>
          <w:iCs/>
        </w:rPr>
        <w:t>vs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9.7%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次干预的比例更高（</w:t>
      </w:r>
      <w:r>
        <w:rPr>
          <w:sz w:val="20"/>
          <w:szCs w:val="20"/>
          <w:spacing w:val="7"/>
        </w:rPr>
        <w:t>81.5%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i/>
          <w:iCs/>
        </w:rPr>
        <w:t>vs</w:t>
      </w:r>
      <w:r>
        <w:rPr>
          <w:sz w:val="20"/>
          <w:szCs w:val="20"/>
          <w:i/>
          <w:iCs/>
          <w:spacing w:val="-21"/>
        </w:rPr>
        <w:t xml:space="preserve"> 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7"/>
        </w:rPr>
        <w:t>44.7%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sz w:val="20"/>
          <w:szCs w:val="20"/>
          <w:i/>
          <w:iCs/>
          <w:spacing w:val="7"/>
        </w:rPr>
        <w:t>P</w:t>
      </w:r>
      <w:r>
        <w:rPr>
          <w:sz w:val="20"/>
          <w:szCs w:val="20"/>
          <w:spacing w:val="7"/>
        </w:rPr>
        <w:t>&lt;0.001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Ehlers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-</w:t>
      </w:r>
      <w:r>
        <w:rPr>
          <w:sz w:val="20"/>
          <w:szCs w:val="20"/>
        </w:rPr>
        <w:t>Danlos</w:t>
      </w:r>
      <w:r>
        <w:rPr>
          <w:sz w:val="20"/>
          <w:szCs w:val="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和 </w:t>
      </w:r>
      <w:r>
        <w:rPr>
          <w:sz w:val="20"/>
          <w:szCs w:val="20"/>
        </w:rPr>
        <w:t>Loeys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-</w:t>
      </w:r>
      <w:r>
        <w:rPr>
          <w:sz w:val="20"/>
          <w:szCs w:val="20"/>
        </w:rPr>
        <w:t>Dietz</w:t>
      </w:r>
      <w:r>
        <w:rPr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综合征患者无论是否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行干预治疗，发病率和死亡率都最高。 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疗结缔组织病伴 </w:t>
      </w:r>
      <w:r>
        <w:rPr>
          <w:sz w:val="20"/>
          <w:szCs w:val="20"/>
        </w:rPr>
        <w:t>TBAD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患者的数据仅来源于回顾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性分析，结果多不理想，后期并发症包括内漏、逆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行 </w:t>
      </w:r>
      <w:r>
        <w:rPr>
          <w:sz w:val="20"/>
          <w:szCs w:val="20"/>
        </w:rPr>
        <w:t>TAAD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、</w:t>
      </w:r>
      <w:r>
        <w:rPr>
          <w:sz w:val="20"/>
          <w:szCs w:val="20"/>
        </w:rPr>
        <w:t>SINE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现象、夹层破裂等，多数仍需再次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手术。主动脉夹层诊断与治疗规范中国专家共识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中指出，患者不适宜进行开放性手术或者出现紧急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病情，比如主动脉破裂或者濒临破裂，需紧急抢救</w:t>
      </w:r>
    </w:p>
    <w:p>
      <w:pPr>
        <w:pStyle w:val="BodyText"/>
        <w:ind w:left="162"/>
        <w:spacing w:before="43" w:line="306" w:lineRule="exact"/>
        <w:rPr/>
      </w:pP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5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40"/>
        <w:spacing w:before="47" w:line="5376" w:lineRule="exact"/>
        <w:rPr/>
      </w:pPr>
      <w:r>
        <w:pict>
          <v:shape id="_x0000_s56" style="position:absolute;margin-left:178.846pt;margin-top:85.2672pt;mso-position-vertical-relative:text;mso-position-horizontal-relative:text;width:5.5pt;height:9.8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107"/>
        </w:rPr>
        <w:pict>
          <v:group id="_x0000_s58" style="mso-position-vertical-relative:line;mso-position-horizontal-relative:char;width:126.15pt;height:268.8pt;" filled="false" stroked="false" coordsize="2523,5375" coordorigin="0,0">
            <v:shape id="_x0000_s60" style="position:absolute;left:0;top:0;width:2523;height:5375;" filled="false" stroked="false" type="#_x0000_t75">
              <v:imagedata o:title="" r:id="rId15"/>
            </v:shape>
            <v:shape id="_x0000_s62" style="position:absolute;left:-20;top:-20;width:2562;height:54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04"/>
                      <w:spacing w:before="4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8</w:t>
                    </w:r>
                  </w:p>
                  <w:p>
                    <w:pPr>
                      <w:ind w:left="1806"/>
                      <w:spacing w:before="54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5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20"/>
                      <w:spacing w:before="49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7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53"/>
                      <w:spacing w:before="49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1</w:t>
                    </w:r>
                  </w:p>
                  <w:p>
                    <w:pPr>
                      <w:ind w:left="1755"/>
                      <w:spacing w:before="242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4</w:t>
                    </w:r>
                  </w:p>
                  <w:p>
                    <w:pPr>
                      <w:ind w:left="1630"/>
                      <w:spacing w:before="279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2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41"/>
                      <w:spacing w:before="4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6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31"/>
                      <w:spacing w:before="49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9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07"/>
        <w:spacing w:before="261" w:line="212" w:lineRule="exact"/>
        <w:rPr>
          <w:sz w:val="9"/>
          <w:szCs w:val="9"/>
        </w:rPr>
      </w:pPr>
      <w:r>
        <w:rPr>
          <w:rFonts w:ascii="SimHei" w:hAnsi="SimHei" w:eastAsia="SimHei" w:cs="SimHei"/>
          <w:sz w:val="16"/>
          <w:szCs w:val="16"/>
          <w:position w:val="1"/>
        </w:rPr>
        <w:t>图</w:t>
      </w:r>
      <w:r>
        <w:rPr>
          <w:rFonts w:ascii="SimHei" w:hAnsi="SimHei" w:eastAsia="SimHei" w:cs="SimHei"/>
          <w:sz w:val="16"/>
          <w:szCs w:val="16"/>
          <w:spacing w:val="-21"/>
          <w:position w:val="1"/>
        </w:rPr>
        <w:t xml:space="preserve"> </w:t>
      </w:r>
      <w:r>
        <w:rPr>
          <w:sz w:val="16"/>
          <w:szCs w:val="16"/>
          <w:b/>
          <w:bCs/>
          <w:position w:val="1"/>
        </w:rPr>
        <w:t>2</w:t>
      </w:r>
      <w:r>
        <w:rPr>
          <w:sz w:val="16"/>
          <w:szCs w:val="16"/>
          <w:b/>
          <w:bCs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16"/>
          <w:szCs w:val="16"/>
          <w:position w:val="1"/>
        </w:rPr>
        <w:t>胸主动脉腔内修复术脊髓血供</w:t>
      </w:r>
      <w:r>
        <w:rPr>
          <w:sz w:val="9"/>
          <w:szCs w:val="9"/>
          <w:b/>
          <w:bCs/>
          <w:position w:val="7"/>
        </w:rPr>
        <w:t>[</w:t>
      </w:r>
      <w:hyperlink w:history="true" w:anchor="bookmark31">
        <w:r>
          <w:rPr>
            <w:sz w:val="9"/>
            <w:szCs w:val="9"/>
            <w:b/>
            <w:bCs/>
            <w:color w:val="0000FF"/>
            <w:position w:val="7"/>
          </w:rPr>
          <w:t>31</w:t>
        </w:r>
      </w:hyperlink>
      <w:r>
        <w:rPr>
          <w:sz w:val="9"/>
          <w:szCs w:val="9"/>
          <w:b/>
          <w:bCs/>
          <w:position w:val="7"/>
        </w:rPr>
        <w:t>]</w:t>
      </w:r>
    </w:p>
    <w:p>
      <w:pPr>
        <w:pStyle w:val="BodyText"/>
        <w:ind w:left="208" w:right="186" w:firstLine="11"/>
        <w:spacing w:before="108" w:line="20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3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：腰动脉节间动脉支被支架阻塞；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-3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、</w:t>
      </w:r>
      <w:r>
        <w:rPr>
          <w:sz w:val="16"/>
          <w:szCs w:val="16"/>
          <w:spacing w:val="-3"/>
        </w:rPr>
        <w:t>4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：节间动脉及侧枝；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3</w:t>
      </w:r>
      <w:r>
        <w:rPr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：</w:t>
      </w:r>
      <w:r>
        <w:rPr>
          <w:sz w:val="16"/>
          <w:szCs w:val="16"/>
          <w:spacing w:val="-4"/>
        </w:rPr>
        <w:t>Adamkiewicz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（</w:t>
      </w:r>
      <w:r>
        <w:rPr>
          <w:sz w:val="16"/>
          <w:szCs w:val="16"/>
          <w:spacing w:val="-4"/>
        </w:rPr>
        <w:t>AKA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）动脉（即前神经根延髓大动脉，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脊髓前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动脉供血最重要的分支血管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）；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5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sz w:val="16"/>
          <w:szCs w:val="16"/>
          <w:spacing w:val="-2"/>
        </w:rPr>
        <w:t>8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：左锁骨下动脉及侧枝；</w:t>
      </w:r>
    </w:p>
    <w:p>
      <w:pPr>
        <w:pStyle w:val="BodyText"/>
        <w:ind w:left="210"/>
        <w:spacing w:before="10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5"/>
        </w:rPr>
        <w:t>7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：脊髓前动脉侧枝；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5"/>
        </w:rPr>
        <w:t>6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、</w:t>
      </w:r>
      <w:r>
        <w:rPr>
          <w:sz w:val="16"/>
          <w:szCs w:val="16"/>
          <w:spacing w:val="-5"/>
        </w:rPr>
        <w:t>9</w:t>
      </w:r>
      <w:r>
        <w:rPr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：左髂外动脉髂深支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5" w:right="80" w:firstLine="18"/>
        <w:spacing w:before="87" w:line="23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的情况下，可选择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作为以后开放性手术治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疗的过渡。</w:t>
      </w:r>
    </w:p>
    <w:p>
      <w:pPr>
        <w:pStyle w:val="BodyText"/>
        <w:ind w:left="49"/>
        <w:spacing w:before="90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</w:rPr>
        <w:t>6    </w:t>
      </w:r>
      <w:r>
        <w:rPr>
          <w:rFonts w:ascii="SimHei" w:hAnsi="SimHei" w:eastAsia="SimHei" w:cs="SimHei"/>
          <w:sz w:val="24"/>
          <w:szCs w:val="24"/>
        </w:rPr>
        <w:t>主动脉腔内修复术的脊髓保护</w:t>
      </w:r>
    </w:p>
    <w:p>
      <w:pPr>
        <w:pStyle w:val="BodyText"/>
        <w:ind w:left="44" w:right="18" w:firstLine="428"/>
        <w:spacing w:before="197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2"/>
        </w:rPr>
        <w:t>主要推荐意见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7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）如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覆盖 </w:t>
      </w:r>
      <w:r>
        <w:rPr>
          <w:sz w:val="20"/>
          <w:szCs w:val="20"/>
        </w:rPr>
        <w:t>LSA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议进行血运重建（开放或腔内）恢复 </w:t>
      </w:r>
      <w:r>
        <w:rPr>
          <w:sz w:val="20"/>
          <w:szCs w:val="20"/>
        </w:rPr>
        <w:t>LSA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正向血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流，以降低脊髓缺血风险（</w:t>
      </w:r>
      <w:r>
        <w:rPr>
          <w:sz w:val="20"/>
          <w:szCs w:val="20"/>
        </w:rPr>
        <w:t>COR 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Ⅰ,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 xml:space="preserve"> </w:t>
      </w:r>
      <w:r>
        <w:rPr>
          <w:sz w:val="20"/>
          <w:szCs w:val="20"/>
        </w:rPr>
        <w:t>LOE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41"/>
        </w:rPr>
        <w:t>）；</w:t>
      </w:r>
    </w:p>
    <w:p>
      <w:pPr>
        <w:pStyle w:val="BodyText"/>
        <w:ind w:left="45" w:right="6" w:hanging="46"/>
        <w:spacing w:before="2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（</w:t>
      </w:r>
      <w:r>
        <w:rPr>
          <w:sz w:val="20"/>
          <w:szCs w:val="20"/>
          <w:spacing w:val="1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）接受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患者，如果存在脊髓缺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血高风险（支架覆盖长度</w:t>
      </w:r>
      <w:r>
        <w:rPr>
          <w:sz w:val="20"/>
          <w:szCs w:val="20"/>
          <w:spacing w:val="8"/>
        </w:rPr>
        <w:t>&gt;20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，支架远端距腹腔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干动脉开口</w:t>
      </w:r>
      <w:r>
        <w:rPr>
          <w:sz w:val="20"/>
          <w:szCs w:val="20"/>
          <w:spacing w:val="4"/>
        </w:rPr>
        <w:t>&lt;2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，或其它高危因素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在非急诊手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术情况下，预防性脑脊液（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cerebro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spinal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fluid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CSF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）引流是合理的（</w:t>
      </w:r>
      <w:r>
        <w:rPr>
          <w:sz w:val="20"/>
          <w:szCs w:val="20"/>
        </w:rPr>
        <w:t>COR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Ⅱ</w:t>
      </w:r>
      <w:r>
        <w:rPr>
          <w:sz w:val="20"/>
          <w:szCs w:val="20"/>
          <w:spacing w:val="21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>）；（</w:t>
      </w:r>
      <w:r>
        <w:rPr>
          <w:sz w:val="20"/>
          <w:szCs w:val="20"/>
          <w:spacing w:val="21"/>
        </w:rPr>
        <w:t>4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出现截瘫相关症状的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患者，实施 </w:t>
      </w:r>
      <w:r>
        <w:rPr>
          <w:sz w:val="20"/>
          <w:szCs w:val="20"/>
        </w:rPr>
        <w:t>CSF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引流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是合理的（</w:t>
      </w:r>
      <w:r>
        <w:rPr>
          <w:sz w:val="20"/>
          <w:szCs w:val="20"/>
        </w:rPr>
        <w:t>COR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Ⅱ</w:t>
      </w:r>
      <w:r>
        <w:rPr>
          <w:sz w:val="20"/>
          <w:szCs w:val="20"/>
          <w:spacing w:val="15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，</w:t>
      </w:r>
      <w:r>
        <w:rPr>
          <w:sz w:val="20"/>
          <w:szCs w:val="20"/>
        </w:rPr>
        <w:t>LOE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sz w:val="20"/>
          <w:szCs w:val="20"/>
        </w:rPr>
        <w:t>NR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）。</w:t>
      </w:r>
    </w:p>
    <w:p>
      <w:pPr>
        <w:pStyle w:val="BodyText"/>
        <w:ind w:left="46" w:firstLine="421"/>
        <w:spacing w:before="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指南指出，脊髓缺血是胸主动脉疾病危害最大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的并发症之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，高 达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22"/>
        </w:rPr>
        <w:t>5.8 %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BAD</w:t>
      </w:r>
      <w:r>
        <w:rPr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术后发生脊髓缺血；见</w:t>
      </w:r>
      <w:hyperlink w:history="true" w:anchor="bookmark26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20"/>
          </w:rPr>
          <w:t>图 </w:t>
        </w:r>
        <w:r>
          <w:rPr>
            <w:sz w:val="20"/>
            <w:szCs w:val="20"/>
            <w:color w:val="0000FF"/>
            <w:spacing w:val="20"/>
          </w:rPr>
          <w:t>2</w:t>
        </w:r>
      </w:hyperlink>
      <w:r>
        <w:rPr>
          <w:sz w:val="10"/>
          <w:szCs w:val="10"/>
          <w:spacing w:val="20"/>
          <w:position w:val="7"/>
        </w:rPr>
        <w:t>[</w:t>
      </w:r>
      <w:hyperlink w:history="true" w:anchor="bookmark31">
        <w:r>
          <w:rPr>
            <w:sz w:val="10"/>
            <w:szCs w:val="10"/>
            <w:color w:val="0000FF"/>
            <w:spacing w:val="20"/>
            <w:position w:val="7"/>
          </w:rPr>
          <w:t>31</w:t>
        </w:r>
      </w:hyperlink>
      <w:r>
        <w:rPr>
          <w:sz w:val="10"/>
          <w:szCs w:val="10"/>
          <w:spacing w:val="20"/>
          <w:position w:val="7"/>
        </w:rPr>
        <w:t>]</w:t>
      </w:r>
      <w:r>
        <w:rPr>
          <w:sz w:val="10"/>
          <w:szCs w:val="10"/>
          <w:spacing w:val="24"/>
          <w:w w:val="104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。其中慢性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为 </w:t>
      </w:r>
      <w:r>
        <w:rPr>
          <w:sz w:val="20"/>
          <w:szCs w:val="20"/>
          <w:spacing w:val="9"/>
        </w:rPr>
        <w:t>4.1%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，急性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为 </w:t>
      </w:r>
      <w:r>
        <w:rPr>
          <w:sz w:val="20"/>
          <w:szCs w:val="20"/>
          <w:spacing w:val="9"/>
        </w:rPr>
        <w:t>5.3%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，壁内血肿患者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为 </w:t>
      </w:r>
      <w:r>
        <w:rPr>
          <w:sz w:val="20"/>
          <w:szCs w:val="20"/>
          <w:spacing w:val="6"/>
        </w:rPr>
        <w:t>5.8%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。主动脉覆膜支架长度</w:t>
      </w:r>
      <w:r>
        <w:rPr>
          <w:sz w:val="20"/>
          <w:szCs w:val="20"/>
          <w:spacing w:val="6"/>
        </w:rPr>
        <w:t>&gt;20 </w:t>
      </w:r>
      <w:r>
        <w:rPr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、支架远端距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腹腔干开口</w:t>
      </w:r>
      <w:r>
        <w:rPr>
          <w:sz w:val="20"/>
          <w:szCs w:val="20"/>
          <w:spacing w:val="14"/>
        </w:rPr>
        <w:t>&lt;2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cm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被认为是脊髓缺血的危险因素，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其它危险因素包括年龄、慢性阻塞性肺疾病、高血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压、急诊患者、心脏和肾脏疾病以及既往主动脉手</w:t>
      </w:r>
    </w:p>
    <w:p>
      <w:pPr>
        <w:spacing w:line="224" w:lineRule="auto"/>
        <w:sectPr>
          <w:type w:val="continuous"/>
          <w:pgSz w:w="11906" w:h="16839"/>
          <w:pgMar w:top="1362" w:right="1116" w:bottom="0" w:left="407" w:header="1116" w:footer="0" w:gutter="0"/>
          <w:cols w:equalWidth="0" w:num="2">
            <w:col w:w="5544" w:space="100"/>
            <w:col w:w="473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16"/>
          <w:pgSz w:w="11906" w:h="16839"/>
          <w:pgMar w:top="1364" w:right="569" w:bottom="0" w:left="407" w:header="1118" w:footer="0" w:gutter="0"/>
          <w:cols w:equalWidth="0" w:num="1">
            <w:col w:w="10929" w:space="0"/>
          </w:cols>
        </w:sectPr>
        <w:rPr/>
      </w:pPr>
    </w:p>
    <w:p>
      <w:pPr>
        <w:ind w:left="785"/>
        <w:spacing w:before="42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术史。</w:t>
      </w:r>
    </w:p>
    <w:p>
      <w:pPr>
        <w:pStyle w:val="BodyText"/>
        <w:ind w:left="784" w:right="356" w:firstLine="425"/>
        <w:spacing w:before="52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为了预防脊髓缺血损伤，</w:t>
      </w:r>
      <w:r>
        <w:rPr>
          <w:rFonts w:ascii="Microsoft YaHei" w:hAnsi="Microsoft YaHei" w:eastAsia="Microsoft YaHei" w:cs="Microsoft YaHei"/>
          <w:sz w:val="20"/>
          <w:szCs w:val="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在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围术期采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用 </w:t>
      </w:r>
      <w:r>
        <w:rPr>
          <w:sz w:val="20"/>
          <w:szCs w:val="20"/>
        </w:rPr>
        <w:t>LSA</w:t>
      </w:r>
      <w:r>
        <w:rPr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血运重建、维持适当高血压状态和 </w:t>
      </w:r>
      <w:r>
        <w:rPr>
          <w:sz w:val="20"/>
          <w:szCs w:val="20"/>
        </w:rPr>
        <w:t>CSF</w:t>
      </w:r>
      <w:r>
        <w:rPr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流是有利的。脊髓灌注压依赖于平均动脉压减去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椎管内压，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CSF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引流可以增加脊髓灌注压，同时减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少脊髓水肿压迫损伤。但对于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者中，单独针对 </w:t>
      </w:r>
      <w:r>
        <w:rPr>
          <w:sz w:val="20"/>
          <w:szCs w:val="20"/>
        </w:rPr>
        <w:t>CSF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引流效果的研究有限，而且对</w:t>
      </w:r>
    </w:p>
    <w:p>
      <w:pPr>
        <w:pStyle w:val="BodyText"/>
        <w:ind w:left="789"/>
        <w:spacing w:before="1" w:line="188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急诊手术、有抗凝禁忌患者不适用，国内有研究</w:t>
      </w:r>
      <w:r>
        <w:rPr>
          <w:sz w:val="10"/>
          <w:szCs w:val="10"/>
          <w:spacing w:val="9"/>
          <w:position w:val="7"/>
        </w:rPr>
        <w:t>[</w:t>
      </w:r>
      <w:hyperlink w:history="true" w:anchor="bookmark32">
        <w:r>
          <w:rPr>
            <w:sz w:val="10"/>
            <w:szCs w:val="10"/>
            <w:color w:val="0000FF"/>
            <w:spacing w:val="9"/>
            <w:position w:val="7"/>
          </w:rPr>
          <w:t>32</w:t>
        </w:r>
      </w:hyperlink>
      <w:r>
        <w:rPr>
          <w:sz w:val="10"/>
          <w:szCs w:val="10"/>
          <w:spacing w:val="9"/>
          <w:position w:val="7"/>
        </w:rPr>
        <w:t>]</w:t>
      </w:r>
    </w:p>
    <w:p>
      <w:pPr>
        <w:pStyle w:val="BodyText"/>
        <w:ind w:left="783" w:right="358" w:hanging="1"/>
        <w:spacing w:before="52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认为，</w:t>
      </w:r>
      <w:r>
        <w:rPr>
          <w:sz w:val="20"/>
          <w:szCs w:val="20"/>
        </w:rPr>
        <w:t>CSF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预防和治疗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术后脊髓缺血损伤疗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效确切，但是证据质量和推荐等级较低，临床上仍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需依具体情况决定。</w:t>
      </w:r>
    </w:p>
    <w:p>
      <w:pPr>
        <w:pStyle w:val="BodyText"/>
        <w:ind w:left="791"/>
        <w:spacing w:before="91" w:line="24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</w:rPr>
        <w:t>7</w:t>
      </w:r>
      <w:r>
        <w:rPr>
          <w:sz w:val="24"/>
          <w:szCs w:val="24"/>
          <w:b/>
          <w:bCs/>
          <w:spacing w:val="17"/>
        </w:rPr>
        <w:t xml:space="preserve">   </w:t>
      </w:r>
      <w:r>
        <w:rPr>
          <w:rFonts w:ascii="SimHei" w:hAnsi="SimHei" w:eastAsia="SimHei" w:cs="SimHei"/>
          <w:sz w:val="24"/>
          <w:szCs w:val="24"/>
        </w:rPr>
        <w:t>左锁骨下动脉血运重建</w:t>
      </w:r>
    </w:p>
    <w:p>
      <w:pPr>
        <w:pStyle w:val="BodyText"/>
        <w:ind w:left="786" w:right="285" w:firstLine="457"/>
        <w:spacing w:before="20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目前缺乏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覆盖 </w:t>
      </w:r>
      <w:r>
        <w:rPr>
          <w:sz w:val="20"/>
          <w:szCs w:val="20"/>
        </w:rPr>
        <w:t>LSA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是否行血运重建的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随机对照试验。指南提到，</w:t>
      </w:r>
      <w:r>
        <w:rPr>
          <w:rFonts w:ascii="Microsoft YaHei" w:hAnsi="Microsoft YaHei" w:eastAsia="Microsoft YaHei" w:cs="Microsoft YaHei"/>
          <w:sz w:val="20"/>
          <w:szCs w:val="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 </w:t>
      </w:r>
      <w:r>
        <w:rPr>
          <w:sz w:val="20"/>
          <w:szCs w:val="20"/>
        </w:rPr>
        <w:t>Meta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分析支持主动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脉 </w:t>
      </w:r>
      <w:r>
        <w:rPr>
          <w:sz w:val="20"/>
          <w:szCs w:val="20"/>
          <w:spacing w:val="16"/>
        </w:rPr>
        <w:t>2</w:t>
      </w:r>
      <w:r>
        <w:rPr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区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术后 </w:t>
      </w:r>
      <w:r>
        <w:rPr>
          <w:sz w:val="20"/>
          <w:szCs w:val="20"/>
        </w:rPr>
        <w:t>LSA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血运重建预防脊髓缺血损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伤。最近一项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17"/>
        </w:rPr>
        <w:t>16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个队列研究的 </w:t>
      </w:r>
      <w:r>
        <w:rPr>
          <w:sz w:val="20"/>
          <w:szCs w:val="20"/>
        </w:rPr>
        <w:t>Meta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分析发现，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LSA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血运重建与围术期脑卒中发生率［ </w:t>
      </w:r>
      <w:r>
        <w:rPr>
          <w:sz w:val="20"/>
          <w:szCs w:val="20"/>
          <w:i/>
          <w:iCs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=</w:t>
      </w:r>
      <w:r>
        <w:rPr>
          <w:sz w:val="20"/>
          <w:szCs w:val="20"/>
          <w:spacing w:val="16"/>
        </w:rPr>
        <w:t>0.61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95%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i/>
          <w:iCs/>
        </w:rPr>
        <w:t>CI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8"/>
        </w:rPr>
        <w:t>0.45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</w:t>
      </w:r>
      <w:r>
        <w:rPr>
          <w:sz w:val="20"/>
          <w:szCs w:val="20"/>
          <w:spacing w:val="8"/>
        </w:rPr>
        <w:t>0.82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和脊髓缺血率［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i/>
          <w:iCs/>
        </w:rPr>
        <w:t>OR</w:t>
      </w:r>
      <w:r>
        <w:rPr>
          <w:sz w:val="20"/>
          <w:szCs w:val="20"/>
          <w:i/>
          <w:iCs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=</w:t>
      </w:r>
      <w:r>
        <w:rPr>
          <w:sz w:val="20"/>
          <w:szCs w:val="20"/>
          <w:spacing w:val="8"/>
        </w:rPr>
        <w:t>0.59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95%</w:t>
      </w:r>
      <w:r>
        <w:rPr>
          <w:sz w:val="20"/>
          <w:szCs w:val="20"/>
          <w:i/>
          <w:iCs/>
        </w:rPr>
        <w:t>CI</w:t>
      </w:r>
      <w:r>
        <w:rPr>
          <w:rFonts w:ascii="Microsoft YaHei" w:hAnsi="Microsoft YaHei" w:eastAsia="Microsoft YaHei" w:cs="Microsoft YaHei"/>
          <w:sz w:val="20"/>
          <w:szCs w:val="20"/>
        </w:rPr>
        <w:t>（</w:t>
      </w:r>
      <w:r>
        <w:rPr>
          <w:sz w:val="20"/>
          <w:szCs w:val="20"/>
        </w:rPr>
        <w:t>0.39</w:t>
      </w:r>
      <w:r>
        <w:rPr>
          <w:rFonts w:ascii="Microsoft YaHei" w:hAnsi="Microsoft YaHei" w:eastAsia="Microsoft YaHei" w:cs="Microsoft YaHei"/>
          <w:sz w:val="20"/>
          <w:szCs w:val="20"/>
        </w:rPr>
        <w:t>，</w:t>
      </w:r>
      <w:r>
        <w:rPr>
          <w:sz w:val="20"/>
          <w:szCs w:val="20"/>
        </w:rPr>
        <w:t>0.90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</w:rPr>
        <w:t>显著降低相关。但另一项纳入  </w:t>
      </w:r>
      <w:r>
        <w:rPr>
          <w:sz w:val="20"/>
          <w:szCs w:val="20"/>
          <w:spacing w:val="14"/>
        </w:rPr>
        <w:t>1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4"/>
        </w:rPr>
        <w:t>161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例患者的小型 </w:t>
      </w:r>
      <w:r>
        <w:rPr>
          <w:sz w:val="20"/>
          <w:szCs w:val="20"/>
        </w:rPr>
        <w:t>Meta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分析数据不支持 </w:t>
      </w:r>
      <w:r>
        <w:rPr>
          <w:sz w:val="20"/>
          <w:szCs w:val="20"/>
        </w:rPr>
        <w:t>LSA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运重建用于卒中预防（</w:t>
      </w:r>
      <w:r>
        <w:rPr>
          <w:sz w:val="20"/>
          <w:szCs w:val="20"/>
          <w:i/>
          <w:iCs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=</w:t>
      </w:r>
      <w:r>
        <w:rPr>
          <w:sz w:val="20"/>
          <w:szCs w:val="20"/>
          <w:spacing w:val="7"/>
        </w:rPr>
        <w:t>0.56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sz w:val="20"/>
          <w:szCs w:val="20"/>
          <w:i/>
          <w:iCs/>
          <w:spacing w:val="7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=</w:t>
      </w:r>
      <w:r>
        <w:rPr>
          <w:sz w:val="20"/>
          <w:szCs w:val="20"/>
          <w:spacing w:val="7"/>
        </w:rPr>
        <w:t>0.</w:t>
      </w:r>
      <w:r>
        <w:rPr>
          <w:sz w:val="20"/>
          <w:szCs w:val="20"/>
          <w:spacing w:val="6"/>
        </w:rPr>
        <w:t>09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可能与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2</w:t>
      </w:r>
      <w:r>
        <w:rPr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区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术后脑卒中通常是栓塞性有关。</w:t>
      </w:r>
    </w:p>
    <w:p>
      <w:pPr>
        <w:pStyle w:val="BodyText"/>
        <w:ind w:left="784" w:right="292" w:firstLine="423"/>
        <w:spacing w:before="7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LSA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血运重建术的指征包括：存在乳内动脉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冠状动脉桥、椎基底动脉不连续、左上肢透析用动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静脉瘘、肾下腹主动脉手术史且封闭了腰动脉和骶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正中动脉、胸主动脉覆膜支架长度</w:t>
      </w:r>
      <w:r>
        <w:rPr>
          <w:sz w:val="20"/>
          <w:szCs w:val="20"/>
          <w:spacing w:val="9"/>
        </w:rPr>
        <w:t>&gt;20 </w:t>
      </w:r>
      <w:r>
        <w:rPr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且覆盖主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要的肋间动脉、髂内动脉闭塞、主动脉远端存在早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期扩张趋势（即远端再次手术可能性较大者）等。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重建方式包括：外科手术，如颈动脉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锁骨下动脉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搭桥、锁骨下动脉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颈动脉转位（端侧吻合）和颈动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脉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腋动脉搭桥以及血管腔内技术，如烟囱、开窗分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支、一体化分支技术等，其中，转位术远期效果可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能优于搭桥术</w:t>
      </w:r>
      <w:r>
        <w:rPr>
          <w:sz w:val="10"/>
          <w:szCs w:val="10"/>
          <w:spacing w:val="17"/>
          <w:position w:val="7"/>
        </w:rPr>
        <w:t>[</w:t>
      </w:r>
      <w:hyperlink w:history="true" w:anchor="bookmark33">
        <w:r>
          <w:rPr>
            <w:sz w:val="10"/>
            <w:szCs w:val="10"/>
            <w:color w:val="0000FF"/>
            <w:spacing w:val="17"/>
            <w:position w:val="7"/>
          </w:rPr>
          <w:t>33</w:t>
        </w:r>
      </w:hyperlink>
      <w:r>
        <w:rPr>
          <w:sz w:val="10"/>
          <w:szCs w:val="10"/>
          <w:spacing w:val="17"/>
          <w:position w:val="7"/>
        </w:rPr>
        <w:t>]</w:t>
      </w:r>
      <w:r>
        <w:rPr>
          <w:sz w:val="10"/>
          <w:szCs w:val="10"/>
          <w:spacing w:val="14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。我国目前对于 </w:t>
      </w:r>
      <w:r>
        <w:rPr>
          <w:sz w:val="20"/>
          <w:szCs w:val="20"/>
        </w:rPr>
        <w:t>LSA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重建已开展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开窗和分支支架等腔内修复辅助技术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10"/>
          <w:szCs w:val="10"/>
          <w:spacing w:val="15"/>
          <w:position w:val="7"/>
        </w:rPr>
        <w:t>[</w:t>
      </w:r>
      <w:hyperlink w:history="true" w:anchor="bookmark34">
        <w:r>
          <w:rPr>
            <w:sz w:val="10"/>
            <w:szCs w:val="10"/>
            <w:color w:val="0000FF"/>
            <w:spacing w:val="15"/>
            <w:position w:val="7"/>
          </w:rPr>
          <w:t>34</w:t>
        </w:r>
      </w:hyperlink>
      <w:r>
        <w:rPr>
          <w:sz w:val="10"/>
          <w:szCs w:val="10"/>
          <w:spacing w:val="15"/>
          <w:position w:val="7"/>
        </w:rPr>
        <w:t>]</w:t>
      </w:r>
      <w:r>
        <w:rPr>
          <w:sz w:val="10"/>
          <w:szCs w:val="10"/>
          <w:spacing w:val="14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，效果良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好，但其对主动脉弓部解剖形态和病变部位较为苛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刻，操作难度大，随着技术及器材的发展，可能会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有更好的应用前景。</w:t>
      </w:r>
    </w:p>
    <w:p>
      <w:pPr>
        <w:pStyle w:val="BodyText"/>
        <w:ind w:left="789"/>
        <w:spacing w:before="95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</w:rPr>
        <w:t>8    </w:t>
      </w:r>
      <w:r>
        <w:rPr>
          <w:rFonts w:ascii="SimHei" w:hAnsi="SimHei" w:eastAsia="SimHei" w:cs="SimHei"/>
          <w:sz w:val="24"/>
          <w:szCs w:val="24"/>
        </w:rPr>
        <w:t>累及主动脉弓的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sz w:val="24"/>
          <w:szCs w:val="24"/>
          <w:b/>
          <w:bCs/>
        </w:rPr>
        <w:t>B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型主动脉夹层治疗</w:t>
      </w:r>
    </w:p>
    <w:p>
      <w:pPr>
        <w:pStyle w:val="BodyText"/>
        <w:ind w:left="789" w:right="290" w:firstLine="423"/>
        <w:spacing w:before="20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主要推荐意见：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对于非复杂型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患者，破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口在 </w:t>
      </w:r>
      <w:r>
        <w:rPr>
          <w:sz w:val="20"/>
          <w:szCs w:val="20"/>
        </w:rPr>
        <w:t>LSA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开口以远，如果向近端逆撕范围仅限于主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bookmarkStart w:name="bookmark1" w:id="3"/>
      <w:bookmarkEnd w:id="3"/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动脉弓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4"/>
        </w:rPr>
        <w:t>1</w:t>
      </w:r>
      <w:r>
        <w:rPr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区和 </w:t>
      </w:r>
      <w:r>
        <w:rPr>
          <w:sz w:val="20"/>
          <w:szCs w:val="20"/>
          <w:spacing w:val="14"/>
        </w:rPr>
        <w:t>2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区，</w:t>
      </w:r>
      <w:r>
        <w:rPr>
          <w:sz w:val="20"/>
          <w:szCs w:val="20"/>
        </w:rPr>
        <w:t>OM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是合理的（</w:t>
      </w:r>
      <w:r>
        <w:rPr>
          <w:sz w:val="20"/>
          <w:szCs w:val="20"/>
        </w:rPr>
        <w:t>COR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Ⅱ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LOE 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sz w:val="20"/>
          <w:szCs w:val="20"/>
          <w:spacing w:val="16"/>
        </w:rPr>
        <w:t>LD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）。</w:t>
      </w:r>
    </w:p>
    <w:p>
      <w:pPr>
        <w:ind w:left="1212"/>
        <w:spacing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主动脉弓部结构复杂，分支血管多且距离较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3" w:firstLine="8"/>
        <w:spacing w:before="3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近，单纯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存在锚定区不足、可能封闭重要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分支等问题，开放手术又存在较高的围术期病死率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及并发症发生率。指南中 </w:t>
      </w:r>
      <w:r>
        <w:rPr>
          <w:sz w:val="20"/>
          <w:szCs w:val="20"/>
        </w:rPr>
        <w:t>IRAD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数据表明，无论是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否累及主动脉弓，</w:t>
      </w:r>
      <w:r>
        <w:rPr>
          <w:rFonts w:ascii="Microsoft YaHei" w:hAnsi="Microsoft YaHei" w:eastAsia="Microsoft YaHei" w:cs="Microsoft YaHei"/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患者在短期或长期（</w:t>
      </w:r>
      <w:r>
        <w:rPr>
          <w:sz w:val="20"/>
          <w:szCs w:val="20"/>
          <w:spacing w:val="11"/>
        </w:rPr>
        <w:t>5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生存率）的结局并没有明显变化。而另一份回顾性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报告显示，与局限于远端的 </w:t>
      </w:r>
      <w:r>
        <w:rPr>
          <w:sz w:val="20"/>
          <w:szCs w:val="20"/>
        </w:rPr>
        <w:t>TBAD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相比，非 </w:t>
      </w:r>
      <w:r>
        <w:rPr>
          <w:sz w:val="20"/>
          <w:szCs w:val="20"/>
          <w:spacing w:val="20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b</w:t>
      </w:r>
      <w:r>
        <w:rPr>
          <w:sz w:val="20"/>
          <w:szCs w:val="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型这类累及弓部的夹层可能有更高的脑卒中等并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发症发生率，需要早期干预。具体的干预时机仍需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更多的随机对照研究数据支持。</w:t>
      </w:r>
    </w:p>
    <w:p>
      <w:pPr>
        <w:pStyle w:val="BodyText"/>
        <w:ind w:left="1" w:right="349" w:firstLine="422"/>
        <w:spacing w:before="12" w:line="223" w:lineRule="auto"/>
        <w:tabs>
          <w:tab w:val="left" w:pos="4717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我国最新的 </w:t>
      </w:r>
      <w:r>
        <w:rPr>
          <w:sz w:val="20"/>
          <w:szCs w:val="20"/>
        </w:rPr>
        <w:t>Stanford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型主动脉夹层诊断和治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疗中国专家共识指出，对于急性复杂型或具有高危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特征者应尽早积极治疗，对于非复杂型者，在应用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OMT</w:t>
      </w:r>
      <w:r>
        <w:rPr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过度至亚急性期后干预疗效更理想</w:t>
      </w:r>
      <w:r>
        <w:rPr>
          <w:sz w:val="10"/>
          <w:szCs w:val="10"/>
          <w:spacing w:val="15"/>
          <w:position w:val="7"/>
        </w:rPr>
        <w:t>[</w:t>
      </w:r>
      <w:hyperlink w:history="true" w:anchor="bookmark22">
        <w:r>
          <w:rPr>
            <w:sz w:val="10"/>
            <w:szCs w:val="10"/>
            <w:color w:val="0000FF"/>
            <w:spacing w:val="15"/>
            <w:position w:val="7"/>
          </w:rPr>
          <w:t>23</w:t>
        </w:r>
      </w:hyperlink>
      <w:r>
        <w:rPr>
          <w:sz w:val="10"/>
          <w:szCs w:val="10"/>
          <w:spacing w:val="15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。目前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已应用于临床的干预方法包括杂交手术、去分支重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建、开窗</w:t>
      </w:r>
      <w:r>
        <w:rPr>
          <w:sz w:val="20"/>
          <w:szCs w:val="20"/>
          <w:spacing w:val="1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一体化分支支架置入和开放主动脉弓修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复术等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10"/>
          <w:szCs w:val="10"/>
          <w:spacing w:val="21"/>
          <w:position w:val="7"/>
        </w:rPr>
        <w:t>[</w:t>
      </w:r>
      <w:hyperlink w:history="true" w:anchor="bookmark34">
        <w:r>
          <w:rPr>
            <w:sz w:val="10"/>
            <w:szCs w:val="10"/>
            <w:spacing w:val="-1"/>
            <w:position w:val="7"/>
          </w:rPr>
          <w:t xml:space="preserve"> </w:t>
        </w:r>
      </w:hyperlink>
      <w:hyperlink w:history="true" w:anchor="bookmark34">
        <w:r>
          <w:rPr>
            <w:sz w:val="10"/>
            <w:szCs w:val="10"/>
            <w:color w:val="0000FF"/>
            <w:spacing w:val="21"/>
            <w:position w:val="7"/>
          </w:rPr>
          <w:t>34</w:t>
        </w:r>
      </w:hyperlink>
      <w:r>
        <w:rPr>
          <w:sz w:val="10"/>
          <w:szCs w:val="10"/>
          <w:color w:val="0000FF"/>
          <w:spacing w:val="2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1"/>
          <w:position w:val="7"/>
        </w:rPr>
        <w:t>-</w:t>
      </w:r>
      <w:hyperlink w:history="true" w:anchor="bookmark35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7"/>
          </w:rPr>
          <w:t xml:space="preserve"> </w:t>
        </w:r>
      </w:hyperlink>
      <w:hyperlink w:history="true" w:anchor="bookmark35">
        <w:r>
          <w:rPr>
            <w:sz w:val="10"/>
            <w:szCs w:val="10"/>
            <w:color w:val="0000FF"/>
            <w:spacing w:val="21"/>
            <w:position w:val="7"/>
          </w:rPr>
          <w:t>37</w:t>
        </w:r>
      </w:hyperlink>
      <w:r>
        <w:rPr>
          <w:sz w:val="10"/>
          <w:szCs w:val="10"/>
          <w:spacing w:val="21"/>
          <w:position w:val="7"/>
        </w:rPr>
        <w:t>]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。阜外医院的一项单中心回顾性报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告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36">
        <w:r>
          <w:rPr>
            <w:sz w:val="10"/>
            <w:szCs w:val="10"/>
            <w:color w:val="0000FF"/>
            <w:spacing w:val="10"/>
            <w:position w:val="7"/>
          </w:rPr>
          <w:t>38</w:t>
        </w:r>
      </w:hyperlink>
      <w:r>
        <w:rPr>
          <w:sz w:val="10"/>
          <w:szCs w:val="10"/>
          <w:spacing w:val="10"/>
          <w:position w:val="7"/>
        </w:rPr>
        <w:t>]</w:t>
      </w:r>
      <w:r>
        <w:rPr>
          <w:sz w:val="10"/>
          <w:szCs w:val="10"/>
          <w:position w:val="7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中，经过倾向性评分匹配，对比了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0"/>
        </w:rPr>
        <w:t>109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对行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Hybrid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Ⅱ型杂交手术和全弓置换加冷冻象鼻术的患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者，结果显示：两组早期死亡率和并发症，以及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</w:p>
    <w:p>
      <w:pPr>
        <w:pStyle w:val="BodyText"/>
        <w:ind w:left="1" w:right="453" w:firstLine="6"/>
        <w:spacing w:before="5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5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年生存率均无明显差异，杂交组术后肾功能不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全、肝功能不全和截瘫明显偏低（</w:t>
      </w:r>
      <w:r>
        <w:rPr>
          <w:sz w:val="20"/>
          <w:szCs w:val="20"/>
          <w:i/>
          <w:iCs/>
          <w:spacing w:val="2"/>
        </w:rPr>
        <w:t>P</w:t>
      </w:r>
      <w:r>
        <w:rPr>
          <w:sz w:val="20"/>
          <w:szCs w:val="20"/>
          <w:spacing w:val="2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随着外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科手术和介入技术不断发展，患者生存率和生存质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量也将得到进一步提升。</w:t>
      </w:r>
    </w:p>
    <w:p>
      <w:pPr>
        <w:pStyle w:val="BodyText"/>
        <w:ind w:left="4"/>
        <w:spacing w:before="89" w:line="320" w:lineRule="exact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6"/>
          <w:position w:val="1"/>
        </w:rPr>
        <w:t>9</w:t>
      </w:r>
      <w:r>
        <w:rPr>
          <w:sz w:val="24"/>
          <w:szCs w:val="24"/>
          <w:b/>
          <w:bCs/>
          <w:spacing w:val="2"/>
          <w:position w:val="1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6"/>
          <w:position w:val="1"/>
        </w:rPr>
        <w:t>总结</w:t>
      </w:r>
    </w:p>
    <w:p>
      <w:pPr>
        <w:pStyle w:val="BodyText"/>
        <w:ind w:right="383" w:firstLine="419"/>
        <w:spacing w:before="197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本次 </w:t>
      </w:r>
      <w:r>
        <w:rPr>
          <w:sz w:val="20"/>
          <w:szCs w:val="20"/>
        </w:rPr>
        <w:t>STS</w:t>
      </w:r>
      <w:r>
        <w:rPr>
          <w:sz w:val="20"/>
          <w:szCs w:val="20"/>
          <w:spacing w:val="17"/>
        </w:rPr>
        <w:t>/</w:t>
      </w:r>
      <w:r>
        <w:rPr>
          <w:sz w:val="20"/>
          <w:szCs w:val="20"/>
        </w:rPr>
        <w:t>AATS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专家组在详细总结既往相关研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究和文献数据后，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对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的诸多方面提出了建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议，包括多个有意义的Ⅰ类推荐治疗，值得我们认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真学习并结合临床实践加以应用。但也应注意其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不足之处， 一些建议基于非随机化资料和专家共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识，缺乏高质量的随机临床试验支持，包括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对急性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的最佳干预时机、慢性 </w:t>
      </w:r>
      <w:r>
        <w:rPr>
          <w:sz w:val="20"/>
          <w:szCs w:val="20"/>
        </w:rPr>
        <w:t>TBAD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选择开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放手术或 </w:t>
      </w:r>
      <w:r>
        <w:rPr>
          <w:sz w:val="20"/>
          <w:szCs w:val="20"/>
        </w:rPr>
        <w:t>TEVAR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、急诊 </w:t>
      </w:r>
      <w:r>
        <w:rPr>
          <w:sz w:val="20"/>
          <w:szCs w:val="20"/>
        </w:rPr>
        <w:t>TEVAR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在预防非复杂性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TBAD</w:t>
      </w:r>
      <w:r>
        <w:rPr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后遗症中的作用等。随着医学证据及治疗策略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不断发展，这些临床实践指南仍将不断更新完善。</w:t>
      </w:r>
    </w:p>
    <w:p>
      <w:pPr>
        <w:ind w:left="362"/>
        <w:spacing w:before="315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利益冲突：无。</w:t>
      </w:r>
    </w:p>
    <w:p>
      <w:pPr>
        <w:ind w:right="457" w:firstLine="360"/>
        <w:spacing w:before="87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作者贡献：韩辉负责文献查阅及翻译、论文撰写；罗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明尧负责总体设计、文章审阅及修改；舒畅负责文章审阅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及修改文章。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5"/>
        <w:spacing w:before="59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"/>
        </w:rPr>
        <w:t>参考文献</w:t>
      </w:r>
    </w:p>
    <w:p>
      <w:pPr>
        <w:pStyle w:val="BodyText"/>
        <w:ind w:left="297" w:right="450" w:hanging="222"/>
        <w:spacing w:before="80" w:line="305" w:lineRule="auto"/>
        <w:rPr>
          <w:sz w:val="16"/>
          <w:szCs w:val="16"/>
        </w:rPr>
      </w:pPr>
      <w:r>
        <w:rPr>
          <w:sz w:val="16"/>
          <w:szCs w:val="16"/>
        </w:rPr>
        <w:t>1    Hagan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PG,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Nienaber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CA,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Isselbacher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EM,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Interna</w:t>
      </w:r>
      <w:r>
        <w:rPr>
          <w:sz w:val="16"/>
          <w:szCs w:val="16"/>
          <w:spacing w:val="-1"/>
        </w:rPr>
        <w:t>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Registry</w:t>
      </w:r>
      <w:r>
        <w:rPr>
          <w:sz w:val="16"/>
          <w:szCs w:val="16"/>
          <w:spacing w:val="33"/>
        </w:rPr>
        <w:t xml:space="preserve"> </w:t>
      </w:r>
      <w:hyperlink w:history="true" r:id="rId17">
        <w:r>
          <w:rPr>
            <w:sz w:val="16"/>
            <w:szCs w:val="16"/>
            <w:spacing w:val="1"/>
          </w:rPr>
          <w:t>of Acute</w:t>
        </w:r>
        <w:r>
          <w:rPr>
            <w:sz w:val="16"/>
            <w:szCs w:val="16"/>
            <w:spacing w:val="18"/>
            <w:w w:val="101"/>
          </w:rPr>
          <w:t xml:space="preserve"> </w:t>
        </w:r>
      </w:hyperlink>
      <w:r>
        <w:rPr>
          <w:sz w:val="16"/>
          <w:szCs w:val="16"/>
          <w:spacing w:val="1"/>
        </w:rPr>
        <w:t>Aortic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1"/>
        </w:rPr>
        <w:t>Dissection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"/>
        </w:rPr>
        <w:t>(IRAD):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1"/>
        </w:rPr>
        <w:t>New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1"/>
        </w:rPr>
        <w:t>insights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"/>
        </w:rPr>
        <w:t>into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"/>
        </w:rPr>
        <w:t>an</w:t>
      </w:r>
    </w:p>
    <w:p>
      <w:pPr>
        <w:pStyle w:val="BodyText"/>
        <w:ind w:left="298"/>
        <w:spacing w:before="2" w:line="215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old disease. </w:t>
      </w:r>
      <w:hyperlink w:history="true" r:id="rId17">
        <w:r>
          <w:rPr>
            <w:sz w:val="16"/>
            <w:szCs w:val="16"/>
            <w:color w:val="0000FF"/>
            <w:spacing w:val="-2"/>
            <w:position w:val="2"/>
          </w:rPr>
          <w:t>JAMA</w:t>
        </w:r>
      </w:hyperlink>
      <w:r>
        <w:rPr>
          <w:sz w:val="16"/>
          <w:szCs w:val="16"/>
          <w:spacing w:val="-2"/>
          <w:position w:val="2"/>
        </w:rPr>
        <w:t>, 2000, 283(7):</w:t>
      </w:r>
      <w:r>
        <w:rPr>
          <w:sz w:val="16"/>
          <w:szCs w:val="16"/>
          <w:spacing w:val="2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897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2"/>
        </w:rPr>
        <w:t>-</w:t>
      </w:r>
      <w:r>
        <w:rPr>
          <w:sz w:val="16"/>
          <w:szCs w:val="16"/>
          <w:spacing w:val="-2"/>
          <w:position w:val="2"/>
        </w:rPr>
        <w:t>903.</w:t>
      </w:r>
    </w:p>
    <w:p>
      <w:pPr>
        <w:pStyle w:val="BodyText"/>
        <w:spacing w:before="154" w:line="305" w:lineRule="exact"/>
        <w:jc w:val="right"/>
        <w:rPr/>
      </w:pPr>
      <w:hyperlink w:history="true" r:id="rId5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exact"/>
        <w:sectPr>
          <w:type w:val="continuous"/>
          <w:pgSz w:w="11906" w:h="16839"/>
          <w:pgMar w:top="1364" w:right="569" w:bottom="0" w:left="407" w:header="1118" w:footer="0" w:gutter="0"/>
          <w:cols w:equalWidth="0" w:num="2">
            <w:col w:w="5759" w:space="100"/>
            <w:col w:w="5070" w:space="0"/>
          </w:cols>
        </w:sectPr>
        <w:rPr/>
      </w:pP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19"/>
          <w:pgSz w:w="11906" w:h="16839"/>
          <w:pgMar w:top="1362" w:right="1175" w:bottom="0" w:left="407" w:header="1116" w:footer="0" w:gutter="0"/>
          <w:cols w:equalWidth="0" w:num="1">
            <w:col w:w="10323" w:space="0"/>
          </w:cols>
        </w:sectPr>
        <w:rPr/>
      </w:pPr>
    </w:p>
    <w:p>
      <w:pPr>
        <w:pStyle w:val="BodyText"/>
        <w:ind w:left="676"/>
        <w:spacing w:before="103" w:line="179" w:lineRule="auto"/>
        <w:rPr>
          <w:sz w:val="16"/>
          <w:szCs w:val="16"/>
        </w:rPr>
      </w:pPr>
      <w:r>
        <w:rPr>
          <w:sz w:val="16"/>
          <w:szCs w:val="16"/>
        </w:rPr>
        <w:t>2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49" w:line="180" w:lineRule="auto"/>
        <w:rPr>
          <w:sz w:val="16"/>
          <w:szCs w:val="16"/>
        </w:rPr>
      </w:pPr>
      <w:r>
        <w:rPr>
          <w:sz w:val="16"/>
          <w:szCs w:val="16"/>
        </w:rPr>
        <w:t>3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75"/>
        <w:spacing w:before="49" w:line="178" w:lineRule="auto"/>
        <w:rPr>
          <w:sz w:val="16"/>
          <w:szCs w:val="16"/>
        </w:rPr>
      </w:pPr>
      <w:r>
        <w:rPr>
          <w:sz w:val="16"/>
          <w:szCs w:val="16"/>
        </w:rPr>
        <w:t>4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49" w:line="177" w:lineRule="auto"/>
        <w:rPr>
          <w:sz w:val="16"/>
          <w:szCs w:val="16"/>
        </w:rPr>
      </w:pPr>
      <w:r>
        <w:rPr>
          <w:sz w:val="16"/>
          <w:szCs w:val="16"/>
        </w:rPr>
        <w:t>5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49" w:line="181" w:lineRule="auto"/>
        <w:rPr>
          <w:sz w:val="16"/>
          <w:szCs w:val="16"/>
        </w:rPr>
      </w:pPr>
      <w:r>
        <w:rPr>
          <w:sz w:val="16"/>
          <w:szCs w:val="16"/>
        </w:rPr>
        <w:t>6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50" w:line="179" w:lineRule="auto"/>
        <w:rPr>
          <w:sz w:val="16"/>
          <w:szCs w:val="16"/>
        </w:rPr>
      </w:pPr>
      <w:r>
        <w:rPr>
          <w:sz w:val="16"/>
          <w:szCs w:val="16"/>
        </w:rPr>
        <w:t>7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49" w:line="180" w:lineRule="auto"/>
        <w:rPr>
          <w:sz w:val="16"/>
          <w:szCs w:val="16"/>
        </w:rPr>
      </w:pPr>
      <w:r>
        <w:rPr>
          <w:sz w:val="16"/>
          <w:szCs w:val="16"/>
        </w:rPr>
        <w:t>8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78"/>
        <w:spacing w:before="49" w:line="180" w:lineRule="auto"/>
        <w:rPr>
          <w:sz w:val="16"/>
          <w:szCs w:val="16"/>
        </w:rPr>
      </w:pPr>
      <w:r>
        <w:rPr>
          <w:sz w:val="16"/>
          <w:szCs w:val="16"/>
        </w:rPr>
        <w:t>9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49" w:line="180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10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49" w:line="179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11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50" w:line="179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12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49" w:line="180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13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50" w:line="179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14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49" w:line="180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15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49" w:line="181" w:lineRule="auto"/>
        <w:rPr>
          <w:sz w:val="16"/>
          <w:szCs w:val="16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102870</wp:posOffset>
            </wp:positionH>
            <wp:positionV relativeFrom="paragraph">
              <wp:posOffset>402624</wp:posOffset>
            </wp:positionV>
            <wp:extent cx="179988" cy="19104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7"/>
        </w:rPr>
        <w:t>16</w:t>
      </w:r>
    </w:p>
    <w:p>
      <w:pPr>
        <w:spacing w:before="9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27" w:firstLine="3"/>
        <w:spacing w:before="84" w:line="307" w:lineRule="auto"/>
        <w:rPr>
          <w:sz w:val="16"/>
          <w:szCs w:val="16"/>
        </w:rPr>
      </w:pPr>
      <w:bookmarkStart w:name="bookmark2" w:id="4"/>
      <w:bookmarkEnd w:id="4"/>
      <w:r>
        <w:rPr>
          <w:sz w:val="16"/>
          <w:szCs w:val="16"/>
        </w:rPr>
        <w:t>Levinson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Dc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Edmaedes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Dt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</w:rPr>
        <w:t xml:space="preserve">  Griffith  Gc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Dissecting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aneurysm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aorta;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its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clinical,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electrocardiographic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labo</w:t>
      </w:r>
      <w:r>
        <w:rPr>
          <w:sz w:val="16"/>
          <w:szCs w:val="16"/>
          <w:spacing w:val="-3"/>
        </w:rPr>
        <w:t>ratory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3"/>
        </w:rPr>
        <w:t>features;</w:t>
      </w:r>
      <w:r>
        <w:rPr>
          <w:sz w:val="16"/>
          <w:szCs w:val="16"/>
        </w:rPr>
        <w:t xml:space="preserve"> </w:t>
      </w:r>
      <w:bookmarkStart w:name="bookmark3" w:id="5"/>
      <w:bookmarkEnd w:id="5"/>
      <w:r>
        <w:rPr>
          <w:sz w:val="16"/>
          <w:szCs w:val="16"/>
          <w:spacing w:val="-2"/>
        </w:rPr>
        <w:t>a report of 58 autopsied cases. </w:t>
      </w:r>
      <w:hyperlink w:history="true" r:id="rId21">
        <w:r>
          <w:rPr>
            <w:sz w:val="16"/>
            <w:szCs w:val="16"/>
            <w:color w:val="0000FF"/>
            <w:spacing w:val="-2"/>
          </w:rPr>
          <w:t>Circ</w:t>
        </w:r>
        <w:r>
          <w:rPr>
            <w:sz w:val="16"/>
            <w:szCs w:val="16"/>
            <w:color w:val="0000FF"/>
            <w:spacing w:val="-3"/>
          </w:rPr>
          <w:t>ulation</w:t>
        </w:r>
      </w:hyperlink>
      <w:r>
        <w:rPr>
          <w:sz w:val="16"/>
          <w:szCs w:val="16"/>
          <w:spacing w:val="-3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</w:rPr>
        <w:t>1950,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3"/>
        </w:rPr>
        <w:t>1(3):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360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387.</w:t>
      </w:r>
    </w:p>
    <w:p>
      <w:pPr>
        <w:pStyle w:val="BodyText"/>
        <w:ind w:left="5" w:right="327" w:hanging="4"/>
        <w:spacing w:before="17" w:line="344" w:lineRule="auto"/>
        <w:rPr>
          <w:sz w:val="16"/>
          <w:szCs w:val="16"/>
        </w:rPr>
      </w:pPr>
      <w:r>
        <w:rPr>
          <w:sz w:val="16"/>
          <w:szCs w:val="16"/>
        </w:rPr>
        <w:t>Xia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Li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Zhao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  <w:r>
        <w:rPr>
          <w:sz w:val="16"/>
          <w:szCs w:val="16"/>
        </w:rPr>
        <w:t>hospital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mortality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aortic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dissection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China</w:t>
      </w:r>
      <w:r>
        <w:rPr>
          <w:sz w:val="16"/>
          <w:szCs w:val="16"/>
          <w:spacing w:val="1"/>
        </w:rPr>
        <w:t>:   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China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Health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Insurance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Research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1"/>
        </w:rPr>
        <w:t>(</w:t>
      </w:r>
      <w:r>
        <w:rPr>
          <w:sz w:val="16"/>
          <w:szCs w:val="16"/>
        </w:rPr>
        <w:t>CHIRA</w:t>
      </w:r>
      <w:r>
        <w:rPr>
          <w:sz w:val="16"/>
          <w:szCs w:val="16"/>
          <w:spacing w:val="1"/>
        </w:rPr>
        <w:t>)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Data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1"/>
        </w:rPr>
        <w:t>2011.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Geriatr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Cardiol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1"/>
        </w:rPr>
        <w:t>2015,</w:t>
      </w:r>
      <w:r>
        <w:rPr>
          <w:sz w:val="16"/>
          <w:szCs w:val="16"/>
        </w:rPr>
        <w:t xml:space="preserve"> </w:t>
      </w:r>
      <w:bookmarkStart w:name="bookmark4" w:id="6"/>
      <w:bookmarkEnd w:id="6"/>
      <w:r>
        <w:rPr>
          <w:sz w:val="16"/>
          <w:szCs w:val="16"/>
          <w:spacing w:val="-4"/>
        </w:rPr>
        <w:t>12(5):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502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506.</w:t>
      </w:r>
    </w:p>
    <w:p>
      <w:pPr>
        <w:pStyle w:val="BodyText"/>
        <w:ind w:left="3" w:right="341" w:hanging="1"/>
        <w:spacing w:before="2" w:line="312" w:lineRule="auto"/>
        <w:rPr>
          <w:sz w:val="16"/>
          <w:szCs w:val="16"/>
        </w:rPr>
      </w:pPr>
      <w:r>
        <w:rPr>
          <w:sz w:val="16"/>
          <w:szCs w:val="16"/>
        </w:rPr>
        <w:t>Wang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W,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Duan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W,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Xue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Y,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feature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acute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aortic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dissection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Registry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Aortic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Dissection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China</w:t>
      </w:r>
      <w:r>
        <w:rPr>
          <w:sz w:val="16"/>
          <w:szCs w:val="16"/>
          <w:spacing w:val="5"/>
        </w:rPr>
        <w:t>.  </w:t>
      </w:r>
      <w:hyperlink w:history="true" r:id="rId22">
        <w:r>
          <w:rPr>
            <w:sz w:val="16"/>
            <w:szCs w:val="16"/>
            <w:color w:val="0000FF"/>
            <w:spacing w:val="5"/>
          </w:rPr>
          <w:t>J</w:t>
        </w:r>
      </w:hyperlink>
      <w:r>
        <w:rPr>
          <w:sz w:val="16"/>
          <w:szCs w:val="16"/>
          <w:color w:val="0000FF"/>
        </w:rPr>
        <w:t xml:space="preserve"> </w:t>
      </w:r>
      <w:bookmarkStart w:name="bookmark5" w:id="7"/>
      <w:bookmarkEnd w:id="7"/>
      <w:hyperlink w:history="true" r:id="rId22">
        <w:r>
          <w:rPr>
            <w:sz w:val="16"/>
            <w:szCs w:val="16"/>
            <w:color w:val="0000FF"/>
            <w:spacing w:val="-1"/>
          </w:rPr>
          <w:t>Thorac Cardiovasc Surg</w:t>
        </w:r>
      </w:hyperlink>
      <w:r>
        <w:rPr>
          <w:sz w:val="16"/>
          <w:szCs w:val="16"/>
          <w:spacing w:val="-1"/>
        </w:rPr>
        <w:t>, 2014,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148(6): 2</w:t>
      </w:r>
      <w:r>
        <w:rPr>
          <w:sz w:val="16"/>
          <w:szCs w:val="16"/>
          <w:spacing w:val="-2"/>
        </w:rPr>
        <w:t>995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3000.</w:t>
      </w:r>
    </w:p>
    <w:p>
      <w:pPr>
        <w:pStyle w:val="BodyText"/>
        <w:ind w:left="4" w:right="341"/>
        <w:spacing w:before="3" w:line="340" w:lineRule="auto"/>
        <w:rPr>
          <w:sz w:val="16"/>
          <w:szCs w:val="16"/>
        </w:rPr>
      </w:pPr>
      <w:r>
        <w:rPr>
          <w:sz w:val="16"/>
          <w:szCs w:val="16"/>
        </w:rPr>
        <w:t>Erbel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R,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Aboyans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V,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Boile</w:t>
      </w:r>
      <w:r>
        <w:rPr>
          <w:sz w:val="16"/>
          <w:szCs w:val="16"/>
          <w:spacing w:val="-1"/>
        </w:rPr>
        <w:t>au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2014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ESC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diagnosis  and  treatment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of  aortic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-2"/>
        </w:rPr>
        <w:t>iseases: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Document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covering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acute  and  chronic  aortic  diseases  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the  thoracic  and  abdominal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aorta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</w:rPr>
        <w:t>adult. Th</w:t>
      </w:r>
      <w:r>
        <w:rPr>
          <w:sz w:val="16"/>
          <w:szCs w:val="16"/>
          <w:spacing w:val="-1"/>
        </w:rPr>
        <w:t>e Task Force 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Aortic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9"/>
        </w:rPr>
        <w:t>(</w:t>
      </w:r>
      <w:r>
        <w:rPr>
          <w:sz w:val="16"/>
          <w:szCs w:val="16"/>
        </w:rPr>
        <w:t>ESC</w:t>
      </w:r>
      <w:r>
        <w:rPr>
          <w:sz w:val="16"/>
          <w:szCs w:val="16"/>
          <w:spacing w:val="9"/>
        </w:rPr>
        <w:t>).</w:t>
      </w:r>
      <w:r>
        <w:rPr>
          <w:sz w:val="16"/>
          <w:szCs w:val="16"/>
        </w:rPr>
        <w:t xml:space="preserve"> </w:t>
      </w:r>
      <w:bookmarkStart w:name="bookmark6" w:id="8"/>
      <w:bookmarkEnd w:id="8"/>
      <w:r>
        <w:rPr>
          <w:sz w:val="16"/>
          <w:szCs w:val="16"/>
          <w:spacing w:val="-2"/>
        </w:rPr>
        <w:t>Eur Heart J, 2014,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35(41):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2873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2926.</w:t>
      </w:r>
    </w:p>
    <w:p>
      <w:pPr>
        <w:pStyle w:val="BodyText"/>
        <w:ind w:left="4" w:right="327"/>
        <w:spacing w:line="322" w:lineRule="auto"/>
        <w:rPr>
          <w:sz w:val="16"/>
          <w:szCs w:val="16"/>
        </w:rPr>
      </w:pPr>
      <w:r>
        <w:rPr>
          <w:sz w:val="16"/>
          <w:szCs w:val="16"/>
        </w:rPr>
        <w:t>MacGillivray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TE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Gleason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TG</w:t>
      </w:r>
      <w:r>
        <w:rPr>
          <w:sz w:val="16"/>
          <w:szCs w:val="16"/>
          <w:spacing w:val="3"/>
        </w:rPr>
        <w:t>,   </w:t>
      </w:r>
      <w:r>
        <w:rPr>
          <w:sz w:val="16"/>
          <w:szCs w:val="16"/>
        </w:rPr>
        <w:t>Patel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HJ</w:t>
      </w:r>
      <w:r>
        <w:rPr>
          <w:sz w:val="16"/>
          <w:szCs w:val="16"/>
          <w:spacing w:val="3"/>
        </w:rPr>
        <w:t>, 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Thoracic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1"/>
        </w:rPr>
        <w:t>Surgeons/America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Thoracic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</w:rPr>
        <w:t>Surgery </w:t>
      </w:r>
      <w:r>
        <w:rPr>
          <w:sz w:val="16"/>
          <w:szCs w:val="16"/>
          <w:spacing w:val="-1"/>
        </w:rPr>
        <w:t>clinical  practice  guidelines  on  the  management  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type  B  a</w:t>
      </w:r>
      <w:r>
        <w:rPr>
          <w:sz w:val="16"/>
          <w:szCs w:val="16"/>
          <w:spacing w:val="-2"/>
        </w:rPr>
        <w:t>ortic</w:t>
      </w:r>
      <w:r>
        <w:rPr>
          <w:sz w:val="16"/>
          <w:szCs w:val="16"/>
        </w:rPr>
        <w:t xml:space="preserve"> </w:t>
      </w:r>
      <w:bookmarkStart w:name="bookmark8" w:id="9"/>
      <w:bookmarkEnd w:id="9"/>
      <w:hyperlink w:history="true" r:id="rId23">
        <w:r>
          <w:rPr>
            <w:sz w:val="16"/>
            <w:szCs w:val="16"/>
            <w:spacing w:val="-1"/>
          </w:rPr>
          <w:t>dissection. </w:t>
        </w:r>
      </w:hyperlink>
      <w:hyperlink w:history="true" r:id="rId23">
        <w:r>
          <w:rPr>
            <w:sz w:val="16"/>
            <w:szCs w:val="16"/>
            <w:color w:val="0000FF"/>
            <w:spacing w:val="-1"/>
          </w:rPr>
          <w:t>J Thorac Cardiovasc Su</w:t>
        </w:r>
        <w:r>
          <w:rPr>
            <w:sz w:val="16"/>
            <w:szCs w:val="16"/>
            <w:color w:val="0000FF"/>
            <w:spacing w:val="-2"/>
          </w:rPr>
          <w:t>rg</w:t>
        </w:r>
      </w:hyperlink>
      <w:r>
        <w:rPr>
          <w:sz w:val="16"/>
          <w:szCs w:val="16"/>
          <w:spacing w:val="-2"/>
        </w:rPr>
        <w:t>, 2022,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163(4):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1231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1249.</w:t>
      </w:r>
    </w:p>
    <w:p>
      <w:pPr>
        <w:pStyle w:val="BodyText"/>
        <w:ind w:left="2" w:right="327" w:firstLine="3"/>
        <w:spacing w:before="32" w:line="331" w:lineRule="auto"/>
        <w:rPr>
          <w:sz w:val="16"/>
          <w:szCs w:val="16"/>
        </w:rPr>
      </w:pPr>
      <w:r>
        <w:rPr>
          <w:sz w:val="16"/>
          <w:szCs w:val="16"/>
        </w:rPr>
        <w:t>Halperin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Levine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GN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</w:t>
      </w:r>
      <w:r>
        <w:rPr>
          <w:sz w:val="16"/>
          <w:szCs w:val="16"/>
        </w:rPr>
        <w:t>Khatib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SM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Further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evolution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the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ACC</w:t>
      </w:r>
      <w:r>
        <w:rPr>
          <w:sz w:val="16"/>
          <w:szCs w:val="16"/>
          <w:spacing w:val="6"/>
        </w:rPr>
        <w:t>/</w:t>
      </w:r>
      <w:r>
        <w:rPr>
          <w:sz w:val="16"/>
          <w:szCs w:val="16"/>
        </w:rPr>
        <w:t>AHA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Recommendation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Classification   System:   A   report   of   the   American   College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of </w:t>
      </w:r>
      <w:r>
        <w:rPr>
          <w:sz w:val="16"/>
          <w:szCs w:val="16"/>
          <w:spacing w:val="2"/>
        </w:rPr>
        <w:t>Cardiology/American  Heart  Association  T</w:t>
      </w:r>
      <w:r>
        <w:rPr>
          <w:sz w:val="16"/>
          <w:szCs w:val="16"/>
          <w:spacing w:val="1"/>
        </w:rPr>
        <w:t>ask  Force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1"/>
        </w:rPr>
        <w:t>on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1"/>
        </w:rPr>
        <w:t>Clinical</w:t>
      </w:r>
      <w:r>
        <w:rPr>
          <w:sz w:val="16"/>
          <w:szCs w:val="16"/>
        </w:rPr>
        <w:t xml:space="preserve"> </w:t>
      </w:r>
      <w:bookmarkStart w:name="bookmark37" w:id="10"/>
      <w:bookmarkEnd w:id="10"/>
      <w:hyperlink w:history="true" r:id="rId24">
        <w:r>
          <w:rPr>
            <w:sz w:val="16"/>
            <w:szCs w:val="16"/>
            <w:spacing w:val="-2"/>
          </w:rPr>
          <w:t>Practice Guidelines. </w:t>
        </w:r>
      </w:hyperlink>
      <w:hyperlink w:history="true" r:id="rId24">
        <w:r>
          <w:rPr>
            <w:sz w:val="16"/>
            <w:szCs w:val="16"/>
            <w:color w:val="0000FF"/>
            <w:spacing w:val="-2"/>
          </w:rPr>
          <w:t>Circulation</w:t>
        </w:r>
      </w:hyperlink>
      <w:r>
        <w:rPr>
          <w:sz w:val="16"/>
          <w:szCs w:val="16"/>
          <w:spacing w:val="-2"/>
        </w:rPr>
        <w:t>, 2016,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133(14):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1426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1428.</w:t>
      </w:r>
    </w:p>
    <w:p>
      <w:pPr>
        <w:pStyle w:val="BodyText"/>
        <w:ind w:left="4" w:right="338" w:hanging="2"/>
        <w:spacing w:line="307" w:lineRule="auto"/>
        <w:jc w:val="both"/>
        <w:rPr>
          <w:sz w:val="16"/>
          <w:szCs w:val="16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72</wp:posOffset>
            </wp:positionH>
            <wp:positionV relativeFrom="paragraph">
              <wp:posOffset>262284</wp:posOffset>
            </wp:positionV>
            <wp:extent cx="2748026" cy="144907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8026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Weiss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G,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Wolner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I,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Folkmann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S,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locat</w:t>
      </w:r>
      <w:r>
        <w:rPr>
          <w:sz w:val="16"/>
          <w:szCs w:val="16"/>
          <w:spacing w:val="-1"/>
        </w:rPr>
        <w:t>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entry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3"/>
        </w:rPr>
        <w:t>tear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acute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3"/>
        </w:rPr>
        <w:t>type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B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3"/>
        </w:rPr>
        <w:t>aortic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dissection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affects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early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3"/>
        </w:rPr>
        <w:t>ou</w:t>
      </w:r>
      <w:r>
        <w:rPr>
          <w:sz w:val="16"/>
          <w:szCs w:val="16"/>
          <w:spacing w:val="-4"/>
        </w:rPr>
        <w:t>tcome.</w:t>
      </w:r>
      <w:r>
        <w:rPr>
          <w:sz w:val="16"/>
          <w:szCs w:val="16"/>
        </w:rPr>
        <w:t xml:space="preserve"> </w:t>
      </w:r>
      <w:bookmarkStart w:name="bookmark7" w:id="11"/>
      <w:bookmarkEnd w:id="11"/>
      <w:hyperlink w:history="true" r:id="rId26">
        <w:r>
          <w:rPr>
            <w:sz w:val="16"/>
            <w:szCs w:val="16"/>
            <w:color w:val="0000FF"/>
            <w:spacing w:val="-1"/>
          </w:rPr>
          <w:t>Eur J Cardiothorac Surg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2012, 42(3):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571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576.</w:t>
      </w:r>
    </w:p>
    <w:p>
      <w:pPr>
        <w:pStyle w:val="BodyText"/>
        <w:ind w:left="2" w:right="341" w:firstLine="4"/>
        <w:spacing w:before="58" w:line="325" w:lineRule="auto"/>
        <w:jc w:val="both"/>
        <w:rPr>
          <w:sz w:val="16"/>
          <w:szCs w:val="16"/>
        </w:rPr>
      </w:pPr>
      <w:r>
        <w:rPr>
          <w:sz w:val="16"/>
          <w:szCs w:val="16"/>
        </w:rPr>
        <w:t>Czerny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M,   Schmidli   J,   Adler   S,   </w:t>
      </w:r>
      <w:r>
        <w:rPr>
          <w:sz w:val="16"/>
          <w:szCs w:val="16"/>
          <w:i/>
          <w:iCs/>
        </w:rPr>
        <w:t>et   al</w:t>
      </w:r>
      <w:r>
        <w:rPr>
          <w:sz w:val="16"/>
          <w:szCs w:val="16"/>
        </w:rPr>
        <w:t>.   Current   options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recommendations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treatment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of thoracic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pathologies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involving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the  aortic  arch: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An  expert  con</w:t>
      </w:r>
      <w:r>
        <w:rPr>
          <w:sz w:val="16"/>
          <w:szCs w:val="16"/>
          <w:spacing w:val="-2"/>
        </w:rPr>
        <w:t>sensus  document  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European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2"/>
        </w:rPr>
        <w:t>Association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2"/>
        </w:rPr>
        <w:t>Cardio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sz w:val="16"/>
          <w:szCs w:val="16"/>
          <w:spacing w:val="2"/>
        </w:rPr>
        <w:t>Thoracic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2"/>
        </w:rPr>
        <w:t>su</w:t>
      </w:r>
      <w:r>
        <w:rPr>
          <w:sz w:val="16"/>
          <w:szCs w:val="16"/>
          <w:spacing w:val="1"/>
        </w:rPr>
        <w:t>rgery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1"/>
        </w:rPr>
        <w:t>(EACTS)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Surgery</w:t>
      </w:r>
      <w:r>
        <w:rPr>
          <w:sz w:val="16"/>
          <w:szCs w:val="16"/>
          <w:spacing w:val="1"/>
        </w:rPr>
        <w:t xml:space="preserve">    (</w:t>
      </w:r>
      <w:r>
        <w:rPr>
          <w:sz w:val="16"/>
          <w:szCs w:val="16"/>
        </w:rPr>
        <w:t>ESVS</w:t>
      </w:r>
      <w:r>
        <w:rPr>
          <w:sz w:val="16"/>
          <w:szCs w:val="16"/>
          <w:spacing w:val="1"/>
        </w:rPr>
        <w:t>).   </w:t>
      </w:r>
      <w:hyperlink w:history="true" r:id="rId27">
        <w:r>
          <w:rPr>
            <w:sz w:val="16"/>
            <w:szCs w:val="16"/>
            <w:color w:val="0000FF"/>
          </w:rPr>
          <w:t>Eur</w:t>
        </w:r>
      </w:hyperlink>
      <w:r>
        <w:rPr>
          <w:sz w:val="16"/>
          <w:szCs w:val="16"/>
          <w:color w:val="0000FF"/>
          <w:spacing w:val="1"/>
        </w:rPr>
        <w:t xml:space="preserve">    </w:t>
      </w:r>
      <w:r>
        <w:rPr>
          <w:sz w:val="16"/>
          <w:szCs w:val="16"/>
          <w:color w:val="0000FF"/>
        </w:rPr>
        <w:t>J</w:t>
      </w:r>
      <w:r>
        <w:rPr>
          <w:sz w:val="16"/>
          <w:szCs w:val="16"/>
          <w:color w:val="0000FF"/>
          <w:spacing w:val="9"/>
          <w:w w:val="101"/>
        </w:rPr>
        <w:t xml:space="preserve"> </w:t>
      </w:r>
      <w:bookmarkStart w:name="bookmark10" w:id="12"/>
      <w:bookmarkEnd w:id="12"/>
      <w:hyperlink w:history="true" r:id="rId27">
        <w:r>
          <w:rPr>
            <w:sz w:val="16"/>
            <w:szCs w:val="16"/>
            <w:color w:val="0000FF"/>
            <w:spacing w:val="-1"/>
          </w:rPr>
          <w:t>Cardiothorac Surg</w:t>
        </w:r>
      </w:hyperlink>
      <w:r>
        <w:rPr>
          <w:sz w:val="16"/>
          <w:szCs w:val="16"/>
          <w:spacing w:val="-1"/>
        </w:rPr>
        <w:t>, </w:t>
      </w:r>
      <w:r>
        <w:rPr>
          <w:sz w:val="16"/>
          <w:szCs w:val="16"/>
          <w:spacing w:val="-2"/>
        </w:rPr>
        <w:t>2019, 55(1):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133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162.</w:t>
      </w:r>
    </w:p>
    <w:p>
      <w:pPr>
        <w:pStyle w:val="BodyText"/>
        <w:ind w:left="2" w:right="341"/>
        <w:spacing w:before="10" w:line="239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孙立忠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刘宁宁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常谦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等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主动脉夹层的细化分型及其应用</w:t>
      </w:r>
      <w:r>
        <w:rPr>
          <w:sz w:val="16"/>
          <w:szCs w:val="16"/>
          <w:spacing w:val="2"/>
        </w:rPr>
        <w:t>. </w:t>
      </w:r>
      <w:hyperlink w:history="true" r:id="rId28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2"/>
          </w:rPr>
          <w:t>中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0000FF"/>
        </w:rPr>
        <w:t xml:space="preserve"> </w:t>
      </w:r>
      <w:bookmarkStart w:name="bookmark11" w:id="13"/>
      <w:bookmarkEnd w:id="13"/>
      <w:hyperlink w:history="true" r:id="rId28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-2"/>
          </w:rPr>
          <w:t>华外科杂志</w:t>
        </w:r>
      </w:hyperlink>
      <w:r>
        <w:rPr>
          <w:sz w:val="16"/>
          <w:szCs w:val="16"/>
          <w:spacing w:val="-2"/>
        </w:rPr>
        <w:t>, 2005, 43(18):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1171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1176.                                                 </w:t>
      </w:r>
      <w:hyperlink w:history="true" r:id="rId29">
        <w:r>
          <w:rPr>
            <w:sz w:val="16"/>
            <w:szCs w:val="16"/>
            <w:spacing w:val="-2"/>
          </w:rPr>
          <w:t xml:space="preserve">     </w:t>
        </w:r>
      </w:hyperlink>
    </w:p>
    <w:p>
      <w:pPr>
        <w:pStyle w:val="BodyText"/>
        <w:ind w:left="2" w:right="341" w:firstLine="2"/>
        <w:spacing w:before="3" w:line="232" w:lineRule="auto"/>
        <w:rPr>
          <w:sz w:val="16"/>
          <w:szCs w:val="16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72</wp:posOffset>
            </wp:positionH>
            <wp:positionV relativeFrom="paragraph">
              <wp:posOffset>58030</wp:posOffset>
            </wp:positionV>
            <wp:extent cx="2422016" cy="62026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2016" cy="62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丘俊涛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罗新锦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常谦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等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主动脉夹层阜外分型的临床应用</w:t>
      </w:r>
      <w:r>
        <w:rPr>
          <w:sz w:val="16"/>
          <w:szCs w:val="16"/>
          <w:spacing w:val="2"/>
        </w:rPr>
        <w:t>. </w:t>
      </w:r>
      <w:hyperlink w:history="true" r:id="rId29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2"/>
          </w:rPr>
          <w:t>中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0000FF"/>
        </w:rPr>
        <w:t xml:space="preserve"> </w:t>
      </w:r>
      <w:bookmarkStart w:name="bookmark9" w:id="14"/>
      <w:bookmarkEnd w:id="14"/>
      <w:hyperlink w:history="true" r:id="rId29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-1"/>
          </w:rPr>
          <w:t>华胸心血管外科杂志</w:t>
        </w:r>
      </w:hyperlink>
      <w:r>
        <w:rPr>
          <w:sz w:val="16"/>
          <w:szCs w:val="16"/>
          <w:spacing w:val="-1"/>
        </w:rPr>
        <w:t>, 2020, 36</w:t>
      </w:r>
      <w:r>
        <w:rPr>
          <w:sz w:val="16"/>
          <w:szCs w:val="16"/>
          <w:spacing w:val="-2"/>
        </w:rPr>
        <w:t>(12): 709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715.</w:t>
      </w:r>
    </w:p>
    <w:p>
      <w:pPr>
        <w:pStyle w:val="BodyText"/>
        <w:ind w:left="5" w:right="341"/>
        <w:spacing w:before="22" w:line="331" w:lineRule="auto"/>
        <w:rPr>
          <w:sz w:val="16"/>
          <w:szCs w:val="16"/>
        </w:rPr>
      </w:pPr>
      <w:r>
        <w:rPr>
          <w:sz w:val="16"/>
          <w:szCs w:val="16"/>
        </w:rPr>
        <w:t>Lombardi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</w:rPr>
        <w:t>JV</w:t>
      </w:r>
      <w:r>
        <w:rPr>
          <w:sz w:val="16"/>
          <w:szCs w:val="16"/>
          <w:spacing w:val="1"/>
        </w:rPr>
        <w:t>,  </w:t>
      </w:r>
      <w:r>
        <w:rPr>
          <w:sz w:val="16"/>
          <w:szCs w:val="16"/>
        </w:rPr>
        <w:t>Hughes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GC</w:t>
      </w:r>
      <w:r>
        <w:rPr>
          <w:sz w:val="16"/>
          <w:szCs w:val="16"/>
          <w:spacing w:val="1"/>
        </w:rPr>
        <w:t>,  </w:t>
      </w:r>
      <w:r>
        <w:rPr>
          <w:sz w:val="16"/>
          <w:szCs w:val="16"/>
        </w:rPr>
        <w:t>Appoo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JJ</w:t>
      </w:r>
      <w:r>
        <w:rPr>
          <w:sz w:val="16"/>
          <w:szCs w:val="16"/>
          <w:spacing w:val="1"/>
        </w:rPr>
        <w:t>,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33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1"/>
        </w:rPr>
        <w:t>. 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Vascular </w:t>
      </w:r>
      <w:r>
        <w:rPr>
          <w:sz w:val="16"/>
          <w:szCs w:val="16"/>
        </w:rPr>
        <w:t>Surgery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(</w:t>
      </w:r>
      <w:r>
        <w:rPr>
          <w:sz w:val="16"/>
          <w:szCs w:val="16"/>
        </w:rPr>
        <w:t>SVS</w:t>
      </w:r>
      <w:r>
        <w:rPr>
          <w:sz w:val="16"/>
          <w:szCs w:val="16"/>
          <w:spacing w:val="5"/>
        </w:rPr>
        <w:t>)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Thoracic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Surgeons</w:t>
      </w:r>
      <w:r>
        <w:rPr>
          <w:sz w:val="16"/>
          <w:szCs w:val="16"/>
          <w:spacing w:val="5"/>
        </w:rPr>
        <w:t xml:space="preserve">  (</w:t>
      </w:r>
      <w:r>
        <w:rPr>
          <w:sz w:val="16"/>
          <w:szCs w:val="16"/>
        </w:rPr>
        <w:t>STS</w:t>
      </w:r>
      <w:r>
        <w:rPr>
          <w:sz w:val="16"/>
          <w:szCs w:val="16"/>
          <w:spacing w:val="5"/>
        </w:rPr>
        <w:t>)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reporting </w:t>
      </w:r>
      <w:r>
        <w:rPr>
          <w:sz w:val="16"/>
          <w:szCs w:val="16"/>
          <w:spacing w:val="-1"/>
        </w:rPr>
        <w:t>standards  for  type  B  aortic  dissections.  </w:t>
      </w:r>
      <w:hyperlink w:history="true" r:id="rId31">
        <w:r>
          <w:rPr>
            <w:sz w:val="16"/>
            <w:szCs w:val="16"/>
            <w:color w:val="0000FF"/>
            <w:spacing w:val="-1"/>
          </w:rPr>
          <w:t>Ann  Thorac  Sur</w:t>
        </w:r>
      </w:hyperlink>
      <w:r>
        <w:rPr>
          <w:sz w:val="16"/>
          <w:szCs w:val="16"/>
          <w:color w:val="0000FF"/>
          <w:spacing w:val="-1"/>
        </w:rPr>
        <w:t>g</w:t>
      </w:r>
      <w:r>
        <w:rPr>
          <w:sz w:val="16"/>
          <w:szCs w:val="16"/>
          <w:spacing w:val="-1"/>
        </w:rPr>
        <w:t>,  2020,</w:t>
      </w:r>
      <w:r>
        <w:rPr>
          <w:sz w:val="16"/>
          <w:szCs w:val="16"/>
          <w:spacing w:val="5"/>
        </w:rPr>
        <w:t xml:space="preserve"> </w:t>
      </w:r>
      <w:bookmarkStart w:name="bookmark13" w:id="15"/>
      <w:bookmarkEnd w:id="15"/>
      <w:r>
        <w:rPr>
          <w:sz w:val="16"/>
          <w:szCs w:val="16"/>
          <w:spacing w:val="-3"/>
        </w:rPr>
        <w:t>109(3): 959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981.</w:t>
      </w:r>
    </w:p>
    <w:p>
      <w:pPr>
        <w:pStyle w:val="BodyText"/>
        <w:ind w:left="4" w:right="341" w:hanging="4"/>
        <w:spacing w:before="1" w:line="307" w:lineRule="auto"/>
        <w:rPr>
          <w:sz w:val="16"/>
          <w:szCs w:val="16"/>
        </w:rPr>
      </w:pPr>
      <w:r>
        <w:rPr>
          <w:sz w:val="16"/>
          <w:szCs w:val="16"/>
        </w:rPr>
        <w:t>van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Bakel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TMJ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Grassi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Patel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HJ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Com</w:t>
      </w:r>
      <w:hyperlink w:history="true" r:id="rId32">
        <w:r>
          <w:rPr>
            <w:sz w:val="16"/>
            <w:szCs w:val="16"/>
          </w:rPr>
          <w:t>mentary</w:t>
        </w:r>
        <w:r>
          <w:rPr>
            <w:sz w:val="16"/>
            <w:szCs w:val="16"/>
            <w:spacing w:val="3"/>
          </w:rPr>
          <w:t>:</w:t>
        </w:r>
        <w:r>
          <w:rPr>
            <w:sz w:val="16"/>
            <w:szCs w:val="16"/>
            <w:spacing w:val="26"/>
            <w:w w:val="102"/>
          </w:rPr>
          <w:t xml:space="preserve"> </w:t>
        </w:r>
        <w:r>
          <w:rPr>
            <w:sz w:val="16"/>
            <w:szCs w:val="16"/>
          </w:rPr>
          <w:t>Dynam</w:t>
        </w:r>
      </w:hyperlink>
      <w:r>
        <w:rPr>
          <w:sz w:val="16"/>
          <w:szCs w:val="16"/>
        </w:rPr>
        <w:t>ic </w:t>
      </w:r>
      <w:r>
        <w:rPr>
          <w:sz w:val="16"/>
          <w:szCs w:val="16"/>
        </w:rPr>
        <w:t>mesenteric  malperfusion  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aortic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dissection.</w:t>
      </w:r>
      <w:r>
        <w:rPr>
          <w:sz w:val="16"/>
          <w:szCs w:val="16"/>
          <w:spacing w:val="5"/>
        </w:rPr>
        <w:t xml:space="preserve">  </w:t>
      </w:r>
      <w:hyperlink w:history="true" r:id="rId32">
        <w:r>
          <w:rPr>
            <w:sz w:val="16"/>
            <w:szCs w:val="16"/>
            <w:color w:val="0000FF"/>
            <w:spacing w:val="-1"/>
          </w:rPr>
          <w:t>J</w:t>
        </w:r>
        <w:r>
          <w:rPr>
            <w:sz w:val="16"/>
            <w:szCs w:val="16"/>
            <w:color w:val="0000FF"/>
            <w:spacing w:val="8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Endovasc</w:t>
        </w:r>
        <w:r>
          <w:rPr>
            <w:sz w:val="16"/>
            <w:szCs w:val="16"/>
            <w:color w:val="0000FF"/>
            <w:spacing w:val="7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The</w:t>
        </w:r>
      </w:hyperlink>
      <w:r>
        <w:rPr>
          <w:sz w:val="16"/>
          <w:szCs w:val="16"/>
          <w:color w:val="0000FF"/>
          <w:spacing w:val="-1"/>
        </w:rPr>
        <w:t>r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</w:rPr>
        <w:t xml:space="preserve"> </w:t>
      </w:r>
      <w:bookmarkStart w:name="bookmark14" w:id="16"/>
      <w:bookmarkEnd w:id="16"/>
      <w:r>
        <w:rPr>
          <w:sz w:val="16"/>
          <w:szCs w:val="16"/>
          <w:spacing w:val="-4"/>
        </w:rPr>
        <w:t>2019, 26(1):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4"/>
        </w:rPr>
        <w:t>88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89.</w:t>
      </w:r>
    </w:p>
    <w:p>
      <w:pPr>
        <w:pStyle w:val="BodyText"/>
        <w:ind w:left="5" w:right="341" w:hanging="1"/>
        <w:spacing w:before="58" w:line="307" w:lineRule="auto"/>
        <w:rPr>
          <w:sz w:val="16"/>
          <w:szCs w:val="16"/>
        </w:rPr>
      </w:pPr>
      <w:r>
        <w:rPr>
          <w:sz w:val="16"/>
          <w:szCs w:val="16"/>
        </w:rPr>
        <w:t>Jonker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FH</w:t>
      </w:r>
      <w:r>
        <w:rPr>
          <w:sz w:val="16"/>
          <w:szCs w:val="16"/>
          <w:spacing w:val="2"/>
        </w:rPr>
        <w:t>,  </w:t>
      </w:r>
      <w:r>
        <w:rPr>
          <w:sz w:val="16"/>
          <w:szCs w:val="16"/>
        </w:rPr>
        <w:t>Patel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HJ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Upchurch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GR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2"/>
        </w:rPr>
        <w:t>.</w:t>
      </w:r>
      <w:hyperlink w:history="true" r:id="rId33">
        <w:r>
          <w:rPr>
            <w:sz w:val="16"/>
            <w:szCs w:val="16"/>
            <w:spacing w:val="4"/>
          </w:rPr>
          <w:t xml:space="preserve">  </w:t>
        </w:r>
        <w:r>
          <w:rPr>
            <w:sz w:val="16"/>
            <w:szCs w:val="16"/>
          </w:rPr>
          <w:t>Acute</w:t>
        </w:r>
        <w:r>
          <w:rPr>
            <w:sz w:val="16"/>
            <w:szCs w:val="16"/>
            <w:spacing w:val="3"/>
          </w:rPr>
          <w:t xml:space="preserve">  </w:t>
        </w:r>
        <w:r>
          <w:rPr>
            <w:sz w:val="16"/>
            <w:szCs w:val="16"/>
          </w:rPr>
          <w:t>type</w:t>
        </w:r>
        <w:r>
          <w:rPr>
            <w:sz w:val="16"/>
            <w:szCs w:val="16"/>
            <w:spacing w:val="5"/>
          </w:rPr>
          <w:t xml:space="preserve">  </w:t>
        </w:r>
        <w:r>
          <w:rPr>
            <w:sz w:val="16"/>
            <w:szCs w:val="16"/>
          </w:rPr>
          <w:t>B</w:t>
        </w:r>
        <w:r>
          <w:rPr>
            <w:sz w:val="16"/>
            <w:szCs w:val="16"/>
            <w:spacing w:val="5"/>
          </w:rPr>
          <w:t xml:space="preserve">  </w:t>
        </w:r>
        <w:r>
          <w:rPr>
            <w:sz w:val="16"/>
            <w:szCs w:val="16"/>
          </w:rPr>
          <w:t>aortic </w:t>
        </w:r>
      </w:hyperlink>
      <w:hyperlink w:history="true" r:id="rId33">
        <w:r>
          <w:rPr>
            <w:sz w:val="16"/>
            <w:szCs w:val="16"/>
          </w:rPr>
          <w:t>dissection</w:t>
        </w:r>
      </w:hyperlink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complicated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visceral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ischemia.</w:t>
      </w:r>
      <w:r>
        <w:rPr>
          <w:sz w:val="16"/>
          <w:szCs w:val="16"/>
          <w:spacing w:val="25"/>
        </w:rPr>
        <w:t xml:space="preserve"> </w:t>
      </w:r>
      <w:hyperlink w:history="true" r:id="rId33">
        <w:r>
          <w:rPr>
            <w:sz w:val="16"/>
            <w:szCs w:val="16"/>
            <w:color w:val="0000FF"/>
            <w:spacing w:val="-1"/>
          </w:rPr>
          <w:t>J</w:t>
        </w:r>
        <w:r>
          <w:rPr>
            <w:sz w:val="16"/>
            <w:szCs w:val="16"/>
            <w:color w:val="0000FF"/>
            <w:spacing w:val="29"/>
            <w:w w:val="102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Thorac</w:t>
        </w:r>
        <w:r>
          <w:rPr>
            <w:sz w:val="16"/>
            <w:szCs w:val="16"/>
            <w:color w:val="0000FF"/>
            <w:spacing w:val="32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Cardiovasc</w:t>
        </w:r>
      </w:hyperlink>
      <w:r>
        <w:rPr>
          <w:sz w:val="16"/>
          <w:szCs w:val="16"/>
          <w:color w:val="0000FF"/>
        </w:rPr>
        <w:t xml:space="preserve"> </w:t>
      </w:r>
      <w:bookmarkStart w:name="bookmark15" w:id="17"/>
      <w:bookmarkEnd w:id="17"/>
      <w:hyperlink w:history="true" r:id="rId33">
        <w:r>
          <w:rPr>
            <w:sz w:val="16"/>
            <w:szCs w:val="16"/>
            <w:color w:val="0000FF"/>
            <w:spacing w:val="-4"/>
          </w:rPr>
          <w:t>Surg</w:t>
        </w:r>
      </w:hyperlink>
      <w:r>
        <w:rPr>
          <w:sz w:val="16"/>
          <w:szCs w:val="16"/>
          <w:spacing w:val="-4"/>
        </w:rPr>
        <w:t>, 2015,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4"/>
        </w:rPr>
        <w:t>149(4):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4"/>
        </w:rPr>
        <w:t>1081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1086.</w:t>
      </w:r>
    </w:p>
    <w:p>
      <w:pPr>
        <w:pStyle w:val="BodyText"/>
        <w:ind w:left="2" w:right="341" w:firstLine="4"/>
        <w:spacing w:before="59" w:line="30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Shu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Fan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Luo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Endovascular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treat</w:t>
      </w:r>
      <w:r>
        <w:rPr>
          <w:sz w:val="16"/>
          <w:szCs w:val="16"/>
          <w:spacing w:val="-2"/>
        </w:rPr>
        <w:t>ment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arch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pathologies: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Chimney, </w:t>
      </w:r>
      <w:hyperlink w:history="true" r:id="rId34">
        <w:r>
          <w:rPr>
            <w:sz w:val="16"/>
            <w:szCs w:val="16"/>
          </w:rPr>
          <w:t>on</w:t>
        </w:r>
        <w:r>
          <w:rPr>
            <w:rFonts w:ascii="Times New Roman" w:hAnsi="Times New Roman" w:eastAsia="Times New Roman" w:cs="Times New Roman"/>
            <w:sz w:val="16"/>
            <w:szCs w:val="16"/>
          </w:rPr>
          <w:t>-</w:t>
        </w:r>
        <w:r>
          <w:rPr>
            <w:sz w:val="16"/>
            <w:szCs w:val="16"/>
          </w:rPr>
          <w:t>the</w:t>
        </w:r>
        <w:r>
          <w:rPr>
            <w:rFonts w:ascii="Times New Roman" w:hAnsi="Times New Roman" w:eastAsia="Times New Roman" w:cs="Times New Roman"/>
            <w:sz w:val="16"/>
            <w:szCs w:val="16"/>
          </w:rPr>
          <w:t>-</w:t>
        </w:r>
        <w:r>
          <w:rPr>
            <w:sz w:val="16"/>
            <w:szCs w:val="16"/>
          </w:rPr>
          <w:t>tabl</w:t>
        </w:r>
      </w:hyperlink>
      <w:r>
        <w:rPr>
          <w:sz w:val="16"/>
          <w:szCs w:val="16"/>
        </w:rPr>
        <w:t>e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fenestration,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i/>
          <w:iCs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-</w:t>
      </w:r>
      <w:r>
        <w:rPr>
          <w:sz w:val="16"/>
          <w:szCs w:val="16"/>
          <w:i/>
          <w:iCs/>
          <w:spacing w:val="-1"/>
        </w:rPr>
        <w:t>situ</w:t>
      </w:r>
      <w:r>
        <w:rPr>
          <w:sz w:val="16"/>
          <w:szCs w:val="16"/>
          <w:i/>
          <w:iCs/>
        </w:rPr>
        <w:t xml:space="preserve"> </w:t>
      </w:r>
      <w:bookmarkStart w:name="bookmark16" w:id="18"/>
      <w:bookmarkEnd w:id="18"/>
      <w:r>
        <w:rPr>
          <w:sz w:val="16"/>
          <w:szCs w:val="16"/>
          <w:spacing w:val="-2"/>
        </w:rPr>
        <w:t>fenestration techniques. </w:t>
      </w:r>
      <w:hyperlink w:history="true" r:id="rId34">
        <w:r>
          <w:rPr>
            <w:sz w:val="16"/>
            <w:szCs w:val="16"/>
            <w:color w:val="0000FF"/>
            <w:spacing w:val="-2"/>
          </w:rPr>
          <w:t>J Thorac Dis</w:t>
        </w:r>
      </w:hyperlink>
      <w:r>
        <w:rPr>
          <w:sz w:val="16"/>
          <w:szCs w:val="16"/>
          <w:spacing w:val="-2"/>
        </w:rPr>
        <w:t>, 2020,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12(4):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1437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1448.</w:t>
      </w:r>
    </w:p>
    <w:p>
      <w:pPr>
        <w:pStyle w:val="BodyText"/>
        <w:ind w:left="4" w:right="327" w:firstLine="1"/>
        <w:spacing w:before="13"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Luo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Fang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K,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Fan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B,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Midterm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of retrograde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in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s</w:t>
      </w:r>
      <w:r>
        <w:rPr>
          <w:sz w:val="16"/>
          <w:szCs w:val="16"/>
          <w:i/>
          <w:iCs/>
          <w:spacing w:val="-2"/>
        </w:rPr>
        <w:t>itu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needle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fenestration  dur</w:t>
      </w:r>
      <w:r>
        <w:rPr>
          <w:sz w:val="16"/>
          <w:szCs w:val="16"/>
          <w:spacing w:val="-2"/>
        </w:rPr>
        <w:t>ing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thoracic  endovascular  aortic  repair 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1"/>
        <w:spacing w:before="41" w:line="216" w:lineRule="exact"/>
        <w:rPr>
          <w:sz w:val="16"/>
          <w:szCs w:val="16"/>
        </w:rPr>
      </w:pPr>
      <w:bookmarkStart w:name="bookmark17" w:id="19"/>
      <w:bookmarkEnd w:id="19"/>
      <w:r>
        <w:rPr>
          <w:sz w:val="16"/>
          <w:szCs w:val="16"/>
          <w:spacing w:val="-1"/>
          <w:position w:val="2"/>
        </w:rPr>
        <w:t>aortic arch pathologies. </w:t>
      </w:r>
      <w:hyperlink w:history="true" r:id="rId35">
        <w:r>
          <w:rPr>
            <w:sz w:val="16"/>
            <w:szCs w:val="16"/>
            <w:color w:val="0000FF"/>
            <w:spacing w:val="-1"/>
            <w:position w:val="2"/>
          </w:rPr>
          <w:t>J Endovasc Ther</w:t>
        </w:r>
      </w:hyperlink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-2"/>
          <w:position w:val="2"/>
        </w:rPr>
        <w:t xml:space="preserve"> 2021,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28(1):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36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2"/>
        </w:rPr>
        <w:t>-</w:t>
      </w:r>
      <w:r>
        <w:rPr>
          <w:sz w:val="16"/>
          <w:szCs w:val="16"/>
          <w:spacing w:val="-2"/>
          <w:position w:val="2"/>
        </w:rPr>
        <w:t>43.</w:t>
      </w:r>
    </w:p>
    <w:p>
      <w:pPr>
        <w:pStyle w:val="BodyText"/>
        <w:ind w:left="309" w:right="14" w:hanging="297"/>
        <w:spacing w:before="53" w:line="320" w:lineRule="auto"/>
        <w:rPr>
          <w:sz w:val="16"/>
          <w:szCs w:val="16"/>
        </w:rPr>
      </w:pPr>
      <w:r>
        <w:rPr>
          <w:sz w:val="16"/>
          <w:szCs w:val="16"/>
        </w:rPr>
        <w:t>17    Pape  LA,  Awais </w:t>
      </w:r>
      <w:r>
        <w:rPr>
          <w:sz w:val="16"/>
          <w:szCs w:val="16"/>
          <w:spacing w:val="-1"/>
        </w:rPr>
        <w:t xml:space="preserve"> M,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Woznicki  EM,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Presentation,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diagnosis,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3"/>
        </w:rPr>
        <w:t>outcomes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3"/>
        </w:rPr>
        <w:t>acute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3"/>
        </w:rPr>
        <w:t>aortic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3"/>
        </w:rPr>
        <w:t>dissection:  17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year  trends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from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international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registry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of acute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aortic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dissection. </w:t>
      </w:r>
      <w:hyperlink w:history="true" r:id="rId36">
        <w:r>
          <w:rPr>
            <w:sz w:val="16"/>
            <w:szCs w:val="16"/>
            <w:color w:val="0000FF"/>
          </w:rPr>
          <w:t>J</w:t>
        </w:r>
        <w:r>
          <w:rPr>
            <w:sz w:val="16"/>
            <w:szCs w:val="16"/>
            <w:color w:val="0000FF"/>
            <w:spacing w:val="12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Am</w:t>
        </w:r>
        <w:r>
          <w:rPr>
            <w:sz w:val="16"/>
            <w:szCs w:val="16"/>
            <w:color w:val="0000FF"/>
            <w:spacing w:val="15"/>
            <w:w w:val="102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Coll</w:t>
        </w:r>
        <w:r>
          <w:rPr>
            <w:sz w:val="16"/>
            <w:szCs w:val="16"/>
            <w:color w:val="0000FF"/>
            <w:spacing w:val="15"/>
            <w:w w:val="102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Cardiol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</w:rPr>
        <w:t xml:space="preserve"> </w:t>
      </w:r>
      <w:bookmarkStart w:name="bookmark18" w:id="20"/>
      <w:bookmarkEnd w:id="20"/>
      <w:r>
        <w:rPr>
          <w:sz w:val="16"/>
          <w:szCs w:val="16"/>
          <w:spacing w:val="-4"/>
        </w:rPr>
        <w:t>2015, 66(4):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4"/>
        </w:rPr>
        <w:t>350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358.</w:t>
      </w:r>
    </w:p>
    <w:p>
      <w:pPr>
        <w:pStyle w:val="BodyText"/>
        <w:ind w:left="307" w:right="14" w:hanging="295"/>
        <w:spacing w:before="79" w:line="30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    Nienaber   CA,   Rousseau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Eggebrecht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1"/>
          <w:w w:val="102"/>
        </w:rPr>
        <w:t xml:space="preserve"> 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Randomized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comparison   of   strategies    for    type   B    aorti</w:t>
      </w:r>
      <w:r>
        <w:rPr>
          <w:sz w:val="16"/>
          <w:szCs w:val="16"/>
          <w:spacing w:val="-2"/>
        </w:rPr>
        <w:t>c   dissection: 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investigation  of  STEnt  Grafts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Aortic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Dissection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(INSTEAD)</w:t>
      </w:r>
      <w:r>
        <w:rPr>
          <w:sz w:val="16"/>
          <w:szCs w:val="16"/>
        </w:rPr>
        <w:t xml:space="preserve"> </w:t>
      </w:r>
      <w:bookmarkStart w:name="bookmark19" w:id="21"/>
      <w:bookmarkEnd w:id="21"/>
      <w:r>
        <w:rPr>
          <w:sz w:val="16"/>
          <w:szCs w:val="16"/>
          <w:spacing w:val="-1"/>
        </w:rPr>
        <w:t>trial. </w:t>
      </w:r>
      <w:hyperlink w:history="true" r:id="rId37">
        <w:r>
          <w:rPr>
            <w:sz w:val="16"/>
            <w:szCs w:val="16"/>
            <w:color w:val="0000FF"/>
            <w:spacing w:val="-1"/>
          </w:rPr>
          <w:t>Circulation</w:t>
        </w:r>
      </w:hyperlink>
      <w:r>
        <w:rPr>
          <w:sz w:val="16"/>
          <w:szCs w:val="16"/>
          <w:spacing w:val="-1"/>
        </w:rPr>
        <w:t>, 20</w:t>
      </w:r>
      <w:r>
        <w:rPr>
          <w:sz w:val="16"/>
          <w:szCs w:val="16"/>
          <w:spacing w:val="-2"/>
        </w:rPr>
        <w:t>09,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120(25): 2519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2528.</w:t>
      </w:r>
    </w:p>
    <w:p>
      <w:pPr>
        <w:pStyle w:val="BodyText"/>
        <w:ind w:left="307" w:hanging="295"/>
        <w:spacing w:before="79" w:line="30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</w:t>
      </w:r>
      <w:r>
        <w:rPr>
          <w:sz w:val="16"/>
          <w:szCs w:val="16"/>
        </w:rPr>
        <w:t xml:space="preserve">    Nienaber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CA,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Kische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S,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Roussea</w:t>
      </w:r>
      <w:r>
        <w:rPr>
          <w:sz w:val="16"/>
          <w:szCs w:val="16"/>
          <w:spacing w:val="-1"/>
        </w:rPr>
        <w:t>u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Endovascular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repair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type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aortic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dissection: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Lon</w:t>
      </w:r>
      <w:r>
        <w:rPr>
          <w:sz w:val="16"/>
          <w:szCs w:val="16"/>
          <w:spacing w:val="-2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term</w:t>
      </w:r>
      <w:r>
        <w:rPr>
          <w:sz w:val="16"/>
          <w:szCs w:val="16"/>
          <w:spacing w:val="9"/>
          <w:w w:val="102"/>
        </w:rPr>
        <w:t xml:space="preserve">  </w:t>
      </w:r>
      <w:r>
        <w:rPr>
          <w:sz w:val="16"/>
          <w:szCs w:val="16"/>
          <w:spacing w:val="-2"/>
        </w:rPr>
        <w:t>results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2"/>
        </w:rPr>
        <w:t>of  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2"/>
        </w:rPr>
        <w:t>randomized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investigation   of   stent    grafts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i</w:t>
      </w:r>
      <w:r>
        <w:rPr>
          <w:sz w:val="16"/>
          <w:szCs w:val="16"/>
          <w:spacing w:val="-1"/>
        </w:rPr>
        <w:t>n    aortic   dissection    trial.   </w:t>
      </w:r>
      <w:hyperlink w:history="true" r:id="rId38">
        <w:r>
          <w:rPr>
            <w:sz w:val="16"/>
            <w:szCs w:val="16"/>
            <w:color w:val="0000FF"/>
            <w:spacing w:val="-1"/>
          </w:rPr>
          <w:t>Circ</w:t>
        </w:r>
      </w:hyperlink>
      <w:r>
        <w:rPr>
          <w:sz w:val="16"/>
          <w:szCs w:val="16"/>
          <w:color w:val="0000FF"/>
          <w:spacing w:val="1"/>
        </w:rPr>
        <w:t xml:space="preserve"> </w:t>
      </w:r>
      <w:bookmarkStart w:name="bookmark20" w:id="22"/>
      <w:bookmarkEnd w:id="22"/>
      <w:hyperlink w:history="true" r:id="rId38">
        <w:r>
          <w:rPr>
            <w:sz w:val="16"/>
            <w:szCs w:val="16"/>
            <w:color w:val="0000FF"/>
            <w:spacing w:val="-1"/>
          </w:rPr>
          <w:t>Cardiovasc Interv</w:t>
        </w:r>
      </w:hyperlink>
      <w:r>
        <w:rPr>
          <w:sz w:val="16"/>
          <w:szCs w:val="16"/>
          <w:spacing w:val="-1"/>
        </w:rPr>
        <w:t>, 2013, 6(4):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407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416.</w:t>
      </w:r>
    </w:p>
    <w:p>
      <w:pPr>
        <w:pStyle w:val="BodyText"/>
        <w:ind w:left="310" w:hanging="310"/>
        <w:spacing w:before="80" w:line="306" w:lineRule="auto"/>
        <w:rPr>
          <w:sz w:val="16"/>
          <w:szCs w:val="16"/>
        </w:rPr>
      </w:pPr>
      <w:r>
        <w:rPr>
          <w:sz w:val="16"/>
          <w:szCs w:val="16"/>
        </w:rPr>
        <w:t>20    Brunkwall J, Kasprzak P,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Verhoeven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Endovascular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repair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-2"/>
        </w:rPr>
        <w:t>acute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2"/>
        </w:rPr>
        <w:t>uncomplicated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2"/>
        </w:rPr>
        <w:t>type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2"/>
        </w:rPr>
        <w:t>dissection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2"/>
        </w:rPr>
        <w:t>pro</w:t>
      </w:r>
      <w:r>
        <w:rPr>
          <w:sz w:val="16"/>
          <w:szCs w:val="16"/>
          <w:spacing w:val="-3"/>
        </w:rPr>
        <w:t>motes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3"/>
        </w:rPr>
        <w:t>aortic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remodelling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1"/>
        </w:rPr>
        <w:t>1  </w:t>
      </w:r>
      <w:r>
        <w:rPr>
          <w:sz w:val="16"/>
          <w:szCs w:val="16"/>
        </w:rPr>
        <w:t>year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</w:rPr>
        <w:t>ADSORB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"/>
        </w:rPr>
        <w:t>.  </w:t>
      </w:r>
      <w:hyperlink w:history="true" r:id="rId39">
        <w:r>
          <w:rPr>
            <w:sz w:val="16"/>
            <w:szCs w:val="16"/>
            <w:color w:val="0000FF"/>
          </w:rPr>
          <w:t>Eur</w:t>
        </w:r>
        <w:r>
          <w:rPr>
            <w:sz w:val="16"/>
            <w:szCs w:val="16"/>
            <w:color w:val="0000FF"/>
            <w:spacing w:val="1"/>
          </w:rPr>
          <w:t xml:space="preserve">   </w:t>
        </w:r>
        <w:r>
          <w:rPr>
            <w:sz w:val="16"/>
            <w:szCs w:val="16"/>
            <w:color w:val="0000FF"/>
          </w:rPr>
          <w:t>J</w:t>
        </w:r>
        <w:r>
          <w:rPr>
            <w:sz w:val="16"/>
            <w:szCs w:val="16"/>
            <w:color w:val="0000FF"/>
            <w:spacing w:val="10"/>
            <w:w w:val="101"/>
          </w:rPr>
          <w:t xml:space="preserve">  </w:t>
        </w:r>
        <w:r>
          <w:rPr>
            <w:sz w:val="16"/>
            <w:szCs w:val="16"/>
            <w:color w:val="0000FF"/>
          </w:rPr>
          <w:t>Vas</w:t>
        </w:r>
      </w:hyperlink>
      <w:r>
        <w:rPr>
          <w:sz w:val="16"/>
          <w:szCs w:val="16"/>
          <w:color w:val="0000FF"/>
        </w:rPr>
        <w:t>c </w:t>
      </w:r>
      <w:bookmarkStart w:name="bookmark21" w:id="23"/>
      <w:bookmarkEnd w:id="23"/>
      <w:hyperlink w:history="true" r:id="rId39">
        <w:r>
          <w:rPr>
            <w:sz w:val="16"/>
            <w:szCs w:val="16"/>
            <w:color w:val="0000FF"/>
            <w:spacing w:val="-2"/>
          </w:rPr>
          <w:t>Endovasc Surg</w:t>
        </w:r>
      </w:hyperlink>
      <w:r>
        <w:rPr>
          <w:sz w:val="16"/>
          <w:szCs w:val="16"/>
          <w:spacing w:val="-2"/>
        </w:rPr>
        <w:t>, 2014, 48(3):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285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291.</w:t>
      </w:r>
    </w:p>
    <w:p>
      <w:pPr>
        <w:pStyle w:val="BodyText"/>
        <w:ind w:left="308" w:right="14" w:hanging="309"/>
        <w:spacing w:before="39" w:line="3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21    </w:t>
      </w:r>
      <w:r>
        <w:rPr>
          <w:sz w:val="16"/>
          <w:szCs w:val="16"/>
        </w:rPr>
        <w:t>Qin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YL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Wang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Li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TX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2"/>
          <w:w w:val="10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Endovascular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repair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compared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with </w:t>
      </w:r>
      <w:r>
        <w:rPr>
          <w:sz w:val="16"/>
          <w:szCs w:val="16"/>
          <w:spacing w:val="-2"/>
        </w:rPr>
        <w:t>medical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management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of patients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uncomplica</w:t>
      </w:r>
      <w:r>
        <w:rPr>
          <w:sz w:val="16"/>
          <w:szCs w:val="16"/>
          <w:spacing w:val="-3"/>
        </w:rPr>
        <w:t>ted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3"/>
        </w:rPr>
        <w:t>type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B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3"/>
        </w:rPr>
        <w:t>acute</w:t>
      </w:r>
      <w:r>
        <w:rPr>
          <w:sz w:val="16"/>
          <w:szCs w:val="16"/>
        </w:rPr>
        <w:t xml:space="preserve"> </w:t>
      </w:r>
      <w:hyperlink w:history="true" r:id="rId40">
        <w:r>
          <w:rPr>
            <w:sz w:val="16"/>
            <w:szCs w:val="16"/>
          </w:rPr>
          <w:t>aortic dissection. </w:t>
        </w:r>
      </w:hyperlink>
      <w:hyperlink w:history="true" r:id="rId40">
        <w:r>
          <w:rPr>
            <w:sz w:val="16"/>
            <w:szCs w:val="16"/>
            <w:color w:val="0000FF"/>
          </w:rPr>
          <w:t>J Am Coll C</w:t>
        </w:r>
        <w:r>
          <w:rPr>
            <w:sz w:val="16"/>
            <w:szCs w:val="16"/>
            <w:color w:val="0000FF"/>
            <w:spacing w:val="-1"/>
          </w:rPr>
          <w:t>ardiol</w:t>
        </w:r>
      </w:hyperlink>
      <w:r>
        <w:rPr>
          <w:sz w:val="16"/>
          <w:szCs w:val="16"/>
          <w:spacing w:val="-1"/>
        </w:rPr>
        <w:t>, 2016,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67(24):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2835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2842.</w:t>
      </w:r>
    </w:p>
    <w:p>
      <w:pPr>
        <w:pStyle w:val="BodyText"/>
        <w:ind w:left="311" w:right="14" w:hanging="311"/>
        <w:spacing w:before="81" w:line="30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    </w:t>
      </w:r>
      <w:r>
        <w:rPr>
          <w:sz w:val="16"/>
          <w:szCs w:val="16"/>
        </w:rPr>
        <w:t>Xiang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X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Liang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mid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outcomes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endovascular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repair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medical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management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acute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uncomplicated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type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aortic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dissection.</w:t>
      </w:r>
      <w:r>
        <w:rPr>
          <w:sz w:val="16"/>
          <w:szCs w:val="16"/>
          <w:spacing w:val="11"/>
          <w:w w:val="101"/>
        </w:rPr>
        <w:t xml:space="preserve"> </w:t>
      </w:r>
      <w:hyperlink w:history="true" r:id="rId41">
        <w:r>
          <w:rPr>
            <w:sz w:val="16"/>
            <w:szCs w:val="16"/>
            <w:color w:val="0000FF"/>
            <w:spacing w:val="-1"/>
          </w:rPr>
          <w:t>J</w:t>
        </w:r>
        <w:r>
          <w:rPr>
            <w:sz w:val="16"/>
            <w:szCs w:val="16"/>
            <w:color w:val="0000FF"/>
            <w:spacing w:val="16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Tho</w:t>
        </w:r>
        <w:r>
          <w:rPr>
            <w:sz w:val="16"/>
            <w:szCs w:val="16"/>
            <w:color w:val="0000FF"/>
            <w:spacing w:val="-2"/>
          </w:rPr>
          <w:t>rac</w:t>
        </w:r>
        <w:r>
          <w:rPr>
            <w:sz w:val="16"/>
            <w:szCs w:val="16"/>
            <w:color w:val="0000FF"/>
            <w:spacing w:val="18"/>
            <w:w w:val="101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Cardiovasc</w:t>
        </w:r>
      </w:hyperlink>
      <w:r>
        <w:rPr>
          <w:sz w:val="16"/>
          <w:szCs w:val="16"/>
          <w:color w:val="0000FF"/>
        </w:rPr>
        <w:t xml:space="preserve"> </w:t>
      </w:r>
      <w:bookmarkStart w:name="bookmark22" w:id="24"/>
      <w:bookmarkEnd w:id="24"/>
      <w:hyperlink w:history="true" r:id="rId41">
        <w:r>
          <w:rPr>
            <w:sz w:val="16"/>
            <w:szCs w:val="16"/>
            <w:color w:val="0000FF"/>
            <w:spacing w:val="-3"/>
          </w:rPr>
          <w:t>Surg</w:t>
        </w:r>
      </w:hyperlink>
      <w:r>
        <w:rPr>
          <w:sz w:val="16"/>
          <w:szCs w:val="16"/>
          <w:spacing w:val="-3"/>
        </w:rPr>
        <w:t>, 2021,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162(1): 26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36.</w:t>
      </w:r>
    </w:p>
    <w:p>
      <w:pPr>
        <w:pStyle w:val="BodyText"/>
        <w:ind w:left="310" w:right="14" w:hanging="310"/>
        <w:spacing w:before="82" w:line="298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23    </w:t>
      </w:r>
      <w:r>
        <w:rPr>
          <w:sz w:val="16"/>
          <w:szCs w:val="16"/>
        </w:rPr>
        <w:t>Li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DL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Zhang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HK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Chen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XD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Thoracic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endovascular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aortic </w:t>
      </w:r>
      <w:r>
        <w:rPr>
          <w:sz w:val="16"/>
          <w:szCs w:val="16"/>
          <w:spacing w:val="-2"/>
        </w:rPr>
        <w:t>repair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type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dissection: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Analysis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among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ac</w:t>
      </w:r>
      <w:r>
        <w:rPr>
          <w:sz w:val="16"/>
          <w:szCs w:val="16"/>
          <w:spacing w:val="-3"/>
        </w:rPr>
        <w:t>ute,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subacute,</w:t>
      </w:r>
      <w:r>
        <w:rPr>
          <w:sz w:val="16"/>
          <w:szCs w:val="16"/>
        </w:rPr>
        <w:t xml:space="preserve"> </w:t>
      </w:r>
      <w:hyperlink w:history="true" r:id="rId42">
        <w:r>
          <w:rPr>
            <w:sz w:val="16"/>
            <w:szCs w:val="16"/>
            <w:spacing w:val="-1"/>
          </w:rPr>
          <w:t>and chronic patients. </w:t>
        </w:r>
      </w:hyperlink>
      <w:hyperlink w:history="true" r:id="rId42">
        <w:r>
          <w:rPr>
            <w:sz w:val="16"/>
            <w:szCs w:val="16"/>
            <w:color w:val="0000FF"/>
            <w:spacing w:val="-1"/>
          </w:rPr>
          <w:t>J Am Coll Cardiol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2016,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67(10):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1255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1257.</w:t>
      </w:r>
    </w:p>
    <w:p>
      <w:pPr>
        <w:pStyle w:val="BodyText"/>
        <w:ind w:left="307" w:right="14" w:hanging="308"/>
        <w:spacing w:before="39" w:line="316" w:lineRule="auto"/>
        <w:rPr>
          <w:sz w:val="16"/>
          <w:szCs w:val="16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193954</wp:posOffset>
            </wp:positionH>
            <wp:positionV relativeFrom="paragraph">
              <wp:posOffset>139852</wp:posOffset>
            </wp:positionV>
            <wp:extent cx="2748026" cy="77470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8026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25"/>
      <w:bookmarkEnd w:id="25"/>
      <w:r>
        <w:rPr>
          <w:sz w:val="16"/>
          <w:szCs w:val="16"/>
        </w:rPr>
        <w:t>24    Fattori   R,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Ca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1"/>
        </w:rPr>
        <w:t>De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Rango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9"/>
          <w:w w:val="102"/>
        </w:rPr>
        <w:t xml:space="preserve"> 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Interdisciplinary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expert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consensus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document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management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of type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-3"/>
        </w:rPr>
        <w:t>issection.</w:t>
      </w:r>
      <w:r>
        <w:rPr>
          <w:sz w:val="16"/>
          <w:szCs w:val="16"/>
          <w:spacing w:val="10"/>
        </w:rPr>
        <w:t xml:space="preserve"> </w:t>
      </w:r>
      <w:hyperlink w:history="true" r:id="rId44">
        <w:r>
          <w:rPr>
            <w:sz w:val="16"/>
            <w:szCs w:val="16"/>
            <w:color w:val="0000FF"/>
            <w:spacing w:val="-3"/>
          </w:rPr>
          <w:t>J</w:t>
        </w:r>
      </w:hyperlink>
      <w:r>
        <w:rPr>
          <w:sz w:val="16"/>
          <w:szCs w:val="16"/>
          <w:color w:val="0000FF"/>
        </w:rPr>
        <w:t xml:space="preserve"> </w:t>
      </w:r>
      <w:bookmarkStart w:name="bookmark24" w:id="26"/>
      <w:bookmarkEnd w:id="26"/>
      <w:hyperlink w:history="true" r:id="rId44">
        <w:r>
          <w:rPr>
            <w:sz w:val="16"/>
            <w:szCs w:val="16"/>
            <w:color w:val="0000FF"/>
            <w:spacing w:val="-1"/>
          </w:rPr>
          <w:t>Am Coll Cardiol</w:t>
        </w:r>
      </w:hyperlink>
      <w:r>
        <w:rPr>
          <w:sz w:val="16"/>
          <w:szCs w:val="16"/>
          <w:spacing w:val="-1"/>
        </w:rPr>
        <w:t>, 2013,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61(16):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1661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1678.</w:t>
      </w:r>
    </w:p>
    <w:p>
      <w:pPr>
        <w:pStyle w:val="BodyText"/>
        <w:ind w:left="311" w:right="14" w:hanging="311"/>
        <w:spacing w:before="80" w:line="298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25    </w:t>
      </w:r>
      <w:r>
        <w:rPr>
          <w:sz w:val="16"/>
          <w:szCs w:val="16"/>
        </w:rPr>
        <w:t>Yammine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</w:rPr>
        <w:t>Briggs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CS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Stanley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GA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Retrograde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type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after thoracic endov</w:t>
      </w:r>
      <w:r>
        <w:rPr>
          <w:sz w:val="16"/>
          <w:szCs w:val="16"/>
          <w:spacing w:val="-2"/>
        </w:rPr>
        <w:t>ascular aortic repair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type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</w:rPr>
        <w:t xml:space="preserve"> </w:t>
      </w:r>
      <w:bookmarkStart w:name="bookmark25" w:id="27"/>
      <w:bookmarkEnd w:id="27"/>
      <w:r>
        <w:rPr>
          <w:sz w:val="16"/>
          <w:szCs w:val="16"/>
          <w:spacing w:val="-1"/>
        </w:rPr>
        <w:t>dissection. </w:t>
      </w:r>
      <w:hyperlink w:history="true" r:id="rId45">
        <w:r>
          <w:rPr>
            <w:sz w:val="16"/>
            <w:szCs w:val="16"/>
            <w:color w:val="0000FF"/>
            <w:spacing w:val="-1"/>
          </w:rPr>
          <w:t>J Vasc Surg</w:t>
        </w:r>
      </w:hyperlink>
      <w:r>
        <w:rPr>
          <w:sz w:val="16"/>
          <w:szCs w:val="16"/>
          <w:spacing w:val="-2"/>
        </w:rPr>
        <w:t>, 2019,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69(1):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33.</w:t>
      </w:r>
    </w:p>
    <w:p>
      <w:pPr>
        <w:pStyle w:val="BodyText"/>
        <w:ind w:left="307" w:right="14" w:hanging="307"/>
        <w:spacing w:before="63" w:line="24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26 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李树春</w:t>
      </w:r>
      <w:r>
        <w:rPr>
          <w:sz w:val="16"/>
          <w:szCs w:val="16"/>
          <w:spacing w:val="3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周庆</w:t>
      </w:r>
      <w:r>
        <w:rPr>
          <w:sz w:val="16"/>
          <w:szCs w:val="16"/>
          <w:spacing w:val="3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潘俊</w:t>
      </w:r>
      <w:r>
        <w:rPr>
          <w:sz w:val="16"/>
          <w:szCs w:val="16"/>
          <w:spacing w:val="3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等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Stanford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型主动脉夹层腔内修复术后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并发</w:t>
      </w:r>
      <w:r>
        <w:rPr>
          <w:sz w:val="16"/>
          <w:szCs w:val="16"/>
          <w:spacing w:val="5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型夹层的外科治疗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中国胸心血管外科临床杂志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5"/>
        </w:rPr>
        <w:t>2019,</w:t>
      </w:r>
      <w:r>
        <w:rPr>
          <w:sz w:val="16"/>
          <w:szCs w:val="16"/>
        </w:rPr>
        <w:t xml:space="preserve"> </w:t>
      </w:r>
      <w:bookmarkStart w:name="bookmark27" w:id="28"/>
      <w:bookmarkEnd w:id="28"/>
      <w:r>
        <w:rPr>
          <w:sz w:val="16"/>
          <w:szCs w:val="16"/>
          <w:spacing w:val="-3"/>
        </w:rPr>
        <w:t>26(8): 826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828.</w:t>
      </w:r>
    </w:p>
    <w:p>
      <w:pPr>
        <w:pStyle w:val="BodyText"/>
        <w:ind w:left="311" w:right="14" w:hanging="311"/>
        <w:spacing w:before="81" w:line="29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    </w:t>
      </w:r>
      <w:r>
        <w:rPr>
          <w:sz w:val="16"/>
          <w:szCs w:val="16"/>
        </w:rPr>
        <w:t>Pujara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AC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Roselli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EE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Hernandez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AV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Open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repair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chronic </w:t>
      </w:r>
      <w:hyperlink w:history="true" r:id="rId46">
        <w:r>
          <w:rPr>
            <w:sz w:val="16"/>
            <w:szCs w:val="16"/>
            <w:spacing w:val="-1"/>
          </w:rPr>
          <w:t>distal  aortic  dissection  in  the  endovascular  era:  Implications</w:t>
        </w:r>
      </w:hyperlink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disease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management.</w:t>
      </w:r>
      <w:r>
        <w:rPr>
          <w:sz w:val="16"/>
          <w:szCs w:val="16"/>
          <w:spacing w:val="8"/>
        </w:rPr>
        <w:t xml:space="preserve"> </w:t>
      </w:r>
      <w:hyperlink w:history="true" r:id="rId46">
        <w:r>
          <w:rPr>
            <w:sz w:val="16"/>
            <w:szCs w:val="16"/>
            <w:color w:val="0000FF"/>
            <w:spacing w:val="-2"/>
          </w:rPr>
          <w:t>J</w:t>
        </w:r>
        <w:r>
          <w:rPr>
            <w:sz w:val="16"/>
            <w:szCs w:val="16"/>
            <w:color w:val="0000FF"/>
            <w:spacing w:val="13"/>
            <w:w w:val="102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Thorac</w:t>
        </w:r>
        <w:r>
          <w:rPr>
            <w:sz w:val="16"/>
            <w:szCs w:val="16"/>
            <w:color w:val="0000FF"/>
            <w:spacing w:val="15"/>
            <w:w w:val="102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Cardiovasc</w:t>
        </w:r>
        <w:r>
          <w:rPr>
            <w:sz w:val="16"/>
            <w:szCs w:val="16"/>
            <w:color w:val="0000FF"/>
            <w:spacing w:val="15"/>
            <w:w w:val="101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Su</w:t>
        </w:r>
        <w:r>
          <w:rPr>
            <w:sz w:val="16"/>
            <w:szCs w:val="16"/>
            <w:color w:val="0000FF"/>
            <w:spacing w:val="-3"/>
          </w:rPr>
          <w:t>rg</w:t>
        </w:r>
      </w:hyperlink>
      <w:r>
        <w:rPr>
          <w:sz w:val="16"/>
          <w:szCs w:val="16"/>
          <w:spacing w:val="-3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3"/>
        </w:rPr>
        <w:t>2012,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3"/>
        </w:rPr>
        <w:t>144(4):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866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bookmarkStart w:name="bookmark28" w:id="29"/>
      <w:bookmarkEnd w:id="29"/>
      <w:r>
        <w:rPr>
          <w:sz w:val="16"/>
          <w:szCs w:val="16"/>
          <w:spacing w:val="-5"/>
        </w:rPr>
        <w:t>873.</w:t>
      </w:r>
    </w:p>
    <w:p>
      <w:pPr>
        <w:pStyle w:val="BodyText"/>
        <w:ind w:left="316" w:right="18" w:hanging="316"/>
        <w:spacing w:before="93" w:line="222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28 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舒畅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王暾</w:t>
      </w:r>
      <w:r>
        <w:rPr>
          <w:sz w:val="16"/>
          <w:szCs w:val="16"/>
          <w:spacing w:val="2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慢性主动脉夹层动脉瘤的诊治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中国血管外科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杂志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29" w:id="30"/>
      <w:bookmarkEnd w:id="30"/>
      <w:r>
        <w:rPr>
          <w:sz w:val="16"/>
          <w:szCs w:val="16"/>
          <w:spacing w:val="-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电子版</w:t>
      </w:r>
      <w:r>
        <w:rPr>
          <w:sz w:val="16"/>
          <w:szCs w:val="16"/>
          <w:spacing w:val="-3"/>
        </w:rPr>
        <w:t>), 2021,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13(1):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3.</w:t>
      </w:r>
    </w:p>
    <w:p>
      <w:pPr>
        <w:pStyle w:val="BodyText"/>
        <w:ind w:left="307" w:right="14" w:hanging="308"/>
        <w:spacing w:before="49" w:line="298" w:lineRule="auto"/>
        <w:rPr>
          <w:sz w:val="16"/>
          <w:szCs w:val="16"/>
        </w:rPr>
      </w:pPr>
      <w:r>
        <w:rPr>
          <w:sz w:val="16"/>
          <w:szCs w:val="16"/>
        </w:rPr>
        <w:t>29    Faure   EM,   Canaud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Agostini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2"/>
        </w:rPr>
        <w:t xml:space="preserve"> 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1"/>
        </w:rPr>
        <w:t>Reintervention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</w:rPr>
        <w:t xml:space="preserve"> </w:t>
      </w:r>
      <w:hyperlink w:history="true" r:id="rId47">
        <w:r>
          <w:rPr>
            <w:sz w:val="16"/>
            <w:szCs w:val="16"/>
            <w:spacing w:val="-1"/>
          </w:rPr>
          <w:t>thoracic    endovascular</w:t>
        </w:r>
      </w:hyperlink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aortic    repair     of    complicated    aortic</w:t>
      </w:r>
      <w:r>
        <w:rPr>
          <w:sz w:val="16"/>
          <w:szCs w:val="16"/>
          <w:spacing w:val="2"/>
        </w:rPr>
        <w:t xml:space="preserve"> </w:t>
      </w:r>
      <w:bookmarkStart w:name="bookmark30" w:id="31"/>
      <w:bookmarkEnd w:id="31"/>
      <w:r>
        <w:rPr>
          <w:sz w:val="16"/>
          <w:szCs w:val="16"/>
          <w:spacing w:val="-2"/>
        </w:rPr>
        <w:t>dissection. </w:t>
      </w:r>
      <w:hyperlink w:history="true" r:id="rId47">
        <w:r>
          <w:rPr>
            <w:sz w:val="16"/>
            <w:szCs w:val="16"/>
            <w:color w:val="0000FF"/>
            <w:spacing w:val="-2"/>
          </w:rPr>
          <w:t>J Vasc Surg</w:t>
        </w:r>
      </w:hyperlink>
      <w:r>
        <w:rPr>
          <w:sz w:val="16"/>
          <w:szCs w:val="16"/>
          <w:spacing w:val="-2"/>
        </w:rPr>
        <w:t>, 2014,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59(2):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327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333.</w:t>
      </w:r>
    </w:p>
    <w:p>
      <w:pPr>
        <w:pStyle w:val="BodyText"/>
        <w:ind w:left="310" w:right="14" w:hanging="308"/>
        <w:spacing w:before="83" w:line="273" w:lineRule="auto"/>
        <w:rPr>
          <w:sz w:val="16"/>
          <w:szCs w:val="16"/>
        </w:rPr>
      </w:pPr>
      <w:r>
        <w:rPr>
          <w:sz w:val="16"/>
          <w:szCs w:val="16"/>
        </w:rPr>
        <w:t>30    Leshnower    BG,    Szeto   WY,    Pochettin</w:t>
      </w:r>
      <w:r>
        <w:rPr>
          <w:sz w:val="16"/>
          <w:szCs w:val="16"/>
          <w:spacing w:val="-1"/>
        </w:rPr>
        <w:t>o    A,    </w:t>
      </w:r>
      <w:r>
        <w:rPr>
          <w:sz w:val="16"/>
          <w:szCs w:val="16"/>
          <w:i/>
          <w:iCs/>
          <w:spacing w:val="-1"/>
        </w:rPr>
        <w:t>et    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9"/>
          <w:w w:val="101"/>
        </w:rPr>
        <w:t xml:space="preserve">   </w:t>
      </w:r>
      <w:r>
        <w:rPr>
          <w:sz w:val="16"/>
          <w:szCs w:val="16"/>
          <w:spacing w:val="-1"/>
        </w:rPr>
        <w:t>Thoracic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endografting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reduces</w:t>
      </w:r>
      <w:r>
        <w:rPr>
          <w:sz w:val="16"/>
          <w:szCs w:val="16"/>
          <w:spacing w:val="11"/>
        </w:rPr>
        <w:t xml:space="preserve"> </w:t>
      </w:r>
      <w:hyperlink w:history="true" r:id="rId48">
        <w:r>
          <w:rPr>
            <w:sz w:val="16"/>
            <w:szCs w:val="16"/>
            <w:spacing w:val="-2"/>
          </w:rPr>
          <w:t>morbidity</w:t>
        </w:r>
        <w:r>
          <w:rPr>
            <w:sz w:val="16"/>
            <w:szCs w:val="16"/>
            <w:spacing w:val="10"/>
          </w:rPr>
          <w:t xml:space="preserve"> </w:t>
        </w:r>
        <w:r>
          <w:rPr>
            <w:sz w:val="16"/>
            <w:szCs w:val="16"/>
            <w:spacing w:val="-2"/>
          </w:rPr>
          <w:t>and</w:t>
        </w:r>
        <w:r>
          <w:rPr>
            <w:sz w:val="16"/>
            <w:szCs w:val="16"/>
            <w:spacing w:val="12"/>
          </w:rPr>
          <w:t xml:space="preserve"> </w:t>
        </w:r>
        <w:r>
          <w:rPr>
            <w:sz w:val="16"/>
            <w:szCs w:val="16"/>
            <w:spacing w:val="-2"/>
          </w:rPr>
          <w:t>remodels</w:t>
        </w:r>
      </w:hyperlink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thoracic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aorta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bookmarkStart w:name="bookmark31" w:id="32"/>
      <w:bookmarkEnd w:id="32"/>
      <w:r>
        <w:rPr>
          <w:sz w:val="16"/>
          <w:szCs w:val="16"/>
          <w:spacing w:val="-1"/>
        </w:rPr>
        <w:t>DeBakey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Ⅲ </w:t>
      </w:r>
      <w:r>
        <w:rPr>
          <w:sz w:val="16"/>
          <w:szCs w:val="16"/>
          <w:spacing w:val="-1"/>
        </w:rPr>
        <w:t>aneurysms. </w:t>
      </w:r>
      <w:hyperlink w:history="true" r:id="rId48">
        <w:r>
          <w:rPr>
            <w:sz w:val="16"/>
            <w:szCs w:val="16"/>
            <w:color w:val="0000FF"/>
            <w:spacing w:val="-1"/>
          </w:rPr>
          <w:t>Ann Thorac Surg</w:t>
        </w:r>
      </w:hyperlink>
      <w:r>
        <w:rPr>
          <w:sz w:val="16"/>
          <w:szCs w:val="16"/>
          <w:spacing w:val="-1"/>
        </w:rPr>
        <w:t>, 2013, 95(3): 914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9</w:t>
      </w:r>
      <w:r>
        <w:rPr>
          <w:sz w:val="16"/>
          <w:szCs w:val="16"/>
          <w:spacing w:val="-2"/>
        </w:rPr>
        <w:t>21.</w:t>
      </w:r>
    </w:p>
    <w:p>
      <w:pPr>
        <w:pStyle w:val="BodyText"/>
        <w:ind w:left="308" w:right="14" w:hanging="306"/>
        <w:spacing w:before="52" w:line="297" w:lineRule="auto"/>
        <w:rPr>
          <w:sz w:val="16"/>
          <w:szCs w:val="16"/>
        </w:rPr>
      </w:pPr>
      <w:r>
        <w:rPr>
          <w:sz w:val="16"/>
          <w:szCs w:val="16"/>
        </w:rPr>
        <w:t>31    Hughes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GC.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Commentary: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Left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subclavian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"/>
        </w:rPr>
        <w:t>rtery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revascularization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during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zone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thoracic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-2"/>
        </w:rPr>
        <w:t>ndovascular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repair: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Bypass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versus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transposition?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Just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do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it!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Thorac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Cardiovasc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Surg,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2020,  159(4):</w:t>
      </w:r>
      <w:r>
        <w:rPr>
          <w:sz w:val="16"/>
          <w:szCs w:val="16"/>
        </w:rPr>
        <w:t xml:space="preserve"> </w:t>
      </w:r>
      <w:bookmarkStart w:name="bookmark32" w:id="33"/>
      <w:bookmarkEnd w:id="33"/>
      <w:r>
        <w:rPr>
          <w:sz w:val="16"/>
          <w:szCs w:val="16"/>
          <w:spacing w:val="-4"/>
        </w:rPr>
        <w:t>1228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1230.</w:t>
      </w:r>
    </w:p>
    <w:p>
      <w:pPr>
        <w:pStyle w:val="BodyText"/>
        <w:ind w:left="2"/>
        <w:spacing w:before="92"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4"/>
        </w:rPr>
        <w:t>32   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苏奕明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魏立春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侯培勇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等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脑脊液引流防治胸腹主动脉瘤腔</w:t>
      </w:r>
    </w:p>
    <w:p>
      <w:pPr>
        <w:spacing w:line="179" w:lineRule="auto"/>
        <w:sectPr>
          <w:type w:val="continuous"/>
          <w:pgSz w:w="11906" w:h="16839"/>
          <w:pgMar w:top="1362" w:right="1175" w:bottom="0" w:left="407" w:header="1116" w:footer="0" w:gutter="0"/>
          <w:cols w:equalWidth="0" w:num="3">
            <w:col w:w="806" w:space="100"/>
            <w:col w:w="4670" w:space="100"/>
            <w:col w:w="4648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pStyle w:val="BodyText"/>
        <w:ind w:left="530"/>
        <w:spacing w:before="163" w:line="243" w:lineRule="exact"/>
        <w:rPr/>
      </w:pPr>
      <w:r>
        <w:pict>
          <v:shape id="_x0000_s68" style="position:absolute;margin-left:225.7pt;margin-top:-725.158pt;mso-position-vertical-relative:text;mso-position-horizontal-relative:text;width:289.95pt;height:0.5pt;z-index:251705344;" filled="false" strokecolor="#000000" strokeweight="0.50pt" coordsize="5799,10" coordorigin="0,0" path="m0,5l5798,5e">
            <v:stroke joinstyle="miter" miterlimit="10"/>
          </v:shape>
        </w:pict>
      </w:r>
      <w:hyperlink w:history="true" r:id="rId5">
        <w:r>
          <w:rPr>
            <w:color w:val="0000FF"/>
            <w:spacing w:val="-4"/>
            <w:position w:val="2"/>
          </w:rPr>
          <w:t>http://www.tcsurg.org</w:t>
        </w:r>
      </w:hyperlink>
    </w:p>
    <w:p>
      <w:pPr>
        <w:spacing w:line="243" w:lineRule="exact"/>
        <w:sectPr>
          <w:type w:val="continuous"/>
          <w:pgSz w:w="11906" w:h="16839"/>
          <w:pgMar w:top="1362" w:right="1175" w:bottom="0" w:left="407" w:header="1116" w:footer="0" w:gutter="0"/>
          <w:cols w:equalWidth="0" w:num="1">
            <w:col w:w="10323" w:space="0"/>
          </w:cols>
        </w:sectPr>
        <w:rPr/>
      </w:pP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49"/>
          <w:pgSz w:w="11906" w:h="16839"/>
          <w:pgMar w:top="1364" w:right="569" w:bottom="0" w:left="407" w:header="1118" w:footer="0" w:gutter="0"/>
          <w:cols w:equalWidth="0" w:num="1">
            <w:col w:w="10929" w:space="0"/>
          </w:cols>
        </w:sectPr>
        <w:rPr/>
      </w:pPr>
    </w:p>
    <w:p>
      <w:pPr>
        <w:pStyle w:val="BodyText"/>
        <w:ind w:left="1094" w:right="343"/>
        <w:spacing w:before="35" w:line="241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内修复术后脊髓损伤疗效及安全性的系统评价和</w:t>
      </w:r>
      <w:r>
        <w:rPr>
          <w:sz w:val="16"/>
          <w:szCs w:val="16"/>
        </w:rPr>
        <w:t>Meta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分析</w:t>
      </w:r>
      <w:r>
        <w:rPr>
          <w:sz w:val="16"/>
          <w:szCs w:val="16"/>
          <w:spacing w:val="1"/>
        </w:rPr>
        <w:t>. </w:t>
      </w:r>
      <w:hyperlink w:history="true" r:id="rId50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1"/>
          </w:rPr>
          <w:t>中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0000FF"/>
          <w:spacing w:val="17"/>
        </w:rPr>
        <w:t xml:space="preserve"> </w:t>
      </w:r>
      <w:bookmarkStart w:name="bookmark33" w:id="34"/>
      <w:bookmarkEnd w:id="34"/>
      <w:hyperlink w:history="true" r:id="rId50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-2"/>
          </w:rPr>
          <w:t>国普通外科杂志</w:t>
        </w:r>
      </w:hyperlink>
      <w:r>
        <w:rPr>
          <w:sz w:val="16"/>
          <w:szCs w:val="16"/>
          <w:spacing w:val="-2"/>
        </w:rPr>
        <w:t>, 2019, 28(6): 687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6</w:t>
      </w:r>
      <w:r>
        <w:rPr>
          <w:sz w:val="16"/>
          <w:szCs w:val="16"/>
          <w:spacing w:val="-3"/>
        </w:rPr>
        <w:t>95.</w:t>
      </w:r>
    </w:p>
    <w:p>
      <w:pPr>
        <w:pStyle w:val="BodyText"/>
        <w:ind w:left="1075" w:right="343" w:hanging="303"/>
        <w:spacing w:before="2" w:line="281" w:lineRule="auto"/>
        <w:rPr>
          <w:sz w:val="16"/>
          <w:szCs w:val="16"/>
        </w:rPr>
      </w:pPr>
      <w:r>
        <w:rPr>
          <w:sz w:val="16"/>
          <w:szCs w:val="16"/>
        </w:rPr>
        <w:t>33    Bartos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O,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Mustafi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M,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Andi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Carotid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axillary bypass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alternative revascularization  method  for  zone 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Ⅱ </w:t>
      </w:r>
      <w:r>
        <w:rPr>
          <w:sz w:val="16"/>
          <w:szCs w:val="16"/>
          <w:spacing w:val="-2"/>
        </w:rPr>
        <w:t>thoracic  endo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hyperlink w:history="true" r:id="rId51">
        <w:r>
          <w:rPr>
            <w:sz w:val="16"/>
            <w:szCs w:val="16"/>
            <w:spacing w:val="-2"/>
          </w:rPr>
          <w:t>vascular aortic repair. </w:t>
        </w:r>
      </w:hyperlink>
      <w:hyperlink w:history="true" r:id="rId51">
        <w:r>
          <w:rPr>
            <w:sz w:val="16"/>
            <w:szCs w:val="16"/>
            <w:color w:val="0000FF"/>
            <w:spacing w:val="-2"/>
          </w:rPr>
          <w:t>J Vasc Surg</w:t>
        </w:r>
      </w:hyperlink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2020,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72(4):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1229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1236.</w:t>
      </w:r>
    </w:p>
    <w:p>
      <w:pPr>
        <w:pStyle w:val="BodyText"/>
        <w:ind w:left="1077" w:right="348" w:hanging="305"/>
        <w:spacing w:before="87" w:line="234" w:lineRule="auto"/>
        <w:rPr>
          <w:sz w:val="16"/>
          <w:szCs w:val="16"/>
        </w:rPr>
      </w:pPr>
      <w:bookmarkStart w:name="bookmark34" w:id="35"/>
      <w:bookmarkEnd w:id="35"/>
      <w:r>
        <w:rPr>
          <w:sz w:val="16"/>
          <w:szCs w:val="16"/>
          <w:spacing w:val="5"/>
        </w:rPr>
        <w:t>34   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罗明尧</w:t>
      </w:r>
      <w:r>
        <w:rPr>
          <w:sz w:val="16"/>
          <w:szCs w:val="16"/>
          <w:spacing w:val="5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舒畅</w:t>
      </w:r>
      <w:r>
        <w:rPr>
          <w:sz w:val="16"/>
          <w:szCs w:val="16"/>
          <w:spacing w:val="5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方坤</w:t>
      </w:r>
      <w:r>
        <w:rPr>
          <w:sz w:val="16"/>
          <w:szCs w:val="16"/>
          <w:spacing w:val="5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等</w:t>
      </w:r>
      <w:r>
        <w:rPr>
          <w:sz w:val="16"/>
          <w:szCs w:val="16"/>
          <w:spacing w:val="5"/>
        </w:rPr>
        <w:t>. </w:t>
      </w:r>
      <w:r>
        <w:rPr>
          <w:rFonts w:ascii="SimSun" w:hAnsi="SimSun" w:eastAsia="SimSun" w:cs="SimSun"/>
          <w:sz w:val="16"/>
          <w:szCs w:val="16"/>
          <w:spacing w:val="5"/>
        </w:rPr>
        <w:t>“</w:t>
      </w:r>
      <w:r>
        <w:rPr>
          <w:sz w:val="16"/>
          <w:szCs w:val="16"/>
        </w:rPr>
        <w:t>HENDO</w:t>
      </w:r>
      <w:r>
        <w:rPr>
          <w:rFonts w:ascii="SimSun" w:hAnsi="SimSun" w:eastAsia="SimSun" w:cs="SimSun"/>
          <w:sz w:val="16"/>
          <w:szCs w:val="16"/>
          <w:spacing w:val="5"/>
        </w:rPr>
        <w:t>”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技术体系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治疗主动脉弓部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疾病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中国胸心血管外科临床杂志</w:t>
      </w:r>
      <w:r>
        <w:rPr>
          <w:sz w:val="16"/>
          <w:szCs w:val="16"/>
          <w:spacing w:val="-1"/>
        </w:rPr>
        <w:t>, 202</w:t>
      </w:r>
      <w:r>
        <w:rPr>
          <w:sz w:val="16"/>
          <w:szCs w:val="16"/>
          <w:spacing w:val="-2"/>
        </w:rPr>
        <w:t>0, 27(9): 987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991.</w:t>
      </w:r>
    </w:p>
    <w:p>
      <w:pPr>
        <w:pStyle w:val="BodyText"/>
        <w:ind w:left="1079" w:right="351" w:hanging="307"/>
        <w:spacing w:before="55" w:line="23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   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王冕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常</w:t>
      </w:r>
      <w:hyperlink w:history="true" r:id="rId52">
        <w:r>
          <w:rPr>
            <w:rFonts w:ascii="Microsoft YaHei" w:hAnsi="Microsoft YaHei" w:eastAsia="Microsoft YaHei" w:cs="Microsoft YaHei"/>
            <w:sz w:val="16"/>
            <w:szCs w:val="16"/>
            <w:spacing w:val="5"/>
          </w:rPr>
          <w:t>光其</w:t>
        </w:r>
        <w:r>
          <w:rPr>
            <w:sz w:val="16"/>
            <w:szCs w:val="16"/>
            <w:spacing w:val="5"/>
          </w:rPr>
          <w:t>, </w:t>
        </w:r>
        <w:r>
          <w:rPr>
            <w:rFonts w:ascii="Microsoft YaHei" w:hAnsi="Microsoft YaHei" w:eastAsia="Microsoft YaHei" w:cs="Microsoft YaHei"/>
            <w:sz w:val="16"/>
            <w:szCs w:val="16"/>
            <w:spacing w:val="5"/>
          </w:rPr>
          <w:t>殷恒讳</w:t>
        </w:r>
        <w:r>
          <w:rPr>
            <w:sz w:val="16"/>
            <w:szCs w:val="16"/>
            <w:spacing w:val="5"/>
          </w:rPr>
          <w:t>,</w:t>
        </w:r>
      </w:hyperlink>
      <w:r>
        <w:rPr>
          <w:rFonts w:ascii="Microsoft YaHei" w:hAnsi="Microsoft YaHei" w:eastAsia="Microsoft YaHei" w:cs="Microsoft YaHei"/>
          <w:sz w:val="16"/>
          <w:szCs w:val="16"/>
          <w:spacing w:val="5"/>
        </w:rPr>
        <w:t>等</w:t>
      </w:r>
      <w:r>
        <w:rPr>
          <w:sz w:val="16"/>
          <w:szCs w:val="16"/>
          <w:spacing w:val="5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杂交技术治疗主动脉弓部病变的经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验分析</w:t>
      </w:r>
      <w:r>
        <w:rPr>
          <w:sz w:val="16"/>
          <w:szCs w:val="16"/>
          <w:spacing w:val="-2"/>
        </w:rPr>
        <w:t>. </w:t>
      </w:r>
      <w:hyperlink w:history="true" r:id="rId52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-2"/>
          </w:rPr>
          <w:t>中华外科杂志</w:t>
        </w:r>
      </w:hyperlink>
      <w:r>
        <w:rPr>
          <w:sz w:val="16"/>
          <w:szCs w:val="16"/>
          <w:spacing w:val="-2"/>
        </w:rPr>
        <w:t>, 2015, 53(11): 826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830.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2" w:right="450" w:hanging="322"/>
        <w:spacing w:before="39" w:line="220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36 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李树春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周庆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金珉</w:t>
      </w:r>
      <w:r>
        <w:rPr>
          <w:sz w:val="16"/>
          <w:szCs w:val="16"/>
          <w:spacing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等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分期杂交手术治疗胸腹主动脉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夹层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中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35" w:id="36"/>
      <w:bookmarkEnd w:id="36"/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国胸心血管外科临床杂志</w:t>
      </w:r>
      <w:r>
        <w:rPr>
          <w:sz w:val="16"/>
          <w:szCs w:val="16"/>
          <w:spacing w:val="-2"/>
        </w:rPr>
        <w:t>, 2020, 27(9</w:t>
      </w:r>
      <w:r>
        <w:rPr>
          <w:sz w:val="16"/>
          <w:szCs w:val="16"/>
          <w:spacing w:val="-3"/>
        </w:rPr>
        <w:t>):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3"/>
        </w:rPr>
        <w:t>1099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1102.</w:t>
      </w:r>
    </w:p>
    <w:p>
      <w:pPr>
        <w:pStyle w:val="BodyText"/>
        <w:ind w:left="318" w:right="457" w:hanging="319"/>
        <w:spacing w:before="24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37   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舒畅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施俊哲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葛建军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等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杂交技术治疗累及弓部主动脉病变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36" w:id="37"/>
      <w:bookmarkEnd w:id="37"/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的中国专家共识</w:t>
      </w:r>
      <w:r>
        <w:rPr>
          <w:sz w:val="16"/>
          <w:szCs w:val="16"/>
          <w:spacing w:val="-2"/>
        </w:rPr>
        <w:t>. </w:t>
      </w:r>
      <w:hyperlink w:history="true" r:id="rId53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-2"/>
          </w:rPr>
          <w:t>中国循环杂志</w:t>
        </w:r>
      </w:hyperlink>
      <w:r>
        <w:rPr>
          <w:sz w:val="16"/>
          <w:szCs w:val="16"/>
          <w:spacing w:val="-2"/>
        </w:rPr>
        <w:t>, 2020, 35(2):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124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129.</w:t>
      </w:r>
    </w:p>
    <w:p>
      <w:pPr>
        <w:pStyle w:val="BodyText"/>
        <w:ind w:left="306" w:right="450" w:hanging="306"/>
        <w:spacing w:before="3" w:line="27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    </w:t>
      </w:r>
      <w:r>
        <w:rPr>
          <w:sz w:val="16"/>
          <w:szCs w:val="16"/>
        </w:rPr>
        <w:t>Zhang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Yu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Yang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X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Hybrid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frozen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elephant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trunk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for </w:t>
      </w:r>
      <w:r>
        <w:rPr>
          <w:sz w:val="16"/>
          <w:szCs w:val="16"/>
          <w:spacing w:val="-2"/>
        </w:rPr>
        <w:t>total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2"/>
        </w:rPr>
        <w:t>arch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2"/>
        </w:rPr>
        <w:t>replacement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-3"/>
        </w:rPr>
        <w:t>eBakey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3"/>
        </w:rPr>
        <w:t>type</w:t>
      </w:r>
      <w:r>
        <w:rPr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Ⅰ</w:t>
      </w:r>
      <w:r>
        <w:rPr>
          <w:sz w:val="16"/>
          <w:szCs w:val="16"/>
          <w:spacing w:val="-3"/>
        </w:rPr>
        <w:t>dissection.</w:t>
      </w:r>
      <w:r>
        <w:rPr>
          <w:sz w:val="16"/>
          <w:szCs w:val="16"/>
          <w:spacing w:val="9"/>
        </w:rPr>
        <w:t xml:space="preserve">  </w:t>
      </w:r>
      <w:hyperlink w:history="true" r:id="rId54">
        <w:r>
          <w:rPr>
            <w:sz w:val="16"/>
            <w:szCs w:val="16"/>
            <w:color w:val="0000FF"/>
            <w:spacing w:val="-3"/>
          </w:rPr>
          <w:t>J</w:t>
        </w:r>
        <w:r>
          <w:rPr>
            <w:sz w:val="16"/>
            <w:szCs w:val="16"/>
            <w:color w:val="0000FF"/>
            <w:spacing w:val="11"/>
            <w:w w:val="101"/>
          </w:rPr>
          <w:t xml:space="preserve">  </w:t>
        </w:r>
        <w:r>
          <w:rPr>
            <w:sz w:val="16"/>
            <w:szCs w:val="16"/>
            <w:color w:val="0000FF"/>
            <w:spacing w:val="-3"/>
          </w:rPr>
          <w:t>Thora</w:t>
        </w:r>
      </w:hyperlink>
      <w:r>
        <w:rPr>
          <w:sz w:val="16"/>
          <w:szCs w:val="16"/>
          <w:color w:val="0000FF"/>
          <w:spacing w:val="-3"/>
        </w:rPr>
        <w:t>c</w:t>
      </w:r>
      <w:r>
        <w:rPr>
          <w:sz w:val="16"/>
          <w:szCs w:val="16"/>
          <w:color w:val="0000FF"/>
        </w:rPr>
        <w:t xml:space="preserve"> </w:t>
      </w:r>
      <w:hyperlink w:history="true" r:id="rId54">
        <w:r>
          <w:rPr>
            <w:sz w:val="16"/>
            <w:szCs w:val="16"/>
            <w:color w:val="0000FF"/>
            <w:spacing w:val="-2"/>
          </w:rPr>
          <w:t>Cardiovasc Surg</w:t>
        </w:r>
      </w:hyperlink>
      <w:r>
        <w:rPr>
          <w:sz w:val="16"/>
          <w:szCs w:val="16"/>
          <w:spacing w:val="-2"/>
        </w:rPr>
        <w:t>, 2019,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158(5)</w:t>
      </w:r>
      <w:r>
        <w:rPr>
          <w:sz w:val="16"/>
          <w:szCs w:val="16"/>
          <w:spacing w:val="-3"/>
        </w:rPr>
        <w:t>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1285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1292.</w:t>
      </w:r>
    </w:p>
    <w:p>
      <w:pPr>
        <w:pStyle w:val="BodyText"/>
        <w:ind w:left="1417"/>
        <w:spacing w:before="271" w:line="180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收稿日期：</w:t>
      </w:r>
      <w:r>
        <w:rPr>
          <w:sz w:val="16"/>
          <w:szCs w:val="16"/>
          <w:spacing w:val="-1"/>
        </w:rPr>
        <w:t>2022-04-11  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修回日期：</w:t>
      </w:r>
      <w:r>
        <w:rPr>
          <w:sz w:val="16"/>
          <w:szCs w:val="16"/>
          <w:spacing w:val="-1"/>
        </w:rPr>
        <w:t>2022-04-22</w:t>
      </w:r>
    </w:p>
    <w:p>
      <w:pPr>
        <w:ind w:left="3337"/>
        <w:spacing w:before="30"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本文编辑：刘雪梅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55" w:line="305" w:lineRule="exact"/>
        <w:jc w:val="right"/>
        <w:rPr/>
      </w:pPr>
      <w:hyperlink w:history="true" r:id="rId5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9"/>
      <w:pgMar w:top="1364" w:right="569" w:bottom="0" w:left="407" w:header="1118" w:footer="0" w:gutter="0"/>
      <w:cols w:equalWidth="0" w:num="2">
        <w:col w:w="5748" w:space="100"/>
        <w:col w:w="50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5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2"/>
      <w:spacing w:before="18" w:line="210" w:lineRule="exact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20" style="position:absolute;margin-left:20.4pt;margin-top:814.5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•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position w:val="2"/>
      </w:rPr>
      <w:t>822</w:t>
    </w:r>
    <w:r>
      <w:rPr>
        <w:sz w:val="16"/>
        <w:szCs w:val="16"/>
        <w:spacing w:val="14"/>
        <w:w w:val="101"/>
        <w:position w:val="2"/>
      </w:rPr>
      <w:t xml:space="preserve"> </w:t>
    </w:r>
    <w:r>
      <w:rPr>
        <w:sz w:val="16"/>
        <w:szCs w:val="16"/>
        <w:position w:val="2"/>
      </w:rPr>
      <w:t>•    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 of</w:t>
    </w:r>
    <w:r>
      <w:rPr>
        <w:rFonts w:ascii="Times New Roman" w:hAnsi="Times New Roman" w:eastAsia="Times New Roman" w:cs="Times New Roman"/>
        <w:sz w:val="16"/>
        <w:szCs w:val="16"/>
        <w:spacing w:val="-1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Thoracic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 Jul.</w:t>
    </w:r>
    <w:r>
      <w:rPr>
        <w:rFonts w:ascii="Times New Roman" w:hAnsi="Times New Roman" w:eastAsia="Times New Roman" w:cs="Times New Roman"/>
        <w:sz w:val="16"/>
        <w:szCs w:val="16"/>
        <w:spacing w:val="4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2022,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4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29, No.7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3"/>
      <w:spacing w:before="17" w:line="252" w:lineRule="auto"/>
      <w:rPr>
        <w:sz w:val="16"/>
        <w:szCs w:val="16"/>
      </w:rPr>
    </w:pPr>
    <w:r>
      <w:pict>
        <v:shape id="WordPictureWatermark50" style="position:absolute;margin-left:20.4pt;margin-top:814.5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1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2022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7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29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7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期</w:t>
    </w:r>
    <w:r>
      <w:rPr>
        <w:rFonts w:ascii="SimSun" w:hAnsi="SimSun" w:eastAsia="SimSun" w:cs="SimSun"/>
        <w:sz w:val="16"/>
        <w:szCs w:val="16"/>
        <w:spacing w:val="-2"/>
      </w:rPr>
      <w:t xml:space="preserve">                                                                     </w:t>
    </w:r>
    <w:r>
      <w:rPr>
        <w:sz w:val="16"/>
        <w:szCs w:val="16"/>
        <w:spacing w:val="-2"/>
      </w:rPr>
      <w:t>•</w:t>
    </w:r>
    <w:r>
      <w:rPr>
        <w:sz w:val="16"/>
        <w:szCs w:val="16"/>
        <w:spacing w:val="11"/>
        <w:w w:val="102"/>
      </w:rPr>
      <w:t xml:space="preserve"> </w:t>
    </w:r>
    <w:r>
      <w:rPr>
        <w:sz w:val="16"/>
        <w:szCs w:val="16"/>
        <w:spacing w:val="-2"/>
      </w:rPr>
      <w:t>823</w:t>
    </w:r>
    <w:r>
      <w:rPr>
        <w:sz w:val="16"/>
        <w:szCs w:val="16"/>
        <w:spacing w:val="14"/>
        <w:w w:val="102"/>
      </w:rPr>
      <w:t xml:space="preserve"> </w:t>
    </w:r>
    <w:r>
      <w:rPr>
        <w:sz w:val="16"/>
        <w:szCs w:val="16"/>
        <w:spacing w:val="-2"/>
      </w:rPr>
      <w:t>•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2"/>
      <w:spacing w:before="18" w:line="210" w:lineRule="exact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52" style="position:absolute;margin-left:20.4pt;margin-top:814.5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•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position w:val="2"/>
      </w:rPr>
      <w:t>824</w:t>
    </w:r>
    <w:r>
      <w:rPr>
        <w:sz w:val="16"/>
        <w:szCs w:val="16"/>
        <w:spacing w:val="14"/>
        <w:w w:val="101"/>
        <w:position w:val="2"/>
      </w:rPr>
      <w:t xml:space="preserve"> </w:t>
    </w:r>
    <w:r>
      <w:rPr>
        <w:sz w:val="16"/>
        <w:szCs w:val="16"/>
        <w:position w:val="2"/>
      </w:rPr>
      <w:t>•    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 of</w:t>
    </w:r>
    <w:r>
      <w:rPr>
        <w:rFonts w:ascii="Times New Roman" w:hAnsi="Times New Roman" w:eastAsia="Times New Roman" w:cs="Times New Roman"/>
        <w:sz w:val="16"/>
        <w:szCs w:val="16"/>
        <w:spacing w:val="-1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Thoracic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 Jul.</w:t>
    </w:r>
    <w:r>
      <w:rPr>
        <w:rFonts w:ascii="Times New Roman" w:hAnsi="Times New Roman" w:eastAsia="Times New Roman" w:cs="Times New Roman"/>
        <w:sz w:val="16"/>
        <w:szCs w:val="16"/>
        <w:spacing w:val="4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2022,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4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29, No.7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3"/>
      <w:spacing w:before="17" w:line="252" w:lineRule="auto"/>
      <w:rPr>
        <w:sz w:val="16"/>
        <w:szCs w:val="16"/>
      </w:rPr>
    </w:pPr>
    <w:r>
      <w:pict>
        <v:shape id="WordPictureWatermark64" style="position:absolute;margin-left:20.4pt;margin-top:814.5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1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2022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7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29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7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期</w:t>
    </w:r>
    <w:r>
      <w:rPr>
        <w:rFonts w:ascii="SimSun" w:hAnsi="SimSun" w:eastAsia="SimSun" w:cs="SimSun"/>
        <w:sz w:val="16"/>
        <w:szCs w:val="16"/>
        <w:spacing w:val="-2"/>
      </w:rPr>
      <w:t xml:space="preserve">                                                                     </w:t>
    </w:r>
    <w:r>
      <w:rPr>
        <w:sz w:val="16"/>
        <w:szCs w:val="16"/>
        <w:spacing w:val="-2"/>
      </w:rPr>
      <w:t>•</w:t>
    </w:r>
    <w:r>
      <w:rPr>
        <w:sz w:val="16"/>
        <w:szCs w:val="16"/>
        <w:spacing w:val="11"/>
        <w:w w:val="102"/>
      </w:rPr>
      <w:t xml:space="preserve"> </w:t>
    </w:r>
    <w:r>
      <w:rPr>
        <w:sz w:val="16"/>
        <w:szCs w:val="16"/>
        <w:spacing w:val="-2"/>
      </w:rPr>
      <w:t>825</w:t>
    </w:r>
    <w:r>
      <w:rPr>
        <w:sz w:val="16"/>
        <w:szCs w:val="16"/>
        <w:spacing w:val="14"/>
        <w:w w:val="102"/>
      </w:rPr>
      <w:t xml:space="preserve"> </w:t>
    </w:r>
    <w:r>
      <w:rPr>
        <w:sz w:val="16"/>
        <w:szCs w:val="16"/>
        <w:spacing w:val="-2"/>
      </w:rPr>
      <w:t>•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before="18" w:line="210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66" style="position:absolute;margin-left:20.4pt;margin-top:814.5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6"/>
        <w:szCs w:val="16"/>
        <w:position w:val="2"/>
      </w:rPr>
      <w:t>•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position w:val="2"/>
      </w:rPr>
      <w:t>826</w:t>
    </w:r>
    <w:r>
      <w:rPr>
        <w:sz w:val="16"/>
        <w:szCs w:val="16"/>
        <w:spacing w:val="14"/>
        <w:w w:val="101"/>
        <w:position w:val="2"/>
      </w:rPr>
      <w:t xml:space="preserve"> </w:t>
    </w:r>
    <w:r>
      <w:rPr>
        <w:sz w:val="16"/>
        <w:szCs w:val="16"/>
        <w:position w:val="2"/>
      </w:rPr>
      <w:t>•    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 of</w:t>
    </w:r>
    <w:r>
      <w:rPr>
        <w:rFonts w:ascii="Times New Roman" w:hAnsi="Times New Roman" w:eastAsia="Times New Roman" w:cs="Times New Roman"/>
        <w:sz w:val="16"/>
        <w:szCs w:val="16"/>
        <w:spacing w:val="-1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Thoracic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 Jul.</w:t>
    </w:r>
    <w:r>
      <w:rPr>
        <w:rFonts w:ascii="Times New Roman" w:hAnsi="Times New Roman" w:eastAsia="Times New Roman" w:cs="Times New Roman"/>
        <w:sz w:val="16"/>
        <w:szCs w:val="16"/>
        <w:spacing w:val="4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2022,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4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29, No.7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3"/>
      <w:spacing w:before="17" w:line="252" w:lineRule="auto"/>
      <w:rPr>
        <w:sz w:val="16"/>
        <w:szCs w:val="16"/>
      </w:rPr>
    </w:pPr>
    <w:r>
      <w:pict>
        <v:shape id="WordPictureWatermark70" style="position:absolute;margin-left:20.4pt;margin-top:814.5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1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2022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7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29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7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期</w:t>
    </w:r>
    <w:r>
      <w:rPr>
        <w:rFonts w:ascii="SimSun" w:hAnsi="SimSun" w:eastAsia="SimSun" w:cs="SimSun"/>
        <w:sz w:val="16"/>
        <w:szCs w:val="16"/>
        <w:spacing w:val="-2"/>
      </w:rPr>
      <w:t xml:space="preserve">                                                                     </w:t>
    </w:r>
    <w:r>
      <w:rPr>
        <w:sz w:val="16"/>
        <w:szCs w:val="16"/>
        <w:spacing w:val="-2"/>
      </w:rPr>
      <w:t>•</w:t>
    </w:r>
    <w:r>
      <w:rPr>
        <w:sz w:val="16"/>
        <w:szCs w:val="16"/>
        <w:spacing w:val="11"/>
        <w:w w:val="102"/>
      </w:rPr>
      <w:t xml:space="preserve"> </w:t>
    </w:r>
    <w:r>
      <w:rPr>
        <w:sz w:val="16"/>
        <w:szCs w:val="16"/>
        <w:spacing w:val="-2"/>
      </w:rPr>
      <w:t>827</w:t>
    </w:r>
    <w:r>
      <w:rPr>
        <w:sz w:val="16"/>
        <w:szCs w:val="16"/>
        <w:spacing w:val="14"/>
        <w:w w:val="102"/>
      </w:rPr>
      <w:t xml:space="preserve"> </w:t>
    </w:r>
    <w:r>
      <w:rPr>
        <w:sz w:val="16"/>
        <w:szCs w:val="16"/>
        <w:spacing w:val="-2"/>
      </w:rPr>
      <w:t>•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eader" Target="header3.xml"/><Relationship Id="rId7" Type="http://schemas.openxmlformats.org/officeDocument/2006/relationships/image" Target="media/image4.png"/><Relationship Id="rId6" Type="http://schemas.openxmlformats.org/officeDocument/2006/relationships/header" Target="header2.xml"/><Relationship Id="rId58" Type="http://schemas.openxmlformats.org/officeDocument/2006/relationships/fontTable" Target="fontTable.xml"/><Relationship Id="rId57" Type="http://schemas.openxmlformats.org/officeDocument/2006/relationships/styles" Target="styles.xml"/><Relationship Id="rId56" Type="http://schemas.openxmlformats.org/officeDocument/2006/relationships/settings" Target="settings.xml"/><Relationship Id="rId55" Type="http://schemas.openxmlformats.org/officeDocument/2006/relationships/image" Target="media/image21.png"/><Relationship Id="rId54" Type="http://schemas.openxmlformats.org/officeDocument/2006/relationships/hyperlink" Target="http://dx.doi.org/10.1016/j.jtcvs.2019.01.020" TargetMode="External"/><Relationship Id="rId53" Type="http://schemas.openxmlformats.org/officeDocument/2006/relationships/hyperlink" Target="http://dx.doi.org/10.3969/j.issn.1000-3614.2020.02.003" TargetMode="External"/><Relationship Id="rId52" Type="http://schemas.openxmlformats.org/officeDocument/2006/relationships/hyperlink" Target="http://dx.doi.org/10.3760/cma.j.issn.0529-5815.2015.11.007" TargetMode="External"/><Relationship Id="rId51" Type="http://schemas.openxmlformats.org/officeDocument/2006/relationships/hyperlink" Target="http://dx.doi.org/10.1016/j.jvs.2019.11.053" TargetMode="External"/><Relationship Id="rId50" Type="http://schemas.openxmlformats.org/officeDocument/2006/relationships/hyperlink" Target="http://dx.doi.org/10.7659/j.issn.1005-6947.2019.06.007" TargetMode="External"/><Relationship Id="rId5" Type="http://schemas.openxmlformats.org/officeDocument/2006/relationships/hyperlink" Target="http://www.tcsurg.org" TargetMode="External"/><Relationship Id="rId49" Type="http://schemas.openxmlformats.org/officeDocument/2006/relationships/header" Target="header8.xml"/><Relationship Id="rId48" Type="http://schemas.openxmlformats.org/officeDocument/2006/relationships/hyperlink" Target="http://dx.doi.org/10.1016/j.athoracsur.2012.09.053" TargetMode="External"/><Relationship Id="rId47" Type="http://schemas.openxmlformats.org/officeDocument/2006/relationships/hyperlink" Target="http://dx.doi.org/10.1016/j.jvs.2013.08.089" TargetMode="External"/><Relationship Id="rId46" Type="http://schemas.openxmlformats.org/officeDocument/2006/relationships/hyperlink" Target="http://dx.doi.org/10.1016/j.jtcvs.2012.01.021" TargetMode="External"/><Relationship Id="rId45" Type="http://schemas.openxmlformats.org/officeDocument/2006/relationships/hyperlink" Target="http://dx.doi.org/10.1016/j.jvs.2018.04.047" TargetMode="External"/><Relationship Id="rId44" Type="http://schemas.openxmlformats.org/officeDocument/2006/relationships/hyperlink" Target="http://dx.doi.org/10.1016/j.jacc.2012.11.072" TargetMode="External"/><Relationship Id="rId43" Type="http://schemas.openxmlformats.org/officeDocument/2006/relationships/image" Target="media/image19.png"/><Relationship Id="rId42" Type="http://schemas.openxmlformats.org/officeDocument/2006/relationships/hyperlink" Target="http://dx.doi.org/10.1016/j.jacc.2015.12.044" TargetMode="External"/><Relationship Id="rId41" Type="http://schemas.openxmlformats.org/officeDocument/2006/relationships/hyperlink" Target="http://dx.doi.org/10.1016/j.jtcvs.2019.11.127" TargetMode="External"/><Relationship Id="rId40" Type="http://schemas.openxmlformats.org/officeDocument/2006/relationships/hyperlink" Target="http://dx.doi.org/10.1016/j.jacc.2016.03.578" TargetMode="External"/><Relationship Id="rId4" Type="http://schemas.openxmlformats.org/officeDocument/2006/relationships/image" Target="media/image3.png"/><Relationship Id="rId39" Type="http://schemas.openxmlformats.org/officeDocument/2006/relationships/hyperlink" Target="http://dx.doi.org/10.1016/j.ejvs.2014.05.012" TargetMode="External"/><Relationship Id="rId38" Type="http://schemas.openxmlformats.org/officeDocument/2006/relationships/hyperlink" Target="http://dx.doi.org/10.1161/CIRCINTERVENTIONS.113.000463" TargetMode="External"/><Relationship Id="rId37" Type="http://schemas.openxmlformats.org/officeDocument/2006/relationships/hyperlink" Target="http://dx.doi.org/10.1161/CIRCULATIONAHA.109.886408" TargetMode="External"/><Relationship Id="rId36" Type="http://schemas.openxmlformats.org/officeDocument/2006/relationships/hyperlink" Target="http://dx.doi.org/10.1016/j.jacc.2015.05.029" TargetMode="External"/><Relationship Id="rId35" Type="http://schemas.openxmlformats.org/officeDocument/2006/relationships/hyperlink" Target="http://dx.doi.org/10.1177/1526602820953406" TargetMode="External"/><Relationship Id="rId34" Type="http://schemas.openxmlformats.org/officeDocument/2006/relationships/hyperlink" Target="http://dx.doi.org/10.21037/jtd.2020.03.10" TargetMode="External"/><Relationship Id="rId33" Type="http://schemas.openxmlformats.org/officeDocument/2006/relationships/hyperlink" Target="http://dx.doi.org/10.1016/j.jtcvs.2014.11.012" TargetMode="External"/><Relationship Id="rId32" Type="http://schemas.openxmlformats.org/officeDocument/2006/relationships/hyperlink" Target="http://dx.doi.org/10.1177/1526602818820589" TargetMode="External"/><Relationship Id="rId31" Type="http://schemas.openxmlformats.org/officeDocument/2006/relationships/hyperlink" Target="http://dx.doi.org/10.1016/j.athoracsur.2019.10.005" TargetMode="External"/><Relationship Id="rId30" Type="http://schemas.openxmlformats.org/officeDocument/2006/relationships/image" Target="media/image18.png"/><Relationship Id="rId3" Type="http://schemas.openxmlformats.org/officeDocument/2006/relationships/hyperlink" Target="http://dx.doi.org/10.7507/1007-4848.202204039" TargetMode="External"/><Relationship Id="rId29" Type="http://schemas.openxmlformats.org/officeDocument/2006/relationships/hyperlink" Target="http://dx.doi.org/10.3760/cma.j.cn112434-20200714-00336" TargetMode="External"/><Relationship Id="rId28" Type="http://schemas.openxmlformats.org/officeDocument/2006/relationships/hyperlink" Target="http://dx.doi.org/10.3760/j:issn:0529-5815.2005.18.002" TargetMode="External"/><Relationship Id="rId27" Type="http://schemas.openxmlformats.org/officeDocument/2006/relationships/hyperlink" Target="http://dx.doi.org/10.1093/ejcts/ezy313" TargetMode="External"/><Relationship Id="rId26" Type="http://schemas.openxmlformats.org/officeDocument/2006/relationships/hyperlink" Target="http://dx.doi.org/10.1093/ejcts/ezs056" TargetMode="External"/><Relationship Id="rId25" Type="http://schemas.openxmlformats.org/officeDocument/2006/relationships/image" Target="media/image17.png"/><Relationship Id="rId24" Type="http://schemas.openxmlformats.org/officeDocument/2006/relationships/hyperlink" Target="http://dx.doi.org/10.1161/CIR.0000000000000312" TargetMode="External"/><Relationship Id="rId23" Type="http://schemas.openxmlformats.org/officeDocument/2006/relationships/hyperlink" Target="http://dx.doi.org/10.1016/j.jtcvs.2021.11.091" TargetMode="External"/><Relationship Id="rId22" Type="http://schemas.openxmlformats.org/officeDocument/2006/relationships/hyperlink" Target="http://dx.doi.org/10.1016/j.jtcvs.2014.07.068" TargetMode="External"/><Relationship Id="rId21" Type="http://schemas.openxmlformats.org/officeDocument/2006/relationships/hyperlink" Target="http://dx.doi.org/10.1161/01.CIR.1.3.360" TargetMode="External"/><Relationship Id="rId20" Type="http://schemas.openxmlformats.org/officeDocument/2006/relationships/image" Target="media/image16.png"/><Relationship Id="rId2" Type="http://schemas.openxmlformats.org/officeDocument/2006/relationships/image" Target="media/image2.jpeg"/><Relationship Id="rId19" Type="http://schemas.openxmlformats.org/officeDocument/2006/relationships/header" Target="header7.xml"/><Relationship Id="rId18" Type="http://schemas.openxmlformats.org/officeDocument/2006/relationships/image" Target="media/image14.png"/><Relationship Id="rId17" Type="http://schemas.openxmlformats.org/officeDocument/2006/relationships/hyperlink" Target="http://dx.doi.org/10.1001/jama.283.7.897" TargetMode="External"/><Relationship Id="rId16" Type="http://schemas.openxmlformats.org/officeDocument/2006/relationships/header" Target="header6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header" Target="header5.xml"/><Relationship Id="rId12" Type="http://schemas.openxmlformats.org/officeDocument/2006/relationships/image" Target="media/image9.png"/><Relationship Id="rId11" Type="http://schemas.openxmlformats.org/officeDocument/2006/relationships/header" Target="header4.xm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2022-12-04T19:26:55Z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2025-10-28T21:40:16</vt:filetime>
  </property>
</Properties>
</file>