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80"/>
        <w:spacing w:before="72" w:line="42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Hei" w:hAnsi="SimHei" w:eastAsia="SimHei" w:cs="SimHei"/>
          <w:sz w:val="32"/>
          <w:szCs w:val="32"/>
          <w:spacing w:val="-44"/>
          <w:position w:val="1"/>
        </w:rPr>
        <w:t>·个案报道</w:t>
      </w:r>
      <w:r>
        <w:rPr>
          <w:rFonts w:ascii="SimHei" w:hAnsi="SimHei" w:eastAsia="SimHei" w:cs="SimHei"/>
          <w:sz w:val="32"/>
          <w:szCs w:val="32"/>
          <w:spacing w:val="-29"/>
          <w:position w:val="1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44"/>
          <w:position w:val="1"/>
        </w:rPr>
        <w:t>·</w:t>
      </w:r>
      <w:r>
        <w:rPr>
          <w:rFonts w:ascii="SimHei" w:hAnsi="SimHei" w:eastAsia="SimHei" w:cs="SimHei"/>
          <w:sz w:val="32"/>
          <w:szCs w:val="32"/>
          <w:spacing w:val="44"/>
          <w:position w:val="1"/>
        </w:rPr>
        <w:t xml:space="preserve">   </w:t>
      </w:r>
      <w:r>
        <w:rPr>
          <w:rFonts w:ascii="SimHei" w:hAnsi="SimHei" w:eastAsia="SimHei" w:cs="SimHei"/>
          <w:sz w:val="32"/>
          <w:szCs w:val="32"/>
          <w:strike/>
          <w:position w:val="1"/>
        </w:rPr>
        <w:t xml:space="preserve">                       </w:t>
      </w:r>
      <w:r>
        <w:rPr>
          <w:rFonts w:ascii="SimHei" w:hAnsi="SimHei" w:eastAsia="SimHei" w:cs="SimHei"/>
          <w:sz w:val="32"/>
          <w:szCs w:val="32"/>
          <w:spacing w:val="1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  <w:position w:val="4"/>
        </w:rPr>
        <w:t>中国现代医生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4"/>
        </w:rPr>
        <w:t>2023 </w:t>
      </w:r>
      <w:r>
        <w:rPr>
          <w:rFonts w:ascii="Microsoft YaHei" w:hAnsi="Microsoft YaHei" w:eastAsia="Microsoft YaHei" w:cs="Microsoft YaHei"/>
          <w:sz w:val="18"/>
          <w:szCs w:val="18"/>
          <w:spacing w:val="-2"/>
          <w:position w:val="4"/>
        </w:rPr>
        <w:t>年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4"/>
        </w:rPr>
        <w:t>11 </w:t>
      </w:r>
      <w:r>
        <w:rPr>
          <w:rFonts w:ascii="Microsoft YaHei" w:hAnsi="Microsoft YaHei" w:eastAsia="Microsoft YaHei" w:cs="Microsoft YaHei"/>
          <w:sz w:val="18"/>
          <w:szCs w:val="18"/>
          <w:spacing w:val="-2"/>
          <w:position w:val="4"/>
        </w:rPr>
        <w:t>月第 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4"/>
        </w:rPr>
        <w:t>61 </w:t>
      </w:r>
      <w:r>
        <w:rPr>
          <w:rFonts w:ascii="Microsoft YaHei" w:hAnsi="Microsoft YaHei" w:eastAsia="Microsoft YaHei" w:cs="Microsoft YaHei"/>
          <w:sz w:val="18"/>
          <w:szCs w:val="18"/>
          <w:spacing w:val="-2"/>
          <w:position w:val="4"/>
        </w:rPr>
        <w:t>卷第 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4"/>
        </w:rPr>
        <w:t>32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  <w:position w:val="4"/>
        </w:rPr>
        <w:t>期</w:t>
      </w:r>
    </w:p>
    <w:p>
      <w:pPr>
        <w:pStyle w:val="BodyText"/>
        <w:ind w:left="634"/>
        <w:spacing w:before="339" w:line="604" w:lineRule="exact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2"/>
          <w:position w:val="2"/>
        </w:rPr>
        <w:t>儿童卵巢囊肿蒂扭转伴破裂出血</w:t>
      </w:r>
      <w:r>
        <w:rPr>
          <w:sz w:val="45"/>
          <w:szCs w:val="45"/>
          <w:spacing w:val="-8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45"/>
          <w:szCs w:val="45"/>
          <w:b/>
          <w:bCs/>
          <w:position w:val="2"/>
        </w:rPr>
        <w:t>CT</w:t>
      </w:r>
      <w:r>
        <w:rPr>
          <w:rFonts w:ascii="Times New Roman" w:hAnsi="Times New Roman" w:eastAsia="Times New Roman" w:cs="Times New Roman"/>
          <w:sz w:val="45"/>
          <w:szCs w:val="45"/>
          <w:b/>
          <w:bCs/>
          <w:spacing w:val="2"/>
          <w:position w:val="2"/>
        </w:rPr>
        <w:t xml:space="preserve"> </w:t>
      </w:r>
      <w:r>
        <w:rPr>
          <w:sz w:val="45"/>
          <w:szCs w:val="45"/>
          <w:b/>
          <w:bCs/>
          <w:spacing w:val="2"/>
          <w:position w:val="2"/>
        </w:rPr>
        <w:t>诊断</w:t>
      </w:r>
      <w:r>
        <w:rPr>
          <w:sz w:val="45"/>
          <w:szCs w:val="45"/>
          <w:spacing w:val="-8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45"/>
          <w:szCs w:val="45"/>
          <w:b/>
          <w:bCs/>
          <w:spacing w:val="2"/>
          <w:position w:val="2"/>
        </w:rPr>
        <w:t>1 </w:t>
      </w:r>
      <w:r>
        <w:rPr>
          <w:sz w:val="45"/>
          <w:szCs w:val="45"/>
          <w:b/>
          <w:bCs/>
          <w:spacing w:val="2"/>
          <w:position w:val="2"/>
        </w:rPr>
        <w:t>例</w:t>
      </w:r>
    </w:p>
    <w:p>
      <w:pPr>
        <w:ind w:left="628"/>
        <w:spacing w:before="255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>吴方烨 </w:t>
      </w:r>
      <w:r>
        <w:rPr>
          <w:rFonts w:ascii="Times New Roman" w:hAnsi="Times New Roman" w:eastAsia="Times New Roman" w:cs="Times New Roman"/>
          <w:sz w:val="12"/>
          <w:szCs w:val="12"/>
          <w:spacing w:val="1"/>
          <w:position w:val="7"/>
        </w:rPr>
        <w:t>1,2</w:t>
      </w:r>
      <w:r>
        <w:rPr>
          <w:rFonts w:ascii="Times New Roman" w:hAnsi="Times New Roman" w:eastAsia="Times New Roman" w:cs="Times New Roman"/>
          <w:sz w:val="12"/>
          <w:szCs w:val="1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>，徐宏伟 </w:t>
      </w:r>
      <w:r>
        <w:rPr>
          <w:rFonts w:ascii="Times New Roman" w:hAnsi="Times New Roman" w:eastAsia="Times New Roman" w:cs="Times New Roman"/>
          <w:sz w:val="12"/>
          <w:szCs w:val="12"/>
          <w:spacing w:val="1"/>
          <w:position w:val="7"/>
        </w:rPr>
        <w:t>2</w:t>
      </w:r>
    </w:p>
    <w:p>
      <w:pPr>
        <w:pStyle w:val="BodyText"/>
        <w:ind w:left="635"/>
        <w:spacing w:before="9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1.</w:t>
      </w:r>
      <w:r>
        <w:rPr>
          <w:sz w:val="18"/>
          <w:szCs w:val="18"/>
          <w:spacing w:val="8"/>
        </w:rPr>
        <w:t>浙江中医药大学研究生院，浙江杭州 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310000</w:t>
      </w:r>
      <w:r>
        <w:rPr>
          <w:sz w:val="18"/>
          <w:szCs w:val="18"/>
          <w:spacing w:val="8"/>
        </w:rPr>
        <w:t>；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2.</w:t>
      </w:r>
      <w:r>
        <w:rPr>
          <w:sz w:val="18"/>
          <w:szCs w:val="18"/>
          <w:spacing w:val="8"/>
        </w:rPr>
        <w:t>绍兴第二医院医共体</w:t>
      </w:r>
      <w:r>
        <w:rPr>
          <w:sz w:val="18"/>
          <w:szCs w:val="18"/>
          <w:spacing w:val="7"/>
        </w:rPr>
        <w:t>总院放射科，浙江绍兴 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312000</w:t>
      </w:r>
    </w:p>
    <w:p>
      <w:pPr>
        <w:pStyle w:val="BodyText"/>
        <w:ind w:left="615" w:right="81" w:firstLine="9"/>
        <w:spacing w:before="277" w:line="312" w:lineRule="auto"/>
        <w:jc w:val="both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8"/>
        </w:rPr>
        <w:t>[摘要]</w:t>
      </w:r>
      <w:r>
        <w:rPr>
          <w:rFonts w:ascii="SimHei" w:hAnsi="SimHei" w:eastAsia="SimHei" w:cs="SimHei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8"/>
        </w:rPr>
        <w:t>儿童卵巢囊肿蒂扭转是儿童急腹症之</w:t>
      </w:r>
      <w:r>
        <w:rPr>
          <w:sz w:val="18"/>
          <w:szCs w:val="18"/>
          <w:spacing w:val="7"/>
        </w:rPr>
        <w:t>一，临床上较为少见，若诊断及处理不及时会导致患儿卵巢及输卵管完全缺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8"/>
        </w:rPr>
        <w:t>血坏死。本文通过</w:t>
      </w:r>
      <w:r>
        <w:rPr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1 </w:t>
      </w:r>
      <w:r>
        <w:rPr>
          <w:sz w:val="18"/>
          <w:szCs w:val="18"/>
          <w:spacing w:val="8"/>
        </w:rPr>
        <w:t>例</w:t>
      </w:r>
      <w:r>
        <w:rPr>
          <w:sz w:val="18"/>
          <w:szCs w:val="18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8 </w:t>
      </w:r>
      <w:r>
        <w:rPr>
          <w:sz w:val="18"/>
          <w:szCs w:val="18"/>
          <w:spacing w:val="8"/>
        </w:rPr>
        <w:t>岁患儿病例，并参阅相关文献，表明熟知卵巢扭转的</w:t>
      </w:r>
      <w:r>
        <w:rPr>
          <w:sz w:val="18"/>
          <w:szCs w:val="18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8"/>
        </w:rPr>
        <w:t>表现及结合临床病史，</w:t>
      </w:r>
      <w:r>
        <w:rPr>
          <w:sz w:val="18"/>
          <w:szCs w:val="18"/>
          <w:spacing w:val="-43"/>
        </w:rPr>
        <w:t xml:space="preserve"> </w:t>
      </w:r>
      <w:r>
        <w:rPr>
          <w:sz w:val="18"/>
          <w:szCs w:val="18"/>
          <w:spacing w:val="8"/>
        </w:rPr>
        <w:t>可提高此病的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诊断准确率。</w:t>
      </w:r>
    </w:p>
    <w:p>
      <w:pPr>
        <w:ind w:left="625"/>
        <w:spacing w:before="28" w:line="21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3"/>
        </w:rPr>
        <w:t>[关键词]</w:t>
      </w:r>
      <w:r>
        <w:rPr>
          <w:rFonts w:ascii="SimHei" w:hAnsi="SimHei" w:eastAsia="SimHei" w:cs="Sim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儿童；卵巢囊肿； 蒂扭转；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破裂出血；体层摄影术</w:t>
      </w:r>
    </w:p>
    <w:p>
      <w:pPr>
        <w:ind w:left="625"/>
        <w:spacing w:before="36" w:line="238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3"/>
          <w:position w:val="1"/>
        </w:rPr>
        <w:t>[中图分类号]</w:t>
      </w:r>
      <w:r>
        <w:rPr>
          <w:rFonts w:ascii="SimHei" w:hAnsi="SimHei" w:eastAsia="SimHei" w:cs="SimHei"/>
          <w:sz w:val="18"/>
          <w:szCs w:val="18"/>
          <w:spacing w:val="-13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3"/>
          <w:position w:val="1"/>
        </w:rPr>
        <w:t>R726；R445</w:t>
      </w:r>
      <w:r>
        <w:rPr>
          <w:rFonts w:ascii="SimHei" w:hAnsi="SimHei" w:eastAsia="SimHei" w:cs="SimHei"/>
          <w:sz w:val="18"/>
          <w:szCs w:val="18"/>
          <w:spacing w:val="3"/>
          <w:position w:val="1"/>
        </w:rPr>
        <w:t xml:space="preserve">    </w:t>
      </w:r>
      <w:r>
        <w:rPr>
          <w:rFonts w:ascii="SimHei" w:hAnsi="SimHei" w:eastAsia="SimHei" w:cs="SimHei"/>
          <w:sz w:val="18"/>
          <w:szCs w:val="18"/>
          <w:spacing w:val="3"/>
          <w:position w:val="1"/>
        </w:rPr>
        <w:t>[文献标识码]</w:t>
      </w:r>
      <w:r>
        <w:rPr>
          <w:rFonts w:ascii="SimHei" w:hAnsi="SimHei" w:eastAsia="SimHei" w:cs="SimHei"/>
          <w:sz w:val="18"/>
          <w:szCs w:val="18"/>
          <w:spacing w:val="-34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3"/>
          <w:position w:val="1"/>
        </w:rPr>
        <w:t>A</w:t>
      </w:r>
      <w:r>
        <w:rPr>
          <w:rFonts w:ascii="SimHei" w:hAnsi="SimHei" w:eastAsia="SimHei" w:cs="SimHei"/>
          <w:sz w:val="18"/>
          <w:szCs w:val="18"/>
          <w:spacing w:val="3"/>
          <w:position w:val="1"/>
        </w:rPr>
        <w:t xml:space="preserve">    </w:t>
      </w:r>
      <w:r>
        <w:rPr>
          <w:rFonts w:ascii="SimHei" w:hAnsi="SimHei" w:eastAsia="SimHei" w:cs="SimHei"/>
          <w:sz w:val="18"/>
          <w:szCs w:val="18"/>
          <w:spacing w:val="3"/>
          <w:position w:val="1"/>
        </w:rPr>
        <w:t>[</w:t>
      </w:r>
      <w:r>
        <w:rPr>
          <w:rFonts w:ascii="SimHei" w:hAnsi="SimHei" w:eastAsia="SimHei" w:cs="SimHei"/>
          <w:sz w:val="18"/>
          <w:szCs w:val="18"/>
          <w:position w:val="1"/>
        </w:rPr>
        <w:t>DOI</w:t>
      </w:r>
      <w:r>
        <w:rPr>
          <w:rFonts w:ascii="SimHei" w:hAnsi="SimHei" w:eastAsia="SimHei" w:cs="SimHei"/>
          <w:sz w:val="18"/>
          <w:szCs w:val="18"/>
          <w:spacing w:val="3"/>
          <w:position w:val="1"/>
        </w:rPr>
        <w:t>]</w:t>
      </w:r>
      <w:r>
        <w:rPr>
          <w:rFonts w:ascii="SimHei" w:hAnsi="SimHei" w:eastAsia="SimHei" w:cs="SimHei"/>
          <w:sz w:val="18"/>
          <w:szCs w:val="18"/>
          <w:spacing w:val="-18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3"/>
          <w:position w:val="1"/>
        </w:rPr>
        <w:t>10.3969/j.</w:t>
      </w:r>
      <w:r>
        <w:rPr>
          <w:rFonts w:ascii="SimHei" w:hAnsi="SimHei" w:eastAsia="SimHei" w:cs="SimHei"/>
          <w:sz w:val="18"/>
          <w:szCs w:val="18"/>
          <w:position w:val="1"/>
        </w:rPr>
        <w:t>issn</w:t>
      </w:r>
      <w:r>
        <w:rPr>
          <w:rFonts w:ascii="SimHei" w:hAnsi="SimHei" w:eastAsia="SimHei" w:cs="SimHei"/>
          <w:sz w:val="18"/>
          <w:szCs w:val="18"/>
          <w:spacing w:val="3"/>
          <w:position w:val="1"/>
        </w:rPr>
        <w:t>.1673-9701.2023.32.030</w:t>
      </w:r>
    </w:p>
    <w:p>
      <w:pPr>
        <w:spacing w:before="23"/>
        <w:rPr/>
      </w:pPr>
      <w:r/>
    </w:p>
    <w:p>
      <w:pPr>
        <w:sectPr>
          <w:footerReference w:type="default" r:id="rId1"/>
          <w:pgSz w:w="11905" w:h="16840"/>
          <w:pgMar w:top="661" w:right="938" w:bottom="547" w:left="407" w:header="0" w:footer="354" w:gutter="0"/>
          <w:cols w:equalWidth="0" w:num="1">
            <w:col w:w="10558" w:space="0"/>
          </w:cols>
        </w:sectPr>
        <w:rPr/>
      </w:pPr>
    </w:p>
    <w:p>
      <w:pPr>
        <w:pStyle w:val="BodyText"/>
        <w:ind w:left="615" w:right="243" w:firstLine="421"/>
        <w:spacing w:before="51" w:line="275" w:lineRule="auto"/>
        <w:jc w:val="both"/>
        <w:rPr/>
      </w:pPr>
      <w:r>
        <w:rPr>
          <w:spacing w:val="4"/>
        </w:rPr>
        <w:t>儿童卵巢囊肿蒂扭转伴破裂出血较少见，其起</w:t>
      </w:r>
      <w:r>
        <w:rPr>
          <w:spacing w:val="14"/>
        </w:rPr>
        <w:t xml:space="preserve"> </w:t>
      </w:r>
      <w:r>
        <w:rPr>
          <w:spacing w:val="4"/>
        </w:rPr>
        <w:t>病隐匿、病情急危、进展迅速，若不尽早诊断及处</w:t>
      </w:r>
      <w:r>
        <w:rPr>
          <w:spacing w:val="9"/>
        </w:rPr>
        <w:t xml:space="preserve"> </w:t>
      </w:r>
      <w:r>
        <w:rPr>
          <w:spacing w:val="4"/>
        </w:rPr>
        <w:t>理，可导致患儿卵巢、输卵管完全缺血坏死，影响</w:t>
      </w:r>
      <w:r>
        <w:rPr>
          <w:spacing w:val="9"/>
        </w:rPr>
        <w:t xml:space="preserve"> </w:t>
      </w:r>
      <w:r>
        <w:rPr>
          <w:spacing w:val="4"/>
        </w:rPr>
        <w:t>患儿生长发育和今后的生育能力，因而早诊断和治</w:t>
      </w:r>
      <w:r>
        <w:rPr>
          <w:spacing w:val="9"/>
        </w:rPr>
        <w:t xml:space="preserve"> </w:t>
      </w:r>
      <w:r>
        <w:rPr>
          <w:spacing w:val="-3"/>
        </w:rPr>
        <w:t>疗对保留患儿卵巢功能意义重大。尽管腹部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CT </w:t>
      </w:r>
      <w:r>
        <w:rPr>
          <w:spacing w:val="-4"/>
        </w:rPr>
        <w:t>检查</w:t>
      </w:r>
      <w:r>
        <w:rPr/>
        <w:t xml:space="preserve">  </w:t>
      </w:r>
      <w:r>
        <w:rPr>
          <w:spacing w:val="4"/>
        </w:rPr>
        <w:t>一般不作为此病首选影像检查方法，但因患儿本身</w:t>
      </w:r>
      <w:r>
        <w:rPr>
          <w:spacing w:val="9"/>
        </w:rPr>
        <w:t xml:space="preserve"> </w:t>
      </w:r>
      <w:r>
        <w:rPr>
          <w:spacing w:val="-4"/>
        </w:rPr>
        <w:t>的特殊性及超声检查的相对局限性，且由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Nur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Azurah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4"/>
        </w:rPr>
        <w:t>等</w:t>
      </w:r>
      <w:r>
        <w:rPr>
          <w:rFonts w:ascii="Times New Roman" w:hAnsi="Times New Roman" w:eastAsia="Times New Roman" w:cs="Times New Roman"/>
          <w:sz w:val="14"/>
          <w:szCs w:val="14"/>
          <w:spacing w:val="-4"/>
          <w:position w:val="9"/>
        </w:rPr>
        <w:t>[1]</w:t>
      </w:r>
      <w:r>
        <w:rPr>
          <w:spacing w:val="-4"/>
        </w:rPr>
        <w:t>报道，</w:t>
      </w:r>
      <w:r>
        <w:rPr>
          <w:rFonts w:ascii="Times New Roman" w:hAnsi="Times New Roman" w:eastAsia="Times New Roman" w:cs="Times New Roman"/>
          <w:spacing w:val="-4"/>
        </w:rPr>
        <w:t>CT </w:t>
      </w:r>
      <w:r>
        <w:rPr>
          <w:spacing w:val="-4"/>
        </w:rPr>
        <w:t>检查被证实在急诊情况下是一种快速、</w:t>
      </w:r>
      <w:r>
        <w:rPr>
          <w:spacing w:val="13"/>
        </w:rPr>
        <w:t xml:space="preserve"> </w:t>
      </w:r>
      <w:r>
        <w:rPr>
          <w:spacing w:val="4"/>
        </w:rPr>
        <w:t>有效的方法，并已被广泛应用于小儿急腹症、肿瘤</w:t>
      </w:r>
      <w:r>
        <w:rPr>
          <w:spacing w:val="9"/>
        </w:rPr>
        <w:t xml:space="preserve"> </w:t>
      </w:r>
      <w:r>
        <w:rPr>
          <w:spacing w:val="4"/>
        </w:rPr>
        <w:t>性疾病等复杂腹部病变的诊断，因此影像诊断医生</w:t>
      </w:r>
      <w:r>
        <w:rPr>
          <w:spacing w:val="2"/>
        </w:rPr>
        <w:t xml:space="preserve">  </w:t>
      </w:r>
      <w:r>
        <w:rPr>
          <w:spacing w:val="2"/>
        </w:rPr>
        <w:t>在正确诊断此病上起着重要作用。现将收治的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 </w:t>
      </w:r>
      <w:r>
        <w:rPr>
          <w:spacing w:val="2"/>
        </w:rPr>
        <w:t>例</w:t>
      </w:r>
    </w:p>
    <w:p>
      <w:pPr>
        <w:pStyle w:val="BodyText"/>
        <w:ind w:left="626"/>
        <w:spacing w:line="212" w:lineRule="auto"/>
        <w:rPr/>
      </w:pPr>
      <w:r>
        <w:rPr>
          <w:rFonts w:ascii="Times New Roman" w:hAnsi="Times New Roman" w:eastAsia="Times New Roman" w:cs="Times New Roman"/>
          <w:spacing w:val="-3"/>
        </w:rPr>
        <w:t>8 </w:t>
      </w:r>
      <w:r>
        <w:rPr>
          <w:spacing w:val="-3"/>
        </w:rPr>
        <w:t>岁患儿病例汇报如下。</w:t>
      </w:r>
    </w:p>
    <w:p>
      <w:pPr>
        <w:ind w:left="633"/>
        <w:spacing w:before="305" w:line="242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1</w:t>
      </w:r>
      <w:r>
        <w:rPr>
          <w:rFonts w:ascii="SimHei" w:hAnsi="SimHei" w:eastAsia="SimHei" w:cs="SimHei"/>
          <w:sz w:val="21"/>
          <w:szCs w:val="21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2"/>
        </w:rPr>
        <w:t>病历资料</w:t>
      </w:r>
    </w:p>
    <w:p>
      <w:pPr>
        <w:pStyle w:val="BodyText"/>
        <w:ind w:left="573" w:right="259" w:firstLine="468"/>
        <w:spacing w:before="36" w:line="275" w:lineRule="auto"/>
        <w:rPr/>
      </w:pPr>
      <w:r>
        <w:rPr>
          <w:spacing w:val="9"/>
        </w:rPr>
        <w:t>患者，女，</w:t>
      </w:r>
      <w:r>
        <w:rPr>
          <w:rFonts w:ascii="Times New Roman" w:hAnsi="Times New Roman" w:eastAsia="Times New Roman" w:cs="Times New Roman"/>
          <w:spacing w:val="9"/>
        </w:rPr>
        <w:t>8  </w:t>
      </w:r>
      <w:r>
        <w:rPr>
          <w:spacing w:val="9"/>
        </w:rPr>
        <w:t>岁，因</w:t>
      </w:r>
      <w:r>
        <w:rPr>
          <w:rFonts w:ascii="Times New Roman" w:hAnsi="Times New Roman" w:eastAsia="Times New Roman" w:cs="Times New Roman"/>
          <w:spacing w:val="9"/>
        </w:rPr>
        <w:t>“</w:t>
      </w:r>
      <w:r>
        <w:rPr>
          <w:spacing w:val="9"/>
        </w:rPr>
        <w:t>阵发性下腹疼痛 </w:t>
      </w:r>
      <w:r>
        <w:rPr>
          <w:rFonts w:ascii="Times New Roman" w:hAnsi="Times New Roman" w:eastAsia="Times New Roman" w:cs="Times New Roman"/>
          <w:spacing w:val="9"/>
        </w:rPr>
        <w:t>2d”</w:t>
      </w:r>
      <w:r>
        <w:rPr>
          <w:spacing w:val="9"/>
        </w:rPr>
        <w:t>于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4"/>
        </w:rPr>
        <w:t>2020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4"/>
        </w:rPr>
        <w:t>年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4"/>
        </w:rPr>
        <w:t>月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11  </w:t>
      </w:r>
      <w:r>
        <w:rPr>
          <w:spacing w:val="-4"/>
        </w:rPr>
        <w:t>日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12:50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4"/>
        </w:rPr>
        <w:t>收治入院。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4"/>
        </w:rPr>
        <w:t>天前，患者无</w:t>
      </w:r>
      <w:r>
        <w:rPr/>
        <w:t xml:space="preserve"> </w:t>
      </w:r>
      <w:r>
        <w:rPr>
          <w:spacing w:val="6"/>
        </w:rPr>
        <w:t>明显诱因下出现阵发性下腹部疼痛，较剧烈但能忍</w:t>
      </w:r>
      <w:r>
        <w:rPr>
          <w:spacing w:val="7"/>
        </w:rPr>
        <w:t xml:space="preserve"> </w:t>
      </w:r>
      <w:r>
        <w:rPr>
          <w:spacing w:val="6"/>
        </w:rPr>
        <w:t>受，伴有数次恶心呕吐，呕吐物为胃内容物，呕吐</w:t>
      </w:r>
      <w:r>
        <w:rPr>
          <w:spacing w:val="7"/>
        </w:rPr>
        <w:t xml:space="preserve"> </w:t>
      </w:r>
      <w:r>
        <w:rPr>
          <w:spacing w:val="6"/>
        </w:rPr>
        <w:t>后腹痛未缓解，无阴道出血及异常流液，无畏寒发</w:t>
      </w:r>
      <w:r>
        <w:rPr>
          <w:spacing w:val="7"/>
        </w:rPr>
        <w:t xml:space="preserve"> </w:t>
      </w:r>
      <w:r>
        <w:rPr>
          <w:spacing w:val="6"/>
        </w:rPr>
        <w:t>热，无腹胀腹泻、里急后重，无尿急尿频尿痛及排</w:t>
      </w:r>
      <w:r>
        <w:rPr>
          <w:spacing w:val="7"/>
        </w:rPr>
        <w:t xml:space="preserve"> </w:t>
      </w:r>
      <w:r>
        <w:rPr>
          <w:spacing w:val="-5"/>
        </w:rPr>
        <w:t>尿困难，无胸闷心悸、气促等。于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2020 </w:t>
      </w:r>
      <w:r>
        <w:rPr>
          <w:spacing w:val="-5"/>
        </w:rPr>
        <w:t>年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 </w:t>
      </w:r>
      <w:r>
        <w:rPr>
          <w:spacing w:val="-5"/>
        </w:rPr>
        <w:t>月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  </w:t>
      </w:r>
      <w:r>
        <w:rPr>
          <w:spacing w:val="-5"/>
        </w:rPr>
        <w:t>日</w:t>
      </w:r>
      <w:r>
        <w:rPr/>
        <w:t xml:space="preserve"> </w:t>
      </w:r>
      <w:r>
        <w:rPr>
          <w:spacing w:val="-4"/>
        </w:rPr>
        <w:t>到急诊就诊，查血常规示：白细胞计数：</w:t>
      </w:r>
      <w:r>
        <w:rPr>
          <w:rFonts w:ascii="Times New Roman" w:hAnsi="Times New Roman" w:eastAsia="Times New Roman" w:cs="Times New Roman"/>
          <w:spacing w:val="-4"/>
        </w:rPr>
        <w:t>10.1×10</w:t>
      </w:r>
      <w:r>
        <w:rPr>
          <w:rFonts w:ascii="Times New Roman" w:hAnsi="Times New Roman" w:eastAsia="Times New Roman" w:cs="Times New Roman"/>
          <w:sz w:val="14"/>
          <w:szCs w:val="14"/>
          <w:spacing w:val="-4"/>
          <w:position w:val="9"/>
        </w:rPr>
        <w:t>9</w:t>
      </w:r>
      <w:r>
        <w:rPr>
          <w:rFonts w:ascii="Times New Roman" w:hAnsi="Times New Roman" w:eastAsia="Times New Roman" w:cs="Times New Roman"/>
          <w:spacing w:val="-4"/>
        </w:rPr>
        <w:t>/L</w:t>
      </w:r>
      <w:r>
        <w:rPr>
          <w:spacing w:val="-4"/>
        </w:rPr>
        <w:t>，</w:t>
      </w:r>
      <w:r>
        <w:rPr/>
        <w:t xml:space="preserve"> </w:t>
      </w:r>
      <w:r>
        <w:rPr>
          <w:spacing w:val="3"/>
        </w:rPr>
        <w:t>中性粒细胞百分比 </w:t>
      </w:r>
      <w:r>
        <w:rPr>
          <w:rFonts w:ascii="Times New Roman" w:hAnsi="Times New Roman" w:eastAsia="Times New Roman" w:cs="Times New Roman"/>
          <w:spacing w:val="3"/>
        </w:rPr>
        <w:t>77%</w:t>
      </w:r>
      <w:r>
        <w:rPr>
          <w:spacing w:val="3"/>
        </w:rPr>
        <w:t>。当时未予行相</w:t>
      </w:r>
      <w:r>
        <w:rPr>
          <w:spacing w:val="2"/>
        </w:rPr>
        <w:t>关影像学检</w:t>
      </w:r>
      <w:r>
        <w:rPr/>
        <w:t xml:space="preserve"> </w:t>
      </w:r>
      <w:r>
        <w:rPr>
          <w:spacing w:val="-1"/>
        </w:rPr>
        <w:t>查，急诊拟诊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急性胃肠炎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spacing w:val="-1"/>
        </w:rPr>
        <w:t>，予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头孢类药物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spacing w:val="-1"/>
        </w:rPr>
        <w:t>抗感染</w:t>
      </w:r>
      <w:r>
        <w:rPr/>
        <w:t xml:space="preserve"> </w:t>
      </w:r>
      <w:r>
        <w:rPr>
          <w:spacing w:val="-7"/>
        </w:rPr>
        <w:t>治疗。因腹痛无明显好转， </w:t>
      </w:r>
      <w:r>
        <w:rPr>
          <w:rFonts w:ascii="Times New Roman" w:hAnsi="Times New Roman" w:eastAsia="Times New Roman" w:cs="Times New Roman"/>
          <w:spacing w:val="-7"/>
        </w:rPr>
        <w:t>2020 </w:t>
      </w:r>
      <w:r>
        <w:rPr>
          <w:spacing w:val="-7"/>
        </w:rPr>
        <w:t>年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7 </w:t>
      </w:r>
      <w:r>
        <w:rPr>
          <w:spacing w:val="-7"/>
        </w:rPr>
        <w:t>月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11  </w:t>
      </w:r>
      <w:r>
        <w:rPr>
          <w:spacing w:val="-7"/>
        </w:rPr>
        <w:t>日再次来</w:t>
      </w:r>
      <w:r>
        <w:rPr/>
        <w:t xml:space="preserve"> </w:t>
      </w:r>
      <w:r>
        <w:rPr>
          <w:spacing w:val="6"/>
        </w:rPr>
        <w:t>急诊就诊，考虑到患者年龄和病情紧急程度，予行</w:t>
      </w:r>
      <w:r>
        <w:rPr>
          <w:spacing w:val="7"/>
        </w:rPr>
        <w:t xml:space="preserve"> </w:t>
      </w:r>
      <w:r>
        <w:rPr>
          <w:spacing w:val="-2"/>
        </w:rPr>
        <w:t>全腹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CT </w:t>
      </w:r>
      <w:r>
        <w:rPr>
          <w:spacing w:val="-2"/>
        </w:rPr>
        <w:t>平扫示：盆腔右侧可见肿大囊性包块，大小</w:t>
      </w:r>
      <w:r>
        <w:rPr/>
        <w:t xml:space="preserve"> </w:t>
      </w:r>
      <w:r>
        <w:rPr>
          <w:spacing w:val="1"/>
        </w:rPr>
        <w:t>约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35.5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>×24.1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1"/>
        </w:rPr>
        <w:t>，壁不均匀增厚，密度不均，囊</w:t>
      </w:r>
      <w:r>
        <w:rPr/>
        <w:t xml:space="preserve"> </w:t>
      </w:r>
      <w:r>
        <w:rPr>
          <w:spacing w:val="4"/>
        </w:rPr>
        <w:t>内可见局部高密度影；卵巢周围见数个小囊状影；</w:t>
      </w:r>
      <w:r>
        <w:rPr>
          <w:spacing w:val="8"/>
        </w:rPr>
        <w:t xml:space="preserve">  </w:t>
      </w:r>
      <w:r>
        <w:rPr>
          <w:spacing w:val="-5"/>
        </w:rPr>
        <w:t>盆腔内可见较多积液（图 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5"/>
        </w:rPr>
        <w:t>）。</w:t>
      </w:r>
      <w:r>
        <w:rPr>
          <w:rFonts w:ascii="Times New Roman" w:hAnsi="Times New Roman" w:eastAsia="Times New Roman" w:cs="Times New Roman"/>
          <w:spacing w:val="-5"/>
        </w:rPr>
        <w:t>CT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5"/>
        </w:rPr>
        <w:t>检查结果考虑</w:t>
      </w:r>
      <w:r>
        <w:rPr>
          <w:rFonts w:ascii="Times New Roman" w:hAnsi="Times New Roman" w:eastAsia="Times New Roman" w:cs="Times New Roman"/>
          <w:spacing w:val="-5"/>
        </w:rPr>
        <w:t>“</w:t>
      </w:r>
      <w:r>
        <w:rPr>
          <w:spacing w:val="-5"/>
        </w:rPr>
        <w:t>右</w:t>
      </w:r>
      <w:r>
        <w:rPr/>
        <w:t xml:space="preserve"> </w:t>
      </w:r>
      <w:r>
        <w:rPr>
          <w:spacing w:val="1"/>
        </w:rPr>
        <w:t>侧卵巢囊肿蒂扭转伴破裂出血可能性大</w:t>
      </w:r>
      <w:r>
        <w:rPr>
          <w:rFonts w:ascii="Times New Roman" w:hAnsi="Times New Roman" w:eastAsia="Times New Roman" w:cs="Times New Roman"/>
          <w:spacing w:val="1"/>
        </w:rPr>
        <w:t>”</w:t>
      </w:r>
      <w:r>
        <w:rPr>
          <w:spacing w:val="1"/>
        </w:rPr>
        <w:t>。急诊遂拟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“</w:t>
      </w:r>
      <w:r>
        <w:rPr>
          <w:spacing w:val="-6"/>
        </w:rPr>
        <w:t>卵巢蒂扭转？</w:t>
      </w:r>
      <w:r>
        <w:rPr>
          <w:rFonts w:ascii="Times New Roman" w:hAnsi="Times New Roman" w:eastAsia="Times New Roman" w:cs="Times New Roman"/>
          <w:spacing w:val="-6"/>
        </w:rPr>
        <w:t>”</w:t>
      </w:r>
      <w:r>
        <w:rPr>
          <w:spacing w:val="-6"/>
        </w:rPr>
        <w:t>收住入院。入院查体：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T</w:t>
      </w:r>
      <w:r>
        <w:rPr>
          <w:spacing w:val="-6"/>
        </w:rPr>
        <w:t>：</w:t>
      </w:r>
      <w:r>
        <w:rPr>
          <w:rFonts w:ascii="Times New Roman" w:hAnsi="Times New Roman" w:eastAsia="Times New Roman" w:cs="Times New Roman"/>
          <w:spacing w:val="-6"/>
        </w:rPr>
        <w:t>37.4</w:t>
      </w:r>
      <w:r>
        <w:rPr>
          <w:rFonts w:ascii="Times New Roman" w:hAnsi="Times New Roman" w:eastAsia="Times New Roman" w:cs="Times New Roman"/>
          <w:spacing w:val="-7"/>
        </w:rPr>
        <w:t>0℃ P</w:t>
      </w:r>
      <w:r>
        <w:rPr>
          <w:spacing w:val="-7"/>
        </w:rPr>
        <w:t>：</w:t>
      </w:r>
    </w:p>
    <w:p>
      <w:pPr>
        <w:pStyle w:val="BodyText"/>
        <w:ind w:left="637"/>
        <w:spacing w:line="225" w:lineRule="auto"/>
        <w:rPr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387784</wp:posOffset>
            </wp:positionH>
            <wp:positionV relativeFrom="paragraph">
              <wp:posOffset>265213</wp:posOffset>
            </wp:positionV>
            <wp:extent cx="2997029" cy="1136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7029" cy="11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4"/>
        </w:rPr>
        <w:t>100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4"/>
        </w:rPr>
        <w:t>次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分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R</w:t>
      </w:r>
      <w:r>
        <w:rPr>
          <w:spacing w:val="-4"/>
        </w:rPr>
        <w:t>：</w:t>
      </w:r>
      <w:r>
        <w:rPr>
          <w:rFonts w:ascii="Times New Roman" w:hAnsi="Times New Roman" w:eastAsia="Times New Roman" w:cs="Times New Roman"/>
          <w:spacing w:val="-4"/>
        </w:rPr>
        <w:t>20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4"/>
        </w:rPr>
        <w:t>次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分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BP</w:t>
      </w:r>
      <w:r>
        <w:rPr>
          <w:spacing w:val="-4"/>
        </w:rPr>
        <w:t>：</w:t>
      </w:r>
      <w:r>
        <w:rPr>
          <w:rFonts w:ascii="Times New Roman" w:hAnsi="Times New Roman" w:eastAsia="Times New Roman" w:cs="Times New Roman"/>
          <w:spacing w:val="-4"/>
        </w:rPr>
        <w:t>111/61mmHg</w:t>
      </w:r>
      <w:r>
        <w:rPr>
          <w:spacing w:val="-4"/>
        </w:rPr>
        <w:t>（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1mmHg=</w:t>
      </w:r>
    </w:p>
    <w:p>
      <w:pPr>
        <w:spacing w:before="46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" w:firstLine="5"/>
        <w:spacing w:before="40" w:line="276" w:lineRule="auto"/>
        <w:rPr/>
      </w:pPr>
      <w:r>
        <w:rPr>
          <w:rFonts w:ascii="Times New Roman" w:hAnsi="Times New Roman" w:eastAsia="Times New Roman" w:cs="Times New Roman"/>
          <w:spacing w:val="1"/>
        </w:rPr>
        <w:t>0.133</w:t>
      </w:r>
      <w:r>
        <w:rPr>
          <w:rFonts w:ascii="Times New Roman" w:hAnsi="Times New Roman" w:eastAsia="Times New Roman" w:cs="Times New Roman"/>
        </w:rPr>
        <w:t>kPa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52"/>
          <w:w w:val="95"/>
        </w:rPr>
        <w:t>），</w:t>
      </w:r>
      <w:r>
        <w:rPr>
          <w:spacing w:val="1"/>
        </w:rPr>
        <w:t>神志清，精神可，心肺听诊无特</w:t>
      </w:r>
      <w:r>
        <w:rPr/>
        <w:t>殊，肛 </w:t>
      </w:r>
      <w:r>
        <w:rPr>
          <w:spacing w:val="4"/>
        </w:rPr>
        <w:t>诊：外阴未婚未产式，右侧附件区压痛，左侧附件</w:t>
      </w:r>
      <w:r>
        <w:rPr>
          <w:spacing w:val="9"/>
        </w:rPr>
        <w:t xml:space="preserve"> </w:t>
      </w:r>
      <w:r>
        <w:rPr>
          <w:spacing w:val="4"/>
        </w:rPr>
        <w:t>区未及包块，无压痛。入院后血常规示：白细胞计</w:t>
      </w:r>
      <w:r>
        <w:rPr>
          <w:spacing w:val="9"/>
        </w:rPr>
        <w:t xml:space="preserve"> </w:t>
      </w:r>
      <w:r>
        <w:rPr>
          <w:spacing w:val="-1"/>
        </w:rPr>
        <w:t>数：</w:t>
      </w:r>
      <w:r>
        <w:rPr>
          <w:rFonts w:ascii="Times New Roman" w:hAnsi="Times New Roman" w:eastAsia="Times New Roman" w:cs="Times New Roman"/>
          <w:spacing w:val="-1"/>
        </w:rPr>
        <w:t>16.9×10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9"/>
        </w:rPr>
        <w:t>9</w:t>
      </w:r>
      <w:r>
        <w:rPr>
          <w:rFonts w:ascii="Times New Roman" w:hAnsi="Times New Roman" w:eastAsia="Times New Roman" w:cs="Times New Roman"/>
          <w:spacing w:val="-1"/>
        </w:rPr>
        <w:t>/L</w:t>
      </w:r>
      <w:r>
        <w:rPr>
          <w:spacing w:val="-1"/>
        </w:rPr>
        <w:t>，中性粒细胞分类数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0.95</w:t>
      </w:r>
      <w:r>
        <w:rPr>
          <w:spacing w:val="-1"/>
        </w:rPr>
        <w:t>。血</w:t>
      </w:r>
      <w:r>
        <w:rPr>
          <w:spacing w:val="-2"/>
        </w:rPr>
        <w:t>生免、</w:t>
      </w:r>
      <w:r>
        <w:rPr/>
        <w:t xml:space="preserve"> </w:t>
      </w:r>
      <w:r>
        <w:rPr>
          <w:spacing w:val="-2"/>
        </w:rPr>
        <w:t>凝血酶谱及肿瘤指标均正常。结合病史及影像诊断，</w:t>
      </w:r>
      <w:r>
        <w:rPr/>
        <w:t xml:space="preserve"> </w:t>
      </w:r>
      <w:r>
        <w:rPr>
          <w:spacing w:val="-4"/>
        </w:rPr>
        <w:t>在完善相关术前准备后，于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2020 </w:t>
      </w:r>
      <w:r>
        <w:rPr>
          <w:spacing w:val="-4"/>
        </w:rPr>
        <w:t>年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 </w:t>
      </w:r>
      <w:r>
        <w:rPr>
          <w:spacing w:val="-4"/>
        </w:rPr>
        <w:t>月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11  </w:t>
      </w:r>
      <w:r>
        <w:rPr>
          <w:spacing w:val="-5"/>
        </w:rPr>
        <w:t>日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14:10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4"/>
        </w:rPr>
        <w:t>行全身麻醉下腹腔镜检查，术中镜下可见：幼稚子</w:t>
      </w:r>
      <w:r>
        <w:rPr>
          <w:spacing w:val="9"/>
        </w:rPr>
        <w:t xml:space="preserve"> </w:t>
      </w:r>
      <w:r>
        <w:rPr>
          <w:spacing w:val="4"/>
        </w:rPr>
        <w:t>宫，盆腔内淡黄色渗出液，右侧卵巢及输卵管明显</w:t>
      </w:r>
      <w:r>
        <w:rPr>
          <w:spacing w:val="9"/>
        </w:rPr>
        <w:t xml:space="preserve"> </w:t>
      </w:r>
      <w:r>
        <w:rPr>
          <w:spacing w:val="4"/>
        </w:rPr>
        <w:t>增粗，呈黑色，扭转 </w:t>
      </w:r>
      <w:r>
        <w:rPr>
          <w:rFonts w:ascii="Times New Roman" w:hAnsi="Times New Roman" w:eastAsia="Times New Roman" w:cs="Times New Roman"/>
          <w:spacing w:val="4"/>
        </w:rPr>
        <w:t>720°</w:t>
      </w:r>
      <w:r>
        <w:rPr>
          <w:spacing w:val="4"/>
        </w:rPr>
        <w:t>,左卵巢及左侧输卵管外</w:t>
      </w:r>
      <w:r>
        <w:rPr>
          <w:spacing w:val="17"/>
        </w:rPr>
        <w:t xml:space="preserve"> </w:t>
      </w:r>
      <w:r>
        <w:rPr>
          <w:spacing w:val="4"/>
        </w:rPr>
        <w:t>观正常。考虑卵巢蒂扭转伴坏死，逐行右侧附件切</w:t>
      </w:r>
      <w:r>
        <w:rPr>
          <w:spacing w:val="9"/>
        </w:rPr>
        <w:t xml:space="preserve"> </w:t>
      </w:r>
      <w:r>
        <w:rPr>
          <w:spacing w:val="-5"/>
        </w:rPr>
        <w:t>除术。</w:t>
      </w:r>
      <w:r>
        <w:rPr>
          <w:rFonts w:ascii="Times New Roman" w:hAnsi="Times New Roman" w:eastAsia="Times New Roman" w:cs="Times New Roman"/>
          <w:spacing w:val="-5"/>
        </w:rPr>
        <w:t>2020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-5"/>
        </w:rPr>
        <w:t>年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5"/>
        </w:rPr>
        <w:t>月 </w:t>
      </w:r>
      <w:r>
        <w:rPr>
          <w:rFonts w:ascii="Times New Roman" w:hAnsi="Times New Roman" w:eastAsia="Times New Roman" w:cs="Times New Roman"/>
          <w:spacing w:val="-5"/>
        </w:rPr>
        <w:t>15  </w:t>
      </w:r>
      <w:r>
        <w:rPr>
          <w:spacing w:val="-5"/>
        </w:rPr>
        <w:t>日病理结果</w:t>
      </w:r>
      <w:r>
        <w:rPr>
          <w:spacing w:val="-6"/>
        </w:rPr>
        <w:t>示：（右侧附件）</w:t>
      </w:r>
      <w:r>
        <w:rPr/>
        <w:t xml:space="preserve"> </w:t>
      </w:r>
      <w:r>
        <w:rPr>
          <w:spacing w:val="4"/>
        </w:rPr>
        <w:t>右输卵管组织，右卵巢伴大片出血，卵巢内见多个</w:t>
      </w:r>
      <w:r>
        <w:rPr>
          <w:spacing w:val="9"/>
        </w:rPr>
        <w:t xml:space="preserve"> </w:t>
      </w:r>
      <w:r>
        <w:rPr>
          <w:spacing w:val="4"/>
        </w:rPr>
        <w:t>囊状滤泡，符合蒂扭转改变。术后予以补液、抗炎</w:t>
      </w:r>
      <w:r>
        <w:rPr>
          <w:spacing w:val="9"/>
        </w:rPr>
        <w:t xml:space="preserve"> </w:t>
      </w:r>
      <w:r>
        <w:rPr>
          <w:spacing w:val="-2"/>
        </w:rPr>
        <w:t>对症治疗。</w:t>
      </w:r>
      <w:r>
        <w:rPr>
          <w:rFonts w:ascii="Times New Roman" w:hAnsi="Times New Roman" w:eastAsia="Times New Roman" w:cs="Times New Roman"/>
          <w:spacing w:val="-2"/>
        </w:rPr>
        <w:t>5d </w:t>
      </w:r>
      <w:r>
        <w:rPr>
          <w:spacing w:val="-2"/>
        </w:rPr>
        <w:t>后恢复良好，予以出院，出院诊断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右</w:t>
      </w:r>
      <w:r>
        <w:rPr/>
        <w:t xml:space="preserve"> </w:t>
      </w:r>
      <w:r>
        <w:rPr>
          <w:spacing w:val="-1"/>
        </w:rPr>
        <w:t>侧卵巢囊肿蒂扭转伴破裂出血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spacing w:val="-1"/>
        </w:rPr>
        <w:t>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352"/>
        <w:spacing w:before="1" w:line="2154" w:lineRule="exact"/>
        <w:rPr/>
      </w:pPr>
      <w:r>
        <w:rPr>
          <w:position w:val="-43"/>
        </w:rPr>
        <w:drawing>
          <wp:inline distT="0" distB="0" distL="0" distR="0">
            <wp:extent cx="2545841" cy="136778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5841" cy="136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56"/>
        <w:spacing w:before="222" w:line="247" w:lineRule="exact"/>
        <w:outlineLvl w:val="1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10"/>
          <w:position w:val="1"/>
        </w:rPr>
        <w:t>图</w:t>
      </w:r>
      <w:r>
        <w:rPr>
          <w:rFonts w:ascii="SimHei" w:hAnsi="SimHei" w:eastAsia="SimHei" w:cs="SimHei"/>
          <w:sz w:val="18"/>
          <w:szCs w:val="18"/>
          <w:spacing w:val="-21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10"/>
          <w:position w:val="1"/>
        </w:rPr>
        <w:t>1</w:t>
      </w:r>
      <w:r>
        <w:rPr>
          <w:rFonts w:ascii="SimHei" w:hAnsi="SimHei" w:eastAsia="SimHei" w:cs="SimHei"/>
          <w:sz w:val="18"/>
          <w:szCs w:val="18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10"/>
          <w:position w:val="1"/>
        </w:rPr>
        <w:t>平扫</w:t>
      </w:r>
      <w:r>
        <w:rPr>
          <w:rFonts w:ascii="SimHei" w:hAnsi="SimHei" w:eastAsia="SimHei" w:cs="SimHei"/>
          <w:sz w:val="18"/>
          <w:szCs w:val="18"/>
          <w:spacing w:val="-33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position w:val="1"/>
        </w:rPr>
        <w:t>CT</w:t>
      </w:r>
      <w:r>
        <w:rPr>
          <w:rFonts w:ascii="SimHei" w:hAnsi="SimHei" w:eastAsia="SimHei" w:cs="SimHei"/>
          <w:sz w:val="18"/>
          <w:szCs w:val="18"/>
          <w:spacing w:val="-30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10"/>
          <w:position w:val="1"/>
        </w:rPr>
        <w:t>结果</w:t>
      </w:r>
    </w:p>
    <w:p>
      <w:pPr>
        <w:pStyle w:val="BodyText"/>
        <w:ind w:firstLine="163"/>
        <w:spacing w:before="74" w:line="307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注：卵巢增大（菱形</w:t>
      </w:r>
      <w:r>
        <w:rPr>
          <w:sz w:val="15"/>
          <w:szCs w:val="15"/>
          <w:spacing w:val="16"/>
        </w:rPr>
        <w:t>），</w:t>
      </w:r>
      <w:r>
        <w:rPr>
          <w:sz w:val="15"/>
          <w:szCs w:val="15"/>
          <w:spacing w:val="12"/>
        </w:rPr>
        <w:t>囊壁不均匀增厚（粗箭</w:t>
      </w:r>
      <w:r>
        <w:rPr>
          <w:sz w:val="15"/>
          <w:szCs w:val="15"/>
          <w:spacing w:val="11"/>
        </w:rPr>
        <w:t>头</w:t>
      </w:r>
      <w:r>
        <w:rPr>
          <w:sz w:val="15"/>
          <w:szCs w:val="15"/>
          <w:spacing w:val="16"/>
        </w:rPr>
        <w:t>），</w:t>
      </w:r>
      <w:r>
        <w:rPr>
          <w:sz w:val="15"/>
          <w:szCs w:val="15"/>
          <w:spacing w:val="11"/>
        </w:rPr>
        <w:t>增大滤泡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位于卵巢周边（细箭头</w:t>
      </w:r>
      <w:r>
        <w:rPr>
          <w:sz w:val="15"/>
          <w:szCs w:val="15"/>
        </w:rPr>
        <w:t>），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8"/>
        </w:rPr>
        <w:t>囊内出血（三角形</w:t>
      </w:r>
      <w:r>
        <w:rPr>
          <w:sz w:val="15"/>
          <w:szCs w:val="15"/>
        </w:rPr>
        <w:t>），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8"/>
        </w:rPr>
        <w:t>盆腔积液（星行）</w:t>
      </w:r>
    </w:p>
    <w:p>
      <w:pPr>
        <w:ind w:left="3"/>
        <w:spacing w:before="224" w:line="277" w:lineRule="exact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"/>
          <w:position w:val="1"/>
        </w:rPr>
        <w:t>2</w:t>
      </w:r>
      <w:r>
        <w:rPr>
          <w:rFonts w:ascii="SimHei" w:hAnsi="SimHei" w:eastAsia="SimHei" w:cs="SimHei"/>
          <w:sz w:val="21"/>
          <w:szCs w:val="21"/>
          <w:spacing w:val="1"/>
          <w:position w:val="1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1"/>
          <w:position w:val="1"/>
        </w:rPr>
        <w:t>讨论</w:t>
      </w:r>
    </w:p>
    <w:p>
      <w:pPr>
        <w:pStyle w:val="BodyText"/>
        <w:ind w:right="88" w:firstLine="442"/>
        <w:spacing w:before="36" w:line="274" w:lineRule="auto"/>
        <w:jc w:val="both"/>
        <w:rPr/>
      </w:pPr>
      <w:r>
        <w:rPr>
          <w:spacing w:val="14"/>
        </w:rPr>
        <w:t>卵巢扭转是女性急性腹部和盆腔疼痛的一种</w:t>
      </w:r>
      <w:r>
        <w:rPr>
          <w:spacing w:val="8"/>
        </w:rPr>
        <w:t xml:space="preserve"> </w:t>
      </w:r>
      <w:r>
        <w:rPr>
          <w:spacing w:val="6"/>
        </w:rPr>
        <w:t>罕见但严重的原因，占妇科急症的 </w:t>
      </w:r>
      <w:r>
        <w:rPr>
          <w:rFonts w:ascii="Times New Roman" w:hAnsi="Times New Roman" w:eastAsia="Times New Roman" w:cs="Times New Roman"/>
          <w:spacing w:val="6"/>
        </w:rPr>
        <w:t>2%~3%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position w:val="9"/>
        </w:rPr>
        <w:t>[2]</w:t>
      </w:r>
      <w:r>
        <w:rPr>
          <w:rFonts w:ascii="Times New Roman" w:hAnsi="Times New Roman" w:eastAsia="Times New Roman" w:cs="Times New Roman"/>
          <w:sz w:val="14"/>
          <w:szCs w:val="14"/>
          <w:spacing w:val="-7"/>
          <w:position w:val="9"/>
        </w:rPr>
        <w:t xml:space="preserve"> </w:t>
      </w:r>
      <w:r>
        <w:rPr>
          <w:spacing w:val="6"/>
        </w:rPr>
        <w:t>。可</w:t>
      </w:r>
      <w:r>
        <w:rPr/>
        <w:t xml:space="preserve"> </w:t>
      </w:r>
      <w:r>
        <w:rPr>
          <w:spacing w:val="8"/>
        </w:rPr>
        <w:t>发生在任何年龄，大约</w:t>
      </w:r>
      <w:r>
        <w:rPr>
          <w:spacing w:val="5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15%</w:t>
      </w:r>
      <w:r>
        <w:rPr>
          <w:spacing w:val="8"/>
        </w:rPr>
        <w:t>的卵巢扭转发生在儿</w:t>
      </w:r>
      <w:r>
        <w:rPr/>
        <w:t xml:space="preserve"> </w:t>
      </w:r>
      <w:r>
        <w:rPr>
          <w:spacing w:val="4"/>
        </w:rPr>
        <w:t>童，有两个高峰年龄段（婴儿期和青春期早期</w:t>
      </w:r>
      <w:r>
        <w:rPr>
          <w:spacing w:val="3"/>
        </w:rPr>
        <w:t>，或</w:t>
      </w:r>
      <w:r>
        <w:rPr/>
        <w:t xml:space="preserve"> </w:t>
      </w:r>
      <w:r>
        <w:rPr>
          <w:spacing w:val="4"/>
        </w:rPr>
        <w:t>初潮后</w:t>
      </w:r>
      <w:r>
        <w:rPr>
          <w:spacing w:val="3"/>
        </w:rPr>
        <w:t>），</w:t>
      </w:r>
      <w:r>
        <w:rPr>
          <w:spacing w:val="4"/>
        </w:rPr>
        <w:t>分别与孕妇及初潮前的生殖激素分泌相</w:t>
      </w:r>
    </w:p>
    <w:p>
      <w:pPr>
        <w:spacing w:line="274" w:lineRule="auto"/>
        <w:sectPr>
          <w:type w:val="continuous"/>
          <w:pgSz w:w="11905" w:h="16840"/>
          <w:pgMar w:top="661" w:right="938" w:bottom="547" w:left="407" w:header="0" w:footer="354" w:gutter="0"/>
          <w:cols w:equalWidth="0" w:num="2">
            <w:col w:w="5661" w:space="100"/>
            <w:col w:w="4798" w:space="0"/>
          </w:cols>
        </w:sectPr>
        <w:rPr/>
      </w:pPr>
    </w:p>
    <w:p>
      <w:pPr>
        <w:ind w:left="618"/>
        <w:spacing w:before="9" w:line="19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</w:rPr>
        <w:t>通信作者：</w:t>
      </w:r>
      <w:r>
        <w:rPr>
          <w:rFonts w:ascii="Microsoft YaHei" w:hAnsi="Microsoft YaHei" w:eastAsia="Microsoft YaHei" w:cs="Microsoft YaHei"/>
          <w:sz w:val="18"/>
          <w:szCs w:val="18"/>
        </w:rPr>
        <w:t>徐宏伟，电子信箱：</w:t>
      </w:r>
      <w:r>
        <w:rPr>
          <w:rFonts w:ascii="Times New Roman" w:hAnsi="Times New Roman" w:eastAsia="Times New Roman" w:cs="Times New Roman"/>
          <w:sz w:val="18"/>
          <w:szCs w:val="18"/>
        </w:rPr>
        <w:t>chinaxhw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@163.com</w:t>
      </w:r>
    </w:p>
    <w:p>
      <w:pPr>
        <w:ind w:left="729"/>
        <w:spacing w:before="270" w:line="211" w:lineRule="auto"/>
        <w:tabs>
          <w:tab w:val="left" w:pos="810"/>
        </w:tabs>
        <w:rPr>
          <w:rFonts w:ascii="SimHei" w:hAnsi="SimHei" w:eastAsia="SimHei" w:cs="SimHei"/>
          <w:sz w:val="15"/>
          <w:szCs w:val="15"/>
        </w:rPr>
      </w:pPr>
      <w:r>
        <w:rPr>
          <w:shd w:val="clear" w:fill="CCCCCC"/>
          <w:rFonts w:ascii="SimHei" w:hAnsi="SimHei" w:eastAsia="SimHei" w:cs="SimHei"/>
          <w:sz w:val="17"/>
          <w:szCs w:val="17"/>
          <w:position w:val="-1"/>
        </w:rPr>
        <w:tab/>
      </w:r>
      <w:r>
        <w:rPr>
          <w:shd w:val="clear" w:fill="CCCCCC"/>
          <w:rFonts w:ascii="SimHei" w:hAnsi="SimHei" w:eastAsia="SimHei" w:cs="SimHei"/>
          <w:sz w:val="17"/>
          <w:szCs w:val="17"/>
          <w:spacing w:val="19"/>
          <w:position w:val="-1"/>
        </w:rPr>
        <w:t>122</w:t>
      </w:r>
      <w:r>
        <w:rPr>
          <w:shd w:val="clear" w:fill="CCCCCC"/>
          <w:rFonts w:ascii="SimHei" w:hAnsi="SimHei" w:eastAsia="SimHei" w:cs="SimHei"/>
          <w:sz w:val="17"/>
          <w:szCs w:val="17"/>
          <w:spacing w:val="-20"/>
          <w:position w:val="-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"/>
          <w:position w:val="-1"/>
        </w:rPr>
        <w:t xml:space="preserve">   </w:t>
      </w:r>
      <w:r>
        <w:rPr>
          <w:rFonts w:ascii="SimHei" w:hAnsi="SimHei" w:eastAsia="SimHei" w:cs="SimHei"/>
          <w:sz w:val="15"/>
          <w:szCs w:val="15"/>
          <w:spacing w:val="19"/>
        </w:rPr>
        <w:t>CHINA</w:t>
      </w:r>
      <w:r>
        <w:rPr>
          <w:rFonts w:ascii="SimHei" w:hAnsi="SimHei" w:eastAsia="SimHei" w:cs="SimHei"/>
          <w:sz w:val="15"/>
          <w:szCs w:val="15"/>
          <w:spacing w:val="-18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9"/>
        </w:rPr>
        <w:t>MODERN</w:t>
      </w:r>
      <w:r>
        <w:rPr>
          <w:rFonts w:ascii="SimHei" w:hAnsi="SimHei" w:eastAsia="SimHei" w:cs="SimHei"/>
          <w:sz w:val="15"/>
          <w:szCs w:val="15"/>
          <w:spacing w:val="-18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9"/>
        </w:rPr>
        <w:t>DOCTOR</w:t>
      </w:r>
      <w:r>
        <w:rPr>
          <w:rFonts w:ascii="SimHei" w:hAnsi="SimHei" w:eastAsia="SimHei" w:cs="SimHei"/>
          <w:sz w:val="15"/>
          <w:szCs w:val="15"/>
          <w:spacing w:val="7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19"/>
        </w:rPr>
        <w:t>Vol.</w:t>
      </w:r>
      <w:r>
        <w:rPr>
          <w:rFonts w:ascii="SimHei" w:hAnsi="SimHei" w:eastAsia="SimHei" w:cs="SimHei"/>
          <w:sz w:val="15"/>
          <w:szCs w:val="15"/>
          <w:spacing w:val="-2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8"/>
        </w:rPr>
        <w:t>61</w:t>
      </w:r>
      <w:r>
        <w:rPr>
          <w:rFonts w:ascii="SimHei" w:hAnsi="SimHei" w:eastAsia="SimHei" w:cs="SimHei"/>
          <w:sz w:val="15"/>
          <w:szCs w:val="15"/>
          <w:spacing w:val="11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18"/>
        </w:rPr>
        <w:t>No.</w:t>
      </w:r>
      <w:r>
        <w:rPr>
          <w:rFonts w:ascii="SimHei" w:hAnsi="SimHei" w:eastAsia="SimHei" w:cs="SimHei"/>
          <w:sz w:val="15"/>
          <w:szCs w:val="15"/>
          <w:spacing w:val="-2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8"/>
        </w:rPr>
        <w:t>32</w:t>
      </w:r>
      <w:r>
        <w:rPr>
          <w:rFonts w:ascii="SimHei" w:hAnsi="SimHei" w:eastAsia="SimHei" w:cs="SimHei"/>
          <w:sz w:val="15"/>
          <w:szCs w:val="15"/>
          <w:spacing w:val="10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18"/>
        </w:rPr>
        <w:t>November</w:t>
      </w:r>
      <w:r>
        <w:rPr>
          <w:rFonts w:ascii="SimHei" w:hAnsi="SimHei" w:eastAsia="SimHei" w:cs="SimHei"/>
          <w:sz w:val="15"/>
          <w:szCs w:val="15"/>
          <w:spacing w:val="8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18"/>
        </w:rPr>
        <w:t>2023</w:t>
      </w:r>
    </w:p>
    <w:p>
      <w:pPr>
        <w:spacing w:line="211" w:lineRule="auto"/>
        <w:sectPr>
          <w:type w:val="continuous"/>
          <w:pgSz w:w="11905" w:h="16840"/>
          <w:pgMar w:top="661" w:right="938" w:bottom="547" w:left="407" w:header="0" w:footer="354" w:gutter="0"/>
          <w:cols w:equalWidth="0" w:num="1">
            <w:col w:w="10558" w:space="0"/>
          </w:cols>
        </w:sectPr>
        <w:rPr>
          <w:rFonts w:ascii="SimHei" w:hAnsi="SimHei" w:eastAsia="SimHei" w:cs="SimHei"/>
          <w:sz w:val="15"/>
          <w:szCs w:val="15"/>
        </w:rPr>
      </w:pPr>
    </w:p>
    <w:p>
      <w:pPr>
        <w:spacing w:before="72" w:line="422" w:lineRule="exact"/>
        <w:jc w:val="right"/>
        <w:rPr>
          <w:rFonts w:ascii="SimHei" w:hAnsi="SimHei" w:eastAsia="SimHei" w:cs="SimHei"/>
          <w:sz w:val="32"/>
          <w:szCs w:val="32"/>
        </w:rPr>
      </w:pPr>
      <w:r>
        <w:rPr>
          <w:rFonts w:ascii="Microsoft YaHei" w:hAnsi="Microsoft YaHei" w:eastAsia="Microsoft YaHei" w:cs="Microsoft YaHei"/>
          <w:sz w:val="18"/>
          <w:szCs w:val="18"/>
          <w:spacing w:val="-3"/>
          <w:position w:val="4"/>
        </w:rPr>
        <w:t>中国现代医生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4"/>
        </w:rPr>
        <w:t>2023 </w:t>
      </w:r>
      <w:r>
        <w:rPr>
          <w:rFonts w:ascii="Microsoft YaHei" w:hAnsi="Microsoft YaHei" w:eastAsia="Microsoft YaHei" w:cs="Microsoft YaHei"/>
          <w:sz w:val="18"/>
          <w:szCs w:val="18"/>
          <w:spacing w:val="-3"/>
          <w:position w:val="4"/>
        </w:rPr>
        <w:t>年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4"/>
        </w:rPr>
        <w:t>11 </w:t>
      </w:r>
      <w:r>
        <w:rPr>
          <w:rFonts w:ascii="Microsoft YaHei" w:hAnsi="Microsoft YaHei" w:eastAsia="Microsoft YaHei" w:cs="Microsoft YaHei"/>
          <w:sz w:val="18"/>
          <w:szCs w:val="18"/>
          <w:spacing w:val="-3"/>
          <w:position w:val="4"/>
        </w:rPr>
        <w:t>月第 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4"/>
        </w:rPr>
        <w:t>61 </w:t>
      </w:r>
      <w:r>
        <w:rPr>
          <w:rFonts w:ascii="Microsoft YaHei" w:hAnsi="Microsoft YaHei" w:eastAsia="Microsoft YaHei" w:cs="Microsoft YaHei"/>
          <w:sz w:val="18"/>
          <w:szCs w:val="18"/>
          <w:spacing w:val="-3"/>
          <w:position w:val="4"/>
        </w:rPr>
        <w:t>卷第 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4"/>
        </w:rPr>
        <w:t>32 </w:t>
      </w:r>
      <w:r>
        <w:rPr>
          <w:rFonts w:ascii="Microsoft YaHei" w:hAnsi="Microsoft YaHei" w:eastAsia="Microsoft YaHei" w:cs="Microsoft YaHei"/>
          <w:sz w:val="18"/>
          <w:szCs w:val="18"/>
          <w:spacing w:val="-3"/>
          <w:position w:val="4"/>
        </w:rPr>
        <w:t>期     </w:t>
      </w:r>
      <w:r>
        <w:rPr>
          <w:rFonts w:ascii="Microsoft YaHei" w:hAnsi="Microsoft YaHei" w:eastAsia="Microsoft YaHei" w:cs="Microsoft YaHei"/>
          <w:sz w:val="18"/>
          <w:szCs w:val="18"/>
          <w:strike/>
          <w:spacing w:val="-3"/>
          <w:position w:val="4"/>
        </w:rPr>
        <w:t xml:space="preserve">               </w:t>
      </w:r>
      <w:r>
        <w:rPr>
          <w:rFonts w:ascii="Microsoft YaHei" w:hAnsi="Microsoft YaHei" w:eastAsia="Microsoft YaHei" w:cs="Microsoft YaHei"/>
          <w:sz w:val="18"/>
          <w:szCs w:val="18"/>
          <w:strike/>
          <w:spacing w:val="-4"/>
          <w:position w:val="4"/>
        </w:rPr>
        <w:t xml:space="preserve">                                                         </w:t>
      </w:r>
      <w:r>
        <w:rPr>
          <w:rFonts w:ascii="Microsoft YaHei" w:hAnsi="Microsoft YaHei" w:eastAsia="Microsoft YaHei" w:cs="Microsoft YaHei"/>
          <w:sz w:val="18"/>
          <w:szCs w:val="18"/>
          <w:spacing w:val="-4"/>
          <w:position w:val="4"/>
        </w:rPr>
        <w:t xml:space="preserve">               </w:t>
      </w:r>
      <w:r>
        <w:rPr>
          <w:rFonts w:ascii="SimHei" w:hAnsi="SimHei" w:eastAsia="SimHei" w:cs="SimHei"/>
          <w:sz w:val="32"/>
          <w:szCs w:val="32"/>
          <w:spacing w:val="-4"/>
          <w:position w:val="1"/>
        </w:rPr>
        <w:t>·个案报道</w:t>
      </w:r>
      <w:r>
        <w:rPr>
          <w:rFonts w:ascii="SimHei" w:hAnsi="SimHei" w:eastAsia="SimHei" w:cs="SimHei"/>
          <w:sz w:val="32"/>
          <w:szCs w:val="32"/>
          <w:spacing w:val="-4"/>
          <w:position w:val="1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30"/>
          <w:position w:val="1"/>
        </w:rPr>
        <w:t>·</w:t>
      </w:r>
    </w:p>
    <w:p>
      <w:pPr>
        <w:spacing w:line="239" w:lineRule="exact"/>
        <w:rPr/>
      </w:pPr>
      <w:r/>
    </w:p>
    <w:p>
      <w:pPr>
        <w:spacing w:line="239" w:lineRule="exact"/>
        <w:sectPr>
          <w:footerReference w:type="default" r:id="rId4"/>
          <w:pgSz w:w="11905" w:h="16840"/>
          <w:pgMar w:top="661" w:right="959" w:bottom="547" w:left="407" w:header="0" w:footer="354" w:gutter="0"/>
          <w:cols w:equalWidth="0" w:num="1">
            <w:col w:w="10537" w:space="0"/>
          </w:cols>
        </w:sectPr>
        <w:rPr/>
      </w:pPr>
    </w:p>
    <w:p>
      <w:pPr>
        <w:pStyle w:val="BodyText"/>
        <w:ind w:left="616" w:right="349" w:hanging="1"/>
        <w:spacing w:before="39" w:line="276" w:lineRule="auto"/>
        <w:jc w:val="both"/>
        <w:rPr/>
      </w:pPr>
      <w:r>
        <w:rPr>
          <w:spacing w:val="8"/>
        </w:rPr>
        <w:t>关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9"/>
        </w:rPr>
        <w:t>[3-4]</w:t>
      </w:r>
      <w:r>
        <w:rPr>
          <w:rFonts w:ascii="Times New Roman" w:hAnsi="Times New Roman" w:eastAsia="Times New Roman" w:cs="Times New Roman"/>
          <w:sz w:val="14"/>
          <w:szCs w:val="14"/>
          <w:spacing w:val="-5"/>
          <w:position w:val="9"/>
        </w:rPr>
        <w:t xml:space="preserve"> </w:t>
      </w:r>
      <w:r>
        <w:rPr>
          <w:spacing w:val="8"/>
        </w:rPr>
        <w:t>。卵巢扭转根据病因分为原发性和</w:t>
      </w:r>
      <w:r>
        <w:rPr>
          <w:spacing w:val="7"/>
        </w:rPr>
        <w:t>继发性两</w:t>
      </w:r>
      <w:r>
        <w:rPr/>
        <w:t xml:space="preserve"> </w:t>
      </w:r>
      <w:r>
        <w:rPr>
          <w:spacing w:val="3"/>
        </w:rPr>
        <w:t>大类，原发性卵巢扭转主要是由于卵巢尚未下降到</w:t>
      </w:r>
      <w:r>
        <w:rPr>
          <w:spacing w:val="18"/>
        </w:rPr>
        <w:t xml:space="preserve"> </w:t>
      </w:r>
      <w:r>
        <w:rPr>
          <w:spacing w:val="3"/>
        </w:rPr>
        <w:t>盆腔，盆腔悬吊韧带相对较长或受到激素影响，卵</w:t>
      </w:r>
      <w:r>
        <w:rPr>
          <w:spacing w:val="18"/>
        </w:rPr>
        <w:t xml:space="preserve"> </w:t>
      </w:r>
      <w:r>
        <w:rPr>
          <w:spacing w:val="3"/>
        </w:rPr>
        <w:t>巢体积在相对较短的时间内显著增大造成。继发性</w:t>
      </w:r>
      <w:r>
        <w:rPr>
          <w:spacing w:val="18"/>
        </w:rPr>
        <w:t xml:space="preserve"> </w:t>
      </w:r>
      <w:r>
        <w:rPr>
          <w:spacing w:val="3"/>
        </w:rPr>
        <w:t>多见于卵巢囊肿、畸胎瘤等良性病变。卵巢扭转以</w:t>
      </w:r>
      <w:r>
        <w:rPr>
          <w:spacing w:val="18"/>
        </w:rPr>
        <w:t xml:space="preserve"> </w:t>
      </w:r>
      <w:r>
        <w:rPr>
          <w:spacing w:val="3"/>
        </w:rPr>
        <w:t>右侧多见，可能由于盲肠及末端回肠活动度相对较</w:t>
      </w:r>
      <w:r>
        <w:rPr>
          <w:spacing w:val="18"/>
        </w:rPr>
        <w:t xml:space="preserve"> </w:t>
      </w:r>
      <w:r>
        <w:rPr>
          <w:spacing w:val="3"/>
        </w:rPr>
        <w:t>高，使得右侧卵巢运动较大，以及乙状结肠的固定</w:t>
      </w:r>
      <w:r>
        <w:rPr>
          <w:spacing w:val="18"/>
        </w:rPr>
        <w:t xml:space="preserve"> </w:t>
      </w:r>
      <w:r>
        <w:rPr>
          <w:spacing w:val="5"/>
        </w:rPr>
        <w:t>位置，它限制了左卵巢的运动范围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position w:val="9"/>
        </w:rPr>
        <w:t>[5]</w:t>
      </w:r>
      <w:r>
        <w:rPr>
          <w:spacing w:val="5"/>
        </w:rPr>
        <w:t>。本病例亦发</w:t>
      </w:r>
      <w:r>
        <w:rPr>
          <w:spacing w:val="11"/>
        </w:rPr>
        <w:t xml:space="preserve"> </w:t>
      </w:r>
      <w:r>
        <w:rPr>
          <w:spacing w:val="4"/>
        </w:rPr>
        <w:t>生在右侧。</w:t>
      </w:r>
    </w:p>
    <w:p>
      <w:pPr>
        <w:pStyle w:val="BodyText"/>
        <w:ind w:left="615" w:right="272" w:firstLine="421"/>
        <w:spacing w:before="13" w:line="274" w:lineRule="auto"/>
        <w:jc w:val="both"/>
        <w:rPr/>
      </w:pPr>
      <w:r>
        <w:rPr>
          <w:spacing w:val="4"/>
        </w:rPr>
        <w:t>儿童卵巢扭转缺乏临床特征性，常为突发下腹</w:t>
      </w:r>
      <w:r>
        <w:rPr>
          <w:spacing w:val="14"/>
        </w:rPr>
        <w:t xml:space="preserve"> </w:t>
      </w:r>
      <w:r>
        <w:rPr>
          <w:spacing w:val="4"/>
        </w:rPr>
        <w:t>部进行性或阵发性疼痛、恶心呕吐、发热及白细胞 </w:t>
      </w:r>
      <w:r>
        <w:rPr>
          <w:spacing w:val="4"/>
        </w:rPr>
        <w:t>轻度升高等症状，而与其他急腹症（如阑尾炎</w:t>
      </w:r>
      <w:r>
        <w:rPr>
          <w:spacing w:val="3"/>
        </w:rPr>
        <w:t>、尿</w:t>
      </w:r>
      <w:r>
        <w:rPr/>
        <w:t xml:space="preserve"> </w:t>
      </w:r>
      <w:r>
        <w:rPr>
          <w:spacing w:val="-1"/>
        </w:rPr>
        <w:t>路结石、急性肠梗阻、胃肠炎及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Meckel </w:t>
      </w:r>
      <w:r>
        <w:rPr>
          <w:spacing w:val="-1"/>
        </w:rPr>
        <w:t>憩室）症状</w:t>
      </w:r>
      <w:r>
        <w:rPr/>
        <w:t xml:space="preserve"> </w:t>
      </w:r>
      <w:r>
        <w:rPr>
          <w:spacing w:val="6"/>
        </w:rPr>
        <w:t>相似，难以鉴别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position w:val="9"/>
        </w:rPr>
        <w:t>[6]</w:t>
      </w:r>
      <w:r>
        <w:rPr>
          <w:spacing w:val="6"/>
        </w:rPr>
        <w:t>。同时，由于患者对</w:t>
      </w:r>
      <w:r>
        <w:rPr>
          <w:spacing w:val="5"/>
        </w:rPr>
        <w:t>病史表达不</w:t>
      </w:r>
      <w:r>
        <w:rPr/>
        <w:t xml:space="preserve"> </w:t>
      </w:r>
      <w:r>
        <w:rPr>
          <w:spacing w:val="-2"/>
        </w:rPr>
        <w:t>清，体检配合不佳，加之临床医生对此病缺乏经验，</w:t>
      </w:r>
      <w:r>
        <w:rPr/>
        <w:t xml:space="preserve"> </w:t>
      </w:r>
      <w:r>
        <w:rPr>
          <w:spacing w:val="4"/>
        </w:rPr>
        <w:t>常导致误诊而错过治疗时机。虽然诊断卵巢扭转首 </w:t>
      </w:r>
      <w:r>
        <w:rPr>
          <w:spacing w:val="2"/>
        </w:rPr>
        <w:t>选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B </w:t>
      </w:r>
      <w:r>
        <w:rPr>
          <w:spacing w:val="2"/>
        </w:rPr>
        <w:t>超检查，但由于患儿做超声检查时只能通过腹</w:t>
      </w:r>
      <w:r>
        <w:rPr/>
        <w:t xml:space="preserve"> </w:t>
      </w:r>
      <w:r>
        <w:rPr>
          <w:spacing w:val="4"/>
        </w:rPr>
        <w:t>部，而不能通过阴道，且膀胱必须充盈才能获得良 </w:t>
      </w:r>
      <w:r>
        <w:rPr>
          <w:spacing w:val="4"/>
        </w:rPr>
        <w:t>好的影像图像减少相关干扰，而膀胱的充盈需要一 </w:t>
      </w:r>
      <w:r>
        <w:rPr>
          <w:spacing w:val="4"/>
        </w:rPr>
        <w:t>定的时间，容易延误诊断和治疗时机。对于诊断不 </w:t>
      </w:r>
      <w:r>
        <w:rPr>
          <w:spacing w:val="-1"/>
        </w:rPr>
        <w:t>明的急症患者，</w:t>
      </w:r>
      <w:r>
        <w:rPr>
          <w:rFonts w:ascii="Times New Roman" w:hAnsi="Times New Roman" w:eastAsia="Times New Roman" w:cs="Times New Roman"/>
          <w:spacing w:val="-1"/>
        </w:rPr>
        <w:t>CT </w:t>
      </w:r>
      <w:r>
        <w:rPr>
          <w:spacing w:val="-1"/>
        </w:rPr>
        <w:t>往往是首选的检查手段，相关文</w:t>
      </w:r>
      <w:r>
        <w:rPr>
          <w:spacing w:val="6"/>
        </w:rPr>
        <w:t xml:space="preserve"> </w:t>
      </w:r>
      <w:r>
        <w:rPr>
          <w:spacing w:val="10"/>
        </w:rPr>
        <w:t>献报道小儿卵巢囊肿扭转 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spacing w:val="10"/>
        </w:rPr>
        <w:t>影像具有一定的特</w:t>
      </w:r>
      <w:r>
        <w:rPr>
          <w:spacing w:val="14"/>
        </w:rPr>
        <w:t xml:space="preserve"> </w:t>
      </w:r>
      <w:r>
        <w:rPr>
          <w:spacing w:val="11"/>
        </w:rPr>
        <w:t>征性，常表现为囊性占位，囊肿位置改变，</w:t>
      </w:r>
      <w:r>
        <w:rPr>
          <w:spacing w:val="-42"/>
        </w:rPr>
        <w:t xml:space="preserve"> </w:t>
      </w:r>
      <w:r>
        <w:rPr>
          <w:spacing w:val="11"/>
        </w:rPr>
        <w:t>囊壁</w:t>
      </w:r>
      <w:r>
        <w:rPr/>
        <w:t xml:space="preserve"> </w:t>
      </w:r>
      <w:r>
        <w:rPr>
          <w:spacing w:val="5"/>
        </w:rPr>
        <w:t>不规则增厚，</w:t>
      </w:r>
      <w:r>
        <w:rPr>
          <w:spacing w:val="-59"/>
        </w:rPr>
        <w:t xml:space="preserve"> </w:t>
      </w:r>
      <w:r>
        <w:rPr>
          <w:spacing w:val="5"/>
        </w:rPr>
        <w:t>囊内出血，卵巢周围脂肪间隙模糊，</w:t>
      </w:r>
      <w:r>
        <w:rPr/>
        <w:t xml:space="preserve"> </w:t>
      </w:r>
      <w:r>
        <w:rPr>
          <w:spacing w:val="10"/>
        </w:rPr>
        <w:t>卵巢扭转，卵巢增大，边缘多发小囊性灶，</w:t>
      </w:r>
      <w:r>
        <w:rPr>
          <w:spacing w:val="-21"/>
        </w:rPr>
        <w:t xml:space="preserve"> </w:t>
      </w:r>
      <w:r>
        <w:rPr>
          <w:spacing w:val="10"/>
        </w:rPr>
        <w:t>卵巢</w:t>
      </w:r>
      <w:r>
        <w:rPr/>
        <w:t xml:space="preserve"> </w:t>
      </w:r>
      <w:r>
        <w:rPr>
          <w:spacing w:val="4"/>
        </w:rPr>
        <w:t>包膜下积液，卵巢轻度强化或不强化，盆腔积液及 </w:t>
      </w:r>
      <w:r>
        <w:rPr>
          <w:spacing w:val="-1"/>
        </w:rPr>
        <w:t>子宫移位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9"/>
        </w:rPr>
        <w:t>[7-10]</w:t>
      </w:r>
      <w:r>
        <w:rPr>
          <w:spacing w:val="-1"/>
        </w:rPr>
        <w:t>。此病例腹部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CT </w:t>
      </w:r>
      <w:r>
        <w:rPr>
          <w:spacing w:val="-1"/>
        </w:rPr>
        <w:t>影像征象与国内外文</w:t>
      </w:r>
      <w:r>
        <w:rPr/>
        <w:t xml:space="preserve"> </w:t>
      </w:r>
      <w:r>
        <w:rPr/>
        <w:t>献报道相符。</w:t>
      </w:r>
    </w:p>
    <w:p>
      <w:pPr>
        <w:pStyle w:val="BodyText"/>
        <w:ind w:left="616" w:right="338" w:firstLine="419"/>
        <w:spacing w:before="4" w:line="280" w:lineRule="auto"/>
        <w:jc w:val="both"/>
        <w:rPr/>
      </w:pPr>
      <w:r>
        <w:pict>
          <v:shape id="_x0000_s2" style="position:absolute;margin-left:163.86pt;margin-top:81.8093pt;mso-position-vertical-relative:text;mso-position-horizontal-relative:text;width:227.5pt;height:0.75pt;z-index:251659264;" filled="false" strokecolor="#000000" strokeweight="0.75pt" coordsize="4550,15" coordorigin="0,0" path="m7,7l4542,7e">
            <v:stroke endcap="round" miterlimit="10"/>
          </v:shape>
        </w:pict>
      </w:r>
      <w:r>
        <w:rPr>
          <w:spacing w:val="3"/>
        </w:rPr>
        <w:t>综上所述，结合相关文献报道及本病例表明，</w:t>
      </w:r>
      <w:r>
        <w:rPr/>
        <w:t xml:space="preserve"> </w:t>
      </w:r>
      <w:r>
        <w:rPr>
          <w:spacing w:val="-4"/>
        </w:rPr>
        <w:t>熟知卵巢扭转的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CT </w:t>
      </w:r>
      <w:r>
        <w:rPr>
          <w:spacing w:val="-4"/>
        </w:rPr>
        <w:t>表现及结合临床病史，有助于尽</w:t>
      </w:r>
      <w:r>
        <w:rPr/>
        <w:t xml:space="preserve"> </w:t>
      </w:r>
      <w:r>
        <w:rPr>
          <w:spacing w:val="4"/>
        </w:rPr>
        <w:t>早诊断，从而制定合适的治疗方案来缓解症状、消</w:t>
      </w:r>
      <w:r>
        <w:rPr>
          <w:spacing w:val="8"/>
        </w:rPr>
        <w:t xml:space="preserve"> </w:t>
      </w:r>
      <w:r>
        <w:rPr>
          <w:spacing w:val="-2"/>
        </w:rPr>
        <w:t>除风险，并尽可能地保留卵巢。</w:t>
      </w:r>
    </w:p>
    <w:p>
      <w:pPr>
        <w:spacing w:line="11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22"/>
        <w:spacing w:before="91" w:line="247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8"/>
          <w:position w:val="1"/>
        </w:rPr>
        <w:t>[参考文献]</w:t>
      </w:r>
    </w:p>
    <w:p>
      <w:pPr>
        <w:ind w:left="371" w:right="7" w:hanging="371"/>
        <w:spacing w:before="86" w:line="30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[1]  NUR AZURAH A G, ZAINOL Z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W,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ZAINUDDIN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A A,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ovarian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torsion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adolescents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[J]. </w:t>
      </w:r>
      <w:r>
        <w:rPr>
          <w:rFonts w:ascii="Times New Roman" w:hAnsi="Times New Roman" w:eastAsia="Times New Roman" w:cs="Times New Roman"/>
          <w:sz w:val="18"/>
          <w:szCs w:val="18"/>
        </w:rPr>
        <w:t>World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 2015,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11(1):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35–40.</w:t>
      </w:r>
    </w:p>
    <w:p>
      <w:pPr>
        <w:ind w:left="365" w:right="61" w:hanging="365"/>
        <w:spacing w:before="120" w:line="29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[2]   </w:t>
      </w:r>
      <w:r>
        <w:rPr>
          <w:rFonts w:ascii="Times New Roman" w:hAnsi="Times New Roman" w:eastAsia="Times New Roman" w:cs="Times New Roman"/>
          <w:sz w:val="18"/>
          <w:szCs w:val="18"/>
        </w:rPr>
        <w:t>DHANDA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QUEK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TING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features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surgically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proven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ovarian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torsion-a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pictorial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[J]. </w:t>
      </w:r>
      <w:r>
        <w:rPr>
          <w:rFonts w:ascii="Times New Roman" w:hAnsi="Times New Roman" w:eastAsia="Times New Roman" w:cs="Times New Roman"/>
          <w:sz w:val="18"/>
          <w:szCs w:val="18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Radiol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 2017, 90(1078): 20170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052.</w:t>
      </w:r>
    </w:p>
    <w:p>
      <w:pPr>
        <w:ind w:left="371" w:right="60" w:hanging="371"/>
        <w:spacing w:before="123" w:line="29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[3]   SINTIM-DAMOA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MAJMUDAR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COHEN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et  al.  Pediatric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ovarian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torsion: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spect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rum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 imaging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[J]. </w:t>
      </w:r>
      <w:r>
        <w:rPr>
          <w:rFonts w:ascii="Times New Roman" w:hAnsi="Times New Roman" w:eastAsia="Times New Roman" w:cs="Times New Roman"/>
          <w:sz w:val="18"/>
          <w:szCs w:val="18"/>
        </w:rPr>
        <w:t>Radiographics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 2017, 37(6):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1892–1908.</w:t>
      </w:r>
    </w:p>
    <w:p>
      <w:pPr>
        <w:ind w:left="367" w:right="59" w:hanging="367"/>
        <w:spacing w:before="122" w:line="29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[4]   </w:t>
      </w:r>
      <w:r>
        <w:rPr>
          <w:rFonts w:ascii="Times New Roman" w:hAnsi="Times New Roman" w:eastAsia="Times New Roman" w:cs="Times New Roman"/>
          <w:sz w:val="18"/>
          <w:szCs w:val="18"/>
        </w:rPr>
        <w:t>KOKOSKA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KELLER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WEBER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Acute </w:t>
      </w:r>
      <w:r>
        <w:rPr>
          <w:rFonts w:ascii="Times New Roman" w:hAnsi="Times New Roman" w:eastAsia="Times New Roman" w:cs="Times New Roman"/>
          <w:sz w:val="18"/>
          <w:szCs w:val="18"/>
        </w:rPr>
        <w:t>ovarian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torsion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[J].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Surg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2000,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180(6):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462–465.</w:t>
      </w:r>
    </w:p>
    <w:p>
      <w:pPr>
        <w:ind w:left="368" w:right="59" w:hanging="368"/>
        <w:spacing w:before="121" w:line="29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[5]   </w:t>
      </w:r>
      <w:r>
        <w:rPr>
          <w:rFonts w:ascii="Times New Roman" w:hAnsi="Times New Roman" w:eastAsia="Times New Roman" w:cs="Times New Roman"/>
          <w:sz w:val="18"/>
          <w:szCs w:val="18"/>
        </w:rPr>
        <w:t>RHA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BYUN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JUNG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MR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imaging  features  of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adnexal  torsio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n[J].  Radiographics,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2002, 22(2): 283–294.</w:t>
      </w:r>
    </w:p>
    <w:p>
      <w:pPr>
        <w:pStyle w:val="BodyText"/>
        <w:ind w:left="370" w:right="60" w:hanging="370"/>
        <w:spacing w:before="91" w:line="26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[6]   </w:t>
      </w:r>
      <w:r>
        <w:rPr>
          <w:sz w:val="18"/>
          <w:szCs w:val="18"/>
          <w:spacing w:val="8"/>
        </w:rPr>
        <w:t>熊婧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  </w:t>
      </w:r>
      <w:r>
        <w:rPr>
          <w:sz w:val="18"/>
          <w:szCs w:val="18"/>
          <w:spacing w:val="8"/>
        </w:rPr>
        <w:t>路丽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   </w:t>
      </w:r>
      <w:r>
        <w:rPr>
          <w:sz w:val="18"/>
          <w:szCs w:val="18"/>
          <w:spacing w:val="8"/>
        </w:rPr>
        <w:t>吕志宝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.  </w:t>
      </w:r>
      <w:r>
        <w:rPr>
          <w:sz w:val="18"/>
          <w:szCs w:val="18"/>
          <w:spacing w:val="8"/>
        </w:rPr>
        <w:t>儿童卵巢扭转相关危险因素分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5"/>
        </w:rPr>
        <w:t>析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[J].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5"/>
        </w:rPr>
        <w:t>中华小儿外科杂志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, 2020, 41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(5): 390–394.</w:t>
      </w:r>
    </w:p>
    <w:p>
      <w:pPr>
        <w:ind w:left="367" w:right="58" w:hanging="367"/>
        <w:spacing w:before="105" w:line="3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[7]   </w:t>
      </w:r>
      <w:r>
        <w:rPr>
          <w:rFonts w:ascii="Times New Roman" w:hAnsi="Times New Roman" w:eastAsia="Times New Roman" w:cs="Times New Roman"/>
          <w:sz w:val="18"/>
          <w:szCs w:val="18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ZHANG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KIRYU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CT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features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 ovarian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torsion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infants,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adolescents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[J].  </w:t>
      </w:r>
      <w:r>
        <w:rPr>
          <w:rFonts w:ascii="Times New Roman" w:hAnsi="Times New Roman" w:eastAsia="Times New Roman" w:cs="Times New Roman"/>
          <w:sz w:val="18"/>
          <w:szCs w:val="18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Gynaecol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Obstet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  2022,   156(3):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444–449.</w:t>
      </w:r>
    </w:p>
    <w:p>
      <w:pPr>
        <w:pStyle w:val="BodyText"/>
        <w:ind w:left="369" w:right="58" w:hanging="369"/>
        <w:spacing w:before="94" w:line="28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[8]   </w:t>
      </w:r>
      <w:r>
        <w:rPr>
          <w:sz w:val="18"/>
          <w:szCs w:val="18"/>
          <w:spacing w:val="11"/>
        </w:rPr>
        <w:t>王健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  </w:t>
      </w:r>
      <w:r>
        <w:rPr>
          <w:sz w:val="18"/>
          <w:szCs w:val="18"/>
          <w:spacing w:val="11"/>
        </w:rPr>
        <w:t>张大江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11"/>
        </w:rPr>
        <w:t>杨奇芳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11"/>
        </w:rPr>
        <w:t>等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11"/>
        </w:rPr>
        <w:t>儿童卵巢扭转的影像学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1"/>
        </w:rPr>
        <w:t>征象及卵巢坏死评估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[J].  </w:t>
      </w:r>
      <w:r>
        <w:rPr>
          <w:sz w:val="18"/>
          <w:szCs w:val="18"/>
          <w:spacing w:val="11"/>
        </w:rPr>
        <w:t>放射学实践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  2018,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33(2):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197–201.</w:t>
      </w:r>
    </w:p>
    <w:p>
      <w:pPr>
        <w:pStyle w:val="BodyText"/>
        <w:ind w:left="367" w:right="59" w:hanging="367"/>
        <w:spacing w:before="95" w:line="28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[9]   </w:t>
      </w:r>
      <w:r>
        <w:rPr>
          <w:sz w:val="18"/>
          <w:szCs w:val="18"/>
          <w:spacing w:val="7"/>
        </w:rPr>
        <w:t>饶敏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,  </w:t>
      </w:r>
      <w:r>
        <w:rPr>
          <w:sz w:val="18"/>
          <w:szCs w:val="18"/>
          <w:spacing w:val="7"/>
        </w:rPr>
        <w:t>潘自来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,  </w:t>
      </w:r>
      <w:r>
        <w:rPr>
          <w:sz w:val="18"/>
          <w:szCs w:val="18"/>
          <w:spacing w:val="7"/>
        </w:rPr>
        <w:t>段娜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7"/>
        </w:rPr>
        <w:t>等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7"/>
        </w:rPr>
        <w:t>卵</w:t>
      </w:r>
      <w:r>
        <w:rPr>
          <w:sz w:val="18"/>
          <w:szCs w:val="18"/>
          <w:spacing w:val="6"/>
        </w:rPr>
        <w:t>巢蒂扭转的多层螺旋</w:t>
      </w:r>
      <w:r>
        <w:rPr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 </w:t>
      </w:r>
      <w:r>
        <w:rPr>
          <w:sz w:val="18"/>
          <w:szCs w:val="18"/>
          <w:spacing w:val="14"/>
        </w:rPr>
        <w:t>诊断</w:t>
      </w:r>
      <w:r>
        <w:rPr>
          <w:sz w:val="18"/>
          <w:szCs w:val="18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[J].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14"/>
        </w:rPr>
        <w:t>中国</w:t>
      </w:r>
      <w:r>
        <w:rPr>
          <w:sz w:val="18"/>
          <w:szCs w:val="18"/>
          <w:spacing w:val="-49"/>
        </w:rPr>
        <w:t xml:space="preserve"> </w:t>
      </w:r>
      <w:r>
        <w:rPr>
          <w:sz w:val="18"/>
          <w:szCs w:val="18"/>
          <w:spacing w:val="14"/>
        </w:rPr>
        <w:t>医学计算机成像杂志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  2016,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22(4):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327–330.</w:t>
      </w:r>
    </w:p>
    <w:p>
      <w:pPr>
        <w:pStyle w:val="BodyText"/>
        <w:ind w:left="367" w:right="60" w:hanging="368"/>
        <w:spacing w:before="93" w:line="28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[10]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6"/>
        </w:rPr>
        <w:t>童成文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  </w:t>
      </w:r>
      <w:r>
        <w:rPr>
          <w:sz w:val="18"/>
          <w:szCs w:val="18"/>
          <w:spacing w:val="6"/>
        </w:rPr>
        <w:t>罗小琴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  </w:t>
      </w:r>
      <w:r>
        <w:rPr>
          <w:sz w:val="18"/>
          <w:szCs w:val="18"/>
          <w:spacing w:val="6"/>
        </w:rPr>
        <w:t>陈光斌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  </w:t>
      </w:r>
      <w:r>
        <w:rPr>
          <w:sz w:val="18"/>
          <w:szCs w:val="18"/>
          <w:spacing w:val="6"/>
        </w:rPr>
        <w:t>等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6"/>
        </w:rPr>
        <w:t>多层</w:t>
      </w:r>
      <w:r>
        <w:rPr>
          <w:sz w:val="18"/>
          <w:szCs w:val="18"/>
          <w:spacing w:val="5"/>
        </w:rPr>
        <w:t>螺旋</w:t>
      </w:r>
      <w:r>
        <w:rPr>
          <w:sz w:val="18"/>
          <w:szCs w:val="18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5"/>
        </w:rPr>
        <w:t>在儿童卵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3"/>
        </w:rPr>
        <w:t>巢蒂扭转中的诊断价值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[J].  </w:t>
      </w:r>
      <w:r>
        <w:rPr>
          <w:sz w:val="18"/>
          <w:szCs w:val="18"/>
          <w:spacing w:val="13"/>
        </w:rPr>
        <w:t>医学影像学杂志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,  2019,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29(12): 2095–2097, 2106.</w:t>
      </w:r>
    </w:p>
    <w:p>
      <w:pPr>
        <w:pStyle w:val="BodyText"/>
        <w:ind w:left="2419"/>
        <w:spacing w:before="90" w:line="251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1"/>
        </w:rPr>
        <w:t>（收稿日期：</w:t>
      </w:r>
      <w:r>
        <w:rPr>
          <w:sz w:val="18"/>
          <w:szCs w:val="18"/>
          <w:spacing w:val="-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  <w:position w:val="1"/>
        </w:rPr>
        <w:t>2023–02–20</w:t>
      </w:r>
      <w:r>
        <w:rPr>
          <w:rFonts w:ascii="Times New Roman" w:hAnsi="Times New Roman" w:eastAsia="Times New Roman" w:cs="Times New Roman"/>
          <w:sz w:val="18"/>
          <w:szCs w:val="18"/>
          <w:spacing w:val="-19"/>
          <w:position w:val="1"/>
        </w:rPr>
        <w:t xml:space="preserve"> </w:t>
      </w:r>
      <w:r>
        <w:rPr>
          <w:sz w:val="18"/>
          <w:szCs w:val="18"/>
          <w:spacing w:val="2"/>
          <w:position w:val="1"/>
        </w:rPr>
        <w:t>）</w:t>
      </w:r>
    </w:p>
    <w:p>
      <w:pPr>
        <w:pStyle w:val="BodyText"/>
        <w:ind w:left="2419"/>
        <w:spacing w:before="43" w:line="251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1"/>
        </w:rPr>
        <w:t>（修回日期：</w:t>
      </w:r>
      <w:r>
        <w:rPr>
          <w:sz w:val="18"/>
          <w:szCs w:val="18"/>
          <w:spacing w:val="-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  <w:position w:val="1"/>
        </w:rPr>
        <w:t>2023–02–24</w:t>
      </w:r>
      <w:r>
        <w:rPr>
          <w:rFonts w:ascii="Times New Roman" w:hAnsi="Times New Roman" w:eastAsia="Times New Roman" w:cs="Times New Roman"/>
          <w:sz w:val="18"/>
          <w:szCs w:val="18"/>
          <w:spacing w:val="-19"/>
          <w:position w:val="1"/>
        </w:rPr>
        <w:t xml:space="preserve"> </w:t>
      </w:r>
      <w:r>
        <w:rPr>
          <w:sz w:val="18"/>
          <w:szCs w:val="18"/>
          <w:spacing w:val="2"/>
          <w:position w:val="1"/>
        </w:rPr>
        <w:t>）</w:t>
      </w:r>
    </w:p>
    <w:p>
      <w:pPr>
        <w:spacing w:line="251" w:lineRule="exact"/>
        <w:sectPr>
          <w:type w:val="continuous"/>
          <w:pgSz w:w="11905" w:h="16840"/>
          <w:pgMar w:top="661" w:right="959" w:bottom="547" w:left="407" w:header="0" w:footer="354" w:gutter="0"/>
          <w:cols w:equalWidth="0" w:num="2">
            <w:col w:w="5674" w:space="100"/>
            <w:col w:w="4764" w:space="0"/>
          </w:cols>
        </w:sectPr>
        <w:rPr>
          <w:sz w:val="18"/>
          <w:szCs w:val="18"/>
        </w:rPr>
      </w:pP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type w:val="continuous"/>
          <w:pgSz w:w="11905" w:h="16840"/>
          <w:pgMar w:top="661" w:right="959" w:bottom="547" w:left="407" w:header="0" w:footer="354" w:gutter="0"/>
          <w:cols w:equalWidth="0" w:num="1">
            <w:col w:w="10537" w:space="0"/>
          </w:cols>
        </w:sectPr>
        <w:rPr/>
      </w:pPr>
    </w:p>
    <w:p>
      <w:pPr>
        <w:pStyle w:val="BodyText"/>
        <w:ind w:left="604"/>
        <w:spacing w:before="40" w:line="213" w:lineRule="auto"/>
        <w:rPr/>
      </w:pPr>
      <w:r>
        <w:rPr>
          <w:spacing w:val="-1"/>
        </w:rPr>
        <w:t>（上接第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89 </w:t>
      </w:r>
      <w:r>
        <w:rPr>
          <w:spacing w:val="-1"/>
        </w:rPr>
        <w:t>页）</w:t>
      </w:r>
    </w:p>
    <w:p>
      <w:pPr>
        <w:pStyle w:val="BodyText"/>
        <w:ind w:left="995" w:right="340" w:hanging="367"/>
        <w:spacing w:before="148" w:line="2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[4]   </w:t>
      </w:r>
      <w:r>
        <w:rPr>
          <w:sz w:val="18"/>
          <w:szCs w:val="18"/>
          <w:spacing w:val="8"/>
        </w:rPr>
        <w:t>冯佩英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.  </w:t>
      </w:r>
      <w:r>
        <w:rPr>
          <w:sz w:val="18"/>
          <w:szCs w:val="18"/>
          <w:spacing w:val="8"/>
        </w:rPr>
        <w:t>生物制剂治疗特应性皮炎和特应性共病的研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7"/>
        </w:rPr>
        <w:t>究进展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[J].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 </w:t>
      </w:r>
      <w:r>
        <w:rPr>
          <w:sz w:val="18"/>
          <w:szCs w:val="18"/>
          <w:spacing w:val="7"/>
        </w:rPr>
        <w:t>中山大学学报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(</w:t>
      </w:r>
      <w:r>
        <w:rPr>
          <w:sz w:val="18"/>
          <w:szCs w:val="18"/>
          <w:spacing w:val="7"/>
        </w:rPr>
        <w:t>医学科学版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),  2022,  43(1):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1–9.</w:t>
      </w:r>
    </w:p>
    <w:p>
      <w:pPr>
        <w:pStyle w:val="BodyText"/>
        <w:ind w:left="1000" w:right="341" w:hanging="372"/>
        <w:spacing w:before="118" w:line="30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[5]   </w:t>
      </w:r>
      <w:r>
        <w:rPr>
          <w:sz w:val="18"/>
          <w:szCs w:val="18"/>
          <w:spacing w:val="6"/>
        </w:rPr>
        <w:t>柳杉杉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   </w:t>
      </w:r>
      <w:r>
        <w:rPr>
          <w:sz w:val="18"/>
          <w:szCs w:val="18"/>
          <w:spacing w:val="6"/>
        </w:rPr>
        <w:t>申昆玲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.  </w:t>
      </w:r>
      <w:r>
        <w:rPr>
          <w:sz w:val="18"/>
          <w:szCs w:val="18"/>
          <w:spacing w:val="5"/>
        </w:rPr>
        <w:t>从</w:t>
      </w:r>
      <w:r>
        <w:rPr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IgE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5"/>
        </w:rPr>
        <w:t>发现到抗</w:t>
      </w:r>
      <w:r>
        <w:rPr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IgE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5"/>
        </w:rPr>
        <w:t>抗体产生看哮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6"/>
        </w:rPr>
        <w:t>喘的生物治疗趋势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[J].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 </w:t>
      </w:r>
      <w:r>
        <w:rPr>
          <w:sz w:val="18"/>
          <w:szCs w:val="18"/>
          <w:spacing w:val="6"/>
        </w:rPr>
        <w:t>中华实用儿科临床杂志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  2021,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36(12): 902–907.</w:t>
      </w:r>
    </w:p>
    <w:p>
      <w:pPr>
        <w:pStyle w:val="BodyText"/>
        <w:ind w:left="996" w:right="340" w:hanging="368"/>
        <w:spacing w:before="117" w:line="2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[6]   </w:t>
      </w:r>
      <w:r>
        <w:rPr>
          <w:sz w:val="18"/>
          <w:szCs w:val="18"/>
          <w:spacing w:val="10"/>
        </w:rPr>
        <w:t>李晓东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  </w:t>
      </w:r>
      <w:r>
        <w:rPr>
          <w:sz w:val="18"/>
          <w:szCs w:val="18"/>
          <w:spacing w:val="10"/>
        </w:rPr>
        <w:t>林晓怡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  <w:spacing w:val="10"/>
        </w:rPr>
        <w:t>陈俊健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.  </w:t>
      </w:r>
      <w:r>
        <w:rPr>
          <w:sz w:val="18"/>
          <w:szCs w:val="18"/>
          <w:spacing w:val="10"/>
        </w:rPr>
        <w:t>线上线下综合医</w:t>
      </w:r>
      <w:r>
        <w:rPr>
          <w:sz w:val="18"/>
          <w:szCs w:val="18"/>
          <w:spacing w:val="9"/>
        </w:rPr>
        <w:t>疗健康服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0"/>
        </w:rPr>
        <w:t>务平台设计及实现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[J].  </w:t>
      </w:r>
      <w:r>
        <w:rPr>
          <w:sz w:val="18"/>
          <w:szCs w:val="18"/>
          <w:spacing w:val="10"/>
        </w:rPr>
        <w:t>科技与创新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  2019,   13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0(10):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25–27.</w:t>
      </w:r>
    </w:p>
    <w:p>
      <w:pPr>
        <w:pStyle w:val="BodyText"/>
        <w:ind w:left="628"/>
        <w:spacing w:before="120" w:line="220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[7]   </w:t>
      </w:r>
      <w:r>
        <w:rPr>
          <w:sz w:val="18"/>
          <w:szCs w:val="18"/>
          <w:spacing w:val="8"/>
        </w:rPr>
        <w:t>陈家驹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  </w:t>
      </w:r>
      <w:r>
        <w:rPr>
          <w:sz w:val="18"/>
          <w:szCs w:val="18"/>
          <w:spacing w:val="8"/>
        </w:rPr>
        <w:t>刘阳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8"/>
        </w:rPr>
        <w:t>陈加宜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8"/>
        </w:rPr>
        <w:t>等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8"/>
        </w:rPr>
        <w:t>基于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“</w:t>
      </w:r>
      <w:r>
        <w:rPr>
          <w:sz w:val="18"/>
          <w:szCs w:val="18"/>
          <w:spacing w:val="8"/>
        </w:rPr>
        <w:t>互联网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+”</w:t>
      </w:r>
      <w:r>
        <w:rPr>
          <w:sz w:val="18"/>
          <w:szCs w:val="18"/>
          <w:spacing w:val="8"/>
        </w:rPr>
        <w:t>的综合医</w:t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368" w:right="61" w:firstLine="14"/>
        <w:spacing w:before="59" w:line="32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7"/>
        </w:rPr>
        <w:t>院智慧自助服务平台的设计与实现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[J].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7"/>
        </w:rPr>
        <w:t>中国医学教育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技术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, 2020, 34(5):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646–650.</w:t>
      </w:r>
    </w:p>
    <w:p>
      <w:pPr>
        <w:pStyle w:val="BodyText"/>
        <w:ind w:left="369" w:right="58" w:hanging="369"/>
        <w:spacing w:before="14" w:line="2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[8]   </w:t>
      </w:r>
      <w:r>
        <w:rPr>
          <w:sz w:val="18"/>
          <w:szCs w:val="18"/>
          <w:spacing w:val="7"/>
        </w:rPr>
        <w:t>周昂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,  </w:t>
      </w:r>
      <w:r>
        <w:rPr>
          <w:sz w:val="18"/>
          <w:szCs w:val="18"/>
          <w:spacing w:val="7"/>
        </w:rPr>
        <w:t>戈艺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,  </w:t>
      </w:r>
      <w:r>
        <w:rPr>
          <w:sz w:val="18"/>
          <w:szCs w:val="18"/>
          <w:spacing w:val="7"/>
        </w:rPr>
        <w:t>化涛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7"/>
        </w:rPr>
        <w:t>面向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“</w:t>
      </w:r>
      <w:r>
        <w:rPr>
          <w:sz w:val="18"/>
          <w:szCs w:val="18"/>
          <w:spacing w:val="7"/>
        </w:rPr>
        <w:t>互联网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+”</w:t>
      </w:r>
      <w:r>
        <w:rPr>
          <w:sz w:val="18"/>
          <w:szCs w:val="18"/>
          <w:spacing w:val="7"/>
        </w:rPr>
        <w:t>的医院医患综合应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0"/>
        </w:rPr>
        <w:t>用平台建设与实践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[J].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 </w:t>
      </w:r>
      <w:r>
        <w:rPr>
          <w:sz w:val="18"/>
          <w:szCs w:val="18"/>
          <w:spacing w:val="10"/>
        </w:rPr>
        <w:t>中国数字医学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  2019,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14(8):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99–102.</w:t>
      </w:r>
    </w:p>
    <w:p>
      <w:pPr>
        <w:spacing w:before="148" w:line="20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[9]   </w:t>
      </w:r>
      <w:r>
        <w:rPr>
          <w:rFonts w:ascii="Times New Roman" w:hAnsi="Times New Roman" w:eastAsia="Times New Roman" w:cs="Times New Roman"/>
          <w:sz w:val="18"/>
          <w:szCs w:val="18"/>
        </w:rPr>
        <w:t>JOHNSON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POLLARD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SHEN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.</w:t>
      </w:r>
    </w:p>
    <w:p>
      <w:pPr>
        <w:ind w:left="376" w:right="59" w:hanging="8"/>
        <w:spacing w:before="145" w:line="3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MIMIC-III,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freely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accessible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critical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database[J].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 2016,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3: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160035.</w:t>
      </w:r>
    </w:p>
    <w:p>
      <w:pPr>
        <w:pStyle w:val="BodyText"/>
        <w:ind w:left="2426"/>
        <w:spacing w:before="2" w:line="252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1"/>
        </w:rPr>
        <w:t>（收稿日期：</w:t>
      </w:r>
      <w:r>
        <w:rPr>
          <w:sz w:val="18"/>
          <w:szCs w:val="18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  <w:position w:val="1"/>
        </w:rPr>
        <w:t>2022–11–10</w:t>
      </w:r>
      <w:r>
        <w:rPr>
          <w:rFonts w:ascii="Times New Roman" w:hAnsi="Times New Roman" w:eastAsia="Times New Roman" w:cs="Times New Roman"/>
          <w:sz w:val="18"/>
          <w:szCs w:val="18"/>
          <w:spacing w:val="-19"/>
          <w:position w:val="1"/>
        </w:rPr>
        <w:t xml:space="preserve"> </w:t>
      </w:r>
      <w:r>
        <w:rPr>
          <w:sz w:val="18"/>
          <w:szCs w:val="18"/>
          <w:spacing w:val="2"/>
          <w:position w:val="1"/>
        </w:rPr>
        <w:t>）</w:t>
      </w:r>
    </w:p>
    <w:p>
      <w:pPr>
        <w:pStyle w:val="BodyText"/>
        <w:ind w:left="2419"/>
        <w:spacing w:before="67" w:line="252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1"/>
        </w:rPr>
        <w:t>（修回日期：</w:t>
      </w:r>
      <w:r>
        <w:rPr>
          <w:sz w:val="18"/>
          <w:szCs w:val="18"/>
          <w:spacing w:val="-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  <w:position w:val="1"/>
        </w:rPr>
        <w:t>2023–02–10</w:t>
      </w:r>
      <w:r>
        <w:rPr>
          <w:rFonts w:ascii="Times New Roman" w:hAnsi="Times New Roman" w:eastAsia="Times New Roman" w:cs="Times New Roman"/>
          <w:sz w:val="18"/>
          <w:szCs w:val="18"/>
          <w:spacing w:val="-19"/>
          <w:position w:val="1"/>
        </w:rPr>
        <w:t xml:space="preserve"> </w:t>
      </w:r>
      <w:r>
        <w:rPr>
          <w:sz w:val="18"/>
          <w:szCs w:val="18"/>
          <w:spacing w:val="2"/>
          <w:position w:val="1"/>
        </w:rPr>
        <w:t>）</w:t>
      </w:r>
    </w:p>
    <w:p>
      <w:pPr>
        <w:spacing w:line="252" w:lineRule="exact"/>
        <w:sectPr>
          <w:type w:val="continuous"/>
          <w:pgSz w:w="11905" w:h="16840"/>
          <w:pgMar w:top="661" w:right="959" w:bottom="547" w:left="407" w:header="0" w:footer="354" w:gutter="0"/>
          <w:cols w:equalWidth="0" w:num="2">
            <w:col w:w="5674" w:space="100"/>
            <w:col w:w="4764" w:space="0"/>
          </w:cols>
        </w:sectPr>
        <w:rPr>
          <w:sz w:val="18"/>
          <w:szCs w:val="18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ind w:left="5007"/>
        <w:spacing w:before="56" w:line="21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5"/>
          <w:szCs w:val="15"/>
          <w:spacing w:val="18"/>
        </w:rPr>
        <w:t>CHINA</w:t>
      </w:r>
      <w:r>
        <w:rPr>
          <w:rFonts w:ascii="SimHei" w:hAnsi="SimHei" w:eastAsia="SimHei" w:cs="SimHei"/>
          <w:sz w:val="15"/>
          <w:szCs w:val="15"/>
          <w:spacing w:val="-7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8"/>
        </w:rPr>
        <w:t>MODERN</w:t>
      </w:r>
      <w:r>
        <w:rPr>
          <w:rFonts w:ascii="SimHei" w:hAnsi="SimHei" w:eastAsia="SimHei" w:cs="SimHei"/>
          <w:sz w:val="15"/>
          <w:szCs w:val="15"/>
          <w:spacing w:val="-18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8"/>
        </w:rPr>
        <w:t>DOCTOR</w:t>
      </w:r>
      <w:r>
        <w:rPr>
          <w:rFonts w:ascii="SimHei" w:hAnsi="SimHei" w:eastAsia="SimHei" w:cs="SimHei"/>
          <w:sz w:val="15"/>
          <w:szCs w:val="15"/>
          <w:spacing w:val="7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18"/>
        </w:rPr>
        <w:t>Vol.</w:t>
      </w:r>
      <w:r>
        <w:rPr>
          <w:rFonts w:ascii="SimHei" w:hAnsi="SimHei" w:eastAsia="SimHei" w:cs="SimHei"/>
          <w:sz w:val="15"/>
          <w:szCs w:val="15"/>
          <w:spacing w:val="-25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8"/>
        </w:rPr>
        <w:t>61</w:t>
      </w:r>
      <w:r>
        <w:rPr>
          <w:rFonts w:ascii="SimHei" w:hAnsi="SimHei" w:eastAsia="SimHei" w:cs="SimHei"/>
          <w:sz w:val="15"/>
          <w:szCs w:val="15"/>
          <w:spacing w:val="11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18"/>
        </w:rPr>
        <w:t>No.</w:t>
      </w:r>
      <w:r>
        <w:rPr>
          <w:rFonts w:ascii="SimHei" w:hAnsi="SimHei" w:eastAsia="SimHei" w:cs="SimHei"/>
          <w:sz w:val="15"/>
          <w:szCs w:val="15"/>
          <w:spacing w:val="-2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8"/>
        </w:rPr>
        <w:t>32</w:t>
      </w:r>
      <w:r>
        <w:rPr>
          <w:rFonts w:ascii="SimHei" w:hAnsi="SimHei" w:eastAsia="SimHei" w:cs="SimHei"/>
          <w:sz w:val="15"/>
          <w:szCs w:val="15"/>
          <w:spacing w:val="10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18"/>
        </w:rPr>
        <w:t>November</w:t>
      </w:r>
      <w:r>
        <w:rPr>
          <w:rFonts w:ascii="SimHei" w:hAnsi="SimHei" w:eastAsia="SimHei" w:cs="SimHei"/>
          <w:sz w:val="15"/>
          <w:szCs w:val="15"/>
          <w:spacing w:val="8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18"/>
        </w:rPr>
        <w:t>2023</w:t>
      </w:r>
      <w:r>
        <w:rPr>
          <w:rFonts w:ascii="SimHei" w:hAnsi="SimHei" w:eastAsia="SimHei" w:cs="SimHei"/>
          <w:sz w:val="15"/>
          <w:szCs w:val="15"/>
          <w:spacing w:val="10"/>
        </w:rPr>
        <w:t xml:space="preserve">   </w:t>
      </w:r>
      <w:r>
        <w:rPr>
          <w:shd w:val="clear" w:fill="CCCCCC"/>
          <w:rFonts w:ascii="SimHei" w:hAnsi="SimHei" w:eastAsia="SimHei" w:cs="SimHei"/>
          <w:sz w:val="15"/>
          <w:szCs w:val="15"/>
          <w:spacing w:val="18"/>
        </w:rPr>
        <w:t xml:space="preserve"> </w:t>
      </w:r>
      <w:r>
        <w:rPr>
          <w:shd w:val="clear" w:fill="CCCCCC"/>
          <w:rFonts w:ascii="SimHei" w:hAnsi="SimHei" w:eastAsia="SimHei" w:cs="SimHei"/>
          <w:sz w:val="17"/>
          <w:szCs w:val="17"/>
          <w:spacing w:val="18"/>
          <w:position w:val="-1"/>
        </w:rPr>
        <w:t>123</w:t>
      </w:r>
      <w:r>
        <w:rPr>
          <w:shd w:val="clear" w:fill="CCCCCC"/>
          <w:rFonts w:ascii="SimHei" w:hAnsi="SimHei" w:eastAsia="SimHei" w:cs="SimHei"/>
          <w:sz w:val="17"/>
          <w:szCs w:val="17"/>
          <w:position w:val="-1"/>
        </w:rPr>
        <w:t xml:space="preserve"> </w:t>
      </w:r>
    </w:p>
    <w:sectPr>
      <w:type w:val="continuous"/>
      <w:pgSz w:w="11905" w:h="16840"/>
      <w:pgMar w:top="661" w:right="959" w:bottom="547" w:left="407" w:header="0" w:footer="354" w:gutter="0"/>
      <w:cols w:equalWidth="0" w:num="1">
        <w:col w:w="1053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7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7"/>
      </w:rPr>
      <w:t>·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7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7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7"/>
      </w:rPr>
      <w:t>·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7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2023-11-30T22:25:39Z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2025-10-28T21:33:22</vt:filetime>
  </property>
</Properties>
</file>