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9"/>
        <w:spacing w:before="299" w:line="176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  <w:position w:val="1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  <w:position w:val="1"/>
        </w:rPr>
        <w:t>96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  <w:position w:val="1"/>
        </w:rPr>
        <w:t>·                                        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1"/>
        </w:rPr>
        <w:t xml:space="preserve">  </w:t>
      </w:r>
      <w:r>
        <w:rPr>
          <w:u w:val="single" w:color="auto"/>
          <w:spacing w:val="-5"/>
        </w:rPr>
        <w:t>河南外科学杂志</w:t>
      </w:r>
      <w:r>
        <w:rPr>
          <w:u w:val="single" w:color="auto"/>
          <w:spacing w:val="-37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2021</w:t>
      </w:r>
      <w:r>
        <w:rPr>
          <w:rFonts w:ascii="Microsoft YaHei" w:hAnsi="Microsoft YaHei" w:eastAsia="Microsoft YaHei" w:cs="Microsoft YaHei"/>
          <w:u w:val="single" w:color="auto"/>
          <w:spacing w:val="11"/>
          <w:w w:val="101"/>
        </w:rPr>
        <w:t xml:space="preserve"> </w:t>
      </w:r>
      <w:r>
        <w:rPr>
          <w:u w:val="single" w:color="auto"/>
          <w:spacing w:val="-5"/>
        </w:rPr>
        <w:t>年</w:t>
      </w:r>
      <w:r>
        <w:rPr>
          <w:u w:val="single" w:color="auto"/>
          <w:spacing w:val="-37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5</w:t>
      </w:r>
      <w:r>
        <w:rPr>
          <w:rFonts w:ascii="Microsoft YaHei" w:hAnsi="Microsoft YaHei" w:eastAsia="Microsoft YaHei" w:cs="Microsoft YaHei"/>
          <w:u w:val="single" w:color="auto"/>
          <w:spacing w:val="14"/>
        </w:rPr>
        <w:t xml:space="preserve"> </w:t>
      </w:r>
      <w:r>
        <w:rPr>
          <w:u w:val="single" w:color="auto"/>
          <w:spacing w:val="-5"/>
        </w:rPr>
        <w:t>月第</w:t>
      </w:r>
      <w:r>
        <w:rPr>
          <w:u w:val="single" w:color="auto"/>
          <w:spacing w:val="-38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27</w:t>
      </w:r>
      <w:r>
        <w:rPr>
          <w:rFonts w:ascii="Microsoft YaHei" w:hAnsi="Microsoft YaHei" w:eastAsia="Microsoft YaHei" w:cs="Microsoft YaHei"/>
          <w:u w:val="single" w:color="auto"/>
          <w:spacing w:val="12"/>
        </w:rPr>
        <w:t xml:space="preserve"> </w:t>
      </w:r>
      <w:r>
        <w:rPr>
          <w:u w:val="single" w:color="auto"/>
          <w:spacing w:val="-5"/>
        </w:rPr>
        <w:t>卷第</w:t>
      </w:r>
      <w:r>
        <w:rPr>
          <w:u w:val="single" w:color="auto"/>
          <w:spacing w:val="-35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3</w:t>
      </w:r>
      <w:r>
        <w:rPr>
          <w:rFonts w:ascii="Microsoft YaHei" w:hAnsi="Microsoft YaHei" w:eastAsia="Microsoft YaHei" w:cs="Microsoft YaHei"/>
          <w:u w:val="single" w:color="auto"/>
          <w:spacing w:val="12"/>
        </w:rPr>
        <w:t xml:space="preserve"> </w:t>
      </w:r>
      <w:r>
        <w:rPr>
          <w:u w:val="single" w:color="auto"/>
          <w:spacing w:val="-5"/>
        </w:rPr>
        <w:t>期</w:t>
      </w:r>
      <w:r>
        <w:rPr>
          <w:u w:val="single" w:color="auto"/>
          <w:spacing w:val="9"/>
        </w:rPr>
        <w:t xml:space="preserve"> 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HENAN</w:t>
      </w:r>
      <w:r>
        <w:rPr>
          <w:rFonts w:ascii="Microsoft YaHei" w:hAnsi="Microsoft YaHei" w:eastAsia="Microsoft YaHei" w:cs="Microsoft YaHei"/>
          <w:u w:val="single" w:color="auto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JOURNAL</w:t>
      </w:r>
      <w:r>
        <w:rPr>
          <w:rFonts w:ascii="Microsoft YaHei" w:hAnsi="Microsoft YaHei" w:eastAsia="Microsoft YaHei" w:cs="Microsoft YaHei"/>
          <w:u w:val="single" w:color="auto"/>
          <w:spacing w:val="18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OF</w:t>
      </w:r>
      <w:r>
        <w:rPr>
          <w:rFonts w:ascii="Microsoft YaHei" w:hAnsi="Microsoft YaHei" w:eastAsia="Microsoft YaHei" w:cs="Microsoft YaHei"/>
          <w:u w:val="single" w:color="auto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SURGERY</w:t>
      </w:r>
      <w:r>
        <w:rPr>
          <w:rFonts w:ascii="Microsoft YaHei" w:hAnsi="Microsoft YaHei" w:eastAsia="Microsoft YaHei" w:cs="Microsoft YaHei"/>
          <w:u w:val="single" w:color="auto"/>
          <w:spacing w:val="18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May.</w:t>
      </w:r>
      <w:r>
        <w:rPr>
          <w:rFonts w:ascii="Microsoft YaHei" w:hAnsi="Microsoft YaHei" w:eastAsia="Microsoft YaHei" w:cs="Microsoft YaHei"/>
          <w:u w:val="single" w:color="auto"/>
          <w:spacing w:val="-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2021</w:t>
      </w:r>
      <w:r>
        <w:rPr>
          <w:u w:val="single" w:color="auto"/>
          <w:spacing w:val="-5"/>
        </w:rPr>
        <w:t>，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Vol.</w:t>
      </w:r>
      <w:r>
        <w:rPr>
          <w:rFonts w:ascii="Microsoft YaHei" w:hAnsi="Microsoft YaHei" w:eastAsia="Microsoft YaHei" w:cs="Microsoft YaHei"/>
          <w:u w:val="single" w:color="auto"/>
          <w:spacing w:val="3"/>
        </w:rPr>
        <w:t xml:space="preserve"> 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27</w:t>
      </w:r>
      <w:r>
        <w:rPr>
          <w:u w:val="single" w:color="auto"/>
          <w:spacing w:val="-5"/>
        </w:rPr>
        <w:t>，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No.</w:t>
      </w:r>
      <w:r>
        <w:rPr>
          <w:rFonts w:ascii="Microsoft YaHei" w:hAnsi="Microsoft YaHei" w:eastAsia="Microsoft YaHei" w:cs="Microsoft YaHei"/>
          <w:u w:val="single" w:color="auto"/>
          <w:spacing w:val="5"/>
        </w:rPr>
        <w:t xml:space="preserve">  </w:t>
      </w:r>
      <w:r>
        <w:rPr>
          <w:rFonts w:ascii="Microsoft YaHei" w:hAnsi="Microsoft YaHei" w:eastAsia="Microsoft YaHei" w:cs="Microsoft YaHei"/>
          <w:u w:val="single" w:color="auto"/>
          <w:spacing w:val="-5"/>
        </w:rPr>
        <w:t>3</w:t>
      </w: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1"/>
          <w:pgSz w:w="11906" w:h="16838"/>
          <w:pgMar w:top="400" w:right="786" w:bottom="0" w:left="407" w:header="0" w:footer="0" w:gutter="0"/>
          <w:cols w:equalWidth="0" w:num="1">
            <w:col w:w="10711" w:space="0"/>
          </w:cols>
        </w:sectPr>
        <w:rPr/>
      </w:pPr>
    </w:p>
    <w:p>
      <w:pPr>
        <w:ind w:left="404"/>
        <w:spacing w:before="49" w:line="195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参考文献</w:t>
      </w:r>
    </w:p>
    <w:p>
      <w:pPr>
        <w:pStyle w:val="BodyText"/>
        <w:ind w:left="846" w:right="296" w:hanging="451"/>
        <w:spacing w:before="30" w:line="226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spacing w:val="-3"/>
        </w:rPr>
        <w:t>］</w:t>
      </w:r>
      <w:r>
        <w:rPr>
          <w:spacing w:val="69"/>
        </w:rPr>
        <w:t xml:space="preserve"> </w:t>
      </w:r>
      <w:r>
        <w:rPr>
          <w:spacing w:val="-3"/>
        </w:rPr>
        <w:t>吴敏，官建中，陈笑天，等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经皮闭合复位弹性髓内钉固定治疗儿童</w:t>
      </w:r>
      <w:r>
        <w:rPr/>
        <w:t xml:space="preserve"> </w:t>
      </w:r>
      <w:r>
        <w:rPr>
          <w:spacing w:val="-8"/>
        </w:rPr>
        <w:t>股骨转子下骨折［</w:t>
      </w:r>
      <w:r>
        <w:rPr>
          <w:rFonts w:ascii="Microsoft YaHei" w:hAnsi="Microsoft YaHei" w:eastAsia="Microsoft YaHei" w:cs="Microsoft YaHei"/>
          <w:spacing w:val="-8"/>
        </w:rPr>
        <w:t>J</w:t>
      </w:r>
      <w:r>
        <w:rPr>
          <w:spacing w:val="-45"/>
        </w:rPr>
        <w:t>］</w:t>
      </w:r>
      <w:r>
        <w:rPr>
          <w:rFonts w:ascii="Microsoft YaHei" w:hAnsi="Microsoft YaHei" w:eastAsia="Microsoft YaHei" w:cs="Microsoft YaHei"/>
          <w:spacing w:val="-45"/>
        </w:rPr>
        <w:t>．</w:t>
      </w:r>
      <w:r>
        <w:rPr>
          <w:spacing w:val="-8"/>
        </w:rPr>
        <w:t>中国矫形外科杂志，</w:t>
      </w:r>
      <w:r>
        <w:rPr>
          <w:rFonts w:ascii="Microsoft YaHei" w:hAnsi="Microsoft YaHei" w:eastAsia="Microsoft YaHei" w:cs="Microsoft YaHei"/>
          <w:spacing w:val="-8"/>
        </w:rPr>
        <w:t>2016</w:t>
      </w:r>
      <w:r>
        <w:rPr>
          <w:spacing w:val="-8"/>
        </w:rPr>
        <w:t>，</w:t>
      </w:r>
      <w:r>
        <w:rPr>
          <w:rFonts w:ascii="Microsoft YaHei" w:hAnsi="Microsoft YaHei" w:eastAsia="Microsoft YaHei" w:cs="Microsoft YaHei"/>
          <w:spacing w:val="-8"/>
        </w:rPr>
        <w:t>24</w:t>
      </w:r>
      <w:r>
        <w:rPr>
          <w:spacing w:val="-8"/>
        </w:rPr>
        <w:t>(</w:t>
      </w:r>
      <w:r>
        <w:rPr>
          <w:rFonts w:ascii="Microsoft YaHei" w:hAnsi="Microsoft YaHei" w:eastAsia="Microsoft YaHei" w:cs="Microsoft YaHei"/>
          <w:spacing w:val="-8"/>
        </w:rPr>
        <w:t>10</w:t>
      </w:r>
      <w:r>
        <w:rPr>
          <w:spacing w:val="-8"/>
        </w:rPr>
        <w:t>) :</w:t>
      </w:r>
      <w:r>
        <w:rPr>
          <w:rFonts w:ascii="Microsoft YaHei" w:hAnsi="Microsoft YaHei" w:eastAsia="Microsoft YaHei" w:cs="Microsoft YaHei"/>
          <w:spacing w:val="-8"/>
        </w:rPr>
        <w:t>874－878．</w:t>
      </w:r>
    </w:p>
    <w:p>
      <w:pPr>
        <w:pStyle w:val="BodyText"/>
        <w:ind w:left="847" w:right="306" w:hanging="452"/>
        <w:spacing w:before="51" w:line="226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spacing w:val="-3"/>
        </w:rPr>
        <w:t>］</w:t>
      </w:r>
      <w:r>
        <w:rPr>
          <w:spacing w:val="67"/>
        </w:rPr>
        <w:t xml:space="preserve"> </w:t>
      </w:r>
      <w:r>
        <w:rPr>
          <w:spacing w:val="-3"/>
        </w:rPr>
        <w:t>齐昊，付昆，纪志华，等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改良弹性髓内钉技术治疗儿童股骨转子下</w:t>
      </w:r>
      <w:r>
        <w:rPr/>
        <w:t xml:space="preserve"> </w:t>
      </w:r>
      <w:r>
        <w:rPr>
          <w:spacing w:val="-11"/>
        </w:rPr>
        <w:t>骨折疗效分析［</w:t>
      </w:r>
      <w:r>
        <w:rPr>
          <w:rFonts w:ascii="Microsoft YaHei" w:hAnsi="Microsoft YaHei" w:eastAsia="Microsoft YaHei" w:cs="Microsoft YaHei"/>
          <w:spacing w:val="-11"/>
        </w:rPr>
        <w:t>J</w:t>
      </w:r>
      <w:r>
        <w:rPr>
          <w:spacing w:val="-44"/>
          <w:w w:val="91"/>
        </w:rPr>
        <w:t>］</w:t>
      </w:r>
      <w:r>
        <w:rPr>
          <w:rFonts w:ascii="Microsoft YaHei" w:hAnsi="Microsoft YaHei" w:eastAsia="Microsoft YaHei" w:cs="Microsoft YaHei"/>
          <w:spacing w:val="-44"/>
          <w:w w:val="91"/>
        </w:rPr>
        <w:t>．</w:t>
      </w:r>
      <w:r>
        <w:rPr>
          <w:spacing w:val="-11"/>
        </w:rPr>
        <w:t>实用骨科杂志，</w:t>
      </w:r>
      <w:r>
        <w:rPr>
          <w:rFonts w:ascii="Microsoft YaHei" w:hAnsi="Microsoft YaHei" w:eastAsia="Microsoft YaHei" w:cs="Microsoft YaHei"/>
          <w:spacing w:val="-11"/>
        </w:rPr>
        <w:t>2019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25 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5</w:t>
      </w:r>
      <w:r>
        <w:rPr>
          <w:spacing w:val="-11"/>
        </w:rPr>
        <w:t>) :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27</w:t>
      </w:r>
      <w:r>
        <w:rPr>
          <w:rFonts w:ascii="Microsoft YaHei" w:hAnsi="Microsoft YaHei" w:eastAsia="Microsoft YaHei" w:cs="Microsoft YaHei"/>
          <w:spacing w:val="-12"/>
        </w:rPr>
        <w:t>－30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33．</w:t>
      </w:r>
    </w:p>
    <w:p>
      <w:pPr>
        <w:pStyle w:val="BodyText"/>
        <w:ind w:left="847" w:right="305" w:hanging="452"/>
        <w:spacing w:before="51" w:line="234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spacing w:val="-3"/>
        </w:rPr>
        <w:t>］</w:t>
      </w:r>
      <w:r>
        <w:rPr>
          <w:spacing w:val="67"/>
        </w:rPr>
        <w:t xml:space="preserve"> </w:t>
      </w:r>
      <w:r>
        <w:rPr>
          <w:spacing w:val="-3"/>
        </w:rPr>
        <w:t>徐学鹏，鲁晓波，罗雷茗，等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弹性髓内钉及股骨锁定加压钢板治疗</w:t>
      </w:r>
      <w:r>
        <w:rPr/>
        <w:t xml:space="preserve"> </w:t>
      </w:r>
      <w:r>
        <w:rPr>
          <w:spacing w:val="6"/>
        </w:rPr>
        <w:t>大龄儿童股骨粗隆下骨折的临床疗效比较［</w:t>
      </w:r>
      <w:r>
        <w:rPr>
          <w:rFonts w:ascii="Microsoft YaHei" w:hAnsi="Microsoft YaHei" w:eastAsia="Microsoft YaHei" w:cs="Microsoft YaHei"/>
          <w:spacing w:val="6"/>
        </w:rPr>
        <w:t>J</w:t>
      </w:r>
      <w:r>
        <w:rPr>
          <w:spacing w:val="-48"/>
          <w:w w:val="99"/>
        </w:rPr>
        <w:t>］</w:t>
      </w:r>
      <w:r>
        <w:rPr>
          <w:rFonts w:ascii="Microsoft YaHei" w:hAnsi="Microsoft YaHei" w:eastAsia="Microsoft YaHei" w:cs="Microsoft YaHei"/>
          <w:spacing w:val="-48"/>
          <w:w w:val="99"/>
        </w:rPr>
        <w:t>．</w:t>
      </w:r>
      <w:r>
        <w:rPr>
          <w:spacing w:val="6"/>
        </w:rPr>
        <w:t>中国修复重建外科</w:t>
      </w:r>
      <w:r>
        <w:rPr>
          <w:spacing w:val="1"/>
        </w:rPr>
        <w:t xml:space="preserve"> </w:t>
      </w:r>
      <w:r>
        <w:rPr>
          <w:spacing w:val="-19"/>
        </w:rPr>
        <w:t>杂志，</w:t>
      </w:r>
      <w:r>
        <w:rPr>
          <w:rFonts w:ascii="Microsoft YaHei" w:hAnsi="Microsoft YaHei" w:eastAsia="Microsoft YaHei" w:cs="Microsoft YaHei"/>
          <w:spacing w:val="-19"/>
        </w:rPr>
        <w:t>2017</w:t>
      </w:r>
      <w:r>
        <w:rPr>
          <w:spacing w:val="-19"/>
        </w:rPr>
        <w:t>，</w:t>
      </w:r>
      <w:r>
        <w:rPr>
          <w:rFonts w:ascii="Microsoft YaHei" w:hAnsi="Microsoft YaHei" w:eastAsia="Microsoft YaHei" w:cs="Microsoft YaHei"/>
          <w:spacing w:val="-19"/>
        </w:rPr>
        <w:t>31 </w:t>
      </w:r>
      <w:r>
        <w:rPr>
          <w:spacing w:val="-19"/>
        </w:rPr>
        <w:t>(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10</w:t>
      </w:r>
      <w:r>
        <w:rPr>
          <w:spacing w:val="-19"/>
        </w:rPr>
        <w:t>)</w:t>
      </w:r>
      <w:r>
        <w:rPr>
          <w:spacing w:val="4"/>
        </w:rPr>
        <w:t xml:space="preserve"> </w:t>
      </w:r>
      <w:r>
        <w:rPr>
          <w:spacing w:val="-19"/>
        </w:rPr>
        <w:t>: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1184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－1189．</w:t>
      </w:r>
    </w:p>
    <w:p>
      <w:pPr>
        <w:pStyle w:val="BodyText"/>
        <w:ind w:left="846" w:right="307" w:hanging="451"/>
        <w:spacing w:before="51" w:line="226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［</w:t>
      </w:r>
      <w:r>
        <w:rPr>
          <w:rFonts w:ascii="Microsoft YaHei" w:hAnsi="Microsoft YaHei" w:eastAsia="Microsoft YaHei" w:cs="Microsoft YaHei"/>
          <w:spacing w:val="6"/>
        </w:rPr>
        <w:t>4</w:t>
      </w:r>
      <w:r>
        <w:rPr>
          <w:spacing w:val="6"/>
        </w:rPr>
        <w:t>］</w:t>
      </w:r>
      <w:r>
        <w:rPr>
          <w:spacing w:val="3"/>
        </w:rPr>
        <w:t xml:space="preserve">  </w:t>
      </w:r>
      <w:r>
        <w:rPr>
          <w:spacing w:val="6"/>
        </w:rPr>
        <w:t>张忠杰</w:t>
      </w:r>
      <w:r>
        <w:rPr>
          <w:rFonts w:ascii="Microsoft YaHei" w:hAnsi="Microsoft YaHei" w:eastAsia="Microsoft YaHei" w:cs="Microsoft YaHei"/>
          <w:spacing w:val="6"/>
        </w:rPr>
        <w:t>．</w:t>
      </w:r>
      <w:r>
        <w:rPr>
          <w:spacing w:val="6"/>
        </w:rPr>
        <w:t>股骨近段良性肿瘤患者髋关节置换与内固定手术效果比</w:t>
      </w:r>
      <w:r>
        <w:rPr/>
        <w:t xml:space="preserve"> </w:t>
      </w:r>
      <w:r>
        <w:rPr>
          <w:spacing w:val="-11"/>
        </w:rPr>
        <w:t>较［</w:t>
      </w:r>
      <w:r>
        <w:rPr>
          <w:rFonts w:ascii="Microsoft YaHei" w:hAnsi="Microsoft YaHei" w:eastAsia="Microsoft YaHei" w:cs="Microsoft YaHei"/>
          <w:spacing w:val="-11"/>
        </w:rPr>
        <w:t>J</w:t>
      </w:r>
      <w:r>
        <w:rPr>
          <w:spacing w:val="-47"/>
          <w:w w:val="98"/>
        </w:rPr>
        <w:t>］</w:t>
      </w:r>
      <w:r>
        <w:rPr>
          <w:rFonts w:ascii="Microsoft YaHei" w:hAnsi="Microsoft YaHei" w:eastAsia="Microsoft YaHei" w:cs="Microsoft YaHei"/>
          <w:spacing w:val="-47"/>
          <w:w w:val="98"/>
        </w:rPr>
        <w:t>．</w:t>
      </w:r>
      <w:r>
        <w:rPr>
          <w:spacing w:val="-11"/>
        </w:rPr>
        <w:t>临床和实验医学杂志，</w:t>
      </w:r>
      <w:r>
        <w:rPr>
          <w:rFonts w:ascii="Microsoft YaHei" w:hAnsi="Microsoft YaHei" w:eastAsia="Microsoft YaHei" w:cs="Microsoft YaHei"/>
          <w:spacing w:val="-11"/>
        </w:rPr>
        <w:t>2016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15 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21</w:t>
      </w:r>
      <w:r>
        <w:rPr>
          <w:spacing w:val="-11"/>
        </w:rPr>
        <w:t>) :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2140－2142．</w:t>
      </w:r>
    </w:p>
    <w:p>
      <w:pPr>
        <w:pStyle w:val="BodyText"/>
        <w:ind w:left="852" w:right="306" w:hanging="457"/>
        <w:spacing w:before="51" w:line="226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5</w:t>
      </w:r>
      <w:r>
        <w:rPr>
          <w:spacing w:val="-3"/>
        </w:rPr>
        <w:t>］</w:t>
      </w:r>
      <w:r>
        <w:rPr>
          <w:spacing w:val="67"/>
        </w:rPr>
        <w:t xml:space="preserve"> </w:t>
      </w:r>
      <w:r>
        <w:rPr>
          <w:spacing w:val="-3"/>
        </w:rPr>
        <w:t>张晗，王志会，王丽敏，等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中国社区老年居民日常生活活动能力失</w:t>
      </w:r>
      <w:r>
        <w:rPr/>
        <w:t xml:space="preserve"> </w:t>
      </w:r>
      <w:r>
        <w:rPr>
          <w:spacing w:val="-9"/>
        </w:rPr>
        <w:t>能状况调查［</w:t>
      </w:r>
      <w:r>
        <w:rPr>
          <w:rFonts w:ascii="Microsoft YaHei" w:hAnsi="Microsoft YaHei" w:eastAsia="Microsoft YaHei" w:cs="Microsoft YaHei"/>
          <w:spacing w:val="-9"/>
        </w:rPr>
        <w:t>J</w:t>
      </w:r>
      <w:r>
        <w:rPr>
          <w:spacing w:val="-43"/>
        </w:rPr>
        <w:t>］</w:t>
      </w:r>
      <w:r>
        <w:rPr>
          <w:rFonts w:ascii="Microsoft YaHei" w:hAnsi="Microsoft YaHei" w:eastAsia="Microsoft YaHei" w:cs="Microsoft YaHei"/>
          <w:spacing w:val="-43"/>
        </w:rPr>
        <w:t>．</w:t>
      </w:r>
      <w:r>
        <w:rPr>
          <w:spacing w:val="-9"/>
        </w:rPr>
        <w:t>中华流行病学杂志，</w:t>
      </w:r>
      <w:r>
        <w:rPr>
          <w:rFonts w:ascii="Microsoft YaHei" w:hAnsi="Microsoft YaHei" w:eastAsia="Microsoft YaHei" w:cs="Microsoft YaHei"/>
          <w:spacing w:val="-9"/>
        </w:rPr>
        <w:t>2019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40</w:t>
      </w: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3</w:t>
      </w:r>
      <w:r>
        <w:rPr>
          <w:spacing w:val="-9"/>
        </w:rPr>
        <w:t>) :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266－271．</w:t>
      </w:r>
    </w:p>
    <w:p>
      <w:pPr>
        <w:pStyle w:val="BodyText"/>
        <w:ind w:left="846" w:right="305" w:hanging="451"/>
        <w:spacing w:before="51" w:line="216" w:lineRule="auto"/>
        <w:rPr/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6</w:t>
      </w:r>
      <w:r>
        <w:rPr>
          <w:spacing w:val="-3"/>
        </w:rPr>
        <w:t>］  由炜，丁宁，李智强，等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团体归因训练与氯氮平联合治疗对难</w:t>
      </w:r>
      <w:r>
        <w:rPr>
          <w:spacing w:val="-4"/>
        </w:rPr>
        <w:t>治性</w:t>
      </w:r>
      <w:r>
        <w:rPr/>
        <w:t xml:space="preserve"> </w:t>
      </w:r>
      <w:r>
        <w:rPr>
          <w:spacing w:val="6"/>
        </w:rPr>
        <w:t>精神分裂症患者阴性症状及生活质量的作用［</w:t>
      </w:r>
      <w:r>
        <w:rPr>
          <w:rFonts w:ascii="Microsoft YaHei" w:hAnsi="Microsoft YaHei" w:eastAsia="Microsoft YaHei" w:cs="Microsoft YaHei"/>
          <w:spacing w:val="6"/>
        </w:rPr>
        <w:t>J</w:t>
      </w:r>
      <w:r>
        <w:rPr>
          <w:spacing w:val="-49"/>
        </w:rPr>
        <w:t>］</w:t>
      </w:r>
      <w:r>
        <w:rPr>
          <w:rFonts w:ascii="Microsoft YaHei" w:hAnsi="Microsoft YaHei" w:eastAsia="Microsoft YaHei" w:cs="Microsoft YaHei"/>
          <w:spacing w:val="-49"/>
        </w:rPr>
        <w:t>．</w:t>
      </w:r>
      <w:r>
        <w:rPr>
          <w:spacing w:val="6"/>
        </w:rPr>
        <w:t>中华行为医学与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0"/>
        <w:spacing w:before="39" w:line="201" w:lineRule="auto"/>
        <w:rPr>
          <w:rFonts w:ascii="Microsoft YaHei" w:hAnsi="Microsoft YaHei" w:eastAsia="Microsoft YaHei" w:cs="Microsoft YaHei"/>
        </w:rPr>
      </w:pPr>
      <w:r>
        <w:rPr>
          <w:spacing w:val="-13"/>
        </w:rPr>
        <w:t>脑科学杂志，</w:t>
      </w:r>
      <w:r>
        <w:rPr>
          <w:rFonts w:ascii="Microsoft YaHei" w:hAnsi="Microsoft YaHei" w:eastAsia="Microsoft YaHei" w:cs="Microsoft YaHei"/>
          <w:spacing w:val="-13"/>
        </w:rPr>
        <w:t>2019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28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6</w:t>
      </w:r>
      <w:r>
        <w:rPr>
          <w:spacing w:val="-13"/>
        </w:rPr>
        <w:t>) :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538－542．</w:t>
      </w:r>
    </w:p>
    <w:p>
      <w:pPr>
        <w:pStyle w:val="BodyText"/>
        <w:ind w:left="440" w:hanging="440"/>
        <w:spacing w:before="51" w:line="235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7</w:t>
      </w:r>
      <w:r>
        <w:rPr>
          <w:spacing w:val="-3"/>
        </w:rPr>
        <w:t>］</w:t>
      </w:r>
      <w:r>
        <w:rPr>
          <w:spacing w:val="67"/>
        </w:rPr>
        <w:t xml:space="preserve"> </w:t>
      </w:r>
      <w:r>
        <w:rPr>
          <w:spacing w:val="-3"/>
        </w:rPr>
        <w:t>汤旭日，马安军，付驰，等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髓内钉联合微创环扎与单纯髓内钉固定</w:t>
      </w:r>
      <w:r>
        <w:rPr/>
        <w:t xml:space="preserve"> </w:t>
      </w:r>
      <w:r>
        <w:rPr>
          <w:spacing w:val="8"/>
        </w:rPr>
        <w:t>治疗长斜形股骨转子下骨折的疗效比较［</w:t>
      </w:r>
      <w:r>
        <w:rPr>
          <w:rFonts w:ascii="Microsoft YaHei" w:hAnsi="Microsoft YaHei" w:eastAsia="Microsoft YaHei" w:cs="Microsoft YaHei"/>
          <w:spacing w:val="8"/>
        </w:rPr>
        <w:t>J</w:t>
      </w:r>
      <w:r>
        <w:rPr>
          <w:spacing w:val="-45"/>
        </w:rPr>
        <w:t>］</w:t>
      </w:r>
      <w:r>
        <w:rPr>
          <w:rFonts w:ascii="Microsoft YaHei" w:hAnsi="Microsoft YaHei" w:eastAsia="Microsoft YaHei" w:cs="Microsoft YaHei"/>
          <w:spacing w:val="-45"/>
        </w:rPr>
        <w:t>．</w:t>
      </w:r>
      <w:r>
        <w:rPr>
          <w:spacing w:val="7"/>
        </w:rPr>
        <w:t>中华创伤骨科杂志，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5"/>
        </w:rPr>
        <w:t>2017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19</w:t>
      </w:r>
      <w:r>
        <w:rPr>
          <w:spacing w:val="-15"/>
        </w:rPr>
        <w:t>(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11</w:t>
      </w:r>
      <w:r>
        <w:rPr>
          <w:spacing w:val="-15"/>
        </w:rPr>
        <w:t>) 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994－998．</w:t>
      </w:r>
    </w:p>
    <w:p>
      <w:pPr>
        <w:pStyle w:val="BodyText"/>
        <w:ind w:left="455" w:right="44" w:hanging="455"/>
        <w:spacing w:before="48" w:line="226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8</w:t>
      </w:r>
      <w:r>
        <w:rPr>
          <w:spacing w:val="-3"/>
        </w:rPr>
        <w:t>］</w:t>
      </w:r>
      <w:r>
        <w:rPr>
          <w:spacing w:val="67"/>
        </w:rPr>
        <w:t xml:space="preserve"> </w:t>
      </w:r>
      <w:r>
        <w:rPr>
          <w:spacing w:val="-3"/>
        </w:rPr>
        <w:t>张雷炎，蒋建农，王勇，等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有限切开复位钛缆环扎结合髓内钉固定</w:t>
      </w:r>
      <w:r>
        <w:rPr/>
        <w:t xml:space="preserve"> </w:t>
      </w:r>
      <w:r>
        <w:rPr>
          <w:spacing w:val="-6"/>
        </w:rPr>
        <w:t>治疗股骨转子下骨折［</w:t>
      </w:r>
      <w:r>
        <w:rPr>
          <w:rFonts w:ascii="Microsoft YaHei" w:hAnsi="Microsoft YaHei" w:eastAsia="Microsoft YaHei" w:cs="Microsoft YaHei"/>
          <w:spacing w:val="-6"/>
        </w:rPr>
        <w:t>J</w:t>
      </w:r>
      <w:r>
        <w:rPr>
          <w:spacing w:val="-45"/>
          <w:w w:val="93"/>
        </w:rPr>
        <w:t>］</w:t>
      </w:r>
      <w:r>
        <w:rPr>
          <w:rFonts w:ascii="Microsoft YaHei" w:hAnsi="Microsoft YaHei" w:eastAsia="Microsoft YaHei" w:cs="Microsoft YaHei"/>
          <w:spacing w:val="-45"/>
          <w:w w:val="93"/>
        </w:rPr>
        <w:t>．</w:t>
      </w:r>
      <w:r>
        <w:rPr>
          <w:spacing w:val="-6"/>
        </w:rPr>
        <w:t>临床骨科杂志，</w:t>
      </w:r>
      <w:r>
        <w:rPr>
          <w:rFonts w:ascii="Microsoft YaHei" w:hAnsi="Microsoft YaHei" w:eastAsia="Microsoft YaHei" w:cs="Microsoft YaHei"/>
          <w:spacing w:val="-6"/>
        </w:rPr>
        <w:t>2017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2</w:t>
      </w:r>
      <w:r>
        <w:rPr>
          <w:rFonts w:ascii="Microsoft YaHei" w:hAnsi="Microsoft YaHei" w:eastAsia="Microsoft YaHei" w:cs="Microsoft YaHei"/>
          <w:spacing w:val="-7"/>
        </w:rPr>
        <w:t>0</w:t>
      </w:r>
      <w:r>
        <w:rPr>
          <w:spacing w:val="-7"/>
        </w:rPr>
        <w:t>(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) :</w:t>
      </w:r>
      <w:r>
        <w:rPr>
          <w:rFonts w:ascii="Microsoft YaHei" w:hAnsi="Microsoft YaHei" w:eastAsia="Microsoft YaHei" w:cs="Microsoft YaHei"/>
          <w:spacing w:val="-7"/>
        </w:rPr>
        <w:t>89－90．</w:t>
      </w:r>
    </w:p>
    <w:p>
      <w:pPr>
        <w:pStyle w:val="BodyText"/>
        <w:ind w:left="452" w:right="44" w:hanging="452"/>
        <w:spacing w:before="50" w:line="226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9</w:t>
      </w:r>
      <w:r>
        <w:rPr>
          <w:spacing w:val="-3"/>
        </w:rPr>
        <w:t>］</w:t>
      </w:r>
      <w:r>
        <w:rPr>
          <w:spacing w:val="67"/>
        </w:rPr>
        <w:t xml:space="preserve"> </w:t>
      </w:r>
      <w:r>
        <w:rPr>
          <w:spacing w:val="-3"/>
        </w:rPr>
        <w:t>王郑浩，李开南，郑江，等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股骨转子下骨折髓内钉术后骨折不愈合</w:t>
      </w:r>
      <w:r>
        <w:rPr/>
        <w:t xml:space="preserve"> </w:t>
      </w:r>
      <w:r>
        <w:rPr>
          <w:spacing w:val="-8"/>
        </w:rPr>
        <w:t>风险评估模型［</w:t>
      </w:r>
      <w:r>
        <w:rPr>
          <w:rFonts w:ascii="Microsoft YaHei" w:hAnsi="Microsoft YaHei" w:eastAsia="Microsoft YaHei" w:cs="Microsoft YaHei"/>
          <w:spacing w:val="-8"/>
        </w:rPr>
        <w:t>J</w:t>
      </w:r>
      <w:r>
        <w:rPr>
          <w:spacing w:val="-49"/>
        </w:rPr>
        <w:t>］</w:t>
      </w:r>
      <w:r>
        <w:rPr>
          <w:rFonts w:ascii="Microsoft YaHei" w:hAnsi="Microsoft YaHei" w:eastAsia="Microsoft YaHei" w:cs="Microsoft YaHei"/>
          <w:spacing w:val="-49"/>
        </w:rPr>
        <w:t>．</w:t>
      </w:r>
      <w:r>
        <w:rPr>
          <w:spacing w:val="-8"/>
        </w:rPr>
        <w:t>中华骨科杂志，</w:t>
      </w:r>
      <w:r>
        <w:rPr>
          <w:rFonts w:ascii="Microsoft YaHei" w:hAnsi="Microsoft YaHei" w:eastAsia="Microsoft YaHei" w:cs="Microsoft YaHei"/>
          <w:spacing w:val="-8"/>
        </w:rPr>
        <w:t>2020</w:t>
      </w:r>
      <w:r>
        <w:rPr>
          <w:spacing w:val="-8"/>
        </w:rPr>
        <w:t>，</w:t>
      </w:r>
      <w:r>
        <w:rPr>
          <w:rFonts w:ascii="Microsoft YaHei" w:hAnsi="Microsoft YaHei" w:eastAsia="Microsoft YaHei" w:cs="Microsoft YaHei"/>
          <w:spacing w:val="-8"/>
        </w:rPr>
        <w:t>40</w:t>
      </w:r>
      <w:r>
        <w:rPr>
          <w:spacing w:val="-8"/>
        </w:rPr>
        <w:t>(</w:t>
      </w:r>
      <w:r>
        <w:rPr>
          <w:rFonts w:ascii="Microsoft YaHei" w:hAnsi="Microsoft YaHei" w:eastAsia="Microsoft YaHei" w:cs="Microsoft YaHei"/>
          <w:spacing w:val="-8"/>
        </w:rPr>
        <w:t>2</w:t>
      </w:r>
      <w:r>
        <w:rPr>
          <w:spacing w:val="-8"/>
        </w:rPr>
        <w:t>) :</w:t>
      </w:r>
      <w:r>
        <w:rPr>
          <w:rFonts w:ascii="Microsoft YaHei" w:hAnsi="Microsoft YaHei" w:eastAsia="Microsoft YaHei" w:cs="Microsoft YaHei"/>
          <w:spacing w:val="-8"/>
        </w:rPr>
        <w:t>88－96．</w:t>
      </w:r>
    </w:p>
    <w:p>
      <w:pPr>
        <w:pStyle w:val="BodyText"/>
        <w:ind w:left="452" w:right="44" w:hanging="452"/>
        <w:spacing w:before="51" w:line="226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10</w:t>
      </w:r>
      <w:r>
        <w:rPr>
          <w:spacing w:val="-3"/>
        </w:rPr>
        <w:t>］ 屈继宁，马益善，李敏，等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弹性</w:t>
      </w:r>
      <w:r>
        <w:rPr>
          <w:spacing w:val="-4"/>
        </w:rPr>
        <w:t>髓内钉与接骨板内固定治疗儿童股</w:t>
      </w:r>
      <w:r>
        <w:rPr/>
        <w:t xml:space="preserve"> </w:t>
      </w:r>
      <w:r>
        <w:rPr>
          <w:spacing w:val="-6"/>
        </w:rPr>
        <w:t>骨转子下骨折的临床对照研究［</w:t>
      </w:r>
      <w:r>
        <w:rPr>
          <w:rFonts w:ascii="Microsoft YaHei" w:hAnsi="Microsoft YaHei" w:eastAsia="Microsoft YaHei" w:cs="Microsoft YaHei"/>
          <w:spacing w:val="-6"/>
        </w:rPr>
        <w:t>J</w:t>
      </w:r>
      <w:r>
        <w:rPr>
          <w:spacing w:val="-43"/>
          <w:w w:val="89"/>
        </w:rPr>
        <w:t>］</w:t>
      </w:r>
      <w:r>
        <w:rPr>
          <w:rFonts w:ascii="Microsoft YaHei" w:hAnsi="Microsoft YaHei" w:eastAsia="Microsoft YaHei" w:cs="Microsoft YaHei"/>
          <w:spacing w:val="-43"/>
          <w:w w:val="89"/>
        </w:rPr>
        <w:t>．</w:t>
      </w:r>
      <w:r>
        <w:rPr>
          <w:spacing w:val="-6"/>
        </w:rPr>
        <w:t>骨科，</w:t>
      </w:r>
      <w:r>
        <w:rPr>
          <w:rFonts w:ascii="Microsoft YaHei" w:hAnsi="Microsoft YaHei" w:eastAsia="Microsoft YaHei" w:cs="Microsoft YaHei"/>
          <w:spacing w:val="-6"/>
        </w:rPr>
        <w:t>2019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10</w:t>
      </w: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5</w:t>
      </w:r>
      <w:r>
        <w:rPr>
          <w:spacing w:val="-6"/>
        </w:rPr>
        <w:t>)</w:t>
      </w:r>
      <w:r>
        <w:rPr>
          <w:spacing w:val="-7"/>
        </w:rPr>
        <w:t xml:space="preserve"> :</w:t>
      </w:r>
      <w:r>
        <w:rPr>
          <w:rFonts w:ascii="Microsoft YaHei" w:hAnsi="Microsoft YaHei" w:eastAsia="Microsoft YaHei" w:cs="Microsoft YaHei"/>
          <w:spacing w:val="-7"/>
        </w:rPr>
        <w:t>442－445．</w:t>
      </w:r>
    </w:p>
    <w:p>
      <w:pPr>
        <w:pStyle w:val="BodyText"/>
        <w:ind w:left="455" w:right="42" w:hanging="455"/>
        <w:spacing w:before="51" w:line="235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11</w:t>
      </w:r>
      <w:r>
        <w:rPr>
          <w:spacing w:val="-3"/>
        </w:rPr>
        <w:t>］</w:t>
      </w:r>
      <w:r>
        <w:rPr>
          <w:spacing w:val="-16"/>
        </w:rPr>
        <w:t xml:space="preserve"> </w:t>
      </w:r>
      <w:r>
        <w:rPr>
          <w:spacing w:val="-3"/>
        </w:rPr>
        <w:t>杨德育，苏在权，黄东海，等</w:t>
      </w:r>
      <w:r>
        <w:rPr>
          <w:rFonts w:ascii="Microsoft YaHei" w:hAnsi="Microsoft YaHei" w:eastAsia="Microsoft YaHei" w:cs="Microsoft YaHei"/>
          <w:spacing w:val="-3"/>
        </w:rPr>
        <w:t>．</w:t>
      </w:r>
      <w:r>
        <w:rPr>
          <w:spacing w:val="-3"/>
        </w:rPr>
        <w:t>髋锁定加压钢板与弹性髓内钉内</w:t>
      </w:r>
      <w:r>
        <w:rPr>
          <w:spacing w:val="-4"/>
        </w:rPr>
        <w:t>固定</w:t>
      </w:r>
      <w:r>
        <w:rPr/>
        <w:t xml:space="preserve"> </w:t>
      </w:r>
      <w:r>
        <w:rPr>
          <w:spacing w:val="11"/>
        </w:rPr>
        <w:t>治疗儿童股骨粗隆下骨折的疗效比较［</w:t>
      </w:r>
      <w:r>
        <w:rPr>
          <w:rFonts w:ascii="Microsoft YaHei" w:hAnsi="Microsoft YaHei" w:eastAsia="Microsoft YaHei" w:cs="Microsoft YaHei"/>
          <w:spacing w:val="11"/>
        </w:rPr>
        <w:t>J</w:t>
      </w:r>
      <w:r>
        <w:rPr>
          <w:spacing w:val="-40"/>
        </w:rPr>
        <w:t>］</w:t>
      </w:r>
      <w:r>
        <w:rPr>
          <w:rFonts w:ascii="Microsoft YaHei" w:hAnsi="Microsoft YaHei" w:eastAsia="Microsoft YaHei" w:cs="Microsoft YaHei"/>
          <w:spacing w:val="-40"/>
        </w:rPr>
        <w:t>．</w:t>
      </w:r>
      <w:r>
        <w:rPr>
          <w:spacing w:val="11"/>
        </w:rPr>
        <w:t>中国骨与关节损伤杂</w:t>
      </w:r>
      <w:r>
        <w:rPr>
          <w:spacing w:val="1"/>
        </w:rPr>
        <w:t xml:space="preserve"> </w:t>
      </w:r>
      <w:r>
        <w:rPr>
          <w:spacing w:val="-17"/>
        </w:rPr>
        <w:t>志，</w:t>
      </w:r>
      <w:r>
        <w:rPr>
          <w:rFonts w:ascii="Microsoft YaHei" w:hAnsi="Microsoft YaHei" w:eastAsia="Microsoft YaHei" w:cs="Microsoft YaHei"/>
          <w:spacing w:val="-17"/>
        </w:rPr>
        <w:t>2018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33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8</w:t>
      </w:r>
      <w:r>
        <w:rPr>
          <w:spacing w:val="-17"/>
        </w:rPr>
        <w:t>)</w:t>
      </w:r>
      <w:r>
        <w:rPr>
          <w:spacing w:val="21"/>
          <w:w w:val="101"/>
        </w:rPr>
        <w:t xml:space="preserve"> </w:t>
      </w:r>
      <w:r>
        <w:rPr>
          <w:spacing w:val="-17"/>
        </w:rPr>
        <w:t>:</w:t>
      </w:r>
      <w:r>
        <w:rPr>
          <w:rFonts w:ascii="Microsoft YaHei" w:hAnsi="Microsoft YaHei" w:eastAsia="Microsoft YaHei" w:cs="Microsoft YaHei"/>
          <w:spacing w:val="-17"/>
        </w:rPr>
        <w:t>794－797．</w:t>
      </w:r>
    </w:p>
    <w:p>
      <w:pPr>
        <w:pStyle w:val="BodyText"/>
        <w:ind w:left="3046"/>
        <w:spacing w:before="50" w:line="201" w:lineRule="auto"/>
        <w:rPr/>
      </w:pPr>
      <w:r>
        <w:rPr>
          <w:spacing w:val="-10"/>
        </w:rPr>
        <w:t>(</w:t>
      </w:r>
      <w:r>
        <w:rPr>
          <w:spacing w:val="-31"/>
        </w:rPr>
        <w:t xml:space="preserve"> </w:t>
      </w:r>
      <w:r>
        <w:rPr>
          <w:spacing w:val="-10"/>
        </w:rPr>
        <w:t>收稿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-10"/>
        </w:rPr>
        <w:t>2021－01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－11</w:t>
      </w:r>
      <w:r>
        <w:rPr>
          <w:spacing w:val="-10"/>
        </w:rPr>
        <w:t>)</w:t>
      </w:r>
    </w:p>
    <w:p>
      <w:pPr>
        <w:spacing w:line="201" w:lineRule="auto"/>
        <w:sectPr>
          <w:type w:val="continuous"/>
          <w:pgSz w:w="11906" w:h="16838"/>
          <w:pgMar w:top="400" w:right="786" w:bottom="0" w:left="407" w:header="0" w:footer="0" w:gutter="0"/>
          <w:cols w:equalWidth="0" w:num="2">
            <w:col w:w="5635" w:space="100"/>
            <w:col w:w="4977" w:space="0"/>
          </w:cols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445"/>
        <w:spacing w:before="108" w:line="214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8"/>
        </w:rPr>
        <w:t>卵巢囊肿蒂扭转腹腔镜保留卵巢手术的临床疗效分析</w:t>
      </w:r>
    </w:p>
    <w:p>
      <w:pPr>
        <w:ind w:left="434"/>
        <w:spacing w:before="244" w:line="208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汪蕾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李留霞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△        </w:t>
      </w:r>
      <w:r>
        <w:rPr>
          <w:rFonts w:ascii="NSimSun" w:hAnsi="NSimSun" w:eastAsia="NSimSun" w:cs="NSimSun"/>
          <w:sz w:val="20"/>
          <w:szCs w:val="20"/>
          <w:spacing w:val="6"/>
        </w:rPr>
        <w:t>郭瑞霞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孙芳芳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何亚静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5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5"/>
        </w:rPr>
        <w:t>邱雨欢</w:t>
      </w:r>
    </w:p>
    <w:p>
      <w:pPr>
        <w:ind w:left="423"/>
        <w:spacing w:before="79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4"/>
        </w:rPr>
        <w:t>郑州大学第一附属医院妇产科</w:t>
      </w:r>
      <w:r>
        <w:rPr>
          <w:rFonts w:ascii="NSimSun" w:hAnsi="NSimSun" w:eastAsia="NSimSun" w:cs="NSimSun"/>
          <w:sz w:val="17"/>
          <w:szCs w:val="17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4"/>
        </w:rPr>
        <w:t>郑州</w:t>
      </w:r>
      <w:r>
        <w:rPr>
          <w:rFonts w:ascii="NSimSun" w:hAnsi="NSimSun" w:eastAsia="NSimSun" w:cs="NSimSun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45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0052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420" w:right="40" w:firstLine="363"/>
        <w:spacing w:before="74" w:line="23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【</w:t>
      </w:r>
      <w:r>
        <w:rPr>
          <w:rFonts w:ascii="SimHei" w:hAnsi="SimHei" w:eastAsia="SimHei" w:cs="SimHei"/>
          <w:sz w:val="17"/>
          <w:szCs w:val="17"/>
          <w:spacing w:val="4"/>
        </w:rPr>
        <w:t>摘要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4"/>
        </w:rPr>
        <w:t>目的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4"/>
        </w:rPr>
        <w:t>探讨卵巢囊肿蒂扭转腹腔镜保留卵巢手术的疗效及安全性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。</w:t>
      </w:r>
      <w:r>
        <w:rPr>
          <w:rFonts w:ascii="SimHei" w:hAnsi="SimHei" w:eastAsia="SimHei" w:cs="SimHei"/>
          <w:sz w:val="17"/>
          <w:szCs w:val="17"/>
          <w:spacing w:val="4"/>
        </w:rPr>
        <w:t>方法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4"/>
        </w:rPr>
        <w:t>回顾性</w:t>
      </w:r>
      <w:r>
        <w:rPr>
          <w:sz w:val="17"/>
          <w:szCs w:val="17"/>
          <w:spacing w:val="3"/>
        </w:rPr>
        <w:t>分析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2015－01—2019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－12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郑州大学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第一附属医院行腹腔镜手术治疗的</w:t>
      </w:r>
      <w:r>
        <w:rPr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120 </w:t>
      </w:r>
      <w:r>
        <w:rPr>
          <w:sz w:val="17"/>
          <w:szCs w:val="17"/>
          <w:spacing w:val="7"/>
        </w:rPr>
        <w:t>例卵巢囊肿</w:t>
      </w:r>
      <w:r>
        <w:rPr>
          <w:sz w:val="17"/>
          <w:szCs w:val="17"/>
          <w:spacing w:val="6"/>
        </w:rPr>
        <w:t>蒂扭转患者的临床资料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。</w:t>
      </w:r>
      <w:r>
        <w:rPr>
          <w:sz w:val="17"/>
          <w:szCs w:val="17"/>
          <w:spacing w:val="6"/>
        </w:rPr>
        <w:t>根据手术方式分为保留卵巢组(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62 </w:t>
      </w:r>
      <w:r>
        <w:rPr>
          <w:sz w:val="17"/>
          <w:szCs w:val="17"/>
          <w:spacing w:val="6"/>
        </w:rPr>
        <w:t>例)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6"/>
        </w:rPr>
        <w:t>和卵巢切除组(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58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例)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。</w:t>
      </w:r>
      <w:r>
        <w:rPr>
          <w:sz w:val="17"/>
          <w:szCs w:val="17"/>
          <w:spacing w:val="4"/>
        </w:rPr>
        <w:t>比较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2 </w:t>
      </w:r>
      <w:r>
        <w:rPr>
          <w:sz w:val="17"/>
          <w:szCs w:val="17"/>
          <w:spacing w:val="4"/>
        </w:rPr>
        <w:t>组患者的基线资料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、</w:t>
      </w:r>
      <w:r>
        <w:rPr>
          <w:sz w:val="17"/>
          <w:szCs w:val="17"/>
          <w:spacing w:val="4"/>
        </w:rPr>
        <w:t>术中情况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、</w:t>
      </w:r>
      <w:r>
        <w:rPr>
          <w:sz w:val="17"/>
          <w:szCs w:val="17"/>
          <w:spacing w:val="4"/>
        </w:rPr>
        <w:t>术后临床指标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。</w:t>
      </w:r>
      <w:r>
        <w:rPr>
          <w:rFonts w:ascii="SimHei" w:hAnsi="SimHei" w:eastAsia="SimHei" w:cs="SimHei"/>
          <w:sz w:val="17"/>
          <w:szCs w:val="17"/>
          <w:spacing w:val="4"/>
        </w:rPr>
        <w:t>结果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组患者的临床资料差异无统计学</w:t>
      </w:r>
      <w:r>
        <w:rPr>
          <w:sz w:val="17"/>
          <w:szCs w:val="17"/>
          <w:spacing w:val="3"/>
        </w:rPr>
        <w:t>意义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P＞0. 05</w:t>
      </w:r>
      <w:r>
        <w:rPr>
          <w:sz w:val="17"/>
          <w:szCs w:val="17"/>
          <w:spacing w:val="3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。</w:t>
      </w:r>
      <w:r>
        <w:rPr>
          <w:sz w:val="17"/>
          <w:szCs w:val="17"/>
          <w:spacing w:val="3"/>
        </w:rPr>
        <w:t>保留卵巢组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的术中出血量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、</w:t>
      </w:r>
      <w:r>
        <w:rPr>
          <w:sz w:val="17"/>
          <w:szCs w:val="17"/>
          <w:spacing w:val="3"/>
        </w:rPr>
        <w:t>手术时间均大(长)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3"/>
        </w:rPr>
        <w:t>于卵巢切除组，差异有统计学意义(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P＜0. 05</w:t>
      </w:r>
      <w:r>
        <w:rPr>
          <w:sz w:val="17"/>
          <w:szCs w:val="17"/>
          <w:spacing w:val="3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。</w:t>
      </w:r>
      <w:r>
        <w:rPr>
          <w:sz w:val="17"/>
          <w:szCs w:val="17"/>
          <w:spacing w:val="3"/>
        </w:rPr>
        <w:t>保留卵巢组有生育要求的</w:t>
      </w:r>
      <w:r>
        <w:rPr>
          <w:sz w:val="17"/>
          <w:szCs w:val="17"/>
          <w:spacing w:val="2"/>
        </w:rPr>
        <w:t>患者术后</w:t>
      </w:r>
      <w:r>
        <w:rPr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的自然妊娠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率高于卵巢切除组，差异有统计学意义(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P＜0. 05</w:t>
      </w:r>
      <w:r>
        <w:rPr>
          <w:sz w:val="17"/>
          <w:szCs w:val="17"/>
          <w:spacing w:val="5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。</w:t>
      </w:r>
      <w:r>
        <w:rPr>
          <w:rFonts w:ascii="SimHei" w:hAnsi="SimHei" w:eastAsia="SimHei" w:cs="SimHei"/>
          <w:sz w:val="17"/>
          <w:szCs w:val="17"/>
          <w:spacing w:val="5"/>
        </w:rPr>
        <w:t>结论</w:t>
      </w:r>
      <w:r>
        <w:rPr>
          <w:rFonts w:ascii="SimHei" w:hAnsi="SimHei" w:eastAsia="SimHei" w:cs="SimHei"/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5"/>
        </w:rPr>
        <w:t>腹腔镜保留卵巢与切除卵巢术治疗卵巢囊肿蒂扭转患者，均有良好的</w:t>
      </w:r>
      <w:r>
        <w:rPr>
          <w:sz w:val="17"/>
          <w:szCs w:val="17"/>
          <w:spacing w:val="4"/>
        </w:rPr>
        <w:t>治疗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效果，保留卵巢可提高有生育要求患者术后的自然妊娠率，建议对年轻患者应采取保留卵巢的手术方式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。</w:t>
      </w:r>
    </w:p>
    <w:p>
      <w:pPr>
        <w:pStyle w:val="BodyText"/>
        <w:ind w:left="728"/>
        <w:spacing w:before="1" w:line="18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【</w:t>
      </w:r>
      <w:r>
        <w:rPr>
          <w:rFonts w:ascii="SimHei" w:hAnsi="SimHei" w:eastAsia="SimHei" w:cs="SimHei"/>
          <w:sz w:val="17"/>
          <w:szCs w:val="17"/>
          <w:spacing w:val="-1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卵巢囊肿蒂扭转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"/>
        </w:rPr>
        <w:t>;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"/>
        </w:rPr>
        <w:t>保留卵巢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"/>
        </w:rPr>
        <w:t>;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"/>
        </w:rPr>
        <w:t>腹腔镜</w:t>
      </w:r>
    </w:p>
    <w:p>
      <w:pPr>
        <w:ind w:left="728"/>
        <w:spacing w:before="6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【</w:t>
      </w:r>
      <w:r>
        <w:rPr>
          <w:rFonts w:ascii="SimHei" w:hAnsi="SimHei" w:eastAsia="SimHei" w:cs="SimHei"/>
          <w:sz w:val="17"/>
          <w:szCs w:val="17"/>
          <w:spacing w:val="-7"/>
        </w:rPr>
        <w:t>中图分类号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R711．75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【</w:t>
      </w:r>
      <w:r>
        <w:rPr>
          <w:rFonts w:ascii="SimHei" w:hAnsi="SimHei" w:eastAsia="SimHei" w:cs="SimHei"/>
          <w:sz w:val="17"/>
          <w:szCs w:val="17"/>
          <w:spacing w:val="-7"/>
        </w:rPr>
        <w:t>文献标识码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【</w:t>
      </w:r>
      <w:r>
        <w:rPr>
          <w:rFonts w:ascii="SimHei" w:hAnsi="SimHei" w:eastAsia="SimHei" w:cs="SimHei"/>
          <w:sz w:val="17"/>
          <w:szCs w:val="17"/>
          <w:spacing w:val="-7"/>
        </w:rPr>
        <w:t>文章编号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】1077－8991 </w:t>
      </w:r>
      <w:r>
        <w:rPr>
          <w:rFonts w:ascii="SimHei" w:hAnsi="SimHei" w:eastAsia="SimHei" w:cs="SimHei"/>
          <w:sz w:val="17"/>
          <w:szCs w:val="17"/>
          <w:spacing w:val="-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2021</w:t>
      </w:r>
      <w:r>
        <w:rPr>
          <w:rFonts w:ascii="SimHei" w:hAnsi="SimHei" w:eastAsia="SimHei" w:cs="SimHei"/>
          <w:sz w:val="17"/>
          <w:szCs w:val="17"/>
          <w:spacing w:val="-7"/>
        </w:rPr>
        <w:t>)</w:t>
      </w:r>
      <w:r>
        <w:rPr>
          <w:rFonts w:ascii="SimHei" w:hAnsi="SimHei" w:eastAsia="SimHei" w:cs="SimHei"/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03－0038－03</w:t>
      </w:r>
    </w:p>
    <w:p>
      <w:pPr>
        <w:spacing w:line="9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6" w:lineRule="auto"/>
        <w:sectPr>
          <w:type w:val="continuous"/>
          <w:pgSz w:w="11906" w:h="16838"/>
          <w:pgMar w:top="400" w:right="786" w:bottom="0" w:left="407" w:header="0" w:footer="0" w:gutter="0"/>
          <w:cols w:equalWidth="0" w:num="1">
            <w:col w:w="107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798"/>
        <w:spacing w:before="4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DOI:10.16193/j.cnki.hnwk.2021.0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3.038</w:t>
      </w:r>
    </w:p>
    <w:p>
      <w:pPr>
        <w:pStyle w:val="BodyText"/>
        <w:ind w:left="421" w:right="268" w:firstLine="424"/>
        <w:spacing w:before="9" w:line="24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4"/>
        </w:rPr>
        <w:t>卵巢囊肿蒂扭转为常见的妇科急腹症之一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发病率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约为卵巢肿瘤的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10%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，多发生于年轻育龄期女性，诊断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明确后需及时行手术治疗</w:t>
      </w:r>
      <w:r>
        <w:rPr>
          <w:sz w:val="11"/>
          <w:szCs w:val="11"/>
          <w:spacing w:val="16"/>
          <w:position w:val="10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10"/>
        </w:rPr>
        <w:t>1</w:t>
      </w:r>
      <w:r>
        <w:rPr>
          <w:sz w:val="11"/>
          <w:szCs w:val="11"/>
          <w:spacing w:val="16"/>
          <w:position w:val="10"/>
        </w:rPr>
        <w:t>］</w:t>
      </w:r>
      <w:r>
        <w:rPr>
          <w:sz w:val="11"/>
          <w:szCs w:val="11"/>
          <w:spacing w:val="-19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</w:t>
      </w:r>
      <w:r>
        <w:rPr>
          <w:sz w:val="20"/>
          <w:szCs w:val="20"/>
          <w:spacing w:val="16"/>
        </w:rPr>
        <w:t>对于有生育要求的患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者</w:t>
      </w:r>
      <w:r>
        <w:rPr>
          <w:sz w:val="20"/>
          <w:szCs w:val="20"/>
          <w:spacing w:val="13"/>
          <w:position w:val="1"/>
        </w:rPr>
        <w:t>，</w:t>
      </w:r>
      <w:r>
        <w:rPr>
          <w:sz w:val="20"/>
          <w:szCs w:val="20"/>
          <w:spacing w:val="13"/>
        </w:rPr>
        <w:t>切除一侧附件可能对其内分泌功能造成一定的影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响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不利于自然妊娠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。</w:t>
      </w:r>
      <w:r>
        <w:rPr>
          <w:sz w:val="20"/>
          <w:szCs w:val="20"/>
          <w:spacing w:val="4"/>
        </w:rPr>
        <w:t>近年来一些研究显示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保留卵巢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3"/>
        </w:rPr>
        <w:t>手术是安全有效的术式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2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sz w:val="20"/>
          <w:szCs w:val="20"/>
          <w:spacing w:val="3"/>
        </w:rPr>
        <w:t>本研究通过对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120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例行腹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腔镜手术的卵巢囊肿蒂扭转患者的临床资料进行分析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9"/>
        </w:rPr>
        <w:t>以探讨腹腔镜保留卵巢手术的临床价值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ind w:left="425"/>
        <w:spacing w:before="1" w:line="194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"/>
        </w:rPr>
        <w:t>材料与方法</w:t>
      </w:r>
    </w:p>
    <w:p>
      <w:pPr>
        <w:pStyle w:val="BodyText"/>
        <w:ind w:left="425"/>
        <w:spacing w:before="41" w:line="194" w:lineRule="auto"/>
        <w:outlineLvl w:val="0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1．1    </w:t>
      </w:r>
      <w:r>
        <w:rPr>
          <w:rFonts w:ascii="SimHei" w:hAnsi="SimHei" w:eastAsia="SimHei" w:cs="SimHei"/>
          <w:sz w:val="20"/>
          <w:szCs w:val="20"/>
          <w:spacing w:val="-9"/>
        </w:rPr>
        <w:t>一般资料</w:t>
      </w:r>
      <w:r>
        <w:rPr>
          <w:rFonts w:ascii="SimHei" w:hAnsi="SimHei" w:eastAsia="SimHei" w:cs="SimHei"/>
          <w:sz w:val="20"/>
          <w:szCs w:val="20"/>
          <w:spacing w:val="36"/>
        </w:rPr>
        <w:t xml:space="preserve">  </w:t>
      </w:r>
      <w:r>
        <w:rPr>
          <w:sz w:val="20"/>
          <w:szCs w:val="20"/>
          <w:spacing w:val="-9"/>
        </w:rPr>
        <w:t>回顾性分析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2015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－01—2019 －12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9"/>
        </w:rPr>
        <w:t>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 w:firstLine="14"/>
        <w:spacing w:before="216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8"/>
        </w:rPr>
        <w:t>院行腹腔镜手术的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120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8"/>
        </w:rPr>
        <w:t>例卵巢囊肿蒂扭转</w:t>
      </w:r>
      <w:r>
        <w:rPr>
          <w:sz w:val="20"/>
          <w:szCs w:val="20"/>
          <w:spacing w:val="7"/>
        </w:rPr>
        <w:t>患者的临床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资料</w:t>
      </w:r>
      <w:r>
        <w:rPr>
          <w:rFonts w:ascii="Microsoft YaHei" w:hAnsi="Microsoft YaHei" w:eastAsia="Microsoft YaHei" w:cs="Microsoft YaHei"/>
          <w:sz w:val="20"/>
          <w:szCs w:val="20"/>
        </w:rPr>
        <w:t>。</w:t>
      </w:r>
      <w:r>
        <w:rPr>
          <w:sz w:val="20"/>
          <w:szCs w:val="20"/>
        </w:rPr>
        <w:t>纳入标准: (</w:t>
      </w:r>
      <w:r>
        <w:rPr>
          <w:rFonts w:ascii="Microsoft YaHei" w:hAnsi="Microsoft YaHei" w:eastAsia="Microsoft YaHei" w:cs="Microsoft YaHei"/>
          <w:sz w:val="20"/>
          <w:szCs w:val="20"/>
        </w:rPr>
        <w:t>1</w:t>
      </w:r>
      <w:r>
        <w:rPr>
          <w:sz w:val="20"/>
          <w:szCs w:val="20"/>
        </w:rPr>
        <w:t>)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年龄</w:t>
      </w:r>
      <w:r>
        <w:rPr>
          <w:rFonts w:ascii="Microsoft YaHei" w:hAnsi="Microsoft YaHei" w:eastAsia="Microsoft YaHei" w:cs="Microsoft YaHei"/>
          <w:sz w:val="20"/>
          <w:szCs w:val="20"/>
        </w:rPr>
        <w:t>＜45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岁非妊娠期的卵巢囊肿 </w:t>
      </w:r>
      <w:r>
        <w:rPr>
          <w:sz w:val="20"/>
          <w:szCs w:val="20"/>
          <w:spacing w:val="2"/>
        </w:rPr>
        <w:t>蒂扭转患者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2</w:t>
      </w:r>
      <w:r>
        <w:rPr>
          <w:sz w:val="20"/>
          <w:szCs w:val="20"/>
          <w:spacing w:val="2"/>
        </w:rPr>
        <w:t>)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2"/>
        </w:rPr>
        <w:t>术后病理诊断为良性卵巢肿瘤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3</w:t>
      </w:r>
      <w:r>
        <w:rPr>
          <w:sz w:val="20"/>
          <w:szCs w:val="20"/>
          <w:spacing w:val="2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均成功完成腹腔镜手术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sz w:val="20"/>
          <w:szCs w:val="20"/>
          <w:spacing w:val="3"/>
        </w:rPr>
        <w:t>排除标准: (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</w:t>
      </w:r>
      <w:r>
        <w:rPr>
          <w:sz w:val="20"/>
          <w:szCs w:val="20"/>
          <w:spacing w:val="3"/>
        </w:rPr>
        <w:t>) 患有其他严重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1"/>
        </w:rPr>
        <w:t>妇科疾病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2</w:t>
      </w:r>
      <w:r>
        <w:rPr>
          <w:sz w:val="20"/>
          <w:szCs w:val="20"/>
          <w:spacing w:val="11"/>
        </w:rPr>
        <w:t>)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1"/>
        </w:rPr>
        <w:t>盆腔严重感染患者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sz w:val="20"/>
          <w:szCs w:val="20"/>
          <w:spacing w:val="11"/>
        </w:rPr>
        <w:t>根据不同手</w:t>
      </w:r>
      <w:r>
        <w:rPr>
          <w:sz w:val="20"/>
          <w:szCs w:val="20"/>
          <w:spacing w:val="10"/>
        </w:rPr>
        <w:t>术方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式分为保留卵巢组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(</w:t>
      </w:r>
      <w:r>
        <w:rPr>
          <w:rFonts w:ascii="Microsoft YaHei" w:hAnsi="Microsoft YaHei" w:eastAsia="Microsoft YaHei" w:cs="Microsoft YaHei"/>
          <w:sz w:val="20"/>
          <w:szCs w:val="20"/>
        </w:rPr>
        <w:t>62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例) 和卵巢切除组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(</w:t>
      </w:r>
      <w:r>
        <w:rPr>
          <w:rFonts w:ascii="Microsoft YaHei" w:hAnsi="Microsoft YaHei" w:eastAsia="Microsoft YaHei" w:cs="Microsoft YaHei"/>
          <w:sz w:val="20"/>
          <w:szCs w:val="20"/>
        </w:rPr>
        <w:t>58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例) </w:t>
      </w:r>
      <w:r>
        <w:rPr>
          <w:rFonts w:ascii="Microsoft YaHei" w:hAnsi="Microsoft YaHei" w:eastAsia="Microsoft YaHei" w:cs="Microsoft YaHei"/>
          <w:sz w:val="20"/>
          <w:szCs w:val="20"/>
        </w:rPr>
        <w:t>。2 </w:t>
      </w:r>
      <w:r>
        <w:rPr>
          <w:sz w:val="20"/>
          <w:szCs w:val="20"/>
          <w:spacing w:val="4"/>
        </w:rPr>
        <w:t>组患者的年龄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、</w:t>
      </w:r>
      <w:r>
        <w:rPr>
          <w:sz w:val="20"/>
          <w:szCs w:val="20"/>
          <w:spacing w:val="4"/>
        </w:rPr>
        <w:t>囊肿直径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、</w:t>
      </w:r>
      <w:r>
        <w:rPr>
          <w:sz w:val="20"/>
          <w:szCs w:val="20"/>
          <w:spacing w:val="4"/>
        </w:rPr>
        <w:t>扭转部位差异无统计学意义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8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P＞0. 05</w:t>
      </w:r>
      <w:r>
        <w:rPr>
          <w:sz w:val="20"/>
          <w:szCs w:val="20"/>
          <w:spacing w:val="8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保留卵巢组卵巢囊肿蒂扭转时间和扭转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5"/>
        </w:rPr>
        <w:t>度数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5"/>
        </w:rPr>
        <w:t>均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短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卵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巢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切 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组</w:t>
      </w:r>
      <w:r>
        <w:rPr>
          <w:sz w:val="20"/>
          <w:szCs w:val="20"/>
          <w:spacing w:val="-5"/>
          <w:position w:val="1"/>
        </w:rPr>
        <w:t>，</w:t>
      </w:r>
      <w:r>
        <w:rPr>
          <w:sz w:val="20"/>
          <w:szCs w:val="20"/>
          <w:spacing w:val="-5"/>
        </w:rPr>
        <w:t>差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异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有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统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计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学 意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P＜0. 05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"/>
        </w:rPr>
        <w:t>，见表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。</w:t>
      </w:r>
      <w:r>
        <w:rPr>
          <w:sz w:val="20"/>
          <w:szCs w:val="20"/>
          <w:spacing w:val="-2"/>
        </w:rPr>
        <w:t>患者及家属均签署知情同意书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。</w:t>
      </w:r>
    </w:p>
    <w:p>
      <w:pPr>
        <w:spacing w:line="227" w:lineRule="auto"/>
        <w:sectPr>
          <w:type w:val="continuous"/>
          <w:pgSz w:w="11906" w:h="16838"/>
          <w:pgMar w:top="400" w:right="786" w:bottom="0" w:left="407" w:header="0" w:footer="0" w:gutter="0"/>
          <w:cols w:equalWidth="0" w:num="2">
            <w:col w:w="5660" w:space="100"/>
            <w:col w:w="495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707"/>
        <w:spacing w:before="1" w:line="196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1   2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组患者年龄和卵巢囊肿蒂扭转特点比较</w:t>
      </w:r>
    </w:p>
    <w:p>
      <w:pPr>
        <w:spacing w:line="29" w:lineRule="exact"/>
        <w:rPr/>
      </w:pPr>
      <w:r/>
    </w:p>
    <w:tbl>
      <w:tblPr>
        <w:tblStyle w:val="TableNormal"/>
        <w:tblW w:w="10184" w:type="dxa"/>
        <w:tblInd w:w="4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4"/>
        <w:gridCol w:w="614"/>
        <w:gridCol w:w="1262"/>
        <w:gridCol w:w="1825"/>
        <w:gridCol w:w="2218"/>
        <w:gridCol w:w="1838"/>
        <w:gridCol w:w="1433"/>
      </w:tblGrid>
      <w:tr>
        <w:trPr>
          <w:trHeight w:val="310" w:hRule="atLeast"/>
        </w:trPr>
        <w:tc>
          <w:tcPr>
            <w:tcW w:w="99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327"/>
              <w:spacing w:before="2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61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26"/>
              <w:spacing w:before="24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例数</w:t>
            </w:r>
          </w:p>
        </w:tc>
        <w:tc>
          <w:tcPr>
            <w:tcW w:w="126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293"/>
              <w:spacing w:before="23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年龄(岁)</w:t>
            </w:r>
          </w:p>
        </w:tc>
        <w:tc>
          <w:tcPr>
            <w:tcW w:w="182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502"/>
              <w:spacing w:before="239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扭转时间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(</w:t>
            </w:r>
            <w:r>
              <w:rPr>
                <w:spacing w:val="-1"/>
              </w:rPr>
              <w:t>h</w:t>
            </w:r>
            <w:r>
              <w:rPr>
                <w:rFonts w:ascii="SimSun" w:hAnsi="SimSun" w:eastAsia="SimSun" w:cs="SimSun"/>
                <w:spacing w:val="-1"/>
              </w:rPr>
              <w:t>)</w:t>
            </w:r>
          </w:p>
        </w:tc>
        <w:tc>
          <w:tcPr>
            <w:tcW w:w="221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669"/>
              <w:spacing w:before="239" w:line="19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7"/>
              </w:rPr>
              <w:t>扭转度数(</w:t>
            </w:r>
            <w:r>
              <w:rPr>
                <w:spacing w:val="7"/>
              </w:rPr>
              <w:t>°</w:t>
            </w:r>
            <w:r>
              <w:rPr>
                <w:rFonts w:ascii="SimSun" w:hAnsi="SimSun" w:eastAsia="SimSun" w:cs="SimSun"/>
                <w:spacing w:val="7"/>
              </w:rPr>
              <w:t>)</w:t>
            </w:r>
          </w:p>
        </w:tc>
        <w:tc>
          <w:tcPr>
            <w:tcW w:w="183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387"/>
              <w:spacing w:before="239" w:line="20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2"/>
              </w:rPr>
              <w:t>囊肿直径(</w:t>
            </w:r>
            <w:r>
              <w:rPr/>
              <w:t>cm</w:t>
            </w:r>
            <w:r>
              <w:rPr>
                <w:rFonts w:ascii="SimSun" w:hAnsi="SimSun" w:eastAsia="SimSun" w:cs="SimSun"/>
                <w:spacing w:val="2"/>
              </w:rPr>
              <w:t>)</w:t>
            </w:r>
          </w:p>
        </w:tc>
        <w:tc>
          <w:tcPr>
            <w:tcW w:w="14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32"/>
              <w:spacing w:before="8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扭转部位(例)</w:t>
            </w:r>
          </w:p>
        </w:tc>
      </w:tr>
      <w:tr>
        <w:trPr>
          <w:trHeight w:val="309" w:hRule="atLeast"/>
        </w:trPr>
        <w:tc>
          <w:tcPr>
            <w:tcW w:w="99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7"/>
              <w:spacing w:before="89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左侧</w:t>
            </w: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右侧</w:t>
            </w:r>
          </w:p>
        </w:tc>
      </w:tr>
      <w:tr>
        <w:trPr>
          <w:trHeight w:val="276" w:hRule="atLeast"/>
        </w:trPr>
        <w:tc>
          <w:tcPr>
            <w:tcW w:w="994" w:type="dxa"/>
            <w:vAlign w:val="top"/>
            <w:tcBorders>
              <w:top w:val="single" w:color="000000" w:sz="2" w:space="0"/>
            </w:tcBorders>
          </w:tcPr>
          <w:p>
            <w:pPr>
              <w:ind w:left="87"/>
              <w:spacing w:before="75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保留卵巢组</w:t>
            </w:r>
          </w:p>
        </w:tc>
        <w:tc>
          <w:tcPr>
            <w:tcW w:w="6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84" w:line="169" w:lineRule="auto"/>
              <w:rPr/>
            </w:pPr>
            <w:r>
              <w:rPr>
                <w:spacing w:val="-8"/>
              </w:rPr>
              <w:t>62</w:t>
            </w:r>
          </w:p>
        </w:tc>
        <w:tc>
          <w:tcPr>
            <w:tcW w:w="12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5"/>
              <w:spacing w:before="84" w:line="169" w:lineRule="auto"/>
              <w:rPr/>
            </w:pPr>
            <w:r>
              <w:rPr>
                <w:spacing w:val="-25"/>
              </w:rPr>
              <w:t>21．53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5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25"/>
              </w:rPr>
              <w:t>7．96</w:t>
            </w:r>
          </w:p>
        </w:tc>
        <w:tc>
          <w:tcPr>
            <w:tcW w:w="18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6"/>
              <w:spacing w:before="69" w:line="183" w:lineRule="auto"/>
              <w:rPr>
                <w:rFonts w:ascii="SimSun" w:hAnsi="SimSun" w:eastAsia="SimSun" w:cs="SimSun"/>
              </w:rPr>
            </w:pPr>
            <w:r>
              <w:rPr>
                <w:spacing w:val="-21"/>
                <w:w w:val="97"/>
              </w:rPr>
              <w:t>14．00</w:t>
            </w:r>
            <w:r>
              <w:rPr>
                <w:rFonts w:ascii="SimSun" w:hAnsi="SimSun" w:eastAsia="SimSun" w:cs="SimSun"/>
                <w:spacing w:val="-21"/>
                <w:w w:val="97"/>
              </w:rPr>
              <w:t>(</w:t>
            </w:r>
            <w:r>
              <w:rPr>
                <w:spacing w:val="-21"/>
                <w:w w:val="97"/>
              </w:rPr>
              <w:t>6．00</w:t>
            </w:r>
            <w:r>
              <w:rPr>
                <w:rFonts w:ascii="SimSun" w:hAnsi="SimSun" w:eastAsia="SimSun" w:cs="SimSun"/>
                <w:spacing w:val="-21"/>
                <w:w w:val="97"/>
              </w:rPr>
              <w:t>，</w:t>
            </w:r>
            <w:r>
              <w:rPr>
                <w:spacing w:val="-21"/>
                <w:w w:val="97"/>
              </w:rPr>
              <w:t>24．00</w:t>
            </w:r>
            <w:r>
              <w:rPr>
                <w:rFonts w:ascii="SimSun" w:hAnsi="SimSun" w:eastAsia="SimSun" w:cs="SimSun"/>
                <w:spacing w:val="-21"/>
                <w:w w:val="97"/>
              </w:rPr>
              <w:t>)</w:t>
            </w:r>
          </w:p>
        </w:tc>
        <w:tc>
          <w:tcPr>
            <w:tcW w:w="22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1"/>
              <w:spacing w:before="69" w:line="183" w:lineRule="auto"/>
              <w:rPr>
                <w:rFonts w:ascii="SimSun" w:hAnsi="SimSun" w:eastAsia="SimSun" w:cs="SimSun"/>
              </w:rPr>
            </w:pPr>
            <w:r>
              <w:rPr>
                <w:spacing w:val="-20"/>
              </w:rPr>
              <w:t>720．00</w:t>
            </w:r>
            <w:r>
              <w:rPr>
                <w:rFonts w:ascii="SimSun" w:hAnsi="SimSun" w:eastAsia="SimSun" w:cs="SimSun"/>
                <w:spacing w:val="-20"/>
              </w:rPr>
              <w:t>(</w:t>
            </w:r>
            <w:r>
              <w:rPr>
                <w:spacing w:val="-20"/>
              </w:rPr>
              <w:t>360．00</w:t>
            </w:r>
            <w:r>
              <w:rPr>
                <w:rFonts w:ascii="SimSun" w:hAnsi="SimSun" w:eastAsia="SimSun" w:cs="SimSun"/>
                <w:spacing w:val="-20"/>
              </w:rPr>
              <w:t>，</w:t>
            </w:r>
            <w:r>
              <w:rPr>
                <w:spacing w:val="-20"/>
              </w:rPr>
              <w:t>720．00</w:t>
            </w:r>
            <w:r>
              <w:rPr>
                <w:rFonts w:ascii="SimSun" w:hAnsi="SimSun" w:eastAsia="SimSun" w:cs="SimSun"/>
                <w:spacing w:val="-20"/>
              </w:rPr>
              <w:t>)</w:t>
            </w:r>
          </w:p>
        </w:tc>
        <w:tc>
          <w:tcPr>
            <w:tcW w:w="18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2"/>
              <w:spacing w:before="69" w:line="183" w:lineRule="auto"/>
              <w:rPr>
                <w:rFonts w:ascii="SimSun" w:hAnsi="SimSun" w:eastAsia="SimSun" w:cs="SimSun"/>
              </w:rPr>
            </w:pPr>
            <w:r>
              <w:rPr>
                <w:spacing w:val="-24"/>
              </w:rPr>
              <w:t>8．00</w:t>
            </w:r>
            <w:r>
              <w:rPr>
                <w:rFonts w:ascii="SimSun" w:hAnsi="SimSun" w:eastAsia="SimSun" w:cs="SimSun"/>
                <w:spacing w:val="-24"/>
              </w:rPr>
              <w:t>(</w:t>
            </w:r>
            <w:r>
              <w:rPr>
                <w:spacing w:val="-24"/>
              </w:rPr>
              <w:t>7．00</w:t>
            </w:r>
            <w:r>
              <w:rPr>
                <w:rFonts w:ascii="SimSun" w:hAnsi="SimSun" w:eastAsia="SimSun" w:cs="SimSun"/>
                <w:spacing w:val="-24"/>
              </w:rPr>
              <w:t>，</w:t>
            </w:r>
            <w:r>
              <w:rPr>
                <w:spacing w:val="-24"/>
              </w:rPr>
              <w:t>10．00</w:t>
            </w:r>
            <w:r>
              <w:rPr>
                <w:rFonts w:ascii="SimSun" w:hAnsi="SimSun" w:eastAsia="SimSun" w:cs="SimSun"/>
                <w:spacing w:val="-24"/>
              </w:rPr>
              <w:t>)</w:t>
            </w:r>
          </w:p>
        </w:tc>
        <w:tc>
          <w:tcPr>
            <w:tcW w:w="14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7"/>
              <w:spacing w:before="84" w:line="169" w:lineRule="auto"/>
              <w:rPr/>
            </w:pPr>
            <w:r>
              <w:rPr>
                <w:spacing w:val="-11"/>
              </w:rPr>
              <w:t>28</w:t>
            </w:r>
            <w:r>
              <w:rPr>
                <w:spacing w:val="2"/>
              </w:rPr>
              <w:t xml:space="preserve">            </w:t>
            </w:r>
            <w:r>
              <w:rPr>
                <w:spacing w:val="-11"/>
              </w:rPr>
              <w:t>34</w:t>
            </w:r>
          </w:p>
        </w:tc>
      </w:tr>
      <w:tr>
        <w:trPr>
          <w:trHeight w:val="287" w:hRule="atLeast"/>
        </w:trPr>
        <w:tc>
          <w:tcPr>
            <w:tcW w:w="994" w:type="dxa"/>
            <w:vAlign w:val="top"/>
            <w:tcBorders>
              <w:bottom w:val="single" w:color="000000" w:sz="2" w:space="0"/>
            </w:tcBorders>
          </w:tcPr>
          <w:p>
            <w:pPr>
              <w:ind w:left="90"/>
              <w:spacing w:before="86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卵巢切除组</w:t>
            </w:r>
          </w:p>
        </w:tc>
        <w:tc>
          <w:tcPr>
            <w:tcW w:w="6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7"/>
              <w:spacing w:before="95" w:line="169" w:lineRule="auto"/>
              <w:rPr/>
            </w:pPr>
            <w:r>
              <w:rPr>
                <w:spacing w:val="-8"/>
              </w:rPr>
              <w:t>58</w:t>
            </w:r>
          </w:p>
        </w:tc>
        <w:tc>
          <w:tcPr>
            <w:tcW w:w="12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5"/>
              <w:spacing w:before="95" w:line="169" w:lineRule="auto"/>
              <w:rPr/>
            </w:pPr>
            <w:r>
              <w:rPr>
                <w:spacing w:val="-25"/>
              </w:rPr>
              <w:t>22．47</w:t>
            </w:r>
            <w:r>
              <w:rPr>
                <w:spacing w:val="15"/>
              </w:rPr>
              <w:t xml:space="preserve"> </w:t>
            </w:r>
            <w:r>
              <w:rPr>
                <w:spacing w:val="-25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25"/>
              </w:rPr>
              <w:t>9．91</w:t>
            </w:r>
          </w:p>
        </w:tc>
        <w:tc>
          <w:tcPr>
            <w:tcW w:w="18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5"/>
              <w:spacing w:before="81" w:line="182" w:lineRule="auto"/>
              <w:rPr>
                <w:rFonts w:ascii="SimSun" w:hAnsi="SimSun" w:eastAsia="SimSun" w:cs="SimSun"/>
              </w:rPr>
            </w:pPr>
            <w:r>
              <w:rPr>
                <w:spacing w:val="-24"/>
              </w:rPr>
              <w:t>24．00</w:t>
            </w:r>
            <w:r>
              <w:rPr>
                <w:rFonts w:ascii="SimSun" w:hAnsi="SimSun" w:eastAsia="SimSun" w:cs="SimSun"/>
                <w:spacing w:val="-24"/>
              </w:rPr>
              <w:t>(</w:t>
            </w:r>
            <w:r>
              <w:rPr>
                <w:rFonts w:ascii="SimSun" w:hAnsi="SimSun" w:eastAsia="SimSun" w:cs="SimSun"/>
                <w:spacing w:val="-35"/>
              </w:rPr>
              <w:t xml:space="preserve"> </w:t>
            </w:r>
            <w:r>
              <w:rPr>
                <w:spacing w:val="-24"/>
              </w:rPr>
              <w:t>11．75</w:t>
            </w:r>
            <w:r>
              <w:rPr>
                <w:rFonts w:ascii="SimSun" w:hAnsi="SimSun" w:eastAsia="SimSun" w:cs="SimSun"/>
                <w:spacing w:val="-24"/>
              </w:rPr>
              <w:t>，</w:t>
            </w:r>
            <w:r>
              <w:rPr>
                <w:spacing w:val="-24"/>
              </w:rPr>
              <w:t>72．00</w:t>
            </w:r>
            <w:r>
              <w:rPr>
                <w:rFonts w:ascii="SimSun" w:hAnsi="SimSun" w:eastAsia="SimSun" w:cs="SimSun"/>
                <w:spacing w:val="-24"/>
              </w:rPr>
              <w:t>)</w:t>
            </w:r>
          </w:p>
        </w:tc>
        <w:tc>
          <w:tcPr>
            <w:tcW w:w="221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8"/>
              <w:spacing w:before="81" w:line="182" w:lineRule="auto"/>
              <w:rPr>
                <w:rFonts w:ascii="SimSun" w:hAnsi="SimSun" w:eastAsia="SimSun" w:cs="SimSun"/>
              </w:rPr>
            </w:pPr>
            <w:r>
              <w:rPr>
                <w:spacing w:val="-20"/>
              </w:rPr>
              <w:t>1080．00</w:t>
            </w:r>
            <w:r>
              <w:rPr>
                <w:rFonts w:ascii="SimSun" w:hAnsi="SimSun" w:eastAsia="SimSun" w:cs="SimSun"/>
                <w:spacing w:val="-20"/>
              </w:rPr>
              <w:t>(</w:t>
            </w:r>
            <w:r>
              <w:rPr>
                <w:spacing w:val="-20"/>
              </w:rPr>
              <w:t>720．00</w:t>
            </w:r>
            <w:r>
              <w:rPr>
                <w:rFonts w:ascii="SimSun" w:hAnsi="SimSun" w:eastAsia="SimSun" w:cs="SimSun"/>
                <w:spacing w:val="-20"/>
              </w:rPr>
              <w:t>，</w:t>
            </w:r>
            <w:r>
              <w:rPr>
                <w:spacing w:val="-20"/>
              </w:rPr>
              <w:t>1080．00</w:t>
            </w:r>
            <w:r>
              <w:rPr>
                <w:rFonts w:ascii="SimSun" w:hAnsi="SimSun" w:eastAsia="SimSun" w:cs="SimSun"/>
                <w:spacing w:val="-20"/>
              </w:rPr>
              <w:t>)</w:t>
            </w:r>
          </w:p>
        </w:tc>
        <w:tc>
          <w:tcPr>
            <w:tcW w:w="18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2"/>
              <w:spacing w:before="81" w:line="182" w:lineRule="auto"/>
              <w:rPr>
                <w:rFonts w:ascii="SimSun" w:hAnsi="SimSun" w:eastAsia="SimSun" w:cs="SimSun"/>
              </w:rPr>
            </w:pPr>
            <w:r>
              <w:rPr>
                <w:spacing w:val="-24"/>
              </w:rPr>
              <w:t>8．00</w:t>
            </w:r>
            <w:r>
              <w:rPr>
                <w:rFonts w:ascii="SimSun" w:hAnsi="SimSun" w:eastAsia="SimSun" w:cs="SimSun"/>
                <w:spacing w:val="-24"/>
              </w:rPr>
              <w:t>(</w:t>
            </w:r>
            <w:r>
              <w:rPr>
                <w:spacing w:val="-24"/>
              </w:rPr>
              <w:t>6．00</w:t>
            </w:r>
            <w:r>
              <w:rPr>
                <w:rFonts w:ascii="SimSun" w:hAnsi="SimSun" w:eastAsia="SimSun" w:cs="SimSun"/>
                <w:spacing w:val="-24"/>
              </w:rPr>
              <w:t>，</w:t>
            </w:r>
            <w:r>
              <w:rPr>
                <w:spacing w:val="-24"/>
              </w:rPr>
              <w:t>11．00</w:t>
            </w:r>
            <w:r>
              <w:rPr>
                <w:rFonts w:ascii="SimSun" w:hAnsi="SimSun" w:eastAsia="SimSun" w:cs="SimSun"/>
                <w:spacing w:val="-24"/>
              </w:rPr>
              <w:t>)</w:t>
            </w:r>
          </w:p>
        </w:tc>
        <w:tc>
          <w:tcPr>
            <w:tcW w:w="14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7"/>
              <w:spacing w:before="95" w:line="169" w:lineRule="auto"/>
              <w:rPr/>
            </w:pPr>
            <w:r>
              <w:rPr>
                <w:spacing w:val="-11"/>
              </w:rPr>
              <w:t>22</w:t>
            </w:r>
            <w:r>
              <w:rPr>
                <w:spacing w:val="2"/>
              </w:rPr>
              <w:t xml:space="preserve">            </w:t>
            </w:r>
            <w:r>
              <w:rPr>
                <w:spacing w:val="-11"/>
              </w:rPr>
              <w:t>36</w:t>
            </w:r>
          </w:p>
        </w:tc>
      </w:tr>
      <w:tr>
        <w:trPr>
          <w:trHeight w:val="297" w:hRule="atLeast"/>
        </w:trPr>
        <w:tc>
          <w:tcPr>
            <w:tcW w:w="9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9"/>
              <w:spacing w:before="72" w:line="194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-4"/>
                <w:w w:val="95"/>
                <w:position w:val="-1"/>
              </w:rPr>
              <w:t>χ</w:t>
            </w:r>
            <w:r>
              <w:rPr>
                <w:sz w:val="10"/>
                <w:szCs w:val="10"/>
                <w:spacing w:val="-4"/>
                <w:w w:val="95"/>
                <w:position w:val="5"/>
              </w:rPr>
              <w:t>2</w:t>
            </w:r>
            <w:r>
              <w:rPr>
                <w:sz w:val="10"/>
                <w:szCs w:val="10"/>
                <w:spacing w:val="13"/>
                <w:w w:val="101"/>
                <w:position w:val="5"/>
              </w:rPr>
              <w:t xml:space="preserve"> </w:t>
            </w:r>
            <w:r>
              <w:rPr>
                <w:spacing w:val="-4"/>
                <w:w w:val="95"/>
              </w:rPr>
              <w:t>/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  <w:w w:val="95"/>
              </w:rPr>
              <w:t>t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w w:val="95"/>
                <w:position w:val="-1"/>
              </w:rPr>
              <w:t>值</w:t>
            </w:r>
          </w:p>
        </w:tc>
        <w:tc>
          <w:tcPr>
            <w:tcW w:w="614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0"/>
              <w:spacing w:before="88" w:line="185" w:lineRule="auto"/>
              <w:rPr/>
            </w:pPr>
            <w:r>
              <w:rPr>
                <w:spacing w:val="-17"/>
              </w:rP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17"/>
              </w:rPr>
              <w:t>0．566</w:t>
            </w:r>
          </w:p>
        </w:tc>
        <w:tc>
          <w:tcPr>
            <w:tcW w:w="18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20"/>
              <w:spacing w:before="88" w:line="185" w:lineRule="auto"/>
              <w:rPr/>
            </w:pPr>
            <w:r>
              <w:rPr>
                <w:spacing w:val="-16"/>
              </w:rPr>
              <w:t>- 3．367</w:t>
            </w:r>
          </w:p>
        </w:tc>
        <w:tc>
          <w:tcPr>
            <w:tcW w:w="22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4"/>
              <w:spacing w:before="88" w:line="185" w:lineRule="auto"/>
              <w:rPr/>
            </w:pPr>
            <w:r>
              <w:rPr>
                <w:spacing w:val="-17"/>
              </w:rP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17"/>
              </w:rPr>
              <w:t>4．140</w:t>
            </w:r>
          </w:p>
        </w:tc>
        <w:tc>
          <w:tcPr>
            <w:tcW w:w="18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5"/>
              <w:spacing w:before="88" w:line="185" w:lineRule="auto"/>
              <w:rPr/>
            </w:pPr>
            <w:r>
              <w:rPr>
                <w:spacing w:val="-17"/>
              </w:rP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17"/>
              </w:rPr>
              <w:t>0．585</w:t>
            </w:r>
          </w:p>
        </w:tc>
        <w:tc>
          <w:tcPr>
            <w:tcW w:w="14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6"/>
              <w:spacing w:before="88" w:line="185" w:lineRule="auto"/>
              <w:rPr/>
            </w:pPr>
            <w:r>
              <w:rPr>
                <w:spacing w:val="-22"/>
              </w:rPr>
              <w:t>0．645</w:t>
            </w:r>
          </w:p>
        </w:tc>
      </w:tr>
      <w:tr>
        <w:trPr>
          <w:trHeight w:val="273" w:hRule="atLeast"/>
        </w:trPr>
        <w:tc>
          <w:tcPr>
            <w:tcW w:w="9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8"/>
              <w:spacing w:before="71" w:line="179" w:lineRule="auto"/>
              <w:rPr>
                <w:rFonts w:ascii="SimSun" w:hAnsi="SimSun" w:eastAsia="SimSun" w:cs="SimSun"/>
              </w:rPr>
            </w:pPr>
            <w:r>
              <w:rPr>
                <w:spacing w:val="2"/>
              </w:rPr>
              <w:t>P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值</w:t>
            </w:r>
          </w:p>
        </w:tc>
        <w:tc>
          <w:tcPr>
            <w:tcW w:w="614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8"/>
              <w:spacing w:before="78" w:line="172" w:lineRule="auto"/>
              <w:rPr/>
            </w:pPr>
            <w:r>
              <w:rPr>
                <w:spacing w:val="-22"/>
              </w:rPr>
              <w:t>0．572</w:t>
            </w:r>
          </w:p>
        </w:tc>
        <w:tc>
          <w:tcPr>
            <w:tcW w:w="18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48"/>
              <w:spacing w:before="78" w:line="172" w:lineRule="auto"/>
              <w:rPr/>
            </w:pPr>
            <w:r>
              <w:rPr>
                <w:spacing w:val="-22"/>
              </w:rPr>
              <w:t>0．001</w:t>
            </w:r>
          </w:p>
        </w:tc>
        <w:tc>
          <w:tcPr>
            <w:tcW w:w="22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12"/>
              <w:spacing w:before="78" w:line="172" w:lineRule="auto"/>
              <w:rPr/>
            </w:pPr>
            <w:r>
              <w:rPr>
                <w:spacing w:val="-22"/>
              </w:rPr>
              <w:t>0．000</w:t>
            </w:r>
          </w:p>
        </w:tc>
        <w:tc>
          <w:tcPr>
            <w:tcW w:w="18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83"/>
              <w:spacing w:before="78" w:line="172" w:lineRule="auto"/>
              <w:rPr/>
            </w:pPr>
            <w:r>
              <w:rPr>
                <w:spacing w:val="-22"/>
              </w:rPr>
              <w:t>0．558</w:t>
            </w:r>
          </w:p>
        </w:tc>
        <w:tc>
          <w:tcPr>
            <w:tcW w:w="14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16"/>
              <w:spacing w:before="78" w:line="172" w:lineRule="auto"/>
              <w:rPr/>
            </w:pPr>
            <w:r>
              <w:rPr>
                <w:spacing w:val="-19"/>
                <w:w w:val="98"/>
              </w:rPr>
              <w:t>0．422</w:t>
            </w:r>
          </w:p>
        </w:tc>
      </w:tr>
    </w:tbl>
    <w:p>
      <w:pPr>
        <w:spacing w:line="363" w:lineRule="auto"/>
        <w:rPr>
          <w:rFonts w:ascii="Arial"/>
          <w:sz w:val="21"/>
        </w:rPr>
      </w:pPr>
      <w:r>
        <w:pict>
          <v:shape id="_x0000_s4" style="position:absolute;margin-left:20.8037pt;margin-top:11.1375pt;mso-position-vertical-relative:text;mso-position-horizontal-relative:text;width:84.8pt;height:0.35pt;z-index:251658240;" filled="false" strokecolor="#000000" strokeweight="0.33pt" coordsize="1696,6" coordorigin="0,0" path="m0,3l1695,3e">
            <v:stroke joinstyle="miter" miterlimit="10"/>
          </v:shape>
        </w:pict>
      </w:r>
      <w:r/>
    </w:p>
    <w:p>
      <w:pPr>
        <w:pStyle w:val="BodyText"/>
        <w:ind w:left="431"/>
        <w:spacing w:before="73" w:line="15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△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w w:val="101"/>
          <w:position w:val="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5"/>
        </w:rPr>
        <w:t>通讯作者: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5"/>
        </w:rPr>
        <w:t>李留霞，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E－mail</w:t>
      </w:r>
      <w:r>
        <w:rPr>
          <w:sz w:val="17"/>
          <w:szCs w:val="17"/>
          <w:spacing w:val="-5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llxia698@ 163．com</w:t>
      </w:r>
    </w:p>
    <w:p>
      <w:pPr>
        <w:spacing w:line="157" w:lineRule="auto"/>
        <w:sectPr>
          <w:type w:val="continuous"/>
          <w:pgSz w:w="11906" w:h="16838"/>
          <w:pgMar w:top="400" w:right="786" w:bottom="0" w:left="407" w:header="0" w:footer="0" w:gutter="0"/>
          <w:cols w:equalWidth="0" w:num="1">
            <w:col w:w="10711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232" w:lineRule="exact"/>
        <w:rPr/>
      </w:pPr>
      <w:r/>
    </w:p>
    <w:p>
      <w:pPr>
        <w:spacing w:line="232" w:lineRule="exact"/>
        <w:sectPr>
          <w:headerReference w:type="default" r:id="rId2"/>
          <w:pgSz w:w="11906" w:h="16838"/>
          <w:pgMar w:top="962" w:right="750" w:bottom="0" w:left="407" w:header="645" w:footer="0" w:gutter="0"/>
          <w:cols w:equalWidth="0" w:num="1">
            <w:col w:w="10747" w:space="0"/>
          </w:cols>
        </w:sectPr>
        <w:rPr/>
      </w:pPr>
    </w:p>
    <w:p>
      <w:pPr>
        <w:pStyle w:val="BodyText"/>
        <w:ind w:left="421" w:right="314" w:firstLine="3"/>
        <w:spacing w:before="42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1．2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手术方式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"/>
        </w:rPr>
        <w:t>气管插管全身麻醉，取头高足低仰卧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位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。</w:t>
      </w:r>
      <w:r>
        <w:rPr>
          <w:sz w:val="20"/>
          <w:szCs w:val="20"/>
          <w:spacing w:val="-8"/>
        </w:rPr>
        <w:t>脐缘行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cm </w:t>
      </w:r>
      <w:r>
        <w:rPr>
          <w:sz w:val="20"/>
          <w:szCs w:val="20"/>
          <w:spacing w:val="-8"/>
        </w:rPr>
        <w:t>切口建立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CO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-3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w w:val="101"/>
          <w:position w:val="-3"/>
        </w:rPr>
        <w:t xml:space="preserve">  </w:t>
      </w:r>
      <w:r>
        <w:rPr>
          <w:sz w:val="20"/>
          <w:szCs w:val="20"/>
          <w:spacing w:val="-8"/>
        </w:rPr>
        <w:t>气腹，压力控制在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12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~</w:t>
      </w:r>
    </w:p>
    <w:p>
      <w:pPr>
        <w:pStyle w:val="BodyText"/>
        <w:ind w:left="421" w:right="308" w:firstLine="3"/>
        <w:spacing w:before="9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mmHg</w:t>
      </w:r>
      <w:r>
        <w:rPr>
          <w:sz w:val="20"/>
          <w:szCs w:val="20"/>
          <w:spacing w:val="-1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= 0.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133</w:t>
      </w:r>
      <w:r>
        <w:rPr>
          <w:rFonts w:ascii="Microsoft YaHei" w:hAnsi="Microsoft YaHei" w:eastAsia="Microsoft YaHei" w:cs="Microsoft YaHei"/>
          <w:sz w:val="20"/>
          <w:szCs w:val="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kPa</w:t>
      </w:r>
      <w:r>
        <w:rPr>
          <w:sz w:val="20"/>
          <w:szCs w:val="20"/>
          <w:spacing w:val="-13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。</w:t>
      </w:r>
      <w:r>
        <w:rPr>
          <w:sz w:val="20"/>
          <w:szCs w:val="20"/>
          <w:spacing w:val="-14"/>
        </w:rPr>
        <w:t>常规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4"/>
        </w:rPr>
        <w:t>孔法探查盆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(腹)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sz w:val="20"/>
          <w:szCs w:val="20"/>
          <w:spacing w:val="1"/>
        </w:rPr>
        <w:t>仔细探查卵巢囊肿的部位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、</w:t>
      </w:r>
      <w:r>
        <w:rPr>
          <w:sz w:val="20"/>
          <w:szCs w:val="20"/>
          <w:spacing w:val="1"/>
        </w:rPr>
        <w:t>大小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、</w:t>
      </w:r>
      <w:r>
        <w:rPr>
          <w:sz w:val="20"/>
          <w:szCs w:val="20"/>
          <w:spacing w:val="1"/>
        </w:rPr>
        <w:t>颜色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、</w:t>
      </w:r>
      <w:r>
        <w:rPr>
          <w:sz w:val="20"/>
          <w:szCs w:val="20"/>
          <w:spacing w:val="1"/>
        </w:rPr>
        <w:t>粘连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情况</w:t>
      </w:r>
      <w:r>
        <w:rPr>
          <w:rFonts w:ascii="Microsoft YaHei" w:hAnsi="Microsoft YaHei" w:eastAsia="Microsoft YaHei" w:cs="Microsoft YaHei"/>
          <w:sz w:val="20"/>
          <w:szCs w:val="20"/>
          <w:spacing w:val="-4"/>
          <w:position w:val="1"/>
        </w:rPr>
        <w:t>、</w:t>
      </w:r>
      <w:r>
        <w:rPr>
          <w:sz w:val="20"/>
          <w:szCs w:val="20"/>
          <w:spacing w:val="-4"/>
        </w:rPr>
        <w:t>蒂的长度</w:t>
      </w:r>
      <w:r>
        <w:rPr>
          <w:rFonts w:ascii="Microsoft YaHei" w:hAnsi="Microsoft YaHei" w:eastAsia="Microsoft YaHei" w:cs="Microsoft YaHei"/>
          <w:sz w:val="20"/>
          <w:szCs w:val="20"/>
          <w:spacing w:val="-4"/>
          <w:position w:val="1"/>
        </w:rPr>
        <w:t>、</w:t>
      </w:r>
      <w:r>
        <w:rPr>
          <w:sz w:val="20"/>
          <w:szCs w:val="20"/>
          <w:spacing w:val="-4"/>
        </w:rPr>
        <w:t>扭转度数和松紧度</w:t>
      </w:r>
      <w:r>
        <w:rPr>
          <w:sz w:val="20"/>
          <w:szCs w:val="20"/>
          <w:spacing w:val="-4"/>
          <w:position w:val="1"/>
        </w:rPr>
        <w:t>，</w:t>
      </w:r>
      <w:r>
        <w:rPr>
          <w:sz w:val="20"/>
          <w:szCs w:val="20"/>
          <w:spacing w:val="-4"/>
        </w:rPr>
        <w:t>以及是否存在感染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。</w:t>
      </w:r>
      <w:r>
        <w:rPr>
          <w:sz w:val="20"/>
          <w:szCs w:val="20"/>
          <w:spacing w:val="4"/>
        </w:rPr>
        <w:t>若卵巢呈紫黑色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复位后血供及颜色仍无改善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或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局部炎症严重者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行患侧附件切除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4"/>
          <w:position w:val="1"/>
        </w:rPr>
        <w:t>;</w:t>
      </w:r>
      <w:r>
        <w:rPr>
          <w:sz w:val="20"/>
          <w:szCs w:val="20"/>
          <w:spacing w:val="-37"/>
          <w:position w:val="1"/>
        </w:rPr>
        <w:t xml:space="preserve"> </w:t>
      </w:r>
      <w:r>
        <w:rPr>
          <w:sz w:val="20"/>
          <w:szCs w:val="20"/>
          <w:spacing w:val="4"/>
        </w:rPr>
        <w:t>若卵巢及输卵管血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供正常</w:t>
      </w:r>
      <w:r>
        <w:rPr>
          <w:rFonts w:ascii="Microsoft YaHei" w:hAnsi="Microsoft YaHei" w:eastAsia="Microsoft YaHei" w:cs="Microsoft YaHei"/>
          <w:sz w:val="20"/>
          <w:szCs w:val="20"/>
          <w:spacing w:val="-4"/>
          <w:position w:val="1"/>
        </w:rPr>
        <w:t>、</w:t>
      </w:r>
      <w:r>
        <w:rPr>
          <w:sz w:val="20"/>
          <w:szCs w:val="20"/>
          <w:spacing w:val="-4"/>
        </w:rPr>
        <w:t>炎症较轻</w:t>
      </w:r>
      <w:r>
        <w:rPr>
          <w:sz w:val="20"/>
          <w:szCs w:val="20"/>
          <w:spacing w:val="-4"/>
          <w:position w:val="1"/>
        </w:rPr>
        <w:t>，</w:t>
      </w:r>
      <w:r>
        <w:rPr>
          <w:sz w:val="20"/>
          <w:szCs w:val="20"/>
          <w:spacing w:val="-4"/>
        </w:rPr>
        <w:t>有生育要求者行保留卵巢手术</w:t>
      </w:r>
      <w:r>
        <w:rPr>
          <w:sz w:val="20"/>
          <w:szCs w:val="20"/>
          <w:spacing w:val="-4"/>
          <w:position w:val="1"/>
        </w:rPr>
        <w:t>，</w:t>
      </w:r>
      <w:r>
        <w:rPr>
          <w:sz w:val="20"/>
          <w:szCs w:val="20"/>
          <w:spacing w:val="-4"/>
        </w:rPr>
        <w:t>即剥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9"/>
        </w:rPr>
        <w:t>除囊肿组织送常规病理检查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left="420" w:right="313" w:firstLine="4"/>
        <w:spacing w:before="59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1．3    </w:t>
      </w:r>
      <w:r>
        <w:rPr>
          <w:rFonts w:ascii="SimHei" w:hAnsi="SimHei" w:eastAsia="SimHei" w:cs="SimHei"/>
          <w:sz w:val="20"/>
          <w:szCs w:val="20"/>
          <w:spacing w:val="-9"/>
        </w:rPr>
        <w:t>观察指标</w:t>
      </w:r>
      <w:r>
        <w:rPr>
          <w:rFonts w:ascii="SimHei" w:hAnsi="SimHei" w:eastAsia="SimHei" w:cs="SimHei"/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-9"/>
        </w:rPr>
        <w:t>(</w:t>
      </w:r>
      <w:r>
        <w:rPr>
          <w:sz w:val="20"/>
          <w:szCs w:val="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1</w:t>
      </w:r>
      <w:r>
        <w:rPr>
          <w:sz w:val="20"/>
          <w:szCs w:val="20"/>
          <w:spacing w:val="-9"/>
        </w:rPr>
        <w:t>)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9"/>
        </w:rPr>
        <w:t>手术时间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</w:t>
      </w:r>
      <w:r>
        <w:rPr>
          <w:sz w:val="20"/>
          <w:szCs w:val="20"/>
          <w:spacing w:val="-9"/>
        </w:rPr>
        <w:t>术中出血量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</w:t>
      </w:r>
      <w:r>
        <w:rPr>
          <w:sz w:val="20"/>
          <w:szCs w:val="20"/>
          <w:spacing w:val="-9"/>
        </w:rPr>
        <w:t>术后并发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症发生率(发热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</w:t>
      </w:r>
      <w:r>
        <w:rPr>
          <w:sz w:val="20"/>
          <w:szCs w:val="20"/>
          <w:spacing w:val="-9"/>
        </w:rPr>
        <w:t>切口感染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</w:t>
      </w:r>
      <w:r>
        <w:rPr>
          <w:sz w:val="20"/>
          <w:szCs w:val="20"/>
          <w:spacing w:val="-9"/>
        </w:rPr>
        <w:t>盆腔感染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</w:t>
      </w:r>
      <w:r>
        <w:rPr>
          <w:sz w:val="20"/>
          <w:szCs w:val="20"/>
          <w:spacing w:val="-9"/>
        </w:rPr>
        <w:t>肺栓塞)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9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</w:t>
      </w:r>
      <w:r>
        <w:rPr>
          <w:sz w:val="20"/>
          <w:szCs w:val="20"/>
          <w:spacing w:val="-9"/>
        </w:rPr>
        <w:t>) 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访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1a </w:t>
      </w:r>
      <w:r>
        <w:rPr>
          <w:sz w:val="20"/>
          <w:szCs w:val="20"/>
          <w:spacing w:val="6"/>
        </w:rPr>
        <w:t>期，末次随访，统计有生育要求患者的自然妊娠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。</w:t>
      </w:r>
    </w:p>
    <w:p>
      <w:pPr>
        <w:pStyle w:val="BodyText"/>
        <w:ind w:left="417" w:right="276" w:firstLine="7"/>
        <w:spacing w:before="53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1．4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4"/>
        </w:rPr>
        <w:t>统计学方法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 </w:t>
      </w:r>
      <w:r>
        <w:rPr>
          <w:sz w:val="20"/>
          <w:szCs w:val="20"/>
          <w:spacing w:val="-4"/>
        </w:rPr>
        <w:t>应用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SPSS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23. 0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4"/>
        </w:rPr>
        <w:t>统计软件进行统计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学分析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sz w:val="20"/>
          <w:szCs w:val="20"/>
          <w:spacing w:val="2"/>
        </w:rPr>
        <w:t>计量资料的正态性检验采用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S－W </w:t>
      </w:r>
      <w:r>
        <w:rPr>
          <w:sz w:val="20"/>
          <w:szCs w:val="20"/>
          <w:spacing w:val="2"/>
        </w:rPr>
        <w:t>检验，服从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正态分布的计量资料以均数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± </w:t>
      </w:r>
      <w:r>
        <w:rPr>
          <w:sz w:val="20"/>
          <w:szCs w:val="20"/>
          <w:spacing w:val="-4"/>
        </w:rPr>
        <w:t>标准差(</w:t>
      </w:r>
      <w:r>
        <w:rPr>
          <w:sz w:val="20"/>
          <w:szCs w:val="20"/>
          <w:position w:val="-2"/>
        </w:rPr>
        <w:drawing>
          <wp:inline distT="0" distB="0" distL="0" distR="0">
            <wp:extent cx="77563" cy="12030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63" cy="1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s</w:t>
      </w:r>
      <w:r>
        <w:rPr>
          <w:sz w:val="20"/>
          <w:szCs w:val="20"/>
          <w:spacing w:val="-4"/>
        </w:rPr>
        <w:t>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表示，组间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比较采用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t </w:t>
      </w:r>
      <w:r>
        <w:rPr>
          <w:sz w:val="20"/>
          <w:szCs w:val="20"/>
          <w:spacing w:val="4"/>
        </w:rPr>
        <w:t>检验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4"/>
        </w:rPr>
        <w:t>;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4"/>
        </w:rPr>
        <w:t>不服从正态分布的计量资料采用中位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数和四分位数间距［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M</w:t>
      </w:r>
      <w:r>
        <w:rPr>
          <w:sz w:val="20"/>
          <w:szCs w:val="20"/>
          <w:spacing w:val="-9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P25</w:t>
      </w:r>
      <w:r>
        <w:rPr>
          <w:sz w:val="20"/>
          <w:szCs w:val="20"/>
          <w:spacing w:val="-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P75</w:t>
      </w:r>
      <w:r>
        <w:rPr>
          <w:sz w:val="20"/>
          <w:szCs w:val="20"/>
          <w:spacing w:val="-9"/>
        </w:rPr>
        <w:t>)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9"/>
        </w:rPr>
        <w:t>］表示，组</w:t>
      </w:r>
      <w:r>
        <w:rPr>
          <w:sz w:val="20"/>
          <w:szCs w:val="20"/>
          <w:spacing w:val="-10"/>
        </w:rPr>
        <w:t>间比较采用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非参数检验，两独立样本非参数检验采用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Mann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－Whit-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ney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U </w:t>
      </w:r>
      <w:r>
        <w:rPr>
          <w:sz w:val="20"/>
          <w:szCs w:val="20"/>
          <w:spacing w:val="-7"/>
        </w:rPr>
        <w:t>检验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7"/>
        </w:rPr>
        <w:t>;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7"/>
        </w:rPr>
        <w:t>计数资料以率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7"/>
        </w:rPr>
        <w:t>(</w:t>
      </w:r>
      <w:r>
        <w:rPr>
          <w:sz w:val="20"/>
          <w:szCs w:val="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% </w:t>
      </w:r>
      <w:r>
        <w:rPr>
          <w:sz w:val="20"/>
          <w:szCs w:val="20"/>
          <w:spacing w:val="-7"/>
        </w:rPr>
        <w:t>) 表示</w:t>
      </w:r>
      <w:r>
        <w:rPr>
          <w:sz w:val="20"/>
          <w:szCs w:val="20"/>
          <w:spacing w:val="-8"/>
        </w:rPr>
        <w:t>，组间比较采用</w:t>
      </w:r>
      <w:r>
        <w:rPr>
          <w:sz w:val="20"/>
          <w:szCs w:val="20"/>
          <w:spacing w:val="-2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10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position w:val="10"/>
        </w:rPr>
        <w:t xml:space="preserve">   </w:t>
      </w:r>
      <w:r>
        <w:rPr>
          <w:sz w:val="20"/>
          <w:szCs w:val="20"/>
          <w:spacing w:val="4"/>
        </w:rPr>
        <w:t>检验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。P＜0. 05</w:t>
      </w:r>
      <w:r>
        <w:rPr>
          <w:sz w:val="20"/>
          <w:szCs w:val="20"/>
          <w:spacing w:val="4"/>
        </w:rPr>
        <w:t>为差异有统计学意义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</w:p>
    <w:p>
      <w:pPr>
        <w:ind w:left="408"/>
        <w:spacing w:before="48" w:line="196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5"/>
        </w:rPr>
        <w:t>结果</w:t>
      </w:r>
    </w:p>
    <w:p>
      <w:pPr>
        <w:pStyle w:val="BodyText"/>
        <w:ind w:left="421" w:right="313" w:hanging="13"/>
        <w:spacing w:before="34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2．1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2"/>
        </w:rPr>
        <w:t>术中出血量和手术时间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保留卵巢组的术中出血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3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position w:val="1"/>
        </w:rPr>
        <w:t>、</w:t>
      </w:r>
      <w:r>
        <w:rPr>
          <w:sz w:val="20"/>
          <w:szCs w:val="20"/>
          <w:spacing w:val="13"/>
        </w:rPr>
        <w:t>手术时间均优于卵巢切除组</w:t>
      </w:r>
      <w:r>
        <w:rPr>
          <w:sz w:val="20"/>
          <w:szCs w:val="20"/>
          <w:spacing w:val="13"/>
          <w:position w:val="1"/>
        </w:rPr>
        <w:t>，</w:t>
      </w:r>
      <w:r>
        <w:rPr>
          <w:sz w:val="20"/>
          <w:szCs w:val="20"/>
          <w:spacing w:val="13"/>
        </w:rPr>
        <w:t>差异有统计学意义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P＜0. 05</w:t>
      </w:r>
      <w:r>
        <w:rPr>
          <w:sz w:val="20"/>
          <w:szCs w:val="20"/>
          <w:spacing w:val="-6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。</w:t>
      </w:r>
      <w:r>
        <w:rPr>
          <w:sz w:val="20"/>
          <w:szCs w:val="20"/>
          <w:spacing w:val="-6"/>
        </w:rPr>
        <w:t>见表</w:t>
      </w:r>
      <w:r>
        <w:rPr>
          <w:sz w:val="20"/>
          <w:szCs w:val="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。</w:t>
      </w:r>
    </w:p>
    <w:p>
      <w:pPr>
        <w:ind w:left="1254"/>
        <w:spacing w:before="42" w:line="198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 </w:t>
      </w:r>
      <w:r>
        <w:rPr>
          <w:rFonts w:ascii="SimHei" w:hAnsi="SimHei" w:eastAsia="SimHei" w:cs="SimHei"/>
          <w:sz w:val="17"/>
          <w:szCs w:val="17"/>
          <w:spacing w:val="5"/>
        </w:rPr>
        <w:t>组术中出血量和手术时间比较(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s</w:t>
      </w:r>
      <w:r>
        <w:rPr>
          <w:rFonts w:ascii="SimHei" w:hAnsi="SimHei" w:eastAsia="SimHei" w:cs="SimHei"/>
          <w:sz w:val="17"/>
          <w:szCs w:val="17"/>
          <w:spacing w:val="5"/>
        </w:rPr>
        <w:t>)</w:t>
      </w:r>
    </w:p>
    <w:p>
      <w:pPr>
        <w:spacing w:line="39" w:lineRule="exact"/>
        <w:rPr/>
      </w:pPr>
      <w:r/>
    </w:p>
    <w:tbl>
      <w:tblPr>
        <w:tblStyle w:val="TableNormal"/>
        <w:tblW w:w="4852" w:type="dxa"/>
        <w:tblInd w:w="4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3"/>
        <w:gridCol w:w="605"/>
        <w:gridCol w:w="1585"/>
        <w:gridCol w:w="1569"/>
      </w:tblGrid>
      <w:tr>
        <w:trPr>
          <w:trHeight w:val="306" w:hRule="atLeast"/>
        </w:trPr>
        <w:tc>
          <w:tcPr>
            <w:tcW w:w="10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06"/>
              <w:spacing w:before="8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6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46"/>
              <w:spacing w:before="8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例数</w:t>
            </w:r>
          </w:p>
        </w:tc>
        <w:tc>
          <w:tcPr>
            <w:tcW w:w="15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79" w:line="20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5"/>
              </w:rPr>
              <w:t>术中出血量(</w:t>
            </w:r>
            <w:r>
              <w:rPr/>
              <w:t>mL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)</w:t>
            </w:r>
          </w:p>
        </w:tc>
        <w:tc>
          <w:tcPr>
            <w:tcW w:w="15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0"/>
              <w:spacing w:before="79" w:line="20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4"/>
              </w:rPr>
              <w:t>手术时间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spacing w:val="-4"/>
              </w:rPr>
              <w:t>min</w:t>
            </w:r>
            <w:r>
              <w:rPr>
                <w:rFonts w:ascii="SimSun" w:hAnsi="SimSun" w:eastAsia="SimSun" w:cs="SimSun"/>
                <w:spacing w:val="-4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1093" w:type="dxa"/>
            <w:vAlign w:val="top"/>
            <w:tcBorders>
              <w:top w:val="single" w:color="000000" w:sz="2" w:space="0"/>
            </w:tcBorders>
          </w:tcPr>
          <w:p>
            <w:pPr>
              <w:ind w:left="166"/>
              <w:spacing w:before="91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保留卵巢组</w:t>
            </w:r>
          </w:p>
        </w:tc>
        <w:tc>
          <w:tcPr>
            <w:tcW w:w="6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before="100" w:line="185" w:lineRule="auto"/>
              <w:rPr/>
            </w:pPr>
            <w:r>
              <w:rPr>
                <w:spacing w:val="-8"/>
              </w:rPr>
              <w:t>62</w:t>
            </w:r>
          </w:p>
        </w:tc>
        <w:tc>
          <w:tcPr>
            <w:tcW w:w="15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5"/>
              <w:spacing w:before="100" w:line="185" w:lineRule="auto"/>
              <w:rPr/>
            </w:pPr>
            <w:r>
              <w:rPr>
                <w:spacing w:val="-25"/>
              </w:rPr>
              <w:t>31．45</w:t>
            </w:r>
            <w:r>
              <w:rPr>
                <w:spacing w:val="13"/>
              </w:rPr>
              <w:t xml:space="preserve"> </w:t>
            </w:r>
            <w:r>
              <w:rPr>
                <w:spacing w:val="-25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25"/>
              </w:rPr>
              <w:t>9．68</w:t>
            </w:r>
          </w:p>
        </w:tc>
        <w:tc>
          <w:tcPr>
            <w:tcW w:w="15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1"/>
              <w:spacing w:before="100" w:line="185" w:lineRule="auto"/>
              <w:rPr/>
            </w:pPr>
            <w:r>
              <w:rPr>
                <w:spacing w:val="-25"/>
              </w:rPr>
              <w:t>53．42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5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25"/>
              </w:rPr>
              <w:t>10．33</w:t>
            </w:r>
          </w:p>
        </w:tc>
      </w:tr>
      <w:tr>
        <w:trPr>
          <w:trHeight w:val="317" w:hRule="atLeast"/>
        </w:trPr>
        <w:tc>
          <w:tcPr>
            <w:tcW w:w="1093" w:type="dxa"/>
            <w:vAlign w:val="top"/>
            <w:tcBorders>
              <w:bottom w:val="single" w:color="000000" w:sz="2" w:space="0"/>
            </w:tcBorders>
          </w:tcPr>
          <w:p>
            <w:pPr>
              <w:ind w:left="170"/>
              <w:spacing w:before="100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卵巢切除组</w:t>
            </w:r>
          </w:p>
        </w:tc>
        <w:tc>
          <w:tcPr>
            <w:tcW w:w="6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7"/>
              <w:spacing w:before="109" w:line="184" w:lineRule="auto"/>
              <w:rPr/>
            </w:pPr>
            <w:r>
              <w:rPr>
                <w:spacing w:val="-8"/>
              </w:rPr>
              <w:t>58</w:t>
            </w:r>
          </w:p>
        </w:tc>
        <w:tc>
          <w:tcPr>
            <w:tcW w:w="15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3"/>
              <w:spacing w:before="109" w:line="184" w:lineRule="auto"/>
              <w:rPr/>
            </w:pPr>
            <w:r>
              <w:rPr>
                <w:spacing w:val="-25"/>
              </w:rPr>
              <w:t>21．21</w:t>
            </w:r>
            <w:r>
              <w:rPr>
                <w:spacing w:val="15"/>
              </w:rPr>
              <w:t xml:space="preserve"> </w:t>
            </w:r>
            <w:r>
              <w:rPr>
                <w:spacing w:val="-25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25"/>
              </w:rPr>
              <w:t>9．38</w:t>
            </w:r>
          </w:p>
        </w:tc>
        <w:tc>
          <w:tcPr>
            <w:tcW w:w="15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2"/>
              <w:spacing w:before="109" w:line="184" w:lineRule="auto"/>
              <w:rPr/>
            </w:pPr>
            <w:r>
              <w:rPr>
                <w:spacing w:val="-25"/>
              </w:rPr>
              <w:t>37．52</w:t>
            </w:r>
            <w:r>
              <w:rPr>
                <w:spacing w:val="12"/>
              </w:rPr>
              <w:t xml:space="preserve"> </w:t>
            </w:r>
            <w:r>
              <w:rPr>
                <w:spacing w:val="-25"/>
              </w:rPr>
              <w:t>±</w:t>
            </w:r>
            <w:r>
              <w:rPr>
                <w:spacing w:val="-14"/>
              </w:rPr>
              <w:t xml:space="preserve"> </w:t>
            </w:r>
            <w:r>
              <w:rPr>
                <w:spacing w:val="-25"/>
              </w:rPr>
              <w:t>6．06</w:t>
            </w:r>
          </w:p>
        </w:tc>
      </w:tr>
      <w:tr>
        <w:trPr>
          <w:trHeight w:val="309" w:hRule="atLeast"/>
        </w:trPr>
        <w:tc>
          <w:tcPr>
            <w:tcW w:w="10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8"/>
              <w:spacing w:before="97" w:line="188" w:lineRule="auto"/>
              <w:rPr>
                <w:rFonts w:ascii="SimSun" w:hAnsi="SimSun" w:eastAsia="SimSun" w:cs="SimSun"/>
              </w:rPr>
            </w:pPr>
            <w:r>
              <w:rPr>
                <w:spacing w:val="-8"/>
              </w:rPr>
              <w:t>t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值</w:t>
            </w:r>
          </w:p>
        </w:tc>
        <w:tc>
          <w:tcPr>
            <w:tcW w:w="605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8"/>
              <w:spacing w:before="105" w:line="180" w:lineRule="auto"/>
              <w:rPr/>
            </w:pPr>
            <w:r>
              <w:rPr>
                <w:spacing w:val="-22"/>
              </w:rPr>
              <w:t>5．880</w:t>
            </w:r>
          </w:p>
        </w:tc>
        <w:tc>
          <w:tcPr>
            <w:tcW w:w="15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48"/>
              <w:spacing w:before="105" w:line="180" w:lineRule="auto"/>
              <w:rPr/>
            </w:pPr>
            <w:r>
              <w:rPr>
                <w:spacing w:val="-22"/>
              </w:rPr>
              <w:t>10．363</w:t>
            </w:r>
          </w:p>
        </w:tc>
      </w:tr>
      <w:tr>
        <w:trPr>
          <w:trHeight w:val="325" w:hRule="atLeast"/>
        </w:trPr>
        <w:tc>
          <w:tcPr>
            <w:tcW w:w="10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8"/>
              <w:spacing w:before="106" w:line="185" w:lineRule="auto"/>
              <w:rPr>
                <w:rFonts w:ascii="SimSun" w:hAnsi="SimSun" w:eastAsia="SimSun" w:cs="SimSun"/>
              </w:rPr>
            </w:pPr>
            <w:r>
              <w:rPr>
                <w:spacing w:val="2"/>
              </w:rPr>
              <w:t>P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值</w:t>
            </w:r>
          </w:p>
        </w:tc>
        <w:tc>
          <w:tcPr>
            <w:tcW w:w="60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67"/>
              <w:spacing w:before="115" w:line="186" w:lineRule="auto"/>
              <w:rPr/>
            </w:pPr>
            <w:r>
              <w:rPr>
                <w:spacing w:val="-22"/>
              </w:rPr>
              <w:t>0．000</w:t>
            </w:r>
          </w:p>
        </w:tc>
        <w:tc>
          <w:tcPr>
            <w:tcW w:w="15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73"/>
              <w:spacing w:before="115" w:line="186" w:lineRule="auto"/>
              <w:rPr/>
            </w:pPr>
            <w:r>
              <w:rPr>
                <w:spacing w:val="-22"/>
              </w:rPr>
              <w:t>0．000</w:t>
            </w:r>
          </w:p>
        </w:tc>
      </w:tr>
    </w:tbl>
    <w:p>
      <w:pPr>
        <w:pStyle w:val="BodyText"/>
        <w:ind w:left="421" w:right="257" w:hanging="13"/>
        <w:spacing w:before="122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2．2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术后并发症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sz w:val="20"/>
          <w:szCs w:val="20"/>
        </w:rPr>
        <w:t>术后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组各有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例患者出现发热， </w:t>
      </w:r>
      <w:r>
        <w:rPr>
          <w:sz w:val="20"/>
          <w:szCs w:val="20"/>
          <w:spacing w:val="-6"/>
        </w:rPr>
        <w:t>体温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37. 6℃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~ 38. 8℃ 。</w:t>
      </w:r>
      <w:r>
        <w:rPr>
          <w:sz w:val="20"/>
          <w:szCs w:val="20"/>
          <w:spacing w:val="-6"/>
        </w:rPr>
        <w:t>经应用抗生素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～4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d </w:t>
      </w:r>
      <w:r>
        <w:rPr>
          <w:sz w:val="20"/>
          <w:szCs w:val="20"/>
          <w:spacing w:val="-7"/>
        </w:rPr>
        <w:t>后恢复正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。2 </w:t>
      </w:r>
      <w:r>
        <w:rPr>
          <w:sz w:val="20"/>
          <w:szCs w:val="20"/>
          <w:spacing w:val="5"/>
        </w:rPr>
        <w:t>组均未发生切口感染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盆腔感染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肺栓塞等并发 </w:t>
      </w:r>
      <w:r>
        <w:rPr>
          <w:sz w:val="20"/>
          <w:szCs w:val="20"/>
          <w:spacing w:val="-4"/>
        </w:rPr>
        <w:t>症，差异无统计学意义(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P＞0. 05</w:t>
      </w:r>
      <w:r>
        <w:rPr>
          <w:sz w:val="20"/>
          <w:szCs w:val="20"/>
          <w:spacing w:val="-4"/>
        </w:rPr>
        <w:t>)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。</w:t>
      </w:r>
    </w:p>
    <w:p>
      <w:pPr>
        <w:pStyle w:val="BodyText"/>
        <w:ind w:left="420" w:right="240" w:hanging="12"/>
        <w:spacing w:before="35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2．3    </w:t>
      </w:r>
      <w:r>
        <w:rPr>
          <w:rFonts w:ascii="SimHei" w:hAnsi="SimHei" w:eastAsia="SimHei" w:cs="SimHei"/>
          <w:sz w:val="20"/>
          <w:szCs w:val="20"/>
          <w:spacing w:val="-3"/>
        </w:rPr>
        <w:t>随访结果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 </w:t>
      </w:r>
      <w:r>
        <w:rPr>
          <w:sz w:val="20"/>
          <w:szCs w:val="20"/>
          <w:spacing w:val="-3"/>
        </w:rPr>
        <w:t>本研究随访时间为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26. 5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3"/>
        </w:rPr>
        <w:t>个月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～66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个月)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。</w:t>
      </w:r>
      <w:r>
        <w:rPr>
          <w:sz w:val="20"/>
          <w:szCs w:val="20"/>
          <w:spacing w:val="-4"/>
        </w:rPr>
        <w:t>保留卵巢组获随访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58 </w:t>
      </w:r>
      <w:r>
        <w:rPr>
          <w:sz w:val="20"/>
          <w:szCs w:val="20"/>
          <w:spacing w:val="-4"/>
        </w:rPr>
        <w:t>例，术后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4"/>
        </w:rPr>
        <w:t>天复查超声，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显示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56  </w:t>
      </w:r>
      <w:r>
        <w:rPr>
          <w:sz w:val="20"/>
          <w:szCs w:val="20"/>
          <w:spacing w:val="4"/>
        </w:rPr>
        <w:t>例 (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96. 6%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)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患侧卵巢有血流信号，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52  </w:t>
      </w:r>
      <w:r>
        <w:rPr>
          <w:sz w:val="20"/>
          <w:szCs w:val="20"/>
          <w:spacing w:val="4"/>
        </w:rPr>
        <w:t>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89. 7%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6"/>
        </w:rPr>
        <w:t>)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6"/>
        </w:rPr>
        <w:t>有卵泡发育，卵巢体积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～6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cm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3</w:t>
      </w:r>
      <w:r>
        <w:rPr>
          <w:rFonts w:ascii="Microsoft YaHei" w:hAnsi="Microsoft YaHei" w:eastAsia="Microsoft YaHei" w:cs="Microsoft YaHei"/>
          <w:sz w:val="11"/>
          <w:szCs w:val="11"/>
          <w:spacing w:val="18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。</w:t>
      </w:r>
      <w:r>
        <w:rPr>
          <w:sz w:val="20"/>
          <w:szCs w:val="20"/>
          <w:spacing w:val="-6"/>
        </w:rPr>
        <w:t>术后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6"/>
        </w:rPr>
        <w:t>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、6 </w:t>
      </w:r>
      <w:r>
        <w:rPr>
          <w:sz w:val="20"/>
          <w:szCs w:val="20"/>
          <w:spacing w:val="-3"/>
        </w:rPr>
        <w:t>个月复查超声，显示患侧卵巢大小正常，均有卵泡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发育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。2 </w:t>
      </w:r>
      <w:r>
        <w:rPr>
          <w:sz w:val="20"/>
          <w:szCs w:val="20"/>
          <w:spacing w:val="5"/>
        </w:rPr>
        <w:t>例为初潮前期，其余月经均与既往相同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sz w:val="20"/>
          <w:szCs w:val="20"/>
          <w:spacing w:val="5"/>
        </w:rPr>
        <w:t>卵巢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切除组获随访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55 </w:t>
      </w:r>
      <w:r>
        <w:rPr>
          <w:sz w:val="20"/>
          <w:szCs w:val="20"/>
          <w:spacing w:val="3"/>
        </w:rPr>
        <w:t>例，术后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个月复查超声显示健侧卵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巢无异常，均有卵泡发育</w:t>
      </w:r>
      <w:r>
        <w:rPr>
          <w:rFonts w:ascii="Microsoft YaHei" w:hAnsi="Microsoft YaHei" w:eastAsia="Microsoft YaHei" w:cs="Microsoft YaHei"/>
          <w:sz w:val="20"/>
          <w:szCs w:val="20"/>
        </w:rPr>
        <w:t>。1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例患者为初潮前期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</w:rPr>
        <w:t>;</w:t>
      </w:r>
      <w:r>
        <w:rPr>
          <w:sz w:val="20"/>
          <w:szCs w:val="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48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例 </w:t>
      </w:r>
      <w:r>
        <w:rPr>
          <w:sz w:val="20"/>
          <w:szCs w:val="20"/>
          <w:spacing w:val="5"/>
        </w:rPr>
        <w:t>患者月经均与既往相同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5"/>
        </w:rPr>
        <w:t>;</w:t>
      </w:r>
      <w:r>
        <w:rPr>
          <w:sz w:val="20"/>
          <w:szCs w:val="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6 </w:t>
      </w:r>
      <w:r>
        <w:rPr>
          <w:sz w:val="20"/>
          <w:szCs w:val="20"/>
          <w:spacing w:val="5"/>
        </w:rPr>
        <w:t>例患者术后月经量较术前减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少，经期均较术前缩短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～2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d</w:t>
      </w:r>
      <w:r>
        <w:rPr>
          <w:sz w:val="20"/>
          <w:szCs w:val="20"/>
          <w:spacing w:val="-6"/>
        </w:rPr>
        <w:t>，月经周期均无明显变化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6" w:firstLine="18"/>
        <w:spacing w:before="43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</w:rPr>
        <w:t>保留卵巢组患者中有生育要求的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20 </w:t>
      </w:r>
      <w:r>
        <w:rPr>
          <w:sz w:val="20"/>
          <w:szCs w:val="20"/>
          <w:spacing w:val="6"/>
        </w:rPr>
        <w:t>例患者中自然妊娠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19 </w:t>
      </w:r>
      <w:r>
        <w:rPr>
          <w:sz w:val="20"/>
          <w:szCs w:val="20"/>
          <w:spacing w:val="-3"/>
        </w:rPr>
        <w:t>例(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32. 8%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) ;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3"/>
        </w:rPr>
        <w:t>卵巢切除组中有生育要求</w:t>
      </w:r>
      <w:r>
        <w:rPr>
          <w:sz w:val="20"/>
          <w:szCs w:val="20"/>
          <w:spacing w:val="-4"/>
        </w:rPr>
        <w:t>的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11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4"/>
        </w:rPr>
        <w:t>例患者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中自然妊娠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例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16. 4%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</w:t>
      </w:r>
      <w:r>
        <w:rPr>
          <w:sz w:val="20"/>
          <w:szCs w:val="20"/>
          <w:spacing w:val="-3"/>
        </w:rPr>
        <w:t>差异有统计学意义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spacing w:val="-3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10"/>
        </w:rPr>
        <w:t>2 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=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>4. 791</w:t>
      </w:r>
      <w:r>
        <w:rPr>
          <w:sz w:val="20"/>
          <w:szCs w:val="20"/>
          <w:spacing w:val="-1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>0. 029</w:t>
      </w:r>
      <w:r>
        <w:rPr>
          <w:sz w:val="20"/>
          <w:szCs w:val="20"/>
          <w:spacing w:val="-18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>。</w:t>
      </w:r>
    </w:p>
    <w:p>
      <w:pPr>
        <w:ind w:left="6"/>
        <w:spacing w:line="196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3    </w:t>
      </w:r>
      <w:r>
        <w:rPr>
          <w:rFonts w:ascii="SimHei" w:hAnsi="SimHei" w:eastAsia="SimHei" w:cs="SimHei"/>
          <w:sz w:val="20"/>
          <w:szCs w:val="20"/>
          <w:spacing w:val="-4"/>
        </w:rPr>
        <w:t>讨论</w:t>
      </w:r>
    </w:p>
    <w:p>
      <w:pPr>
        <w:pStyle w:val="BodyText"/>
        <w:ind w:right="19" w:firstLine="441"/>
        <w:spacing w:before="31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3"/>
        </w:rPr>
        <w:t>卵巢囊肿蒂扭转的典型症状是体位改变后突发一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侧下腹剧痛</w:t>
      </w:r>
      <w:r>
        <w:rPr>
          <w:sz w:val="20"/>
          <w:szCs w:val="20"/>
          <w:spacing w:val="-3"/>
          <w:position w:val="1"/>
        </w:rPr>
        <w:t>，</w:t>
      </w:r>
      <w:r>
        <w:rPr>
          <w:sz w:val="20"/>
          <w:szCs w:val="20"/>
          <w:spacing w:val="-3"/>
        </w:rPr>
        <w:t>常伴恶心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1"/>
        </w:rPr>
        <w:t>、</w:t>
      </w:r>
      <w:r>
        <w:rPr>
          <w:sz w:val="20"/>
          <w:szCs w:val="20"/>
          <w:spacing w:val="-3"/>
        </w:rPr>
        <w:t>呕吐甚至休克</w:t>
      </w:r>
      <w:r>
        <w:rPr>
          <w:sz w:val="20"/>
          <w:szCs w:val="20"/>
          <w:spacing w:val="-3"/>
          <w:position w:val="1"/>
        </w:rPr>
        <w:t>，</w:t>
      </w:r>
      <w:r>
        <w:rPr>
          <w:sz w:val="20"/>
          <w:szCs w:val="20"/>
          <w:spacing w:val="-3"/>
        </w:rPr>
        <w:t>治疗原则是一经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5"/>
        </w:rPr>
        <w:t>确诊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应及时行手术治疗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1"/>
        </w:rPr>
        <w:t>。</w:t>
      </w:r>
      <w:r>
        <w:rPr>
          <w:sz w:val="20"/>
          <w:szCs w:val="20"/>
          <w:spacing w:val="5"/>
        </w:rPr>
        <w:t>在通常情况下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卵巢囊肿蒂 </w:t>
      </w:r>
      <w:r>
        <w:rPr>
          <w:sz w:val="20"/>
          <w:szCs w:val="20"/>
          <w:spacing w:val="5"/>
        </w:rPr>
        <w:t>扭转患者的临床表现并不具有特异性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术前诊断有一定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难度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1"/>
        </w:rPr>
        <w:t>。</w:t>
      </w:r>
      <w:r>
        <w:rPr>
          <w:sz w:val="20"/>
          <w:szCs w:val="20"/>
          <w:spacing w:val="5"/>
        </w:rPr>
        <w:t>腹痛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1"/>
        </w:rPr>
        <w:t>、</w:t>
      </w:r>
      <w:r>
        <w:rPr>
          <w:sz w:val="20"/>
          <w:szCs w:val="20"/>
          <w:spacing w:val="5"/>
        </w:rPr>
        <w:t>体查可扪及压痛性包块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1"/>
        </w:rPr>
        <w:t>、</w:t>
      </w:r>
      <w:r>
        <w:rPr>
          <w:sz w:val="20"/>
          <w:szCs w:val="20"/>
          <w:spacing w:val="5"/>
        </w:rPr>
        <w:t>超声检查出附件 </w:t>
      </w:r>
      <w:r>
        <w:rPr>
          <w:sz w:val="20"/>
          <w:szCs w:val="20"/>
          <w:spacing w:val="5"/>
        </w:rPr>
        <w:t>囊肿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是术前诊断卵巢囊肿蒂扭转的重要依据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1"/>
        </w:rPr>
        <w:t>。</w:t>
      </w:r>
      <w:r>
        <w:rPr>
          <w:sz w:val="20"/>
          <w:szCs w:val="20"/>
          <w:spacing w:val="5"/>
        </w:rPr>
        <w:t>超声检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查对卵巢囊肿蒂扭转的早期诊断起着重要作用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较其他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影像学检查的准确性更高</w:t>
      </w:r>
      <w:r>
        <w:rPr>
          <w:sz w:val="20"/>
          <w:szCs w:val="20"/>
          <w:spacing w:val="-3"/>
          <w:position w:val="1"/>
        </w:rPr>
        <w:t>，</w:t>
      </w:r>
      <w:r>
        <w:rPr>
          <w:sz w:val="20"/>
          <w:szCs w:val="20"/>
          <w:spacing w:val="-3"/>
        </w:rPr>
        <w:t>而且无创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1"/>
        </w:rPr>
        <w:t>、</w:t>
      </w:r>
      <w:r>
        <w:rPr>
          <w:sz w:val="20"/>
          <w:szCs w:val="20"/>
          <w:spacing w:val="-3"/>
        </w:rPr>
        <w:t>简便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1"/>
        </w:rPr>
        <w:t>、</w:t>
      </w:r>
      <w:r>
        <w:rPr>
          <w:sz w:val="20"/>
          <w:szCs w:val="20"/>
          <w:spacing w:val="-3"/>
        </w:rPr>
        <w:t>迅速</w:t>
      </w:r>
      <w:r>
        <w:rPr>
          <w:sz w:val="20"/>
          <w:szCs w:val="20"/>
          <w:spacing w:val="-3"/>
          <w:position w:val="1"/>
        </w:rPr>
        <w:t>，</w:t>
      </w:r>
      <w:r>
        <w:rPr>
          <w:sz w:val="20"/>
          <w:szCs w:val="20"/>
          <w:spacing w:val="-3"/>
        </w:rPr>
        <w:t>应作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为首选检查方法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sz w:val="20"/>
          <w:szCs w:val="20"/>
          <w:spacing w:val="1"/>
        </w:rPr>
        <w:t>姜立新等</w:t>
      </w:r>
      <w:r>
        <w:rPr>
          <w:sz w:val="11"/>
          <w:szCs w:val="11"/>
          <w:spacing w:val="1"/>
          <w:position w:val="10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10"/>
        </w:rPr>
        <w:t>3</w:t>
      </w:r>
      <w:r>
        <w:rPr>
          <w:sz w:val="11"/>
          <w:szCs w:val="11"/>
          <w:spacing w:val="1"/>
          <w:position w:val="10"/>
        </w:rPr>
        <w:t>］</w:t>
      </w:r>
      <w:r>
        <w:rPr>
          <w:sz w:val="20"/>
          <w:szCs w:val="20"/>
          <w:spacing w:val="1"/>
        </w:rPr>
        <w:t>通过超声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“</w:t>
      </w:r>
      <w:r>
        <w:rPr>
          <w:sz w:val="20"/>
          <w:szCs w:val="20"/>
          <w:spacing w:val="1"/>
        </w:rPr>
        <w:t>漩涡征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”</w:t>
      </w:r>
      <w:r>
        <w:rPr>
          <w:sz w:val="20"/>
          <w:szCs w:val="20"/>
          <w:spacing w:val="1"/>
        </w:rPr>
        <w:t>图像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10"/>
        </w:rPr>
        <w:t>诊断卵巢囊肿蒂扭转，其敏感性为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100%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0"/>
        </w:rPr>
        <w:t>，特异性为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99. 7% 。</w:t>
      </w:r>
      <w:r>
        <w:rPr>
          <w:sz w:val="20"/>
          <w:szCs w:val="20"/>
          <w:spacing w:val="-6"/>
        </w:rPr>
        <w:t>本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6"/>
        </w:rPr>
        <w:t>研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6"/>
        </w:rPr>
        <w:t>究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6"/>
        </w:rPr>
        <w:t>中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6"/>
        </w:rPr>
        <w:t>术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6"/>
        </w:rPr>
        <w:t>前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6"/>
        </w:rPr>
        <w:t>盆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6"/>
        </w:rPr>
        <w:t>腔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6"/>
        </w:rPr>
        <w:t>超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6"/>
        </w:rPr>
        <w:t>声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6"/>
        </w:rPr>
        <w:t>检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6"/>
        </w:rPr>
        <w:t>查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6"/>
        </w:rPr>
        <w:t>诊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断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6"/>
        </w:rPr>
        <w:t>率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6"/>
        </w:rPr>
        <w:t>为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40. 8%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2"/>
        </w:rPr>
        <w:t>，说明超声医师对卵巢囊肿蒂</w:t>
      </w:r>
      <w:r>
        <w:rPr>
          <w:sz w:val="20"/>
          <w:szCs w:val="20"/>
          <w:spacing w:val="1"/>
        </w:rPr>
        <w:t>扭转超声特征认识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不够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对卵巢囊肿蒂扭转的诊断无明显优势，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4"/>
        </w:rPr>
        <w:t>不主张进行常规检查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position w:val="1"/>
        </w:rPr>
        <w:t>。</w:t>
      </w:r>
      <w:r>
        <w:rPr>
          <w:sz w:val="20"/>
          <w:szCs w:val="20"/>
          <w:spacing w:val="14"/>
        </w:rPr>
        <w:t>术前患者白细胞计数轻度升高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55. 83%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2"/>
        </w:rPr>
        <w:t>)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，可能与腹痛刺激体内儿茶酚胺分泌增多及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局部充血水肿产生炎性因子有关</w:t>
      </w:r>
      <w:r>
        <w:rPr>
          <w:sz w:val="11"/>
          <w:szCs w:val="11"/>
          <w:spacing w:val="8"/>
          <w:position w:val="10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10"/>
        </w:rPr>
        <w:t>4</w:t>
      </w:r>
      <w:r>
        <w:rPr>
          <w:sz w:val="11"/>
          <w:szCs w:val="11"/>
          <w:spacing w:val="8"/>
          <w:position w:val="10"/>
        </w:rPr>
        <w:t>］</w:t>
      </w:r>
      <w:r>
        <w:rPr>
          <w:sz w:val="11"/>
          <w:szCs w:val="11"/>
          <w:spacing w:val="-14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有研究表明，卵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巢囊肿蒂扭转多发生于右侧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  <w:r>
        <w:rPr>
          <w:sz w:val="20"/>
          <w:szCs w:val="20"/>
          <w:spacing w:val="7"/>
        </w:rPr>
        <w:t>本研究中右侧扭转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70 </w:t>
      </w:r>
      <w:r>
        <w:rPr>
          <w:sz w:val="20"/>
          <w:szCs w:val="20"/>
          <w:spacing w:val="7"/>
        </w:rPr>
        <w:t>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58. 33% </w:t>
      </w:r>
      <w:r>
        <w:rPr>
          <w:sz w:val="20"/>
          <w:szCs w:val="20"/>
          <w:spacing w:val="-6"/>
        </w:rPr>
        <w:t>)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6"/>
        </w:rPr>
        <w:t>，左侧扭转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50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6"/>
        </w:rPr>
        <w:t>例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41. 67% </w:t>
      </w:r>
      <w:r>
        <w:rPr>
          <w:sz w:val="20"/>
          <w:szCs w:val="20"/>
          <w:spacing w:val="-7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。</w:t>
      </w:r>
      <w:r>
        <w:rPr>
          <w:sz w:val="20"/>
          <w:szCs w:val="20"/>
          <w:spacing w:val="-7"/>
        </w:rPr>
        <w:t>这可能与盆腔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左侧有乙状结肠影响，右侧附件活动范围较大有关</w:t>
      </w:r>
      <w:r>
        <w:rPr>
          <w:sz w:val="11"/>
          <w:szCs w:val="11"/>
          <w:spacing w:val="2"/>
          <w:position w:val="10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10"/>
        </w:rPr>
        <w:t>5</w:t>
      </w:r>
      <w:r>
        <w:rPr>
          <w:sz w:val="11"/>
          <w:szCs w:val="11"/>
          <w:spacing w:val="2"/>
          <w:position w:val="10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</w:p>
    <w:p>
      <w:pPr>
        <w:pStyle w:val="BodyText"/>
        <w:ind w:left="16" w:firstLine="431"/>
        <w:spacing w:before="26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临床上普遍认为卵巢囊肿蒂扭转度数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position w:val="1"/>
        </w:rPr>
        <w:t>、</w:t>
      </w:r>
      <w:r>
        <w:rPr>
          <w:sz w:val="20"/>
          <w:szCs w:val="20"/>
          <w:spacing w:val="3"/>
        </w:rPr>
        <w:t>扭转时间是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判断能否保留卵巢的重要参考因素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1"/>
        </w:rPr>
        <w:t>。</w:t>
      </w:r>
      <w:r>
        <w:rPr>
          <w:sz w:val="20"/>
          <w:szCs w:val="20"/>
          <w:spacing w:val="7"/>
        </w:rPr>
        <w:t>若扭转时间过长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spacing w:val="4"/>
        </w:rPr>
        <w:t>扭转度数较大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更容易导致局部卵巢静脉血栓形成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血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流阻断使卵巢组织缺血坏死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复位卵巢可引起血栓脱落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16"/>
        </w:rPr>
        <w:t>回心引起肺动脉栓塞</w:t>
      </w:r>
      <w:r>
        <w:rPr>
          <w:sz w:val="11"/>
          <w:szCs w:val="11"/>
          <w:spacing w:val="16"/>
          <w:position w:val="10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10"/>
        </w:rPr>
        <w:t>6</w:t>
      </w:r>
      <w:r>
        <w:rPr>
          <w:sz w:val="11"/>
          <w:szCs w:val="11"/>
          <w:spacing w:val="-10"/>
          <w:position w:val="10"/>
        </w:rPr>
        <w:t>］</w:t>
      </w:r>
      <w:r>
        <w:rPr>
          <w:sz w:val="20"/>
          <w:szCs w:val="20"/>
          <w:spacing w:val="-45"/>
          <w:w w:val="94"/>
        </w:rPr>
        <w:t>，</w:t>
      </w:r>
      <w:r>
        <w:rPr>
          <w:sz w:val="20"/>
          <w:szCs w:val="20"/>
          <w:spacing w:val="16"/>
        </w:rPr>
        <w:t>故主张行患侧附件切除术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近年越来越多的研究显示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绝大多数卵巢囊肿蒂扭转的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卵巢组织并没有真正坏死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血管也没有真正闭塞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。</w:t>
      </w:r>
      <w:r>
        <w:rPr>
          <w:sz w:val="20"/>
          <w:szCs w:val="20"/>
          <w:spacing w:val="4"/>
        </w:rPr>
        <w:t>将扭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转复位后卵巢可以恢复血供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保留卵巢手术不但能成功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保留其功能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7"/>
        </w:rPr>
        <w:t>而且术后发生肺栓塞的情况也极为罕见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>McGovern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9"/>
        </w:rPr>
        <w:t>等</w:t>
      </w:r>
      <w:r>
        <w:rPr>
          <w:sz w:val="11"/>
          <w:szCs w:val="11"/>
          <w:spacing w:val="-1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9"/>
          <w:position w:val="9"/>
        </w:rPr>
        <w:t>7</w:t>
      </w:r>
      <w:r>
        <w:rPr>
          <w:sz w:val="11"/>
          <w:szCs w:val="11"/>
          <w:spacing w:val="-19"/>
          <w:position w:val="9"/>
        </w:rPr>
        <w:t>］</w:t>
      </w:r>
      <w:r>
        <w:rPr>
          <w:sz w:val="20"/>
          <w:szCs w:val="20"/>
          <w:spacing w:val="6"/>
        </w:rPr>
        <w:t>报道</w:t>
      </w:r>
      <w:r>
        <w:rPr>
          <w:sz w:val="20"/>
          <w:szCs w:val="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309 </w:t>
      </w:r>
      <w:r>
        <w:rPr>
          <w:sz w:val="20"/>
          <w:szCs w:val="20"/>
          <w:spacing w:val="6"/>
        </w:rPr>
        <w:t>例患者行卵巢直接复位后未发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生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1 </w:t>
      </w:r>
      <w:r>
        <w:rPr>
          <w:sz w:val="20"/>
          <w:szCs w:val="20"/>
          <w:spacing w:val="8"/>
        </w:rPr>
        <w:t>例肺栓塞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本研究保留卵巢患者术后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个月超声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检查，提示卵巢有血流信号的占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96. 6%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，术后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个月复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2"/>
        </w:rPr>
        <w:t>查保留卵巢中均可见窦状卵泡，其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22"/>
        </w:rPr>
        <w:t>中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22"/>
        </w:rPr>
        <w:t>包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22"/>
        </w:rPr>
        <w:t>括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18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1"/>
        </w:rPr>
        <w:t>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29. 0%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术中卵巢颜色呈紫黑色者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sz w:val="20"/>
          <w:szCs w:val="20"/>
          <w:spacing w:val="5"/>
        </w:rPr>
        <w:t>所有保留卵巢的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患者术后随访卵巢均有卵泡发育且无肺栓塞发生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支持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3"/>
        </w:rPr>
        <w:t>卵巢囊肿蒂扭转行囊肿剥除的保留卵巢手术是安全有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"/>
        </w:rPr>
        <w:t>效的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Parelkar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8</w:t>
      </w:r>
      <w:r>
        <w:rPr>
          <w:sz w:val="11"/>
          <w:szCs w:val="11"/>
          <w:spacing w:val="2"/>
          <w:position w:val="9"/>
        </w:rPr>
        <w:t>］</w:t>
      </w:r>
      <w:r>
        <w:rPr>
          <w:sz w:val="20"/>
          <w:szCs w:val="20"/>
          <w:spacing w:val="2"/>
        </w:rPr>
        <w:t>等认为卵巢变为紫黑色并不表示卵巢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组织已经完全坏死，有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91% ～100% </w:t>
      </w:r>
      <w:r>
        <w:rPr>
          <w:sz w:val="20"/>
          <w:szCs w:val="20"/>
        </w:rPr>
        <w:t>的卵巢日后可</w:t>
      </w:r>
      <w:r>
        <w:rPr>
          <w:sz w:val="20"/>
          <w:szCs w:val="20"/>
          <w:spacing w:val="-1"/>
        </w:rPr>
        <w:t>以恢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复其功能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因此卵巢外观和手术医生对卵巢缺血分级并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3"/>
        </w:rPr>
        <w:t>不是判断卵巢是否坏死的可靠指标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position w:val="1"/>
        </w:rPr>
        <w:t>。</w:t>
      </w:r>
      <w:r>
        <w:rPr>
          <w:sz w:val="20"/>
          <w:szCs w:val="20"/>
          <w:spacing w:val="13"/>
        </w:rPr>
        <w:t>对于有生育要求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7"/>
        </w:rPr>
        <w:t>的患者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7"/>
        </w:rPr>
        <w:t>术中应尽量行保留卵巢手术以保护生育功能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1"/>
        </w:rPr>
        <w:t>。</w:t>
      </w:r>
    </w:p>
    <w:p>
      <w:pPr>
        <w:spacing w:line="238" w:lineRule="auto"/>
        <w:sectPr>
          <w:type w:val="continuous"/>
          <w:pgSz w:w="11906" w:h="16838"/>
          <w:pgMar w:top="962" w:right="750" w:bottom="0" w:left="407" w:header="645" w:footer="0" w:gutter="0"/>
          <w:cols w:equalWidth="0" w:num="2">
            <w:col w:w="5644" w:space="100"/>
            <w:col w:w="500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4"/>
          <w:pgSz w:w="11906" w:h="16838"/>
          <w:pgMar w:top="962" w:right="753" w:bottom="0" w:left="407" w:header="645" w:footer="0" w:gutter="0"/>
          <w:cols w:equalWidth="0" w:num="1">
            <w:col w:w="10744" w:space="0"/>
          </w:cols>
        </w:sectPr>
        <w:rPr/>
      </w:pPr>
    </w:p>
    <w:p>
      <w:pPr>
        <w:pStyle w:val="BodyText"/>
        <w:ind w:left="421" w:right="299" w:firstLine="2"/>
        <w:spacing w:before="38" w:line="24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3"/>
        </w:rPr>
        <w:t>大部分研究报道保留卵巢手术患者术后妊娠率高于卵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巢切除手术患者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本研究结果与之相同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。</w:t>
      </w:r>
      <w:r>
        <w:rPr>
          <w:sz w:val="20"/>
          <w:szCs w:val="20"/>
          <w:spacing w:val="4"/>
        </w:rPr>
        <w:t>尽管保留卵巢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的手术时间较切除卵巢长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术中出血量多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但基本手术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6"/>
        </w:rPr>
        <w:t>时间在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1. 0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6"/>
        </w:rPr>
        <w:t>之内，平均出血量仅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6"/>
        </w:rPr>
        <w:t>左右，提示保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留卵巢的手术是安全有效的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9</w:t>
      </w:r>
      <w:r>
        <w:rPr>
          <w:sz w:val="11"/>
          <w:szCs w:val="11"/>
          <w:spacing w:val="3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</w:p>
    <w:p>
      <w:pPr>
        <w:pStyle w:val="BodyText"/>
        <w:ind w:left="424" w:right="295" w:firstLine="419"/>
        <w:spacing w:before="2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5"/>
        </w:rPr>
        <w:t>综上所述</w:t>
      </w:r>
      <w:r>
        <w:rPr>
          <w:sz w:val="20"/>
          <w:szCs w:val="20"/>
          <w:spacing w:val="-5"/>
          <w:position w:val="1"/>
        </w:rPr>
        <w:t>，</w:t>
      </w:r>
      <w:r>
        <w:rPr>
          <w:sz w:val="20"/>
          <w:szCs w:val="20"/>
          <w:spacing w:val="-5"/>
        </w:rPr>
        <w:t>卵巢囊肿蒂扭转常发生于年轻妇女</w:t>
      </w:r>
      <w:r>
        <w:rPr>
          <w:sz w:val="20"/>
          <w:szCs w:val="20"/>
          <w:spacing w:val="-5"/>
          <w:position w:val="1"/>
        </w:rPr>
        <w:t>，</w:t>
      </w:r>
      <w:r>
        <w:rPr>
          <w:sz w:val="20"/>
          <w:szCs w:val="20"/>
          <w:spacing w:val="-5"/>
        </w:rPr>
        <w:t>保留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4"/>
        </w:rPr>
        <w:t>卵巢手术已逐渐成为临床共识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。</w:t>
      </w:r>
      <w:r>
        <w:rPr>
          <w:sz w:val="20"/>
          <w:szCs w:val="20"/>
          <w:spacing w:val="4"/>
        </w:rPr>
        <w:t>保留卵巢不仅给予患者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更多的信心和慰藉</w:t>
      </w:r>
      <w:r>
        <w:rPr>
          <w:sz w:val="20"/>
          <w:szCs w:val="20"/>
          <w:spacing w:val="4"/>
          <w:position w:val="1"/>
        </w:rPr>
        <w:t>，</w:t>
      </w:r>
      <w:r>
        <w:rPr>
          <w:sz w:val="20"/>
          <w:szCs w:val="20"/>
          <w:spacing w:val="4"/>
        </w:rPr>
        <w:t>也能更好保护患者内分泌和生育功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9"/>
        </w:rPr>
        <w:t>能，且不增加术后并发症发生率，值得临床推广应用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10</w:t>
      </w:r>
      <w:r>
        <w:rPr>
          <w:sz w:val="11"/>
          <w:szCs w:val="11"/>
          <w:spacing w:val="-9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。</w:t>
      </w:r>
    </w:p>
    <w:p>
      <w:pPr>
        <w:ind w:left="404"/>
        <w:spacing w:before="1" w:line="19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参考文献</w:t>
      </w:r>
    </w:p>
    <w:p>
      <w:pPr>
        <w:pStyle w:val="BodyText"/>
        <w:ind w:left="847" w:right="298" w:hanging="452"/>
        <w:spacing w:before="30" w:line="227" w:lineRule="auto"/>
        <w:rPr>
          <w:rFonts w:ascii="Microsoft YaHei" w:hAnsi="Microsoft YaHei" w:eastAsia="Microsoft YaHei" w:cs="Microsoft YaHei"/>
        </w:rPr>
      </w:pPr>
      <w:r>
        <w:rPr>
          <w:spacing w:val="-15"/>
        </w:rPr>
        <w:t>［</w:t>
      </w:r>
      <w:r>
        <w:rPr>
          <w:rFonts w:ascii="Microsoft YaHei" w:hAnsi="Microsoft YaHei" w:eastAsia="Microsoft YaHei" w:cs="Microsoft YaHei"/>
          <w:spacing w:val="-15"/>
        </w:rPr>
        <w:t>1</w:t>
      </w:r>
      <w:r>
        <w:rPr>
          <w:spacing w:val="-15"/>
        </w:rPr>
        <w:t>］  </w:t>
      </w:r>
      <w:r>
        <w:rPr>
          <w:rFonts w:ascii="Microsoft YaHei" w:hAnsi="Microsoft YaHei" w:eastAsia="Microsoft YaHei" w:cs="Microsoft YaHei"/>
          <w:spacing w:val="-15"/>
        </w:rPr>
        <w:t>Huang  C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Hong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M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Ding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D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et</w:t>
      </w:r>
      <w:r>
        <w:rPr>
          <w:rFonts w:ascii="Microsoft YaHei" w:hAnsi="Microsoft YaHei" w:eastAsia="Microsoft YaHei" w:cs="Microsoft YaHei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al．A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review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of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ovary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torsion</w:t>
      </w:r>
      <w:r>
        <w:rPr>
          <w:spacing w:val="-15"/>
        </w:rPr>
        <w:t>［</w:t>
      </w:r>
      <w:r>
        <w:rPr>
          <w:rFonts w:ascii="Microsoft YaHei" w:hAnsi="Microsoft YaHei" w:eastAsia="Microsoft YaHei" w:cs="Microsoft YaHei"/>
          <w:spacing w:val="-16"/>
        </w:rPr>
        <w:t>J</w:t>
      </w:r>
      <w:r>
        <w:rPr>
          <w:spacing w:val="-35"/>
        </w:rPr>
        <w:t>］</w:t>
      </w:r>
      <w:r>
        <w:rPr>
          <w:rFonts w:ascii="Microsoft YaHei" w:hAnsi="Microsoft YaHei" w:eastAsia="Microsoft YaHei" w:cs="Microsoft YaHei"/>
          <w:spacing w:val="-35"/>
        </w:rPr>
        <w:t>．</w:t>
      </w:r>
      <w:r>
        <w:rPr>
          <w:rFonts w:ascii="Microsoft YaHei" w:hAnsi="Microsoft YaHei" w:eastAsia="Microsoft YaHei" w:cs="Microsoft YaHei"/>
          <w:spacing w:val="-16"/>
        </w:rPr>
        <w:t>Tzu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Chi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Medical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Journal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2017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29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3</w:t>
      </w:r>
      <w:r>
        <w:rPr>
          <w:spacing w:val="-15"/>
        </w:rPr>
        <w:t>)</w:t>
      </w:r>
      <w:r>
        <w:rPr>
          <w:spacing w:val="3"/>
        </w:rPr>
        <w:t xml:space="preserve"> </w:t>
      </w:r>
      <w:r>
        <w:rPr>
          <w:spacing w:val="-15"/>
        </w:rPr>
        <w:t>: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143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－147．</w:t>
      </w:r>
    </w:p>
    <w:p>
      <w:pPr>
        <w:pStyle w:val="BodyText"/>
        <w:ind w:left="848" w:right="305" w:hanging="453"/>
        <w:spacing w:before="47" w:line="226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［</w:t>
      </w:r>
      <w:r>
        <w:rPr>
          <w:rFonts w:ascii="Microsoft YaHei" w:hAnsi="Microsoft YaHei" w:eastAsia="Microsoft YaHei" w:cs="Microsoft YaHei"/>
          <w:spacing w:val="2"/>
        </w:rPr>
        <w:t>2</w:t>
      </w:r>
      <w:r>
        <w:rPr>
          <w:spacing w:val="2"/>
        </w:rPr>
        <w:t>］</w:t>
      </w:r>
      <w:r>
        <w:rPr>
          <w:spacing w:val="63"/>
          <w:w w:val="101"/>
        </w:rPr>
        <w:t xml:space="preserve"> </w:t>
      </w:r>
      <w:r>
        <w:rPr>
          <w:spacing w:val="2"/>
        </w:rPr>
        <w:t>吴忧，胡君，朱丽荣</w:t>
      </w:r>
      <w:r>
        <w:rPr>
          <w:rFonts w:ascii="Microsoft YaHei" w:hAnsi="Microsoft YaHei" w:eastAsia="Microsoft YaHei" w:cs="Microsoft YaHei"/>
          <w:spacing w:val="2"/>
        </w:rPr>
        <w:t>．</w:t>
      </w:r>
      <w:r>
        <w:rPr>
          <w:spacing w:val="2"/>
        </w:rPr>
        <w:t>卵巢囊肿蒂扭转患者腹</w:t>
      </w:r>
      <w:r>
        <w:rPr>
          <w:spacing w:val="1"/>
        </w:rPr>
        <w:t>腔镜下保留卵巢手术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0"/>
        </w:rPr>
        <w:t>18</w:t>
      </w:r>
      <w:r>
        <w:rPr>
          <w:rFonts w:ascii="Microsoft YaHei" w:hAnsi="Microsoft YaHei" w:eastAsia="Microsoft YaHei" w:cs="Microsoft YaHei"/>
          <w:spacing w:val="11"/>
          <w:w w:val="101"/>
        </w:rPr>
        <w:t xml:space="preserve"> </w:t>
      </w:r>
      <w:r>
        <w:rPr>
          <w:spacing w:val="-10"/>
        </w:rPr>
        <w:t>例临床分析［</w:t>
      </w:r>
      <w:r>
        <w:rPr>
          <w:rFonts w:ascii="Microsoft YaHei" w:hAnsi="Microsoft YaHei" w:eastAsia="Microsoft YaHei" w:cs="Microsoft YaHei"/>
          <w:spacing w:val="-10"/>
        </w:rPr>
        <w:t>J</w:t>
      </w:r>
      <w:r>
        <w:rPr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pacing w:val="-46"/>
          <w:w w:val="96"/>
        </w:rPr>
        <w:t>．</w:t>
      </w:r>
      <w:r>
        <w:rPr>
          <w:spacing w:val="-10"/>
        </w:rPr>
        <w:t>中国妇产科临床杂志，</w:t>
      </w:r>
      <w:r>
        <w:rPr>
          <w:rFonts w:ascii="Microsoft YaHei" w:hAnsi="Microsoft YaHei" w:eastAsia="Microsoft YaHei" w:cs="Microsoft YaHei"/>
          <w:spacing w:val="-10"/>
        </w:rPr>
        <w:t>2016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17 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1"/>
        </w:rPr>
        <w:t>4</w:t>
      </w:r>
      <w:r>
        <w:rPr>
          <w:spacing w:val="-11"/>
        </w:rPr>
        <w:t>) :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302－304．</w:t>
      </w:r>
    </w:p>
    <w:p>
      <w:pPr>
        <w:pStyle w:val="BodyText"/>
        <w:ind w:left="395"/>
        <w:spacing w:before="51" w:line="203" w:lineRule="auto"/>
        <w:rPr/>
      </w:pPr>
      <w:r>
        <w:rPr>
          <w:spacing w:val="-6"/>
        </w:rPr>
        <w:t>［</w:t>
      </w:r>
      <w:r>
        <w:rPr>
          <w:rFonts w:ascii="Microsoft YaHei" w:hAnsi="Microsoft YaHei" w:eastAsia="Microsoft YaHei" w:cs="Microsoft YaHei"/>
          <w:spacing w:val="-6"/>
        </w:rPr>
        <w:t>3</w:t>
      </w:r>
      <w:r>
        <w:rPr>
          <w:spacing w:val="-6"/>
        </w:rPr>
        <w:t>］</w:t>
      </w:r>
      <w:r>
        <w:rPr>
          <w:spacing w:val="64"/>
        </w:rPr>
        <w:t xml:space="preserve"> </w:t>
      </w:r>
      <w:r>
        <w:rPr>
          <w:spacing w:val="-6"/>
        </w:rPr>
        <w:t>姜立新，沈国芳，胡兵</w:t>
      </w:r>
      <w:r>
        <w:rPr>
          <w:rFonts w:ascii="Microsoft YaHei" w:hAnsi="Microsoft YaHei" w:eastAsia="Microsoft YaHei" w:cs="Microsoft YaHei"/>
          <w:spacing w:val="-6"/>
        </w:rPr>
        <w:t>．</w:t>
      </w:r>
      <w:r>
        <w:rPr>
          <w:spacing w:val="-6"/>
        </w:rPr>
        <w:t>超声</w:t>
      </w:r>
      <w:r>
        <w:rPr>
          <w:rFonts w:ascii="Microsoft YaHei" w:hAnsi="Microsoft YaHei" w:eastAsia="Microsoft YaHei" w:cs="Microsoft YaHei"/>
          <w:spacing w:val="-6"/>
        </w:rPr>
        <w:t>“</w:t>
      </w:r>
      <w:r>
        <w:rPr>
          <w:spacing w:val="-6"/>
        </w:rPr>
        <w:t>漩涡征</w:t>
      </w:r>
      <w:r>
        <w:rPr>
          <w:rFonts w:ascii="Microsoft YaHei" w:hAnsi="Microsoft YaHei" w:eastAsia="Microsoft YaHei" w:cs="Microsoft YaHei"/>
          <w:spacing w:val="-6"/>
        </w:rPr>
        <w:t>”</w:t>
      </w:r>
      <w:r>
        <w:rPr>
          <w:spacing w:val="-6"/>
        </w:rPr>
        <w:t>诊断卵巢囊肿蒂扭转［</w:t>
      </w:r>
      <w:r>
        <w:rPr>
          <w:rFonts w:ascii="Microsoft YaHei" w:hAnsi="Microsoft YaHei" w:eastAsia="Microsoft YaHei" w:cs="Microsoft YaHei"/>
          <w:spacing w:val="-6"/>
        </w:rPr>
        <w:t>J</w:t>
      </w:r>
      <w:r>
        <w:rPr>
          <w:spacing w:val="-45"/>
        </w:rPr>
        <w:t>］</w:t>
      </w:r>
      <w:r>
        <w:rPr>
          <w:rFonts w:ascii="Microsoft YaHei" w:hAnsi="Microsoft YaHei" w:eastAsia="Microsoft YaHei" w:cs="Microsoft YaHei"/>
          <w:spacing w:val="-45"/>
        </w:rPr>
        <w:t>．</w:t>
      </w:r>
      <w:r>
        <w:rPr>
          <w:spacing w:val="-6"/>
        </w:rPr>
        <w:t>中</w:t>
      </w:r>
    </w:p>
    <w:p>
      <w:pPr>
        <w:pStyle w:val="BodyText"/>
        <w:ind w:left="862"/>
        <w:spacing w:before="52" w:line="201" w:lineRule="auto"/>
        <w:rPr>
          <w:rFonts w:ascii="Microsoft YaHei" w:hAnsi="Microsoft YaHei" w:eastAsia="Microsoft YaHei" w:cs="Microsoft YaHei"/>
        </w:rPr>
      </w:pPr>
      <w:r>
        <w:rPr>
          <w:spacing w:val="-10"/>
        </w:rPr>
        <w:t>国医学影像学杂志，</w:t>
      </w:r>
      <w:r>
        <w:rPr>
          <w:rFonts w:ascii="Microsoft YaHei" w:hAnsi="Microsoft YaHei" w:eastAsia="Microsoft YaHei" w:cs="Microsoft YaHei"/>
          <w:spacing w:val="-10"/>
        </w:rPr>
        <w:t>2012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20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7</w:t>
      </w:r>
      <w:r>
        <w:rPr>
          <w:spacing w:val="-10"/>
        </w:rPr>
        <w:t>) 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545－547．</w:t>
      </w:r>
    </w:p>
    <w:p>
      <w:pPr>
        <w:pStyle w:val="BodyText"/>
        <w:ind w:left="846" w:right="304" w:hanging="451"/>
        <w:spacing w:before="51" w:line="226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4</w:t>
      </w:r>
      <w:r>
        <w:rPr>
          <w:spacing w:val="1"/>
        </w:rPr>
        <w:t>］</w:t>
      </w:r>
      <w:r>
        <w:rPr>
          <w:spacing w:val="65"/>
        </w:rPr>
        <w:t xml:space="preserve"> </w:t>
      </w:r>
      <w:r>
        <w:rPr>
          <w:spacing w:val="1"/>
        </w:rPr>
        <w:t>宋珍，张向宁</w:t>
      </w:r>
      <w:r>
        <w:rPr>
          <w:rFonts w:ascii="Microsoft YaHei" w:hAnsi="Microsoft YaHei" w:eastAsia="Microsoft YaHei" w:cs="Microsoft YaHei"/>
          <w:spacing w:val="1"/>
        </w:rPr>
        <w:t>．48 </w:t>
      </w:r>
      <w:r>
        <w:rPr>
          <w:spacing w:val="1"/>
        </w:rPr>
        <w:t>例卵巢囊肿蒂扭转的手术治疗分析</w:t>
      </w:r>
      <w:r>
        <w:rPr/>
        <w:t>［</w:t>
      </w:r>
      <w:r>
        <w:rPr>
          <w:rFonts w:ascii="Microsoft YaHei" w:hAnsi="Microsoft YaHei" w:eastAsia="Microsoft YaHei" w:cs="Microsoft YaHei"/>
        </w:rPr>
        <w:t>J</w:t>
      </w:r>
      <w:r>
        <w:rPr>
          <w:spacing w:val="-47"/>
          <w:w w:val="97"/>
        </w:rPr>
        <w:t>］</w:t>
      </w:r>
      <w:r>
        <w:rPr>
          <w:rFonts w:ascii="Microsoft YaHei" w:hAnsi="Microsoft YaHei" w:eastAsia="Microsoft YaHei" w:cs="Microsoft YaHei"/>
          <w:spacing w:val="-47"/>
          <w:w w:val="97"/>
        </w:rPr>
        <w:t>．</w:t>
      </w:r>
      <w:r>
        <w:rPr/>
        <w:t>现代妇 </w:t>
      </w:r>
      <w:r>
        <w:rPr>
          <w:spacing w:val="-14"/>
        </w:rPr>
        <w:t>产科进展，</w:t>
      </w:r>
      <w:r>
        <w:rPr>
          <w:rFonts w:ascii="Microsoft YaHei" w:hAnsi="Microsoft YaHei" w:eastAsia="Microsoft YaHei" w:cs="Microsoft YaHei"/>
          <w:spacing w:val="-14"/>
        </w:rPr>
        <w:t>2014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23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8</w:t>
      </w:r>
      <w:r>
        <w:rPr>
          <w:spacing w:val="-14"/>
        </w:rPr>
        <w:t>) :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643－644．</w:t>
      </w:r>
    </w:p>
    <w:p>
      <w:pPr>
        <w:pStyle w:val="BodyText"/>
        <w:ind w:left="395"/>
        <w:spacing w:before="51" w:line="181" w:lineRule="auto"/>
        <w:rPr>
          <w:rFonts w:ascii="Microsoft YaHei" w:hAnsi="Microsoft YaHei" w:eastAsia="Microsoft YaHei" w:cs="Microsoft YaHei"/>
        </w:rPr>
      </w:pP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5</w:t>
      </w:r>
      <w:r>
        <w:rPr>
          <w:spacing w:val="-13"/>
        </w:rPr>
        <w:t>］  </w:t>
      </w:r>
      <w:r>
        <w:rPr>
          <w:rFonts w:ascii="Microsoft YaHei" w:hAnsi="Microsoft YaHei" w:eastAsia="Microsoft YaHei" w:cs="Microsoft YaHei"/>
          <w:spacing w:val="-13"/>
        </w:rPr>
        <w:t>Melcer  Y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Sarigmeth  T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Maymon  R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13"/>
        </w:rPr>
        <w:t>,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et  al．Similar  But  Different </w:t>
      </w:r>
      <w:r>
        <w:rPr>
          <w:spacing w:val="-13"/>
        </w:rPr>
        <w:t>: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</w:t>
      </w:r>
    </w:p>
    <w:p>
      <w:pPr>
        <w:spacing w:line="2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 w:right="32" w:firstLine="12"/>
        <w:spacing w:before="42" w:line="24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3"/>
        </w:rPr>
        <w:t>Comparison</w:t>
      </w:r>
      <w:r>
        <w:rPr>
          <w:rFonts w:ascii="Microsoft YaHei" w:hAnsi="Microsoft YaHei" w:eastAsia="Microsoft YaHei" w:cs="Microsoft YaHei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of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Adnexal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Torsion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Pediatric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Adolescent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and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Pregnant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and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Reproductive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－Age  Women</w:t>
      </w:r>
      <w:r>
        <w:rPr>
          <w:spacing w:val="-14"/>
        </w:rPr>
        <w:t>［</w:t>
      </w:r>
      <w:r>
        <w:rPr>
          <w:rFonts w:ascii="Microsoft YaHei" w:hAnsi="Microsoft YaHei" w:eastAsia="Microsoft YaHei" w:cs="Microsoft YaHei"/>
          <w:spacing w:val="-14"/>
        </w:rPr>
        <w:t>J</w:t>
      </w:r>
      <w:r>
        <w:rPr>
          <w:spacing w:val="-38"/>
        </w:rPr>
        <w:t>］</w:t>
      </w:r>
      <w:r>
        <w:rPr>
          <w:rFonts w:ascii="Microsoft YaHei" w:hAnsi="Microsoft YaHei" w:eastAsia="Microsoft YaHei" w:cs="Microsoft YaHei"/>
          <w:spacing w:val="-38"/>
        </w:rPr>
        <w:t>．</w:t>
      </w:r>
      <w:r>
        <w:rPr>
          <w:rFonts w:ascii="Microsoft YaHei" w:hAnsi="Microsoft YaHei" w:eastAsia="Microsoft YaHei" w:cs="Microsoft YaHei"/>
          <w:spacing w:val="-14"/>
        </w:rPr>
        <w:t>J  Womens  Health   </w:t>
      </w:r>
      <w:r>
        <w:rPr>
          <w:spacing w:val="-14"/>
        </w:rPr>
        <w:t>(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Larchmt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4"/>
        </w:rPr>
        <w:t>)</w:t>
      </w:r>
      <w:r>
        <w:rPr>
          <w:spacing w:val="-23"/>
        </w:rPr>
        <w:t xml:space="preserve"> </w:t>
      </w:r>
      <w:r>
        <w:rPr>
          <w:spacing w:val="-14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2016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25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4</w:t>
      </w:r>
      <w:r>
        <w:rPr>
          <w:spacing w:val="-16"/>
        </w:rPr>
        <w:t>)</w:t>
      </w:r>
      <w:r>
        <w:rPr>
          <w:spacing w:val="11"/>
        </w:rPr>
        <w:t xml:space="preserve"> </w:t>
      </w:r>
      <w:r>
        <w:rPr>
          <w:spacing w:val="-16"/>
        </w:rPr>
        <w:t>: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391－396．</w:t>
      </w:r>
    </w:p>
    <w:p>
      <w:pPr>
        <w:pStyle w:val="BodyText"/>
        <w:ind w:left="445" w:right="45" w:hanging="446"/>
        <w:spacing w:before="1" w:line="234" w:lineRule="auto"/>
        <w:rPr>
          <w:rFonts w:ascii="Microsoft YaHei" w:hAnsi="Microsoft YaHei" w:eastAsia="Microsoft YaHei" w:cs="Microsoft YaHei"/>
        </w:rPr>
      </w:pP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6</w:t>
      </w:r>
      <w:r>
        <w:rPr>
          <w:spacing w:val="-13"/>
        </w:rPr>
        <w:t>］  </w:t>
      </w:r>
      <w:r>
        <w:rPr>
          <w:rFonts w:ascii="Microsoft YaHei" w:hAnsi="Microsoft YaHei" w:eastAsia="Microsoft YaHei" w:cs="Microsoft YaHei"/>
          <w:spacing w:val="-13"/>
        </w:rPr>
        <w:t>Mandelbaum</w:t>
      </w:r>
      <w:r>
        <w:rPr>
          <w:rFonts w:ascii="Microsoft YaHei" w:hAnsi="Microsoft YaHei" w:eastAsia="Microsoft YaHei" w:cs="Microsoft YaHei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RS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Smith  MB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Violette</w:t>
      </w:r>
      <w:r>
        <w:rPr>
          <w:rFonts w:ascii="Microsoft YaHei" w:hAnsi="Microsoft YaHei" w:eastAsia="Microsoft YaHei" w:cs="Microsoft YaHei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CJ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et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al．Conservative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surgery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for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ovarian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torsion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in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young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women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15"/>
        </w:rPr>
        <w:t>: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perioperative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complications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and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na-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tional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trends</w:t>
      </w:r>
      <w:r>
        <w:rPr>
          <w:spacing w:val="-16"/>
        </w:rPr>
        <w:t>［</w:t>
      </w:r>
      <w:r>
        <w:rPr>
          <w:rFonts w:ascii="Microsoft YaHei" w:hAnsi="Microsoft YaHei" w:eastAsia="Microsoft YaHei" w:cs="Microsoft YaHei"/>
          <w:spacing w:val="-16"/>
        </w:rPr>
        <w:t>J</w:t>
      </w:r>
      <w:r>
        <w:rPr>
          <w:spacing w:val="-27"/>
        </w:rPr>
        <w:t>］</w:t>
      </w:r>
      <w:r>
        <w:rPr>
          <w:rFonts w:ascii="Microsoft YaHei" w:hAnsi="Microsoft YaHei" w:eastAsia="Microsoft YaHei" w:cs="Microsoft YaHei"/>
          <w:spacing w:val="-27"/>
        </w:rPr>
        <w:t>．</w:t>
      </w:r>
      <w:r>
        <w:rPr>
          <w:rFonts w:ascii="Microsoft YaHei" w:hAnsi="Microsoft YaHei" w:eastAsia="Microsoft YaHei" w:cs="Microsoft YaHei"/>
          <w:spacing w:val="-16"/>
        </w:rPr>
        <w:t>BJOG．2020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127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8</w:t>
      </w:r>
      <w:r>
        <w:rPr>
          <w:spacing w:val="-16"/>
        </w:rPr>
        <w:t>)</w:t>
      </w:r>
      <w:r>
        <w:rPr>
          <w:spacing w:val="3"/>
        </w:rPr>
        <w:t xml:space="preserve"> </w:t>
      </w:r>
      <w:r>
        <w:rPr>
          <w:spacing w:val="-16"/>
        </w:rPr>
        <w:t>: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957－965．</w:t>
      </w:r>
    </w:p>
    <w:p>
      <w:pPr>
        <w:pStyle w:val="BodyText"/>
        <w:ind w:left="447" w:right="74" w:hanging="448"/>
        <w:spacing w:before="49" w:line="227" w:lineRule="auto"/>
        <w:rPr>
          <w:rFonts w:ascii="Microsoft YaHei" w:hAnsi="Microsoft YaHei" w:eastAsia="Microsoft YaHei" w:cs="Microsoft YaHei"/>
        </w:rPr>
      </w:pPr>
      <w:r>
        <w:rPr>
          <w:spacing w:val="-14"/>
        </w:rPr>
        <w:t>［</w:t>
      </w:r>
      <w:r>
        <w:rPr>
          <w:rFonts w:ascii="Microsoft YaHei" w:hAnsi="Microsoft YaHei" w:eastAsia="Microsoft YaHei" w:cs="Microsoft YaHei"/>
          <w:spacing w:val="-14"/>
        </w:rPr>
        <w:t>7</w:t>
      </w:r>
      <w:r>
        <w:rPr>
          <w:spacing w:val="-14"/>
        </w:rPr>
        <w:t>］</w:t>
      </w:r>
      <w:r>
        <w:rPr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McGovern  PG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Noah  R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14"/>
        </w:rPr>
        <w:t>,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Koenigsberg  R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14"/>
        </w:rPr>
        <w:t>,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et  al．Adnexal</w:t>
      </w:r>
      <w:r>
        <w:rPr>
          <w:rFonts w:ascii="Microsoft YaHei" w:hAnsi="Microsoft YaHei" w:eastAsia="Microsoft YaHei" w:cs="Microsoft YaHei"/>
          <w:spacing w:val="-15"/>
        </w:rPr>
        <w:t xml:space="preserve">  torsion  and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pulmonary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embolism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15"/>
        </w:rPr>
        <w:t>: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case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report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and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revi</w:t>
      </w:r>
      <w:r>
        <w:rPr>
          <w:rFonts w:ascii="Microsoft YaHei" w:hAnsi="Microsoft YaHei" w:eastAsia="Microsoft YaHei" w:cs="Microsoft YaHei"/>
          <w:spacing w:val="-16"/>
        </w:rPr>
        <w:t>ew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of the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literature</w:t>
      </w:r>
      <w:r>
        <w:rPr>
          <w:spacing w:val="-16"/>
        </w:rPr>
        <w:t>［</w:t>
      </w:r>
      <w:r>
        <w:rPr>
          <w:rFonts w:ascii="Microsoft YaHei" w:hAnsi="Microsoft YaHei" w:eastAsia="Microsoft YaHei" w:cs="Microsoft YaHei"/>
          <w:spacing w:val="-16"/>
        </w:rPr>
        <w:t>J</w:t>
      </w:r>
      <w:r>
        <w:rPr>
          <w:spacing w:val="-43"/>
          <w:w w:val="89"/>
        </w:rPr>
        <w:t>］</w:t>
      </w:r>
      <w:r>
        <w:rPr>
          <w:rFonts w:ascii="Microsoft YaHei" w:hAnsi="Microsoft YaHei" w:eastAsia="Microsoft YaHei" w:cs="Microsoft YaHei"/>
          <w:spacing w:val="-43"/>
          <w:w w:val="89"/>
        </w:rPr>
        <w:t>．</w:t>
      </w:r>
      <w:r>
        <w:rPr>
          <w:rFonts w:ascii="Microsoft YaHei" w:hAnsi="Microsoft YaHei" w:eastAsia="Microsoft YaHei" w:cs="Microsoft YaHei"/>
          <w:spacing w:val="-16"/>
        </w:rPr>
        <w:t>Obstet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Gynecol</w:t>
      </w:r>
      <w:r>
        <w:rPr>
          <w:rFonts w:ascii="Microsoft YaHei" w:hAnsi="Microsoft YaHei" w:eastAsia="Microsoft YaHei" w:cs="Microsoft YaHei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Surg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1999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54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9</w:t>
      </w:r>
      <w:r>
        <w:rPr>
          <w:spacing w:val="-16"/>
        </w:rPr>
        <w:t>)</w:t>
      </w:r>
      <w:r>
        <w:rPr>
          <w:spacing w:val="3"/>
        </w:rPr>
        <w:t xml:space="preserve"> </w:t>
      </w:r>
      <w:r>
        <w:rPr>
          <w:spacing w:val="-16"/>
        </w:rPr>
        <w:t>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601－608．</w:t>
      </w:r>
    </w:p>
    <w:p>
      <w:pPr>
        <w:pStyle w:val="BodyText"/>
        <w:ind w:left="444" w:right="45" w:hanging="444"/>
        <w:spacing w:before="73" w:line="227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［</w:t>
      </w:r>
      <w:r>
        <w:rPr>
          <w:rFonts w:ascii="Microsoft YaHei" w:hAnsi="Microsoft YaHei" w:eastAsia="Microsoft YaHei" w:cs="Microsoft YaHei"/>
          <w:spacing w:val="-12"/>
        </w:rPr>
        <w:t>8</w:t>
      </w:r>
      <w:r>
        <w:rPr>
          <w:spacing w:val="-12"/>
        </w:rPr>
        <w:t>］  </w:t>
      </w:r>
      <w:r>
        <w:rPr>
          <w:rFonts w:ascii="Microsoft YaHei" w:hAnsi="Microsoft YaHei" w:eastAsia="Microsoft YaHei" w:cs="Microsoft YaHei"/>
          <w:spacing w:val="-12"/>
        </w:rPr>
        <w:t>Parelkar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S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V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Mundada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D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Sanghvi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B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V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et</w:t>
      </w:r>
      <w:r>
        <w:rPr>
          <w:rFonts w:ascii="Microsoft YaHei" w:hAnsi="Microsoft YaHei" w:eastAsia="Microsoft YaHei" w:cs="Microsoft YaHei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al．Should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the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ovary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al-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ways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be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conserved</w:t>
      </w:r>
      <w:r>
        <w:rPr>
          <w:rFonts w:ascii="Microsoft YaHei" w:hAnsi="Microsoft YaHei" w:eastAsia="Microsoft YaHei" w:cs="Microsoft YaHei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torsion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tertiary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care</w:t>
      </w:r>
      <w:r>
        <w:rPr>
          <w:rFonts w:ascii="Microsoft YaHei" w:hAnsi="Microsoft YaHei" w:eastAsia="Microsoft YaHei" w:cs="Microsoft YaHei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institute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experience</w:t>
      </w: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J</w:t>
      </w:r>
      <w:r>
        <w:rPr>
          <w:spacing w:val="-26"/>
        </w:rPr>
        <w:t>］</w:t>
      </w:r>
      <w:r>
        <w:rPr>
          <w:rFonts w:ascii="Microsoft YaHei" w:hAnsi="Microsoft YaHei" w:eastAsia="Microsoft YaHei" w:cs="Microsoft YaHei"/>
          <w:spacing w:val="-26"/>
        </w:rPr>
        <w:t>．</w:t>
      </w:r>
      <w:r>
        <w:rPr>
          <w:rFonts w:ascii="Microsoft YaHei" w:hAnsi="Microsoft YaHei" w:eastAsia="Microsoft YaHei" w:cs="Microsoft YaHei"/>
          <w:spacing w:val="-13"/>
        </w:rPr>
        <w:t>J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2"/>
        </w:rPr>
        <w:t>Pediatr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Surg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2014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49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3</w:t>
      </w:r>
      <w:r>
        <w:rPr>
          <w:spacing w:val="-12"/>
        </w:rPr>
        <w:t>) :</w:t>
      </w:r>
      <w:r>
        <w:rPr>
          <w:rFonts w:ascii="Microsoft YaHei" w:hAnsi="Microsoft YaHei" w:eastAsia="Microsoft YaHei" w:cs="Microsoft YaHei"/>
          <w:spacing w:val="-12"/>
        </w:rPr>
        <w:t>465－4</w:t>
      </w:r>
      <w:r>
        <w:rPr>
          <w:rFonts w:ascii="Microsoft YaHei" w:hAnsi="Microsoft YaHei" w:eastAsia="Microsoft YaHei" w:cs="Microsoft YaHei"/>
          <w:spacing w:val="-13"/>
        </w:rPr>
        <w:t>68．</w:t>
      </w:r>
    </w:p>
    <w:p>
      <w:pPr>
        <w:pStyle w:val="BodyText"/>
        <w:ind w:left="450" w:right="74" w:hanging="450"/>
        <w:spacing w:before="73" w:line="235" w:lineRule="auto"/>
        <w:rPr>
          <w:rFonts w:ascii="Microsoft YaHei" w:hAnsi="Microsoft YaHei" w:eastAsia="Microsoft YaHei" w:cs="Microsoft YaHei"/>
        </w:rPr>
      </w:pPr>
      <w:r>
        <w:rPr>
          <w:spacing w:val="-15"/>
        </w:rPr>
        <w:t>［</w:t>
      </w:r>
      <w:r>
        <w:rPr>
          <w:rFonts w:ascii="Microsoft YaHei" w:hAnsi="Microsoft YaHei" w:eastAsia="Microsoft YaHei" w:cs="Microsoft YaHei"/>
          <w:spacing w:val="-15"/>
        </w:rPr>
        <w:t>9</w:t>
      </w:r>
      <w:r>
        <w:rPr>
          <w:spacing w:val="-15"/>
        </w:rPr>
        <w:t>］  </w:t>
      </w:r>
      <w:r>
        <w:rPr>
          <w:rFonts w:ascii="Microsoft YaHei" w:hAnsi="Microsoft YaHei" w:eastAsia="Microsoft YaHei" w:cs="Microsoft YaHei"/>
          <w:spacing w:val="-15"/>
        </w:rPr>
        <w:t>Chu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K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Zhang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Q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Sun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N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et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al．Conservative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laparoscopic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man</w:t>
      </w:r>
      <w:r>
        <w:rPr>
          <w:rFonts w:ascii="Microsoft YaHei" w:hAnsi="Microsoft YaHei" w:eastAsia="Microsoft YaHei" w:cs="Microsoft YaHei"/>
          <w:spacing w:val="-16"/>
        </w:rPr>
        <w:t>agement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of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adnexal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torsion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based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on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17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－year</w:t>
      </w:r>
      <w:r>
        <w:rPr>
          <w:rFonts w:ascii="Microsoft YaHei" w:hAnsi="Microsoft YaHei" w:eastAsia="Microsoft YaHei" w:cs="Microsoft YaHei"/>
          <w:spacing w:val="-14"/>
        </w:rPr>
        <w:t xml:space="preserve"> follow－up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experience</w:t>
      </w:r>
      <w:r>
        <w:rPr>
          <w:spacing w:val="-14"/>
        </w:rPr>
        <w:t>［</w:t>
      </w:r>
      <w:r>
        <w:rPr>
          <w:rFonts w:ascii="Microsoft YaHei" w:hAnsi="Microsoft YaHei" w:eastAsia="Microsoft YaHei" w:cs="Microsoft YaHei"/>
          <w:spacing w:val="-14"/>
        </w:rPr>
        <w:t>J</w:t>
      </w:r>
      <w:r>
        <w:rPr>
          <w:spacing w:val="-40"/>
        </w:rPr>
        <w:t>］</w:t>
      </w:r>
      <w:r>
        <w:rPr>
          <w:rFonts w:ascii="Microsoft YaHei" w:hAnsi="Microsoft YaHei" w:eastAsia="Microsoft YaHei" w:cs="Microsoft YaHei"/>
          <w:spacing w:val="-40"/>
        </w:rPr>
        <w:t>．</w:t>
      </w:r>
      <w:r>
        <w:rPr>
          <w:rFonts w:ascii="Microsoft YaHei" w:hAnsi="Microsoft YaHei" w:eastAsia="Microsoft YaHei" w:cs="Microsoft YaHei"/>
          <w:spacing w:val="-14"/>
        </w:rPr>
        <w:t>J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Int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Med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Res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2018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46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4</w:t>
      </w:r>
      <w:r>
        <w:rPr>
          <w:spacing w:val="-15"/>
        </w:rPr>
        <w:t>) :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1685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－16</w:t>
      </w:r>
      <w:r>
        <w:rPr>
          <w:rFonts w:ascii="Microsoft YaHei" w:hAnsi="Microsoft YaHei" w:eastAsia="Microsoft YaHei" w:cs="Microsoft YaHei"/>
          <w:spacing w:val="-16"/>
        </w:rPr>
        <w:t>89．</w:t>
      </w:r>
    </w:p>
    <w:p>
      <w:pPr>
        <w:pStyle w:val="BodyText"/>
        <w:ind w:left="440" w:right="32" w:hanging="440"/>
        <w:spacing w:before="47" w:line="235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［</w:t>
      </w:r>
      <w:r>
        <w:rPr>
          <w:rFonts w:ascii="Microsoft YaHei" w:hAnsi="Microsoft YaHei" w:eastAsia="Microsoft YaHei" w:cs="Microsoft YaHei"/>
          <w:spacing w:val="-12"/>
        </w:rPr>
        <w:t>10</w:t>
      </w:r>
      <w:r>
        <w:rPr>
          <w:spacing w:val="-12"/>
        </w:rPr>
        <w:t>］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Weng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X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Xie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X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Liu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C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et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al．Ovarian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preser</w:t>
      </w:r>
      <w:r>
        <w:rPr>
          <w:rFonts w:ascii="Microsoft YaHei" w:hAnsi="Microsoft YaHei" w:eastAsia="Microsoft YaHei" w:cs="Microsoft YaHei"/>
          <w:spacing w:val="-13"/>
        </w:rPr>
        <w:t>vation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and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prognosis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adnexal</w:t>
      </w:r>
      <w:r>
        <w:rPr>
          <w:rFonts w:ascii="Microsoft YaHei" w:hAnsi="Microsoft YaHei" w:eastAsia="Microsoft YaHei" w:cs="Microsoft YaHei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torsion  surgery  －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a  retrospective  an</w:t>
      </w:r>
      <w:r>
        <w:rPr>
          <w:rFonts w:ascii="Microsoft YaHei" w:hAnsi="Microsoft YaHei" w:eastAsia="Microsoft YaHei" w:cs="Microsoft YaHei"/>
          <w:spacing w:val="-12"/>
        </w:rPr>
        <w:t>alysis</w:t>
      </w:r>
      <w:r>
        <w:rPr>
          <w:spacing w:val="-12"/>
        </w:rPr>
        <w:t>［</w:t>
      </w:r>
      <w:r>
        <w:rPr>
          <w:rFonts w:ascii="Microsoft YaHei" w:hAnsi="Microsoft YaHei" w:eastAsia="Microsoft YaHei" w:cs="Microsoft YaHei"/>
          <w:spacing w:val="-12"/>
        </w:rPr>
        <w:t>J</w:t>
      </w:r>
      <w:r>
        <w:rPr>
          <w:spacing w:val="-31"/>
        </w:rPr>
        <w:t>］</w:t>
      </w:r>
      <w:r>
        <w:rPr>
          <w:rFonts w:ascii="Microsoft YaHei" w:hAnsi="Microsoft YaHei" w:eastAsia="Microsoft YaHei" w:cs="Microsoft YaHei"/>
          <w:spacing w:val="-31"/>
        </w:rPr>
        <w:t>．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Ginekol  Pol</w:t>
      </w:r>
      <w:r>
        <w:rPr>
          <w:spacing w:val="-12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2020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91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5</w:t>
      </w:r>
      <w:r>
        <w:rPr>
          <w:spacing w:val="-16"/>
        </w:rPr>
        <w:t>)</w:t>
      </w:r>
      <w:r>
        <w:rPr>
          <w:spacing w:val="13"/>
        </w:rPr>
        <w:t xml:space="preserve"> </w:t>
      </w:r>
      <w:r>
        <w:rPr>
          <w:spacing w:val="-16"/>
        </w:rPr>
        <w:t>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277－280．</w:t>
      </w:r>
    </w:p>
    <w:p>
      <w:pPr>
        <w:pStyle w:val="BodyText"/>
        <w:ind w:left="3046"/>
        <w:spacing w:before="50" w:line="201" w:lineRule="auto"/>
        <w:rPr/>
      </w:pPr>
      <w:r>
        <w:rPr>
          <w:spacing w:val="-8"/>
        </w:rPr>
        <w:t>(</w:t>
      </w:r>
      <w:r>
        <w:rPr>
          <w:spacing w:val="-32"/>
        </w:rPr>
        <w:t xml:space="preserve"> </w:t>
      </w:r>
      <w:r>
        <w:rPr>
          <w:spacing w:val="-8"/>
        </w:rPr>
        <w:t>收稿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2021－01－26</w:t>
      </w:r>
      <w:r>
        <w:rPr>
          <w:spacing w:val="-8"/>
        </w:rPr>
        <w:t>)</w:t>
      </w:r>
    </w:p>
    <w:p>
      <w:pPr>
        <w:spacing w:line="201" w:lineRule="auto"/>
        <w:sectPr>
          <w:type w:val="continuous"/>
          <w:pgSz w:w="11906" w:h="16838"/>
          <w:pgMar w:top="962" w:right="753" w:bottom="0" w:left="407" w:header="645" w:footer="0" w:gutter="0"/>
          <w:cols w:equalWidth="0" w:num="2">
            <w:col w:w="5635" w:space="100"/>
            <w:col w:w="5010" w:space="0"/>
          </w:cols>
        </w:sectPr>
        <w:rPr/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ind w:left="445" w:right="3850" w:hanging="13"/>
        <w:spacing w:before="107" w:line="238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8"/>
        </w:rPr>
        <w:t>腹腔镜联合性腺激素释放激素激动剂治疗</w:t>
      </w:r>
      <w:r>
        <w:rPr>
          <w:rFonts w:ascii="SimHei" w:hAnsi="SimHei" w:eastAsia="SimHei" w:cs="SimHei"/>
          <w:sz w:val="33"/>
          <w:szCs w:val="33"/>
          <w:spacing w:val="15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28"/>
        </w:rPr>
        <w:t>卵巢子宫内膜异位囊肿的临床应用价值</w:t>
      </w:r>
    </w:p>
    <w:p>
      <w:pPr>
        <w:ind w:left="428"/>
        <w:spacing w:before="240" w:line="217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3"/>
        </w:rPr>
        <w:t>李俊华</w:t>
      </w:r>
    </w:p>
    <w:p>
      <w:pPr>
        <w:ind w:left="431"/>
        <w:spacing w:before="81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4"/>
        </w:rPr>
        <w:t>河南开封市中医药学校附属医院妇产科</w:t>
      </w:r>
      <w:r>
        <w:rPr>
          <w:rFonts w:ascii="NSimSun" w:hAnsi="NSimSun" w:eastAsia="NSimSun" w:cs="NSimSun"/>
          <w:sz w:val="17"/>
          <w:szCs w:val="17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4"/>
        </w:rPr>
        <w:t>开封</w:t>
      </w:r>
      <w:r>
        <w:rPr>
          <w:rFonts w:ascii="NSimSun" w:hAnsi="NSimSun" w:eastAsia="NSimSun" w:cs="NSimSun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475000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420" w:right="2" w:firstLine="363"/>
        <w:spacing w:before="74" w:line="24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【</w:t>
      </w:r>
      <w:r>
        <w:rPr>
          <w:rFonts w:ascii="SimHei" w:hAnsi="SimHei" w:eastAsia="SimHei" w:cs="SimHei"/>
          <w:sz w:val="17"/>
          <w:szCs w:val="17"/>
          <w:spacing w:val="8"/>
        </w:rPr>
        <w:t>摘要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8"/>
        </w:rPr>
        <w:t>目的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8"/>
        </w:rPr>
        <w:t>探讨腹腔镜联合性腺激素释放激素激动剂(</w:t>
      </w:r>
      <w:r>
        <w:rPr>
          <w:rFonts w:ascii="Microsoft YaHei" w:hAnsi="Microsoft YaHei" w:eastAsia="Microsoft YaHei" w:cs="Microsoft YaHei"/>
          <w:sz w:val="17"/>
          <w:szCs w:val="17"/>
        </w:rPr>
        <w:t>GnRH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－a</w:t>
      </w:r>
      <w:r>
        <w:rPr>
          <w:sz w:val="17"/>
          <w:szCs w:val="17"/>
          <w:spacing w:val="8"/>
        </w:rPr>
        <w:t>)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8"/>
        </w:rPr>
        <w:t>治疗卵巢子宫内膜异位囊肿的</w:t>
      </w:r>
      <w:r>
        <w:rPr>
          <w:sz w:val="17"/>
          <w:szCs w:val="17"/>
          <w:spacing w:val="7"/>
        </w:rPr>
        <w:t>临床应用价值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。</w:t>
      </w:r>
      <w:r>
        <w:rPr>
          <w:rFonts w:ascii="SimHei" w:hAnsi="SimHei" w:eastAsia="SimHei" w:cs="SimHei"/>
          <w:sz w:val="17"/>
          <w:szCs w:val="17"/>
          <w:spacing w:val="7"/>
        </w:rPr>
        <w:t>方法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7"/>
        </w:rPr>
        <w:t>回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顾性分析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2017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－10—2019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－10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6"/>
        </w:rPr>
        <w:t>开封市中医药学校附属医院妇产科行腹腔镜手术治疗的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78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6"/>
        </w:rPr>
        <w:t>例卵巢子宫内膜异</w:t>
      </w:r>
      <w:r>
        <w:rPr>
          <w:sz w:val="17"/>
          <w:szCs w:val="17"/>
          <w:spacing w:val="5"/>
        </w:rPr>
        <w:t>位囊肿患者的临床资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料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。</w:t>
      </w:r>
      <w:r>
        <w:rPr>
          <w:sz w:val="17"/>
          <w:szCs w:val="17"/>
          <w:spacing w:val="5"/>
        </w:rPr>
        <w:t>依据治疗方法分为腹腔镜组(腔镜组)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5"/>
        </w:rPr>
        <w:t>和腹腔镜联合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GnRH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－a </w:t>
      </w:r>
      <w:r>
        <w:rPr>
          <w:sz w:val="17"/>
          <w:szCs w:val="17"/>
          <w:spacing w:val="5"/>
        </w:rPr>
        <w:t>皮下</w:t>
      </w:r>
      <w:r>
        <w:rPr>
          <w:sz w:val="17"/>
          <w:szCs w:val="17"/>
          <w:spacing w:val="4"/>
        </w:rPr>
        <w:t>注射组(联合组)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4"/>
        </w:rPr>
        <w:t>，各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39 </w:t>
      </w:r>
      <w:r>
        <w:rPr>
          <w:sz w:val="17"/>
          <w:szCs w:val="17"/>
          <w:spacing w:val="4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4"/>
        </w:rPr>
        <w:t>比较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组患者的基线资料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、</w:t>
      </w:r>
      <w:r>
        <w:rPr>
          <w:sz w:val="17"/>
          <w:szCs w:val="17"/>
          <w:spacing w:val="4"/>
        </w:rPr>
        <w:t>术后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不良反应，以及随访结果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。</w:t>
      </w:r>
      <w:r>
        <w:rPr>
          <w:rFonts w:ascii="SimHei" w:hAnsi="SimHei" w:eastAsia="SimHei" w:cs="SimHei"/>
          <w:sz w:val="17"/>
          <w:szCs w:val="17"/>
          <w:spacing w:val="4"/>
        </w:rPr>
        <w:t>结果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2 </w:t>
      </w:r>
      <w:r>
        <w:rPr>
          <w:sz w:val="17"/>
          <w:szCs w:val="17"/>
          <w:spacing w:val="4"/>
        </w:rPr>
        <w:t>组患者</w:t>
      </w:r>
      <w:r>
        <w:rPr>
          <w:sz w:val="17"/>
          <w:szCs w:val="17"/>
          <w:spacing w:val="3"/>
        </w:rPr>
        <w:t>的基线资料差异无统计学意义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P＞0. 05</w:t>
      </w:r>
      <w:r>
        <w:rPr>
          <w:sz w:val="17"/>
          <w:szCs w:val="17"/>
          <w:spacing w:val="3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。</w:t>
      </w:r>
      <w:r>
        <w:rPr>
          <w:sz w:val="17"/>
          <w:szCs w:val="17"/>
          <w:spacing w:val="3"/>
        </w:rPr>
        <w:t>联合组的不良反应率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、</w:t>
      </w:r>
      <w:r>
        <w:rPr>
          <w:sz w:val="17"/>
          <w:szCs w:val="17"/>
          <w:spacing w:val="3"/>
        </w:rPr>
        <w:t>视觉模拟评分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3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VAS</w:t>
      </w:r>
      <w:r>
        <w:rPr>
          <w:sz w:val="17"/>
          <w:szCs w:val="17"/>
          <w:spacing w:val="3"/>
        </w:rPr>
        <w:t>)</w:t>
      </w:r>
      <w:r>
        <w:rPr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、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术后随访</w:t>
      </w:r>
      <w:r>
        <w:rPr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的复发率和妊娠率，以及术后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个月随访时的雌二醇</w:t>
      </w:r>
      <w:r>
        <w:rPr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-1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E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-3"/>
        </w:rPr>
        <w:t>2 </w:t>
      </w:r>
      <w:r>
        <w:rPr>
          <w:sz w:val="17"/>
          <w:szCs w:val="17"/>
          <w:spacing w:val="-1"/>
        </w:rPr>
        <w:t>)</w:t>
      </w:r>
      <w:r>
        <w:rPr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、</w:t>
      </w:r>
      <w:r>
        <w:rPr>
          <w:sz w:val="17"/>
          <w:szCs w:val="17"/>
          <w:spacing w:val="-2"/>
        </w:rPr>
        <w:t>黄体生成素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2"/>
        </w:rPr>
        <w:t>(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LH</w:t>
      </w:r>
      <w:r>
        <w:rPr>
          <w:sz w:val="17"/>
          <w:szCs w:val="17"/>
          <w:spacing w:val="-2"/>
        </w:rPr>
        <w:t>)</w:t>
      </w:r>
      <w:r>
        <w:rPr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、</w:t>
      </w:r>
      <w:r>
        <w:rPr>
          <w:sz w:val="17"/>
          <w:szCs w:val="17"/>
          <w:spacing w:val="-2"/>
        </w:rPr>
        <w:t>卵泡雌激素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2"/>
        </w:rPr>
        <w:t>(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FSH</w:t>
      </w:r>
      <w:r>
        <w:rPr>
          <w:sz w:val="17"/>
          <w:szCs w:val="17"/>
          <w:spacing w:val="-2"/>
        </w:rPr>
        <w:t>) 水平和糖类抗原</w:t>
      </w:r>
      <w:r>
        <w:rPr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125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CA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125</w:t>
      </w:r>
      <w:r>
        <w:rPr>
          <w:sz w:val="17"/>
          <w:szCs w:val="17"/>
          <w:spacing w:val="3"/>
        </w:rPr>
        <w:t>)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3"/>
        </w:rPr>
        <w:t>水平等指标均优于腔镜组，差异均有统计学意</w:t>
      </w:r>
      <w:r>
        <w:rPr>
          <w:sz w:val="17"/>
          <w:szCs w:val="17"/>
          <w:spacing w:val="2"/>
        </w:rPr>
        <w:t>义(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P＜0. 05</w:t>
      </w:r>
      <w:r>
        <w:rPr>
          <w:sz w:val="17"/>
          <w:szCs w:val="17"/>
          <w:spacing w:val="2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。</w:t>
      </w:r>
      <w:r>
        <w:rPr>
          <w:rFonts w:ascii="SimHei" w:hAnsi="SimHei" w:eastAsia="SimHei" w:cs="SimHei"/>
          <w:sz w:val="17"/>
          <w:szCs w:val="17"/>
          <w:spacing w:val="2"/>
        </w:rPr>
        <w:t>结论</w:t>
      </w:r>
      <w:r>
        <w:rPr>
          <w:rFonts w:ascii="SimHei" w:hAnsi="SimHei" w:eastAsia="SimHei" w:cs="SimHei"/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2"/>
        </w:rPr>
        <w:t>腹腔镜联合</w:t>
      </w:r>
      <w:r>
        <w:rPr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GnRH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－a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治疗卵巢子宫内膜异位囊肿，无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严重不良反应，有利于缓解患者的疼痛强度和降低性激素水平，而且具有复发率低和妊娠</w:t>
      </w:r>
      <w:r>
        <w:rPr>
          <w:sz w:val="17"/>
          <w:szCs w:val="17"/>
          <w:spacing w:val="5"/>
        </w:rPr>
        <w:t>率高等优势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。</w:t>
      </w:r>
    </w:p>
    <w:p>
      <w:pPr>
        <w:pStyle w:val="BodyText"/>
        <w:ind w:left="728"/>
        <w:spacing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【</w:t>
      </w:r>
      <w:r>
        <w:rPr>
          <w:rFonts w:ascii="SimHei" w:hAnsi="SimHei" w:eastAsia="SimHei" w:cs="SimHei"/>
          <w:sz w:val="17"/>
          <w:szCs w:val="17"/>
          <w:spacing w:val="-2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2"/>
        </w:rPr>
        <w:t>卵巢子宫内膜异位囊肿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2"/>
        </w:rPr>
        <w:t>;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2"/>
        </w:rPr>
        <w:t>腹腔镜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2"/>
        </w:rPr>
        <w:t>;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GnRH－a</w:t>
      </w:r>
    </w:p>
    <w:p>
      <w:pPr>
        <w:ind w:left="728"/>
        <w:spacing w:before="6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【</w:t>
      </w:r>
      <w:r>
        <w:rPr>
          <w:rFonts w:ascii="SimHei" w:hAnsi="SimHei" w:eastAsia="SimHei" w:cs="SimHei"/>
          <w:sz w:val="17"/>
          <w:szCs w:val="17"/>
          <w:spacing w:val="-7"/>
        </w:rPr>
        <w:t>中图分类号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R711．71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【</w:t>
      </w:r>
      <w:r>
        <w:rPr>
          <w:rFonts w:ascii="SimHei" w:hAnsi="SimHei" w:eastAsia="SimHei" w:cs="SimHei"/>
          <w:sz w:val="17"/>
          <w:szCs w:val="17"/>
          <w:spacing w:val="-7"/>
        </w:rPr>
        <w:t>文献标识码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【</w:t>
      </w:r>
      <w:r>
        <w:rPr>
          <w:rFonts w:ascii="SimHei" w:hAnsi="SimHei" w:eastAsia="SimHei" w:cs="SimHei"/>
          <w:sz w:val="17"/>
          <w:szCs w:val="17"/>
          <w:spacing w:val="-7"/>
        </w:rPr>
        <w:t>文章编号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】1077－8991 </w:t>
      </w:r>
      <w:r>
        <w:rPr>
          <w:rFonts w:ascii="SimHei" w:hAnsi="SimHei" w:eastAsia="SimHei" w:cs="SimHei"/>
          <w:sz w:val="17"/>
          <w:szCs w:val="17"/>
          <w:spacing w:val="-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2021</w:t>
      </w:r>
      <w:r>
        <w:rPr>
          <w:rFonts w:ascii="SimHei" w:hAnsi="SimHei" w:eastAsia="SimHei" w:cs="SimHei"/>
          <w:sz w:val="17"/>
          <w:szCs w:val="17"/>
          <w:spacing w:val="-7"/>
        </w:rPr>
        <w:t>)</w:t>
      </w:r>
      <w:r>
        <w:rPr>
          <w:rFonts w:ascii="SimHei" w:hAnsi="SimHei" w:eastAsia="SimHei" w:cs="SimHei"/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03－0039－03</w:t>
      </w:r>
    </w:p>
    <w:p>
      <w:pPr>
        <w:spacing w:line="29" w:lineRule="exact"/>
        <w:rPr/>
      </w:pPr>
      <w:r/>
    </w:p>
    <w:p>
      <w:pPr>
        <w:spacing w:line="29" w:lineRule="exact"/>
        <w:sectPr>
          <w:type w:val="continuous"/>
          <w:pgSz w:w="11906" w:h="16838"/>
          <w:pgMar w:top="962" w:right="753" w:bottom="0" w:left="407" w:header="645" w:footer="0" w:gutter="0"/>
          <w:cols w:equalWidth="0" w:num="1">
            <w:col w:w="10744" w:space="0"/>
          </w:cols>
        </w:sectPr>
        <w:rPr/>
      </w:pPr>
    </w:p>
    <w:p>
      <w:pPr>
        <w:ind w:left="729"/>
        <w:spacing w:before="3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DOI:10.16193/j.cnki.hnwk.2021.0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3.039</w:t>
      </w:r>
    </w:p>
    <w:p>
      <w:pPr>
        <w:pStyle w:val="BodyText"/>
        <w:ind w:left="406" w:right="274" w:firstLine="435"/>
        <w:spacing w:before="3" w:line="232" w:lineRule="auto"/>
        <w:jc w:val="both"/>
        <w:rPr>
          <w:sz w:val="20"/>
          <w:szCs w:val="20"/>
        </w:rPr>
      </w:pPr>
      <w:r>
        <w:rPr>
          <w:sz w:val="20"/>
          <w:szCs w:val="20"/>
          <w:spacing w:val="-10"/>
        </w:rPr>
        <w:t>子宫内膜异位症(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endometriosis</w:t>
      </w:r>
      <w:r>
        <w:rPr>
          <w:sz w:val="20"/>
          <w:szCs w:val="20"/>
          <w:spacing w:val="-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E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MT</w:t>
      </w:r>
      <w:r>
        <w:rPr>
          <w:sz w:val="20"/>
          <w:szCs w:val="20"/>
          <w:spacing w:val="-11"/>
        </w:rPr>
        <w:t>) 简称内异症，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76% </w:t>
      </w:r>
      <w:r>
        <w:rPr>
          <w:sz w:val="20"/>
          <w:szCs w:val="20"/>
          <w:spacing w:val="1"/>
        </w:rPr>
        <w:t>的发生在</w:t>
      </w:r>
      <w:r>
        <w:rPr>
          <w:sz w:val="20"/>
          <w:szCs w:val="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25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～45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"/>
        </w:rPr>
        <w:t>岁的生育期妇女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sz w:val="20"/>
          <w:szCs w:val="20"/>
          <w:spacing w:val="1"/>
        </w:rPr>
        <w:t>卵巢是</w:t>
      </w:r>
      <w:r>
        <w:rPr>
          <w:sz w:val="20"/>
          <w:szCs w:val="20"/>
        </w:rPr>
        <w:t>最易被 </w:t>
      </w:r>
      <w:r>
        <w:rPr>
          <w:sz w:val="20"/>
          <w:szCs w:val="20"/>
          <w:spacing w:val="14"/>
        </w:rPr>
        <w:t>异位内膜侵犯的部位之一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14"/>
        </w:rPr>
        <w:t>异位内膜在卵巢皮质内生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长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14"/>
        </w:rPr>
        <w:t>形成单个或多个囊肿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14"/>
        </w:rPr>
        <w:t>称为卵巢子宫内膜异</w:t>
      </w:r>
      <w:r>
        <w:rPr>
          <w:sz w:val="20"/>
          <w:szCs w:val="20"/>
          <w:spacing w:val="13"/>
        </w:rPr>
        <w:t>位囊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肿</w:t>
      </w:r>
      <w:r>
        <w:rPr>
          <w:sz w:val="11"/>
          <w:szCs w:val="11"/>
          <w:spacing w:val="-1"/>
          <w:position w:val="10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10"/>
        </w:rPr>
        <w:t>1</w:t>
      </w:r>
      <w:r>
        <w:rPr>
          <w:sz w:val="11"/>
          <w:szCs w:val="11"/>
          <w:spacing w:val="-1"/>
          <w:position w:val="10"/>
        </w:rPr>
        <w:t>］</w:t>
      </w:r>
      <w:r>
        <w:rPr>
          <w:sz w:val="11"/>
          <w:szCs w:val="11"/>
          <w:spacing w:val="-6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。</w:t>
      </w:r>
      <w:r>
        <w:rPr>
          <w:sz w:val="20"/>
          <w:szCs w:val="20"/>
          <w:spacing w:val="-1"/>
        </w:rPr>
        <w:t>对于药物治疗无效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、</w:t>
      </w:r>
      <w:r>
        <w:rPr>
          <w:sz w:val="20"/>
          <w:szCs w:val="20"/>
          <w:spacing w:val="-1"/>
        </w:rPr>
        <w:t>生育功能未恢复，以及较大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的卵巢子宫内膜异位囊肿患者应首选手术治疗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11"/>
        </w:rPr>
        <w:t>目前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认为腹腔镜确诊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、</w:t>
      </w:r>
      <w:r>
        <w:rPr>
          <w:sz w:val="20"/>
          <w:szCs w:val="20"/>
          <w:spacing w:val="-2"/>
        </w:rPr>
        <w:t>手术联合药物为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EMT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“</w:t>
      </w:r>
      <w:r>
        <w:rPr>
          <w:sz w:val="20"/>
          <w:szCs w:val="20"/>
          <w:spacing w:val="-2"/>
        </w:rPr>
        <w:t>金标准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”</w:t>
      </w:r>
      <w:r>
        <w:rPr>
          <w:sz w:val="20"/>
          <w:szCs w:val="20"/>
          <w:spacing w:val="-2"/>
        </w:rPr>
        <w:t>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法</w:t>
      </w:r>
      <w:r>
        <w:rPr>
          <w:sz w:val="11"/>
          <w:szCs w:val="11"/>
          <w:spacing w:val="8"/>
          <w:position w:val="10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10"/>
        </w:rPr>
        <w:t>2</w:t>
      </w:r>
      <w:r>
        <w:rPr>
          <w:sz w:val="11"/>
          <w:szCs w:val="11"/>
          <w:spacing w:val="8"/>
          <w:position w:val="10"/>
        </w:rPr>
        <w:t>］</w:t>
      </w:r>
      <w:r>
        <w:rPr>
          <w:sz w:val="11"/>
          <w:szCs w:val="11"/>
          <w:spacing w:val="-7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本研究通过对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78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8"/>
        </w:rPr>
        <w:t>例行腹腔镜手术治疗的卵巢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子宫内膜异位囊肿患者的临床资料进行回顾性分析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以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探讨腹腔镜联合性腺激素释放激素激动剂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4"/>
        </w:rPr>
        <w:t>(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GnRH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－a</w:t>
      </w:r>
      <w:r>
        <w:rPr>
          <w:sz w:val="20"/>
          <w:szCs w:val="20"/>
          <w:spacing w:val="4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2" w:line="17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9"/>
        </w:rPr>
        <w:t>对卵巢子宫内膜异位囊肿患者的临床应用价值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ind w:left="3"/>
        <w:spacing w:before="64" w:line="195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    </w:t>
      </w:r>
      <w:r>
        <w:rPr>
          <w:rFonts w:ascii="SimHei" w:hAnsi="SimHei" w:eastAsia="SimHei" w:cs="SimHei"/>
          <w:sz w:val="20"/>
          <w:szCs w:val="20"/>
          <w:spacing w:val="-1"/>
        </w:rPr>
        <w:t>资料与方法</w:t>
      </w:r>
    </w:p>
    <w:p>
      <w:pPr>
        <w:pStyle w:val="BodyText"/>
        <w:ind w:firstLine="3"/>
        <w:spacing w:before="47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1．1    </w:t>
      </w:r>
      <w:r>
        <w:rPr>
          <w:rFonts w:ascii="SimHei" w:hAnsi="SimHei" w:eastAsia="SimHei" w:cs="SimHei"/>
          <w:sz w:val="20"/>
          <w:szCs w:val="20"/>
          <w:spacing w:val="-12"/>
        </w:rPr>
        <w:t>一般资料</w:t>
      </w:r>
      <w:r>
        <w:rPr>
          <w:rFonts w:ascii="SimHei" w:hAnsi="SimHei" w:eastAsia="SimHei" w:cs="SimHei"/>
          <w:sz w:val="20"/>
          <w:szCs w:val="20"/>
          <w:spacing w:val="-12"/>
        </w:rPr>
        <w:t xml:space="preserve">   </w:t>
      </w:r>
      <w:r>
        <w:rPr>
          <w:sz w:val="20"/>
          <w:szCs w:val="20"/>
          <w:spacing w:val="-12"/>
        </w:rPr>
        <w:t>回顾性分析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2017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－10—2019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－10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2"/>
        </w:rPr>
        <w:t>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科行腹腔镜手术治疗的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78 </w:t>
      </w:r>
      <w:r>
        <w:rPr>
          <w:sz w:val="20"/>
          <w:szCs w:val="20"/>
          <w:spacing w:val="6"/>
        </w:rPr>
        <w:t>例卵巢子宫内膜异位囊肿患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者的临床资料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sz w:val="20"/>
          <w:szCs w:val="20"/>
          <w:spacing w:val="3"/>
        </w:rPr>
        <w:t>纳入标准: (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</w:t>
      </w:r>
      <w:r>
        <w:rPr>
          <w:sz w:val="20"/>
          <w:szCs w:val="20"/>
          <w:spacing w:val="3"/>
        </w:rPr>
        <w:t>) 均依据症状和体征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、</w:t>
      </w:r>
      <w:r>
        <w:rPr>
          <w:sz w:val="20"/>
          <w:szCs w:val="20"/>
          <w:spacing w:val="3"/>
        </w:rPr>
        <w:t>影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7"/>
        </w:rPr>
        <w:t>像学及腹腔镜检查确诊为单侧卵巢子宫内膜异位囊肿</w:t>
      </w:r>
      <w:r>
        <w:rPr>
          <w:sz w:val="20"/>
          <w:szCs w:val="20"/>
          <w:spacing w:val="7"/>
          <w:position w:val="1"/>
        </w:rPr>
        <w:t>，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1"/>
        </w:rPr>
        <w:t>并符合相关手术指征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2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2</w:t>
      </w:r>
      <w:r>
        <w:rPr>
          <w:sz w:val="20"/>
          <w:szCs w:val="20"/>
          <w:spacing w:val="1"/>
        </w:rPr>
        <w:t>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"/>
        </w:rPr>
        <w:t>原发不孕且有生育要求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</w:p>
    <w:p>
      <w:pPr>
        <w:pStyle w:val="BodyText"/>
        <w:ind w:left="3" w:right="72" w:firstLine="33"/>
        <w:spacing w:before="1" w:line="200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3</w:t>
      </w:r>
      <w:r>
        <w:rPr>
          <w:sz w:val="20"/>
          <w:szCs w:val="20"/>
          <w:spacing w:val="-1"/>
        </w:rPr>
        <w:t>)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无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GnRH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－a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用药及腹腔镜手术的禁忌证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4</w:t>
      </w:r>
      <w:r>
        <w:rPr>
          <w:sz w:val="20"/>
          <w:szCs w:val="20"/>
          <w:spacing w:val="-1"/>
        </w:rPr>
        <w:t>) 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组前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3 </w:t>
      </w:r>
      <w:r>
        <w:rPr>
          <w:sz w:val="20"/>
          <w:szCs w:val="20"/>
          <w:spacing w:val="3"/>
        </w:rPr>
        <w:t>个月无激素类药物应用史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sz w:val="20"/>
          <w:szCs w:val="20"/>
          <w:spacing w:val="3"/>
        </w:rPr>
        <w:t>排除: (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1</w:t>
      </w:r>
      <w:r>
        <w:rPr>
          <w:sz w:val="20"/>
          <w:szCs w:val="20"/>
          <w:spacing w:val="2"/>
        </w:rPr>
        <w:t>)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严重肝肾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功能不全及凝血功能障碍者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2</w:t>
      </w:r>
      <w:r>
        <w:rPr>
          <w:sz w:val="20"/>
          <w:szCs w:val="20"/>
          <w:spacing w:val="3"/>
        </w:rPr>
        <w:t>)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免疫系统疾病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3</w:t>
      </w:r>
      <w:r>
        <w:rPr>
          <w:sz w:val="20"/>
          <w:szCs w:val="20"/>
          <w:spacing w:val="3"/>
        </w:rPr>
        <w:t>)</w:t>
      </w:r>
    </w:p>
    <w:sectPr>
      <w:type w:val="continuous"/>
      <w:pgSz w:w="11906" w:h="16838"/>
      <w:pgMar w:top="962" w:right="753" w:bottom="0" w:left="407" w:header="645" w:footer="0" w:gutter="0"/>
      <w:cols w:equalWidth="0" w:num="2">
        <w:col w:w="5660" w:space="100"/>
        <w:col w:w="49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"/>
      <w:spacing w:before="54" w:line="176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6" style="position:absolute;margin-left:20.4pt;margin-top:814.46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u w:val="single" w:color="auto"/>
        <w:spacing w:val="-6"/>
      </w:rPr>
      <w:t>河南外科学杂志</w:t>
    </w:r>
    <w:r>
      <w:rPr>
        <w:u w:val="single" w:color="auto"/>
        <w:spacing w:val="-19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2021</w:t>
    </w:r>
    <w:r>
      <w:rPr>
        <w:rFonts w:ascii="Microsoft YaHei" w:hAnsi="Microsoft YaHei" w:eastAsia="Microsoft YaHei" w:cs="Microsoft YaHei"/>
        <w:u w:val="single" w:color="auto"/>
        <w:spacing w:val="11"/>
        <w:w w:val="101"/>
      </w:rPr>
      <w:t xml:space="preserve"> </w:t>
    </w:r>
    <w:r>
      <w:rPr>
        <w:u w:val="single" w:color="auto"/>
        <w:spacing w:val="-6"/>
      </w:rPr>
      <w:t>年</w:t>
    </w:r>
    <w:r>
      <w:rPr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5</w:t>
    </w:r>
    <w:r>
      <w:rPr>
        <w:rFonts w:ascii="Microsoft YaHei" w:hAnsi="Microsoft YaHei" w:eastAsia="Microsoft YaHei" w:cs="Microsoft YaHei"/>
        <w:u w:val="single" w:color="auto"/>
        <w:spacing w:val="14"/>
        <w:w w:val="101"/>
      </w:rPr>
      <w:t xml:space="preserve"> </w:t>
    </w:r>
    <w:r>
      <w:rPr>
        <w:u w:val="single" w:color="auto"/>
        <w:spacing w:val="-6"/>
      </w:rPr>
      <w:t>月第</w:t>
    </w:r>
    <w:r>
      <w:rPr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27</w:t>
    </w:r>
    <w:r>
      <w:rPr>
        <w:rFonts w:ascii="Microsoft YaHei" w:hAnsi="Microsoft YaHei" w:eastAsia="Microsoft YaHei" w:cs="Microsoft YaHei"/>
        <w:u w:val="single" w:color="auto"/>
        <w:spacing w:val="11"/>
        <w:w w:val="101"/>
      </w:rPr>
      <w:t xml:space="preserve"> </w:t>
    </w:r>
    <w:r>
      <w:rPr>
        <w:u w:val="single" w:color="auto"/>
        <w:spacing w:val="-6"/>
      </w:rPr>
      <w:t>卷第</w:t>
    </w:r>
    <w:r>
      <w:rPr>
        <w:u w:val="single" w:color="auto"/>
        <w:spacing w:val="-36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3</w:t>
    </w:r>
    <w:r>
      <w:rPr>
        <w:rFonts w:ascii="Microsoft YaHei" w:hAnsi="Microsoft YaHei" w:eastAsia="Microsoft YaHei" w:cs="Microsoft YaHei"/>
        <w:u w:val="single" w:color="auto"/>
        <w:spacing w:val="12"/>
        <w:w w:val="102"/>
      </w:rPr>
      <w:t xml:space="preserve"> </w:t>
    </w:r>
    <w:r>
      <w:rPr>
        <w:u w:val="single" w:color="auto"/>
        <w:spacing w:val="-6"/>
      </w:rPr>
      <w:t>期  </w:t>
    </w:r>
    <w:r>
      <w:rPr>
        <w:rFonts w:ascii="Microsoft YaHei" w:hAnsi="Microsoft YaHei" w:eastAsia="Microsoft YaHei" w:cs="Microsoft YaHei"/>
        <w:u w:val="single" w:color="auto"/>
        <w:spacing w:val="-6"/>
      </w:rPr>
      <w:t>HENAN</w:t>
    </w:r>
    <w:r>
      <w:rPr>
        <w:rFonts w:ascii="Microsoft YaHei" w:hAnsi="Microsoft YaHei" w:eastAsia="Microsoft YaHei" w:cs="Microsoft YaHei"/>
        <w:u w:val="single" w:color="auto"/>
        <w:spacing w:val="11"/>
        <w:w w:val="101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JOURNAL</w:t>
    </w:r>
    <w:r>
      <w:rPr>
        <w:rFonts w:ascii="Microsoft YaHei" w:hAnsi="Microsoft YaHei" w:eastAsia="Microsoft YaHei" w:cs="Microsoft YaHei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OF</w:t>
    </w:r>
    <w:r>
      <w:rPr>
        <w:rFonts w:ascii="Microsoft YaHei" w:hAnsi="Microsoft YaHei" w:eastAsia="Microsoft YaHei" w:cs="Microsoft YaHei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SURGERY</w:t>
    </w:r>
    <w:r>
      <w:rPr>
        <w:rFonts w:ascii="Microsoft YaHei" w:hAnsi="Microsoft YaHei" w:eastAsia="Microsoft YaHei" w:cs="Microsoft YaHei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6"/>
      </w:rPr>
      <w:t>May. 2021</w:t>
    </w:r>
    <w:r>
      <w:rPr>
        <w:u w:val="single" w:color="auto"/>
        <w:spacing w:val="-6"/>
      </w:rPr>
      <w:t>，</w:t>
    </w:r>
    <w:r>
      <w:rPr>
        <w:rFonts w:ascii="Microsoft YaHei" w:hAnsi="Microsoft YaHei" w:eastAsia="Microsoft YaHei" w:cs="Microsoft YaHei"/>
        <w:u w:val="single" w:color="auto"/>
        <w:spacing w:val="-6"/>
      </w:rPr>
      <w:t>Vol.</w:t>
    </w:r>
    <w:r>
      <w:rPr>
        <w:rFonts w:ascii="Microsoft YaHei" w:hAnsi="Microsoft YaHei" w:eastAsia="Microsoft YaHei" w:cs="Microsoft YaHei"/>
        <w:u w:val="single" w:color="auto"/>
        <w:spacing w:val="3"/>
      </w:rPr>
      <w:t xml:space="preserve">  </w:t>
    </w:r>
    <w:r>
      <w:rPr>
        <w:rFonts w:ascii="Microsoft YaHei" w:hAnsi="Microsoft YaHei" w:eastAsia="Microsoft YaHei" w:cs="Microsoft YaHei"/>
        <w:u w:val="single" w:color="auto"/>
        <w:spacing w:val="-6"/>
      </w:rPr>
      <w:t>27</w:t>
    </w:r>
    <w:r>
      <w:rPr>
        <w:u w:val="single" w:color="auto"/>
        <w:spacing w:val="-6"/>
      </w:rPr>
      <w:t>，</w:t>
    </w:r>
    <w:r>
      <w:rPr>
        <w:rFonts w:ascii="Microsoft YaHei" w:hAnsi="Microsoft YaHei" w:eastAsia="Microsoft YaHei" w:cs="Microsoft YaHei"/>
        <w:u w:val="single" w:color="auto"/>
        <w:spacing w:val="-6"/>
      </w:rPr>
      <w:t>No.</w:t>
    </w:r>
    <w:r>
      <w:rPr>
        <w:rFonts w:ascii="Microsoft YaHei" w:hAnsi="Microsoft YaHei" w:eastAsia="Microsoft YaHei" w:cs="Microsoft YaHei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u w:val="single" w:color="auto"/>
        <w:spacing w:val="-6"/>
      </w:rPr>
      <w:t>3</w:t>
    </w:r>
    <w:r>
      <w:rPr>
        <w:rFonts w:ascii="Microsoft YaHei" w:hAnsi="Microsoft YaHei" w:eastAsia="Microsoft YaHei" w:cs="Microsoft YaHei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</w:rPr>
      <w:t xml:space="preserve">                      </w:t>
    </w:r>
    <w:r>
      <w:rPr>
        <w:rFonts w:ascii="Microsoft YaHei" w:hAnsi="Microsoft YaHei" w:eastAsia="Microsoft YaHei" w:cs="Microsoft YaHei"/>
        <w:sz w:val="20"/>
        <w:szCs w:val="20"/>
        <w:spacing w:val="-6"/>
        <w:position w:val="1"/>
      </w:rPr>
      <w:t>·</w:t>
    </w:r>
    <w:r>
      <w:rPr>
        <w:rFonts w:ascii="Microsoft YaHei" w:hAnsi="Microsoft YaHei" w:eastAsia="Microsoft YaHei" w:cs="Microsoft YaHei"/>
        <w:sz w:val="20"/>
        <w:szCs w:val="20"/>
        <w:spacing w:val="30"/>
        <w:position w:val="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6"/>
        <w:position w:val="1"/>
      </w:rPr>
      <w:t>97</w:t>
    </w:r>
    <w:r>
      <w:rPr>
        <w:rFonts w:ascii="Microsoft YaHei" w:hAnsi="Microsoft YaHei" w:eastAsia="Microsoft YaHei" w:cs="Microsoft YaHei"/>
        <w:sz w:val="20"/>
        <w:szCs w:val="20"/>
        <w:spacing w:val="21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6"/>
        <w:position w:val="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5"/>
      <w:spacing w:before="54" w:line="176" w:lineRule="auto"/>
      <w:rPr>
        <w:rFonts w:ascii="Microsoft YaHei" w:hAnsi="Microsoft YaHei" w:eastAsia="Microsoft YaHei" w:cs="Microsoft YaHei"/>
      </w:rPr>
    </w:pPr>
    <w:r>
      <w:pict>
        <v:shape id="WordPictureWatermark8" style="position:absolute;margin-left:20.4pt;margin-top:814.4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4"/>
        <w:position w:val="1"/>
      </w:rPr>
      <w:t>·</w:t>
    </w:r>
    <w:r>
      <w:rPr>
        <w:rFonts w:ascii="Microsoft YaHei" w:hAnsi="Microsoft YaHei" w:eastAsia="Microsoft YaHei" w:cs="Microsoft YaHei"/>
        <w:sz w:val="20"/>
        <w:szCs w:val="20"/>
        <w:spacing w:val="29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4"/>
        <w:position w:val="1"/>
      </w:rPr>
      <w:t>98</w:t>
    </w:r>
    <w:r>
      <w:rPr>
        <w:rFonts w:ascii="Microsoft YaHei" w:hAnsi="Microsoft YaHei" w:eastAsia="Microsoft YaHei" w:cs="Microsoft YaHei"/>
        <w:sz w:val="20"/>
        <w:szCs w:val="20"/>
        <w:spacing w:val="21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4"/>
        <w:position w:val="1"/>
      </w:rPr>
      <w:t>·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5"/>
        <w:position w:val="1"/>
      </w:rPr>
      <w:t xml:space="preserve">  </w:t>
    </w:r>
    <w:r>
      <w:rPr>
        <w:u w:val="single" w:color="auto"/>
        <w:spacing w:val="-5"/>
      </w:rPr>
      <w:t>河南外科学杂志</w:t>
    </w:r>
    <w:r>
      <w:rPr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2021</w:t>
    </w:r>
    <w:r>
      <w:rPr>
        <w:rFonts w:ascii="Microsoft YaHei" w:hAnsi="Microsoft YaHei" w:eastAsia="Microsoft YaHei" w:cs="Microsoft YaHei"/>
        <w:u w:val="single" w:color="auto"/>
        <w:spacing w:val="11"/>
        <w:w w:val="101"/>
      </w:rPr>
      <w:t xml:space="preserve"> </w:t>
    </w:r>
    <w:r>
      <w:rPr>
        <w:u w:val="single" w:color="auto"/>
        <w:spacing w:val="-5"/>
      </w:rPr>
      <w:t>年</w:t>
    </w:r>
    <w:r>
      <w:rPr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5</w:t>
    </w:r>
    <w:r>
      <w:rPr>
        <w:rFonts w:ascii="Microsoft YaHei" w:hAnsi="Microsoft YaHei" w:eastAsia="Microsoft YaHei" w:cs="Microsoft YaHei"/>
        <w:u w:val="single" w:color="auto"/>
        <w:spacing w:val="14"/>
      </w:rPr>
      <w:t xml:space="preserve"> </w:t>
    </w:r>
    <w:r>
      <w:rPr>
        <w:u w:val="single" w:color="auto"/>
        <w:spacing w:val="-5"/>
      </w:rPr>
      <w:t>月第</w:t>
    </w:r>
    <w:r>
      <w:rPr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27</w:t>
    </w:r>
    <w:r>
      <w:rPr>
        <w:rFonts w:ascii="Microsoft YaHei" w:hAnsi="Microsoft YaHei" w:eastAsia="Microsoft YaHei" w:cs="Microsoft YaHei"/>
        <w:u w:val="single" w:color="auto"/>
        <w:spacing w:val="12"/>
      </w:rPr>
      <w:t xml:space="preserve"> </w:t>
    </w:r>
    <w:r>
      <w:rPr>
        <w:u w:val="single" w:color="auto"/>
        <w:spacing w:val="-5"/>
      </w:rPr>
      <w:t>卷第</w:t>
    </w:r>
    <w:r>
      <w:rPr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3</w:t>
    </w:r>
    <w:r>
      <w:rPr>
        <w:rFonts w:ascii="Microsoft YaHei" w:hAnsi="Microsoft YaHei" w:eastAsia="Microsoft YaHei" w:cs="Microsoft YaHei"/>
        <w:u w:val="single" w:color="auto"/>
        <w:spacing w:val="12"/>
      </w:rPr>
      <w:t xml:space="preserve"> </w:t>
    </w:r>
    <w:r>
      <w:rPr>
        <w:u w:val="single" w:color="auto"/>
        <w:spacing w:val="-5"/>
      </w:rPr>
      <w:t>期</w:t>
    </w:r>
    <w:r>
      <w:rPr>
        <w:u w:val="single" w:color="auto"/>
        <w:spacing w:val="9"/>
      </w:rPr>
      <w:t xml:space="preserve">  </w:t>
    </w:r>
    <w:r>
      <w:rPr>
        <w:rFonts w:ascii="Microsoft YaHei" w:hAnsi="Microsoft YaHei" w:eastAsia="Microsoft YaHei" w:cs="Microsoft YaHei"/>
        <w:u w:val="single" w:color="auto"/>
        <w:spacing w:val="-5"/>
      </w:rPr>
      <w:t>HENAN</w:t>
    </w:r>
    <w:r>
      <w:rPr>
        <w:rFonts w:ascii="Microsoft YaHei" w:hAnsi="Microsoft YaHei" w:eastAsia="Microsoft YaHei" w:cs="Microsoft YaHei"/>
        <w:u w:val="single" w:color="auto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JOURNAL</w:t>
    </w:r>
    <w:r>
      <w:rPr>
        <w:rFonts w:ascii="Microsoft YaHei" w:hAnsi="Microsoft YaHei" w:eastAsia="Microsoft YaHei" w:cs="Microsoft YaHei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OF</w:t>
    </w:r>
    <w:r>
      <w:rPr>
        <w:rFonts w:ascii="Microsoft YaHei" w:hAnsi="Microsoft YaHei" w:eastAsia="Microsoft YaHei" w:cs="Microsoft YaHei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SURGERY</w:t>
    </w:r>
    <w:r>
      <w:rPr>
        <w:rFonts w:ascii="Microsoft YaHei" w:hAnsi="Microsoft YaHei" w:eastAsia="Microsoft YaHei" w:cs="Microsoft YaHei"/>
        <w:u w:val="single" w:color="auto"/>
        <w:spacing w:val="18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May.</w:t>
    </w:r>
    <w:r>
      <w:rPr>
        <w:rFonts w:ascii="Microsoft YaHei" w:hAnsi="Microsoft YaHei" w:eastAsia="Microsoft YaHei" w:cs="Microsoft YaHei"/>
        <w:u w:val="single" w:color="auto"/>
        <w:spacing w:val="-1"/>
      </w:rPr>
      <w:t xml:space="preserve"> </w:t>
    </w:r>
    <w:r>
      <w:rPr>
        <w:rFonts w:ascii="Microsoft YaHei" w:hAnsi="Microsoft YaHei" w:eastAsia="Microsoft YaHei" w:cs="Microsoft YaHei"/>
        <w:u w:val="single" w:color="auto"/>
        <w:spacing w:val="-5"/>
      </w:rPr>
      <w:t>2021</w:t>
    </w:r>
    <w:r>
      <w:rPr>
        <w:u w:val="single" w:color="auto"/>
        <w:spacing w:val="-5"/>
      </w:rPr>
      <w:t>，</w:t>
    </w:r>
    <w:r>
      <w:rPr>
        <w:rFonts w:ascii="Microsoft YaHei" w:hAnsi="Microsoft YaHei" w:eastAsia="Microsoft YaHei" w:cs="Microsoft YaHei"/>
        <w:u w:val="single" w:color="auto"/>
        <w:spacing w:val="-5"/>
      </w:rPr>
      <w:t>Vol.</w:t>
    </w:r>
    <w:r>
      <w:rPr>
        <w:rFonts w:ascii="Microsoft YaHei" w:hAnsi="Microsoft YaHei" w:eastAsia="Microsoft YaHei" w:cs="Microsoft YaHei"/>
        <w:u w:val="single" w:color="auto"/>
        <w:spacing w:val="3"/>
      </w:rPr>
      <w:t xml:space="preserve">  </w:t>
    </w:r>
    <w:r>
      <w:rPr>
        <w:rFonts w:ascii="Microsoft YaHei" w:hAnsi="Microsoft YaHei" w:eastAsia="Microsoft YaHei" w:cs="Microsoft YaHei"/>
        <w:u w:val="single" w:color="auto"/>
        <w:spacing w:val="-5"/>
      </w:rPr>
      <w:t>27</w:t>
    </w:r>
    <w:r>
      <w:rPr>
        <w:u w:val="single" w:color="auto"/>
        <w:spacing w:val="-5"/>
      </w:rPr>
      <w:t>，</w:t>
    </w:r>
    <w:r>
      <w:rPr>
        <w:rFonts w:ascii="Microsoft YaHei" w:hAnsi="Microsoft YaHei" w:eastAsia="Microsoft YaHei" w:cs="Microsoft YaHei"/>
        <w:u w:val="single" w:color="auto"/>
        <w:spacing w:val="-5"/>
      </w:rPr>
      <w:t>No.</w:t>
    </w:r>
    <w:r>
      <w:rPr>
        <w:rFonts w:ascii="Microsoft YaHei" w:hAnsi="Microsoft YaHei" w:eastAsia="Microsoft YaHei" w:cs="Microsoft YaHei"/>
        <w:u w:val="single" w:color="auto"/>
        <w:spacing w:val="5"/>
      </w:rPr>
      <w:t xml:space="preserve">  </w:t>
    </w:r>
    <w:r>
      <w:rPr>
        <w:rFonts w:ascii="Microsoft YaHei" w:hAnsi="Microsoft YaHei" w:eastAsia="Microsoft YaHei" w:cs="Microsoft YaHei"/>
        <w:u w:val="single" w:color="auto"/>
        <w:spacing w:val="-5"/>
      </w:rPr>
      <w:t>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2024-02-18T15:49:53Z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2025-10-28T21:33:28</vt:filetime>
  </property>
</Properties>
</file>